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97" w:rsidRDefault="009963F5" w:rsidP="001C1038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200797" w:rsidRDefault="00200797" w:rsidP="001C1038">
      <w:pPr>
        <w:pStyle w:val="ConsPlusNormal"/>
        <w:widowControl/>
        <w:jc w:val="right"/>
      </w:pPr>
    </w:p>
    <w:p w:rsidR="00200797" w:rsidRDefault="00200797" w:rsidP="001C1038">
      <w:pPr>
        <w:pStyle w:val="ConsPlusNormal"/>
        <w:widowControl/>
        <w:jc w:val="right"/>
      </w:pPr>
    </w:p>
    <w:p w:rsidR="00200797" w:rsidRDefault="009963F5" w:rsidP="001C1038">
      <w:pPr>
        <w:pStyle w:val="ConsPlusTitle"/>
        <w:widowControl/>
        <w:jc w:val="center"/>
        <w:rPr>
          <w:rFonts w:ascii="Times New Roman" w:hAnsi="Times New Roman"/>
          <w:sz w:val="28"/>
        </w:rPr>
      </w:pPr>
      <w:bookmarkStart w:id="0" w:name="P36"/>
      <w:bookmarkEnd w:id="0"/>
      <w:r>
        <w:rPr>
          <w:rFonts w:ascii="Times New Roman" w:hAnsi="Times New Roman"/>
          <w:sz w:val="28"/>
        </w:rPr>
        <w:t>ПЛАН</w:t>
      </w:r>
    </w:p>
    <w:p w:rsidR="00692FFF" w:rsidRDefault="00692FFF" w:rsidP="001C103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 («ДОРОЖНАЯ КАРТА»)</w:t>
      </w:r>
    </w:p>
    <w:p w:rsidR="00692FFF" w:rsidRDefault="009963F5" w:rsidP="001C103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="00692FFF">
        <w:rPr>
          <w:rFonts w:ascii="Times New Roman" w:hAnsi="Times New Roman"/>
          <w:sz w:val="28"/>
        </w:rPr>
        <w:t>СОДЕЙСТВИЮ РАЗВИТИЮ КОНКУРЕНЦИИ</w:t>
      </w:r>
    </w:p>
    <w:p w:rsidR="00692FFF" w:rsidRDefault="009963F5" w:rsidP="001C103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692FFF">
        <w:rPr>
          <w:rFonts w:ascii="Times New Roman" w:hAnsi="Times New Roman"/>
          <w:sz w:val="28"/>
        </w:rPr>
        <w:t>ЧУКОТСКОМ АВТОНОМНОМ ОКРУГЕ</w:t>
      </w:r>
    </w:p>
    <w:p w:rsidR="00200797" w:rsidRDefault="009963F5" w:rsidP="001C103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– 2030 ГОДЫ</w:t>
      </w:r>
    </w:p>
    <w:p w:rsidR="00200797" w:rsidRDefault="00200797" w:rsidP="001C1038">
      <w:pPr>
        <w:pStyle w:val="ConsPlusTitle"/>
        <w:widowControl/>
        <w:spacing w:line="360" w:lineRule="auto"/>
        <w:jc w:val="center"/>
        <w:rPr>
          <w:rFonts w:ascii="Times New Roman" w:hAnsi="Times New Roman"/>
          <w:sz w:val="28"/>
        </w:rPr>
      </w:pPr>
    </w:p>
    <w:p w:rsidR="00200797" w:rsidRDefault="009963F5" w:rsidP="001C1038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Общее описание Плана мероприятий («дорожной карты») по содействию развитию конкуренции в </w:t>
      </w:r>
      <w:r w:rsidR="00692FFF">
        <w:rPr>
          <w:rFonts w:ascii="Times New Roman" w:hAnsi="Times New Roman"/>
          <w:sz w:val="28"/>
        </w:rPr>
        <w:t>Чукотском автономном округе</w:t>
      </w:r>
    </w:p>
    <w:p w:rsidR="00200797" w:rsidRDefault="00200797" w:rsidP="001C1038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</w:rPr>
      </w:pPr>
    </w:p>
    <w:p w:rsidR="00200797" w:rsidRDefault="009963F5" w:rsidP="001C1038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200797" w:rsidRDefault="009963F5" w:rsidP="001C10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и национальной политики.</w:t>
      </w:r>
    </w:p>
    <w:p w:rsidR="00200797" w:rsidRDefault="009963F5" w:rsidP="001C1038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настоящей «дорожной карт</w:t>
      </w:r>
      <w:r w:rsidR="00692FFF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» определяются мероприятия, оказывающие существенное влияние на развитие конкуренции на товарных рынках </w:t>
      </w:r>
      <w:r w:rsidR="00692FFF">
        <w:rPr>
          <w:rFonts w:ascii="Times New Roman" w:hAnsi="Times New Roman"/>
          <w:sz w:val="28"/>
        </w:rPr>
        <w:t>Чукотского автономного округа</w:t>
      </w:r>
      <w:r>
        <w:rPr>
          <w:rFonts w:ascii="Times New Roman" w:hAnsi="Times New Roman"/>
          <w:sz w:val="28"/>
        </w:rPr>
        <w:t>.</w:t>
      </w:r>
    </w:p>
    <w:p w:rsidR="00200797" w:rsidRDefault="00200797" w:rsidP="001C1038"/>
    <w:p w:rsidR="00F150A0" w:rsidRDefault="00F150A0" w:rsidP="001C1038">
      <w:pPr>
        <w:sectPr w:rsidR="00F150A0" w:rsidSect="00231FA5">
          <w:headerReference w:type="default" r:id="rId8"/>
          <w:footerReference w:type="default" r:id="rId9"/>
          <w:pgSz w:w="11905" w:h="16838"/>
          <w:pgMar w:top="1134" w:right="851" w:bottom="1134" w:left="1418" w:header="454" w:footer="0" w:gutter="0"/>
          <w:cols w:space="720"/>
          <w:titlePg/>
          <w:docGrid w:linePitch="408"/>
        </w:sectPr>
      </w:pPr>
    </w:p>
    <w:p w:rsidR="00EA25C0" w:rsidRDefault="009963F5" w:rsidP="001C1038">
      <w:pPr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II. И</w:t>
      </w:r>
      <w:r w:rsidR="00EA25C0">
        <w:rPr>
          <w:b/>
          <w:sz w:val="28"/>
        </w:rPr>
        <w:t>сходная фактическая информация</w:t>
      </w:r>
      <w:r>
        <w:rPr>
          <w:b/>
          <w:sz w:val="28"/>
        </w:rPr>
        <w:t xml:space="preserve"> </w:t>
      </w:r>
      <w:r w:rsidR="00D05EC1">
        <w:rPr>
          <w:b/>
          <w:sz w:val="28"/>
        </w:rPr>
        <w:t xml:space="preserve">о </w:t>
      </w:r>
      <w:r>
        <w:rPr>
          <w:b/>
          <w:sz w:val="28"/>
        </w:rPr>
        <w:t>товар</w:t>
      </w:r>
      <w:r w:rsidR="00AB6DEF">
        <w:rPr>
          <w:b/>
          <w:sz w:val="28"/>
        </w:rPr>
        <w:t>ных</w:t>
      </w:r>
      <w:r>
        <w:rPr>
          <w:b/>
          <w:sz w:val="28"/>
        </w:rPr>
        <w:t xml:space="preserve"> р</w:t>
      </w:r>
      <w:r w:rsidR="00AB6DEF">
        <w:rPr>
          <w:b/>
          <w:sz w:val="28"/>
        </w:rPr>
        <w:t>ынках</w:t>
      </w:r>
    </w:p>
    <w:p w:rsidR="00200797" w:rsidRDefault="008732AE" w:rsidP="001C1038">
      <w:pPr>
        <w:ind w:firstLine="0"/>
        <w:jc w:val="center"/>
        <w:rPr>
          <w:b/>
          <w:sz w:val="28"/>
        </w:rPr>
      </w:pPr>
      <w:r>
        <w:rPr>
          <w:b/>
          <w:sz w:val="28"/>
        </w:rPr>
        <w:t>Чукотского автономного округа</w:t>
      </w:r>
      <w:r w:rsidR="00EA25C0">
        <w:rPr>
          <w:b/>
          <w:sz w:val="28"/>
        </w:rPr>
        <w:t xml:space="preserve">, </w:t>
      </w:r>
      <w:r w:rsidR="009963F5">
        <w:rPr>
          <w:b/>
          <w:sz w:val="28"/>
        </w:rPr>
        <w:t xml:space="preserve">и показатели развития </w:t>
      </w:r>
      <w:r w:rsidR="00EA25C0">
        <w:rPr>
          <w:b/>
          <w:sz w:val="28"/>
        </w:rPr>
        <w:t>конкуренции</w:t>
      </w:r>
    </w:p>
    <w:p w:rsidR="00264AD2" w:rsidRPr="000A501F" w:rsidRDefault="00264AD2" w:rsidP="001C1038">
      <w:pPr>
        <w:spacing w:line="276" w:lineRule="auto"/>
        <w:rPr>
          <w:b/>
          <w:sz w:val="24"/>
        </w:rPr>
      </w:pPr>
    </w:p>
    <w:p w:rsidR="000A501F" w:rsidRDefault="00F150A0" w:rsidP="001C1038">
      <w:pPr>
        <w:spacing w:line="360" w:lineRule="auto"/>
        <w:rPr>
          <w:sz w:val="28"/>
        </w:rPr>
      </w:pPr>
      <w:r>
        <w:rPr>
          <w:sz w:val="28"/>
        </w:rPr>
        <w:t>Т</w:t>
      </w:r>
      <w:r w:rsidR="000A501F" w:rsidRPr="000A501F">
        <w:rPr>
          <w:sz w:val="28"/>
        </w:rPr>
        <w:t xml:space="preserve">оварный рынок - сфера обращения товаров (работ, услуг), которая включает в себя совокупность товаров, работ или услуг, объединенных по признаку однородности, взаимозаменяемости или функционального назначения, определенная в соответствии с </w:t>
      </w:r>
      <w:r w:rsidR="001C1038">
        <w:rPr>
          <w:sz w:val="28"/>
        </w:rPr>
        <w:t>ОКВЭД).</w:t>
      </w:r>
    </w:p>
    <w:p w:rsidR="000A501F" w:rsidRPr="000A501F" w:rsidRDefault="000A501F" w:rsidP="001C1038">
      <w:pPr>
        <w:spacing w:line="360" w:lineRule="auto"/>
        <w:rPr>
          <w:sz w:val="28"/>
        </w:rPr>
      </w:pPr>
    </w:p>
    <w:p w:rsidR="000A501F" w:rsidRPr="000A501F" w:rsidRDefault="000A501F" w:rsidP="001C1038">
      <w:pPr>
        <w:spacing w:line="360" w:lineRule="auto"/>
        <w:jc w:val="center"/>
        <w:rPr>
          <w:b/>
          <w:sz w:val="28"/>
        </w:rPr>
      </w:pPr>
      <w:r w:rsidRPr="000A501F">
        <w:rPr>
          <w:b/>
          <w:sz w:val="28"/>
        </w:rPr>
        <w:t>Показатели для расчета индекса конкуренции</w:t>
      </w:r>
    </w:p>
    <w:p w:rsidR="00A225A3" w:rsidRDefault="000A501F" w:rsidP="00A225A3">
      <w:pPr>
        <w:spacing w:line="360" w:lineRule="auto"/>
        <w:rPr>
          <w:sz w:val="28"/>
        </w:rPr>
      </w:pPr>
      <w:r w:rsidRPr="000A501F">
        <w:rPr>
          <w:sz w:val="28"/>
        </w:rPr>
        <w:t>Ключевым показателем развития конкуренции является рост к 2030 году индекса конкуренц</w:t>
      </w:r>
      <w:r>
        <w:rPr>
          <w:sz w:val="28"/>
        </w:rPr>
        <w:t>ии по отношению к 2025 году.</w:t>
      </w:r>
      <w:r w:rsidR="00A225A3">
        <w:rPr>
          <w:sz w:val="28"/>
        </w:rPr>
        <w:t xml:space="preserve"> Базовым годом при расчете показателей является 2024 год.</w:t>
      </w:r>
    </w:p>
    <w:p w:rsidR="000A501F" w:rsidRDefault="000A501F" w:rsidP="001C1038">
      <w:pPr>
        <w:spacing w:line="360" w:lineRule="auto"/>
        <w:rPr>
          <w:sz w:val="28"/>
        </w:rPr>
      </w:pPr>
      <w:r w:rsidRPr="000A501F">
        <w:rPr>
          <w:sz w:val="28"/>
        </w:rPr>
        <w:t>Расчет индекса конкуренции произво</w:t>
      </w:r>
      <w:r>
        <w:rPr>
          <w:sz w:val="28"/>
        </w:rPr>
        <w:t>дится по следующим показателям:</w:t>
      </w:r>
    </w:p>
    <w:p w:rsidR="000A501F" w:rsidRDefault="000A501F" w:rsidP="001C1038">
      <w:pPr>
        <w:spacing w:line="360" w:lineRule="auto"/>
        <w:rPr>
          <w:sz w:val="28"/>
        </w:rPr>
      </w:pPr>
      <w:r w:rsidRPr="000A501F">
        <w:rPr>
          <w:sz w:val="28"/>
        </w:rPr>
        <w:t>4.1. Изменение количес</w:t>
      </w:r>
      <w:r>
        <w:rPr>
          <w:sz w:val="28"/>
        </w:rPr>
        <w:t>тва участников товарного рынка.</w:t>
      </w:r>
    </w:p>
    <w:p w:rsidR="000A501F" w:rsidRDefault="000A501F" w:rsidP="001C1038">
      <w:pPr>
        <w:spacing w:line="360" w:lineRule="auto"/>
        <w:rPr>
          <w:sz w:val="28"/>
        </w:rPr>
      </w:pPr>
      <w:r w:rsidRPr="000A501F">
        <w:rPr>
          <w:sz w:val="28"/>
        </w:rPr>
        <w:t>4.2. Изменение количества участников товарного рынка, прекративших деятельность в воз</w:t>
      </w:r>
      <w:r>
        <w:rPr>
          <w:sz w:val="28"/>
        </w:rPr>
        <w:t>расте до трех лет включительно.</w:t>
      </w:r>
    </w:p>
    <w:p w:rsidR="000A501F" w:rsidRDefault="000A501F" w:rsidP="001C1038">
      <w:pPr>
        <w:spacing w:line="360" w:lineRule="auto"/>
        <w:rPr>
          <w:sz w:val="28"/>
        </w:rPr>
      </w:pPr>
      <w:r w:rsidRPr="000A501F">
        <w:rPr>
          <w:sz w:val="28"/>
        </w:rPr>
        <w:t>4.3. Изменение количества субъектов малого и среднего предпринимательс</w:t>
      </w:r>
      <w:r>
        <w:rPr>
          <w:sz w:val="28"/>
        </w:rPr>
        <w:t>тва участников товарного рынка.</w:t>
      </w:r>
    </w:p>
    <w:p w:rsidR="000A501F" w:rsidRDefault="000A501F" w:rsidP="001C1038">
      <w:pPr>
        <w:spacing w:line="360" w:lineRule="auto"/>
        <w:rPr>
          <w:sz w:val="28"/>
        </w:rPr>
      </w:pPr>
    </w:p>
    <w:p w:rsidR="001C1038" w:rsidRDefault="000A501F" w:rsidP="001C1038">
      <w:pPr>
        <w:spacing w:line="360" w:lineRule="auto"/>
        <w:rPr>
          <w:sz w:val="28"/>
        </w:rPr>
      </w:pPr>
      <w:r>
        <w:rPr>
          <w:sz w:val="28"/>
        </w:rPr>
        <w:t xml:space="preserve">Расчет показателя (К </w:t>
      </w:r>
      <w:proofErr w:type="spellStart"/>
      <w:r>
        <w:rPr>
          <w:sz w:val="28"/>
        </w:rPr>
        <w:t>измрег</w:t>
      </w:r>
      <w:proofErr w:type="spellEnd"/>
      <w:r>
        <w:rPr>
          <w:sz w:val="28"/>
        </w:rPr>
        <w:t>) производится по формуле:</w:t>
      </w:r>
    </w:p>
    <w:p w:rsidR="000A501F" w:rsidRDefault="000A501F" w:rsidP="001C1038">
      <w:pPr>
        <w:spacing w:line="360" w:lineRule="auto"/>
        <w:rPr>
          <w:sz w:val="28"/>
        </w:rPr>
      </w:pPr>
      <w:proofErr w:type="spellStart"/>
      <w:r>
        <w:rPr>
          <w:sz w:val="28"/>
        </w:rPr>
        <w:t>Кизмрег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Креготч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Крегбаз</w:t>
      </w:r>
      <w:proofErr w:type="spellEnd"/>
    </w:p>
    <w:p w:rsidR="000A501F" w:rsidRDefault="000A501F" w:rsidP="001C1038">
      <w:pPr>
        <w:spacing w:line="360" w:lineRule="auto"/>
        <w:rPr>
          <w:sz w:val="28"/>
        </w:rPr>
      </w:pPr>
      <w:proofErr w:type="spellStart"/>
      <w:r w:rsidRPr="000A501F">
        <w:rPr>
          <w:sz w:val="28"/>
        </w:rPr>
        <w:t>Креготч</w:t>
      </w:r>
      <w:proofErr w:type="spellEnd"/>
      <w:r w:rsidRPr="000A501F">
        <w:rPr>
          <w:sz w:val="28"/>
        </w:rPr>
        <w:t xml:space="preserve"> - количество участников товарного рынка, поставленных на налоговый учет с 1 января по 31 декабря отчет</w:t>
      </w:r>
      <w:r>
        <w:rPr>
          <w:sz w:val="28"/>
        </w:rPr>
        <w:t>ного года;</w:t>
      </w:r>
    </w:p>
    <w:p w:rsidR="000A501F" w:rsidRDefault="000A501F" w:rsidP="001C1038">
      <w:pPr>
        <w:spacing w:line="360" w:lineRule="auto"/>
        <w:rPr>
          <w:sz w:val="28"/>
        </w:rPr>
      </w:pPr>
      <w:proofErr w:type="spellStart"/>
      <w:r w:rsidRPr="000A501F">
        <w:rPr>
          <w:sz w:val="28"/>
        </w:rPr>
        <w:t>Крегбаз</w:t>
      </w:r>
      <w:proofErr w:type="spellEnd"/>
      <w:r w:rsidRPr="000A501F">
        <w:rPr>
          <w:sz w:val="28"/>
        </w:rPr>
        <w:t xml:space="preserve"> - количество участников товарного рынка, поставленных на налоговый учет с 1 янва</w:t>
      </w:r>
      <w:r>
        <w:rPr>
          <w:sz w:val="28"/>
        </w:rPr>
        <w:t>ря по 31 декабря базового года.</w:t>
      </w:r>
    </w:p>
    <w:p w:rsidR="000A501F" w:rsidRDefault="000A501F" w:rsidP="001C1038">
      <w:pPr>
        <w:spacing w:line="360" w:lineRule="auto"/>
        <w:rPr>
          <w:sz w:val="28"/>
        </w:rPr>
      </w:pPr>
    </w:p>
    <w:p w:rsidR="0024690C" w:rsidRDefault="000A501F" w:rsidP="001C1038">
      <w:pPr>
        <w:spacing w:line="360" w:lineRule="auto"/>
        <w:rPr>
          <w:sz w:val="28"/>
        </w:rPr>
      </w:pPr>
      <w:r w:rsidRPr="000A501F">
        <w:rPr>
          <w:sz w:val="28"/>
        </w:rPr>
        <w:t>Расчет показателя (</w:t>
      </w:r>
      <w:proofErr w:type="spellStart"/>
      <w:r w:rsidRPr="000A501F">
        <w:rPr>
          <w:sz w:val="28"/>
        </w:rPr>
        <w:t>К</w:t>
      </w:r>
      <w:r w:rsidR="0024690C">
        <w:rPr>
          <w:sz w:val="28"/>
        </w:rPr>
        <w:t>вд</w:t>
      </w:r>
      <w:proofErr w:type="spellEnd"/>
      <w:r w:rsidR="0024690C">
        <w:rPr>
          <w:sz w:val="28"/>
        </w:rPr>
        <w:t>) производится по формуле:</w:t>
      </w:r>
    </w:p>
    <w:p w:rsidR="000A501F" w:rsidRDefault="000A501F" w:rsidP="001C1038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Кпд</w:t>
      </w:r>
      <w:proofErr w:type="spellEnd"/>
      <w:r>
        <w:rPr>
          <w:sz w:val="28"/>
        </w:rPr>
        <w:t>=</w:t>
      </w:r>
      <w:proofErr w:type="spellStart"/>
      <w:r>
        <w:rPr>
          <w:sz w:val="28"/>
        </w:rPr>
        <w:t>Кпдог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Кпдбг</w:t>
      </w:r>
      <w:proofErr w:type="spellEnd"/>
    </w:p>
    <w:p w:rsidR="000A501F" w:rsidRDefault="000A501F" w:rsidP="001C1038">
      <w:pPr>
        <w:spacing w:line="360" w:lineRule="auto"/>
        <w:rPr>
          <w:sz w:val="28"/>
        </w:rPr>
      </w:pPr>
      <w:proofErr w:type="spellStart"/>
      <w:r>
        <w:rPr>
          <w:sz w:val="28"/>
        </w:rPr>
        <w:t>Кп</w:t>
      </w:r>
      <w:r w:rsidRPr="000A501F">
        <w:rPr>
          <w:sz w:val="28"/>
        </w:rPr>
        <w:t>дог</w:t>
      </w:r>
      <w:proofErr w:type="spellEnd"/>
      <w:r w:rsidRPr="000A501F">
        <w:rPr>
          <w:sz w:val="28"/>
        </w:rPr>
        <w:t xml:space="preserve"> - количество участников товарного рынка, прекративших деятельность в возрасте до трех лет включительно в период с 1 января по 31</w:t>
      </w:r>
      <w:r>
        <w:rPr>
          <w:sz w:val="28"/>
        </w:rPr>
        <w:t xml:space="preserve"> декабря в отчетном году;</w:t>
      </w:r>
    </w:p>
    <w:p w:rsidR="000A501F" w:rsidRDefault="000A501F" w:rsidP="001C1038">
      <w:pPr>
        <w:spacing w:line="360" w:lineRule="auto"/>
        <w:rPr>
          <w:sz w:val="28"/>
        </w:rPr>
      </w:pPr>
      <w:proofErr w:type="spellStart"/>
      <w:r>
        <w:rPr>
          <w:sz w:val="28"/>
        </w:rPr>
        <w:lastRenderedPageBreak/>
        <w:t>Кпд</w:t>
      </w:r>
      <w:r w:rsidRPr="000A501F">
        <w:rPr>
          <w:sz w:val="28"/>
        </w:rPr>
        <w:t>бг</w:t>
      </w:r>
      <w:proofErr w:type="spellEnd"/>
      <w:r w:rsidRPr="000A501F">
        <w:rPr>
          <w:sz w:val="28"/>
        </w:rPr>
        <w:t xml:space="preserve"> - количество участников товарного рынка, прекративших деятельность в возрасте до трех лет включительно с 1 января по 31 декабря в базовом году.</w:t>
      </w:r>
    </w:p>
    <w:p w:rsidR="000A501F" w:rsidRDefault="000A501F" w:rsidP="001C1038">
      <w:pPr>
        <w:spacing w:line="360" w:lineRule="auto"/>
        <w:rPr>
          <w:sz w:val="28"/>
        </w:rPr>
      </w:pPr>
    </w:p>
    <w:p w:rsidR="0024690C" w:rsidRDefault="000A501F" w:rsidP="001C1038">
      <w:pPr>
        <w:spacing w:line="360" w:lineRule="auto"/>
        <w:rPr>
          <w:sz w:val="28"/>
        </w:rPr>
      </w:pPr>
      <w:r w:rsidRPr="000A501F">
        <w:rPr>
          <w:sz w:val="28"/>
        </w:rPr>
        <w:t>Расчет показателя (</w:t>
      </w:r>
      <w:r w:rsidR="0024690C">
        <w:rPr>
          <w:sz w:val="28"/>
        </w:rPr>
        <w:t>Кс) производится по формуле:</w:t>
      </w:r>
    </w:p>
    <w:p w:rsidR="000A501F" w:rsidRDefault="000A501F" w:rsidP="001C103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Кс = </w:t>
      </w:r>
      <w:proofErr w:type="spellStart"/>
      <w:r>
        <w:rPr>
          <w:sz w:val="28"/>
        </w:rPr>
        <w:t>Ксог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Ксбг</w:t>
      </w:r>
      <w:proofErr w:type="spellEnd"/>
      <w:r>
        <w:rPr>
          <w:sz w:val="28"/>
        </w:rPr>
        <w:t>,</w:t>
      </w:r>
    </w:p>
    <w:p w:rsidR="000A501F" w:rsidRDefault="000A501F" w:rsidP="001C1038">
      <w:pPr>
        <w:spacing w:line="360" w:lineRule="auto"/>
        <w:rPr>
          <w:sz w:val="28"/>
        </w:rPr>
      </w:pPr>
      <w:proofErr w:type="spellStart"/>
      <w:r w:rsidRPr="000A501F">
        <w:rPr>
          <w:sz w:val="28"/>
        </w:rPr>
        <w:t>К</w:t>
      </w:r>
      <w:r>
        <w:rPr>
          <w:sz w:val="28"/>
        </w:rPr>
        <w:t>с</w:t>
      </w:r>
      <w:r w:rsidRPr="000A501F">
        <w:rPr>
          <w:sz w:val="28"/>
        </w:rPr>
        <w:t>ог</w:t>
      </w:r>
      <w:proofErr w:type="spellEnd"/>
      <w:r w:rsidRPr="000A501F">
        <w:rPr>
          <w:sz w:val="28"/>
        </w:rPr>
        <w:t xml:space="preserve"> - количество субъектов малого и среднего предпринимательства, осуществляющих деятельность на т</w:t>
      </w:r>
      <w:r>
        <w:rPr>
          <w:sz w:val="28"/>
        </w:rPr>
        <w:t>оварном рынке, в отчетном году;</w:t>
      </w:r>
    </w:p>
    <w:p w:rsidR="000A501F" w:rsidRDefault="000A501F" w:rsidP="001C1038">
      <w:pPr>
        <w:spacing w:line="360" w:lineRule="auto"/>
        <w:rPr>
          <w:sz w:val="28"/>
        </w:rPr>
      </w:pPr>
      <w:proofErr w:type="spellStart"/>
      <w:r w:rsidRPr="000A501F">
        <w:rPr>
          <w:sz w:val="28"/>
        </w:rPr>
        <w:t>К</w:t>
      </w:r>
      <w:r>
        <w:rPr>
          <w:sz w:val="28"/>
        </w:rPr>
        <w:t>с</w:t>
      </w:r>
      <w:r w:rsidRPr="000A501F">
        <w:rPr>
          <w:sz w:val="28"/>
        </w:rPr>
        <w:t>бг</w:t>
      </w:r>
      <w:proofErr w:type="spellEnd"/>
      <w:r w:rsidRPr="000A501F">
        <w:rPr>
          <w:sz w:val="28"/>
        </w:rPr>
        <w:t xml:space="preserve"> - количество субъектов малого и среднего предпринимательства, осуществляющих деятельность на </w:t>
      </w:r>
      <w:r>
        <w:rPr>
          <w:sz w:val="28"/>
        </w:rPr>
        <w:t>товарном рынке, в базовом году.</w:t>
      </w:r>
    </w:p>
    <w:p w:rsidR="0024690C" w:rsidRDefault="0024690C" w:rsidP="001C1038">
      <w:pPr>
        <w:spacing w:line="360" w:lineRule="auto"/>
        <w:rPr>
          <w:b/>
          <w:sz w:val="28"/>
        </w:rPr>
      </w:pPr>
    </w:p>
    <w:p w:rsidR="000A501F" w:rsidRDefault="000A501F" w:rsidP="001C1038">
      <w:pPr>
        <w:spacing w:line="360" w:lineRule="auto"/>
        <w:rPr>
          <w:sz w:val="28"/>
        </w:rPr>
      </w:pPr>
      <w:r w:rsidRPr="000A501F">
        <w:rPr>
          <w:sz w:val="28"/>
        </w:rPr>
        <w:t>На основании проведенного расчета показателей индекса конкуренции присваиваются баллы в соответст</w:t>
      </w:r>
      <w:r>
        <w:rPr>
          <w:sz w:val="28"/>
        </w:rPr>
        <w:t>вии с нижеприведенной таблицей: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A501F" w:rsidTr="000A501F">
        <w:tc>
          <w:tcPr>
            <w:tcW w:w="3210" w:type="dxa"/>
          </w:tcPr>
          <w:p w:rsidR="000A501F" w:rsidRPr="007B7B2D" w:rsidRDefault="000A501F" w:rsidP="001C1038">
            <w:pPr>
              <w:spacing w:line="360" w:lineRule="auto"/>
              <w:ind w:firstLine="29"/>
              <w:jc w:val="center"/>
              <w:rPr>
                <w:b/>
                <w:sz w:val="28"/>
              </w:rPr>
            </w:pPr>
            <w:r w:rsidRPr="007B7B2D">
              <w:rPr>
                <w:b/>
                <w:sz w:val="28"/>
              </w:rPr>
              <w:t>Критерий</w:t>
            </w:r>
          </w:p>
        </w:tc>
        <w:tc>
          <w:tcPr>
            <w:tcW w:w="3210" w:type="dxa"/>
          </w:tcPr>
          <w:p w:rsidR="000A501F" w:rsidRPr="007B7B2D" w:rsidRDefault="00A225A3" w:rsidP="001C1038">
            <w:pPr>
              <w:spacing w:line="360" w:lineRule="auto"/>
              <w:ind w:firstLine="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Если критерий &gt; 1</w:t>
            </w:r>
          </w:p>
        </w:tc>
        <w:tc>
          <w:tcPr>
            <w:tcW w:w="3210" w:type="dxa"/>
          </w:tcPr>
          <w:p w:rsidR="000A501F" w:rsidRPr="007B7B2D" w:rsidRDefault="000A501F" w:rsidP="001C1038">
            <w:pPr>
              <w:spacing w:line="360" w:lineRule="auto"/>
              <w:ind w:firstLine="29"/>
              <w:jc w:val="center"/>
              <w:rPr>
                <w:b/>
                <w:sz w:val="28"/>
              </w:rPr>
            </w:pPr>
            <w:r w:rsidRPr="007B7B2D">
              <w:rPr>
                <w:b/>
                <w:sz w:val="28"/>
              </w:rPr>
              <w:t xml:space="preserve">Если критерий </w:t>
            </w:r>
            <w:r w:rsidR="00A225A3">
              <w:rPr>
                <w:b/>
                <w:sz w:val="28"/>
                <w:lang w:val="en-US"/>
              </w:rPr>
              <w:t>&lt; 1</w:t>
            </w:r>
          </w:p>
        </w:tc>
      </w:tr>
      <w:tr w:rsidR="000A501F" w:rsidTr="000A501F"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Кизмрег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</w:tr>
      <w:tr w:rsidR="000A501F" w:rsidTr="000A501F"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Кпд</w:t>
            </w:r>
            <w:proofErr w:type="spellEnd"/>
            <w:r>
              <w:rPr>
                <w:sz w:val="28"/>
              </w:rPr>
              <w:t>**</w:t>
            </w:r>
          </w:p>
        </w:tc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</w:tr>
      <w:tr w:rsidR="000A501F" w:rsidTr="000A501F"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Кс*</w:t>
            </w:r>
          </w:p>
        </w:tc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3210" w:type="dxa"/>
          </w:tcPr>
          <w:p w:rsidR="000A501F" w:rsidRDefault="000A501F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</w:tr>
    </w:tbl>
    <w:p w:rsidR="000A501F" w:rsidRDefault="000A501F" w:rsidP="001C1038">
      <w:pPr>
        <w:spacing w:line="360" w:lineRule="auto"/>
        <w:jc w:val="center"/>
        <w:rPr>
          <w:sz w:val="28"/>
        </w:rPr>
      </w:pPr>
    </w:p>
    <w:p w:rsidR="000A501F" w:rsidRDefault="000A501F" w:rsidP="001C1038">
      <w:pPr>
        <w:spacing w:line="360" w:lineRule="auto"/>
        <w:rPr>
          <w:sz w:val="28"/>
        </w:rPr>
      </w:pPr>
      <w:r>
        <w:rPr>
          <w:sz w:val="28"/>
        </w:rPr>
        <w:t xml:space="preserve">Итоговый расчет индекса конкуренции по каждому товарному рынку производится путем сложения значения критерием </w:t>
      </w:r>
      <w:proofErr w:type="spellStart"/>
      <w:r>
        <w:rPr>
          <w:sz w:val="28"/>
        </w:rPr>
        <w:t>Киз</w:t>
      </w:r>
      <w:r w:rsidR="007B7B2D">
        <w:rPr>
          <w:sz w:val="28"/>
        </w:rPr>
        <w:t>мрег</w:t>
      </w:r>
      <w:proofErr w:type="spellEnd"/>
      <w:r w:rsidR="007B7B2D">
        <w:rPr>
          <w:sz w:val="28"/>
        </w:rPr>
        <w:t xml:space="preserve">, </w:t>
      </w:r>
      <w:proofErr w:type="spellStart"/>
      <w:r w:rsidR="007B7B2D">
        <w:rPr>
          <w:sz w:val="28"/>
        </w:rPr>
        <w:t>Кпд</w:t>
      </w:r>
      <w:proofErr w:type="spellEnd"/>
      <w:r w:rsidR="007B7B2D">
        <w:rPr>
          <w:sz w:val="28"/>
        </w:rPr>
        <w:t>, Кс и определяется в соответствии с нижеуказанной таблицей: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10"/>
      </w:tblGrid>
      <w:tr w:rsidR="007B7B2D" w:rsidTr="007B7B2D">
        <w:trPr>
          <w:jc w:val="center"/>
        </w:trPr>
        <w:tc>
          <w:tcPr>
            <w:tcW w:w="3210" w:type="dxa"/>
          </w:tcPr>
          <w:p w:rsidR="007B7B2D" w:rsidRDefault="007B7B2D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 балла</w:t>
            </w:r>
          </w:p>
        </w:tc>
        <w:tc>
          <w:tcPr>
            <w:tcW w:w="3210" w:type="dxa"/>
          </w:tcPr>
          <w:p w:rsidR="007B7B2D" w:rsidRDefault="007B7B2D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Высокий уровень</w:t>
            </w:r>
            <w:r w:rsidR="00A225A3">
              <w:rPr>
                <w:sz w:val="28"/>
              </w:rPr>
              <w:t xml:space="preserve"> (ВУ)</w:t>
            </w:r>
          </w:p>
        </w:tc>
      </w:tr>
      <w:tr w:rsidR="007B7B2D" w:rsidTr="007B7B2D">
        <w:trPr>
          <w:jc w:val="center"/>
        </w:trPr>
        <w:tc>
          <w:tcPr>
            <w:tcW w:w="3210" w:type="dxa"/>
          </w:tcPr>
          <w:p w:rsidR="007B7B2D" w:rsidRDefault="007B7B2D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1-2 балла</w:t>
            </w:r>
          </w:p>
        </w:tc>
        <w:tc>
          <w:tcPr>
            <w:tcW w:w="3210" w:type="dxa"/>
          </w:tcPr>
          <w:p w:rsidR="007B7B2D" w:rsidRDefault="007B7B2D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Средний уровень</w:t>
            </w:r>
            <w:r w:rsidR="00A225A3">
              <w:rPr>
                <w:sz w:val="28"/>
              </w:rPr>
              <w:t xml:space="preserve"> (СУ)</w:t>
            </w:r>
          </w:p>
        </w:tc>
      </w:tr>
      <w:tr w:rsidR="007B7B2D" w:rsidTr="007B7B2D">
        <w:trPr>
          <w:jc w:val="center"/>
        </w:trPr>
        <w:tc>
          <w:tcPr>
            <w:tcW w:w="3210" w:type="dxa"/>
          </w:tcPr>
          <w:p w:rsidR="007B7B2D" w:rsidRDefault="007B7B2D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3210" w:type="dxa"/>
          </w:tcPr>
          <w:p w:rsidR="007B7B2D" w:rsidRDefault="007B7B2D" w:rsidP="001C1038">
            <w:pPr>
              <w:spacing w:line="36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Низкий уровень</w:t>
            </w:r>
            <w:r w:rsidR="00A225A3">
              <w:rPr>
                <w:sz w:val="28"/>
              </w:rPr>
              <w:t xml:space="preserve"> (НУ)</w:t>
            </w:r>
          </w:p>
        </w:tc>
      </w:tr>
    </w:tbl>
    <w:p w:rsidR="00D459AD" w:rsidRDefault="00D459AD" w:rsidP="00D459AD">
      <w:pPr>
        <w:spacing w:line="276" w:lineRule="auto"/>
        <w:ind w:firstLine="0"/>
        <w:rPr>
          <w:sz w:val="24"/>
        </w:rPr>
      </w:pPr>
    </w:p>
    <w:p w:rsidR="00D459AD" w:rsidRDefault="00A225A3" w:rsidP="00A225A3">
      <w:pPr>
        <w:spacing w:line="360" w:lineRule="auto"/>
        <w:rPr>
          <w:sz w:val="24"/>
        </w:rPr>
      </w:pPr>
      <w:r w:rsidRPr="00A225A3">
        <w:rPr>
          <w:sz w:val="28"/>
        </w:rPr>
        <w:t>Минимальное значение целевого</w:t>
      </w:r>
      <w:r w:rsidR="0053420E">
        <w:rPr>
          <w:sz w:val="28"/>
        </w:rPr>
        <w:t xml:space="preserve"> результата к 31 декабря 2030 г.</w:t>
      </w:r>
      <w:r w:rsidRPr="00A225A3">
        <w:rPr>
          <w:sz w:val="28"/>
        </w:rPr>
        <w:t xml:space="preserve"> + 1 рейтинговый класс индекса конкуренции </w:t>
      </w:r>
      <w:r w:rsidR="00D459AD" w:rsidRPr="00A225A3">
        <w:rPr>
          <w:sz w:val="28"/>
        </w:rPr>
        <w:t>В случае если базовым значением является наивысший рейтинговый класс индекса конкуренции, то целевым результатом развития конкуренции будет являться сохранение наивысшего рейтингово</w:t>
      </w:r>
      <w:r>
        <w:rPr>
          <w:sz w:val="28"/>
        </w:rPr>
        <w:t>го класса индекса конкуренции</w:t>
      </w:r>
      <w:r w:rsidR="00D459AD" w:rsidRPr="00A225A3">
        <w:rPr>
          <w:sz w:val="28"/>
        </w:rPr>
        <w:t>.</w:t>
      </w:r>
    </w:p>
    <w:p w:rsidR="00D459AD" w:rsidRDefault="00D459AD" w:rsidP="00D459AD">
      <w:pPr>
        <w:spacing w:line="276" w:lineRule="auto"/>
        <w:ind w:firstLine="0"/>
        <w:rPr>
          <w:sz w:val="24"/>
        </w:rPr>
        <w:sectPr w:rsidR="00D459AD" w:rsidSect="00F150A0">
          <w:headerReference w:type="default" r:id="rId10"/>
          <w:pgSz w:w="11908" w:h="16848"/>
          <w:pgMar w:top="1134" w:right="851" w:bottom="1134" w:left="1418" w:header="454" w:footer="0" w:gutter="0"/>
          <w:cols w:space="720"/>
          <w:titlePg/>
          <w:docGrid w:linePitch="408"/>
        </w:sectPr>
      </w:pPr>
    </w:p>
    <w:tbl>
      <w:tblPr>
        <w:tblW w:w="14896" w:type="dxa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417"/>
        <w:gridCol w:w="2865"/>
        <w:gridCol w:w="2708"/>
        <w:gridCol w:w="989"/>
        <w:gridCol w:w="989"/>
        <w:gridCol w:w="989"/>
        <w:gridCol w:w="685"/>
        <w:gridCol w:w="710"/>
      </w:tblGrid>
      <w:tr w:rsidR="00264AD2" w:rsidRPr="00BA2BF8" w:rsidTr="00D459AD">
        <w:trPr>
          <w:trHeight w:val="1140"/>
          <w:tblHeader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1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Исходная фактическая информация (в том числе в числовом выражении) в отношении ситуации, сложившейся в каждой отрасли (сфере) экономики (на отдельных товарных рынках)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Наименование ключевого показателя развития конкуренции</w:t>
            </w: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Рейтинговый класс индекса конкуренции за 2025 год (факт)</w:t>
            </w:r>
          </w:p>
        </w:tc>
        <w:tc>
          <w:tcPr>
            <w:tcW w:w="436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Минимальное значение целевого результата</w:t>
            </w:r>
            <w:r w:rsidRPr="00BA2BF8">
              <w:rPr>
                <w:b/>
                <w:bCs/>
                <w:color w:val="auto"/>
                <w:sz w:val="24"/>
                <w:szCs w:val="24"/>
              </w:rPr>
              <w:br/>
              <w:t>развития конкуренции</w:t>
            </w:r>
            <w:r w:rsidRPr="00BA2BF8">
              <w:rPr>
                <w:b/>
                <w:bCs/>
                <w:color w:val="auto"/>
                <w:sz w:val="24"/>
                <w:szCs w:val="24"/>
              </w:rPr>
              <w:br/>
              <w:t>к 31 декабря</w:t>
            </w:r>
          </w:p>
        </w:tc>
      </w:tr>
      <w:tr w:rsidR="00264AD2" w:rsidRPr="00BA2BF8" w:rsidTr="00D459AD">
        <w:trPr>
          <w:trHeight w:val="315"/>
          <w:tblHeader/>
        </w:trPr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41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2028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2030*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1. 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2.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3. Рынок оказания медицинских услуг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lastRenderedPageBreak/>
              <w:t>4.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НУ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5. 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6. Рынок добычи общераспространенных полезных ископаемых на участках недр местного значения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lastRenderedPageBreak/>
              <w:t>7. Рынок торговли продовольственными товарами в неспециализированных магазинах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8. Рынок гостиничных услуг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14896" w:type="dxa"/>
            <w:gridSpan w:val="9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BA2BF8">
              <w:rPr>
                <w:b/>
                <w:bCs/>
                <w:color w:val="auto"/>
                <w:sz w:val="24"/>
                <w:szCs w:val="24"/>
              </w:rPr>
              <w:t>9. Рынок оказания услуг по общественному питанию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СУ/ВУ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ВУ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Показатели для расчета индекса конкуренции</w:t>
            </w:r>
          </w:p>
        </w:tc>
        <w:tc>
          <w:tcPr>
            <w:tcW w:w="70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Количество присвоенных по показателю баллов по состоянию на 31 декабря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Кизмрег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A2BF8">
              <w:rPr>
                <w:color w:val="auto"/>
                <w:sz w:val="24"/>
                <w:szCs w:val="24"/>
              </w:rPr>
              <w:t>Кпд</w:t>
            </w:r>
            <w:proofErr w:type="spellEnd"/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0-1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  <w:tr w:rsidR="00264AD2" w:rsidRPr="00BA2BF8" w:rsidTr="00D459AD">
        <w:trPr>
          <w:trHeight w:val="315"/>
        </w:trPr>
        <w:tc>
          <w:tcPr>
            <w:tcW w:w="4961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Кс</w:t>
            </w:r>
          </w:p>
        </w:tc>
        <w:tc>
          <w:tcPr>
            <w:tcW w:w="2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4AD2" w:rsidRPr="00BA2BF8" w:rsidRDefault="00264AD2" w:rsidP="00D46B97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A2BF8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200797" w:rsidRPr="00EA25C0" w:rsidRDefault="00200797" w:rsidP="00EA25C0">
      <w:pPr>
        <w:spacing w:line="360" w:lineRule="auto"/>
        <w:rPr>
          <w:sz w:val="28"/>
        </w:rPr>
        <w:sectPr w:rsidR="00200797" w:rsidRPr="00EA25C0" w:rsidSect="00D459AD">
          <w:pgSz w:w="16848" w:h="11908" w:orient="landscape"/>
          <w:pgMar w:top="1418" w:right="1134" w:bottom="851" w:left="1134" w:header="454" w:footer="0" w:gutter="0"/>
          <w:cols w:space="720"/>
          <w:titlePg/>
          <w:docGrid w:linePitch="408"/>
        </w:sectPr>
      </w:pPr>
    </w:p>
    <w:p w:rsidR="00EA25C0" w:rsidRPr="00074E2B" w:rsidRDefault="00EA25C0" w:rsidP="00EA25C0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I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Мероприятия по содействию развитию конкуренции</w:t>
      </w:r>
    </w:p>
    <w:p w:rsidR="00704F10" w:rsidRDefault="00704F10">
      <w:pPr>
        <w:spacing w:line="276" w:lineRule="auto"/>
        <w:ind w:firstLine="0"/>
        <w:rPr>
          <w:b/>
          <w:sz w:val="28"/>
        </w:rPr>
      </w:pPr>
    </w:p>
    <w:tbl>
      <w:tblPr>
        <w:tblW w:w="15451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545"/>
        <w:gridCol w:w="2842"/>
        <w:gridCol w:w="1701"/>
        <w:gridCol w:w="2268"/>
        <w:gridCol w:w="2126"/>
      </w:tblGrid>
      <w:tr w:rsidR="00704F10" w:rsidRPr="00264AD2" w:rsidTr="00AB5E2E">
        <w:trPr>
          <w:trHeight w:val="315"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Решаемая проблема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Вид документа (результат)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81700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Размещение на официальном сайте актуальной информации, включая нормативные правовые акты, касающиеся предоставления субсидий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AD5F2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количество сложной информации на разных источниках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Создание и поддержка в актуальном состоянии электронно-информационного ресурса в сети «Интернет» </w:t>
            </w:r>
            <w:r w:rsidRPr="00264AD2">
              <w:rPr>
                <w:sz w:val="24"/>
                <w:szCs w:val="24"/>
              </w:rPr>
              <w:br/>
              <w:t>по информационной поддержке сель</w:t>
            </w:r>
            <w:r w:rsidR="00C9261B">
              <w:rPr>
                <w:sz w:val="24"/>
                <w:szCs w:val="24"/>
              </w:rPr>
              <w:t>ско</w:t>
            </w:r>
            <w:r w:rsidRPr="00264AD2">
              <w:rPr>
                <w:sz w:val="24"/>
                <w:szCs w:val="24"/>
              </w:rPr>
              <w:t>хоз</w:t>
            </w:r>
            <w:r w:rsidR="00C9261B">
              <w:rPr>
                <w:sz w:val="24"/>
                <w:szCs w:val="24"/>
              </w:rPr>
              <w:t xml:space="preserve">яйственных </w:t>
            </w:r>
            <w:r w:rsidRPr="00264AD2">
              <w:rPr>
                <w:sz w:val="24"/>
                <w:szCs w:val="24"/>
              </w:rPr>
              <w:t>товаропроизводителей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7458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31 декабря, ежегодно</w:t>
            </w:r>
          </w:p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до 2030 года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Размещение на </w:t>
            </w:r>
            <w:r w:rsidR="00E76E3E" w:rsidRPr="00E76E3E">
              <w:rPr>
                <w:sz w:val="24"/>
                <w:szCs w:val="24"/>
              </w:rPr>
              <w:t>сайте</w:t>
            </w:r>
            <w:r w:rsidR="00E05546">
              <w:rPr>
                <w:sz w:val="24"/>
                <w:szCs w:val="24"/>
              </w:rPr>
              <w:t xml:space="preserve"> ответственного Департамента</w:t>
            </w:r>
            <w:r w:rsidRPr="00E76E3E">
              <w:rPr>
                <w:sz w:val="24"/>
                <w:szCs w:val="24"/>
              </w:rPr>
              <w:t xml:space="preserve"> </w:t>
            </w:r>
            <w:r w:rsidR="00AD5F29" w:rsidRPr="00264AD2">
              <w:rPr>
                <w:sz w:val="24"/>
                <w:szCs w:val="24"/>
              </w:rPr>
              <w:t>сельского хозяйства и продовольствия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сельского хозяйства и продовольствия Чукотского автономного округа</w:t>
            </w:r>
          </w:p>
        </w:tc>
      </w:tr>
      <w:tr w:rsidR="009824A3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1.2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Оказание консультационной помощи предприятиям малых форм хозяйствования по вопросам пре</w:t>
            </w:r>
            <w:r>
              <w:rPr>
                <w:sz w:val="24"/>
                <w:szCs w:val="24"/>
              </w:rPr>
              <w:t>доставления субсидий (грантов)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Сложность подготовки заявок и низкая осведомленность </w:t>
            </w:r>
            <w:r>
              <w:rPr>
                <w:sz w:val="24"/>
                <w:szCs w:val="24"/>
              </w:rPr>
              <w:t>субъектов малых форм хозяйствования</w:t>
            </w:r>
            <w:r w:rsidRPr="00264AD2">
              <w:rPr>
                <w:sz w:val="24"/>
                <w:szCs w:val="24"/>
              </w:rPr>
              <w:t xml:space="preserve"> о процедурах получения грантов (например, «</w:t>
            </w:r>
            <w:proofErr w:type="spellStart"/>
            <w:r w:rsidRPr="00264AD2">
              <w:rPr>
                <w:sz w:val="24"/>
                <w:szCs w:val="24"/>
              </w:rPr>
              <w:t>Агростартап</w:t>
            </w:r>
            <w:proofErr w:type="spellEnd"/>
            <w:r w:rsidRPr="00264AD2">
              <w:rPr>
                <w:sz w:val="24"/>
                <w:szCs w:val="24"/>
              </w:rPr>
              <w:t>»)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Рост числа субъектов малых форм хозяйствования, успешно подавших заявки и получивших </w:t>
            </w:r>
            <w:proofErr w:type="spellStart"/>
            <w:r w:rsidRPr="00264AD2">
              <w:rPr>
                <w:sz w:val="24"/>
                <w:szCs w:val="24"/>
              </w:rPr>
              <w:t>грантовую</w:t>
            </w:r>
            <w:proofErr w:type="spellEnd"/>
            <w:r w:rsidRPr="00264AD2">
              <w:rPr>
                <w:sz w:val="24"/>
                <w:szCs w:val="24"/>
              </w:rPr>
              <w:t xml:space="preserve"> поддержку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7458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Ежегодно, </w:t>
            </w:r>
          </w:p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до 20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Проведение индивидуальных и групповых консультаций для малых форм хозяйствования, ведение журнала учёта обращений и результатов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57458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сельского хозяйства и продовольствия Чукотского автономного округа</w:t>
            </w:r>
            <w:r>
              <w:rPr>
                <w:sz w:val="24"/>
                <w:szCs w:val="24"/>
              </w:rPr>
              <w:t>,</w:t>
            </w:r>
          </w:p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6E3E">
              <w:rPr>
                <w:sz w:val="24"/>
                <w:szCs w:val="24"/>
              </w:rPr>
              <w:t xml:space="preserve">НО </w:t>
            </w:r>
            <w:r>
              <w:rPr>
                <w:sz w:val="24"/>
                <w:szCs w:val="24"/>
              </w:rPr>
              <w:t>«</w:t>
            </w:r>
            <w:r w:rsidRPr="00E76E3E">
              <w:rPr>
                <w:sz w:val="24"/>
                <w:szCs w:val="24"/>
              </w:rPr>
              <w:t>Фонд развития экономики и прямых инвестици</w:t>
            </w:r>
            <w:r>
              <w:rPr>
                <w:sz w:val="24"/>
                <w:szCs w:val="24"/>
              </w:rPr>
              <w:t>й Чукотского автономного округа»</w:t>
            </w:r>
          </w:p>
        </w:tc>
      </w:tr>
      <w:tr w:rsidR="009824A3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1.3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Оказание мер государственной поддержки в виде субсидий и грантов, в </w:t>
            </w:r>
            <w:r w:rsidRPr="00264AD2">
              <w:rPr>
                <w:sz w:val="24"/>
                <w:szCs w:val="24"/>
              </w:rPr>
              <w:lastRenderedPageBreak/>
              <w:t>том числе малым формам хозяйствования в агропромышленном комплексе, на недискриминационных условиях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Сложность доступа к субсидиям для малых форм хозяйствования </w:t>
            </w:r>
            <w:r w:rsidRPr="00264AD2">
              <w:rPr>
                <w:sz w:val="24"/>
                <w:szCs w:val="24"/>
              </w:rPr>
              <w:lastRenderedPageBreak/>
              <w:t>из-за залоговой массы, высоких логистических издержек и требований по созданию рабочих мест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Обеспечение равного доступа к господдержке, в том числе для </w:t>
            </w:r>
            <w:r w:rsidRPr="00264AD2">
              <w:rPr>
                <w:sz w:val="24"/>
                <w:szCs w:val="24"/>
              </w:rPr>
              <w:lastRenderedPageBreak/>
              <w:t>производителей в арктических и северных районах с учетом их объективных особенностей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Ежегодно, до 1 февраля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Принятие нормативных правовых актов, </w:t>
            </w:r>
            <w:r w:rsidRPr="00264AD2">
              <w:rPr>
                <w:sz w:val="24"/>
                <w:szCs w:val="24"/>
              </w:rPr>
              <w:lastRenderedPageBreak/>
              <w:t>утверждающих порядки предоставления субсидий на недискриминационных условиях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Департамент сельского хозяйства и </w:t>
            </w:r>
            <w:r w:rsidRPr="00264AD2">
              <w:rPr>
                <w:sz w:val="24"/>
                <w:szCs w:val="24"/>
              </w:rPr>
              <w:lastRenderedPageBreak/>
              <w:t>продовольствия Чукотского автономного округа</w:t>
            </w:r>
          </w:p>
        </w:tc>
      </w:tr>
      <w:tr w:rsidR="009824A3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BB5F25" w:rsidRDefault="009824A3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93836">
              <w:rPr>
                <w:sz w:val="24"/>
                <w:szCs w:val="24"/>
              </w:rPr>
              <w:t>оздание</w:t>
            </w:r>
            <w:r w:rsidRPr="00264AD2">
              <w:rPr>
                <w:sz w:val="24"/>
                <w:szCs w:val="24"/>
              </w:rPr>
              <w:t xml:space="preserve"> </w:t>
            </w:r>
            <w:r w:rsidR="0095745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оргово-логистических центров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Высокие потери продукции и сложности сбыта из-за отсутствия развитой логистической инфраструктуры и перерабатывающих мощностей в района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Снижение барьеров сбыта для малых хозяйств, повышение товарности производимой продукции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20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Разра</w:t>
            </w:r>
            <w:r>
              <w:rPr>
                <w:sz w:val="24"/>
                <w:szCs w:val="24"/>
              </w:rPr>
              <w:t>ботка и принятие правовых актов</w:t>
            </w:r>
            <w:r w:rsidRPr="00264A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регламентирующих</w:t>
            </w:r>
            <w:r w:rsidRPr="00264AD2">
              <w:rPr>
                <w:sz w:val="24"/>
                <w:szCs w:val="24"/>
              </w:rPr>
              <w:t xml:space="preserve"> создание </w:t>
            </w:r>
            <w:r w:rsidR="00957458">
              <w:rPr>
                <w:sz w:val="24"/>
                <w:szCs w:val="24"/>
              </w:rPr>
              <w:t>т</w:t>
            </w:r>
            <w:r w:rsidRPr="00E76E3E">
              <w:rPr>
                <w:sz w:val="24"/>
                <w:szCs w:val="24"/>
              </w:rPr>
              <w:t>оргово-логистических центров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промышленной политики Чукотского автономного округа, Департамент экономики и инвестиций Чукотского автономного округа,</w:t>
            </w:r>
          </w:p>
          <w:p w:rsidR="009824A3" w:rsidRPr="006A008D" w:rsidRDefault="002749CB" w:rsidP="006A008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008D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9824A3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1.5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Оказание информационной и методологической помощи предпринимателям, реализующим проекты в сфере сельскохозяйственной кооперации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Дефицит компетенций в области кооперации, бизнес-планирования и юриспруденции у потенциальных участников кооперативов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Создание и поддержка центров компетенции в сфере сель</w:t>
            </w:r>
            <w:r>
              <w:rPr>
                <w:sz w:val="24"/>
                <w:szCs w:val="24"/>
              </w:rPr>
              <w:t>ско</w:t>
            </w:r>
            <w:r w:rsidRPr="00264AD2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яйственной </w:t>
            </w:r>
            <w:r w:rsidRPr="00264AD2">
              <w:rPr>
                <w:sz w:val="24"/>
                <w:szCs w:val="24"/>
              </w:rPr>
              <w:t>кооперации, рост числа зарегистрированных кооперативов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20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Утверждение методических рекомендаций и плана мероприятий по развитию сельскохозяйственной кооперации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сельского хозяйства и продовольствия Чукотского автономного округа</w:t>
            </w:r>
          </w:p>
        </w:tc>
      </w:tr>
      <w:tr w:rsidR="009824A3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1.6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Проведение информационных мероприятий, направленных на популяризацию </w:t>
            </w:r>
            <w:r w:rsidRPr="00264AD2">
              <w:rPr>
                <w:sz w:val="24"/>
                <w:szCs w:val="24"/>
              </w:rPr>
              <w:lastRenderedPageBreak/>
              <w:t>сельскохозяйственной деятельности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Отток молодежи из села, низкая привлекательность отрасли для инвесторов </w:t>
            </w:r>
            <w:r w:rsidRPr="00264AD2">
              <w:rPr>
                <w:sz w:val="24"/>
                <w:szCs w:val="24"/>
              </w:rPr>
              <w:lastRenderedPageBreak/>
              <w:t>и молодых специалистов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Повышение престижа сель</w:t>
            </w:r>
            <w:r>
              <w:rPr>
                <w:sz w:val="24"/>
                <w:szCs w:val="24"/>
              </w:rPr>
              <w:t>ско</w:t>
            </w:r>
            <w:r w:rsidRPr="00264AD2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яйственных </w:t>
            </w:r>
            <w:r w:rsidRPr="00264AD2">
              <w:rPr>
                <w:sz w:val="24"/>
                <w:szCs w:val="24"/>
              </w:rPr>
              <w:t>професси</w:t>
            </w:r>
            <w:r>
              <w:rPr>
                <w:sz w:val="24"/>
                <w:szCs w:val="24"/>
              </w:rPr>
              <w:t>й, привлечение кадров в отрасль</w:t>
            </w:r>
            <w:r w:rsidRPr="00264AD2">
              <w:rPr>
                <w:sz w:val="24"/>
                <w:szCs w:val="24"/>
              </w:rPr>
              <w:t xml:space="preserve">, </w:t>
            </w:r>
            <w:r w:rsidRPr="00264AD2">
              <w:rPr>
                <w:sz w:val="24"/>
                <w:szCs w:val="24"/>
              </w:rPr>
              <w:lastRenderedPageBreak/>
              <w:t>проведение семинаров/совещаний по обучению и обмену опытом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Ежегодно, до 20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Информационные письма, семинары и совещания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Департамент сельского хозяйства и продовольствия </w:t>
            </w:r>
            <w:r w:rsidRPr="00264AD2">
              <w:rPr>
                <w:sz w:val="24"/>
                <w:szCs w:val="24"/>
              </w:rPr>
              <w:lastRenderedPageBreak/>
              <w:t>Чукотского автономного округа, органы местного самоуправления (по согласованию)</w:t>
            </w:r>
          </w:p>
        </w:tc>
      </w:tr>
      <w:tr w:rsidR="009824A3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Проведение сезонных ярмарок по реализации сельскохозяйственной продукции с участием субъектов малого и среднего предпринимательства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Недостаток торговых мест для сбыта товаров местных производителей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Расширение рынка сбыта товаров местных производителей, обеспечение доступности их товаров по отпускным ценам для потребителей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E05546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Нормативно-правовой акт</w:t>
            </w:r>
            <w:r w:rsidR="009824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ответственного </w:t>
            </w:r>
            <w:r w:rsidR="009824A3">
              <w:rPr>
                <w:sz w:val="24"/>
                <w:szCs w:val="24"/>
              </w:rPr>
              <w:t xml:space="preserve">Департамента, </w:t>
            </w:r>
            <w:r w:rsidR="009824A3" w:rsidRPr="00264AD2">
              <w:rPr>
                <w:sz w:val="24"/>
                <w:szCs w:val="24"/>
              </w:rPr>
              <w:t>Уведомление о проведении ярмарки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824A3" w:rsidRPr="00264AD2" w:rsidRDefault="009824A3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Департамент сельского хозяйства и продовольствия Чукотского автономного округа, </w:t>
            </w:r>
            <w:r>
              <w:rPr>
                <w:sz w:val="24"/>
                <w:szCs w:val="24"/>
              </w:rPr>
              <w:t>о</w:t>
            </w:r>
            <w:r w:rsidRPr="00264AD2">
              <w:rPr>
                <w:sz w:val="24"/>
                <w:szCs w:val="24"/>
              </w:rPr>
              <w:t>рганы местного самоуправления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476DBD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Оказание содействия операторам сотовой связи во взаимодействии с ПАО «Ростелеком» по вопросу использования ими созданной за бюджетные средства инфраструктуры связи в населенных пунктах с численностью населения от 100 до 1000 человек (малые населенные пункты)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Недостаточное обеспечение населения качественными услугами сотовой связи и широкополосного доступа к сети Интернет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К 2030 году в 80% в малых населенных пунктов обеспечено предоставление услуг не менее двух операторов сотовой связи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Уведомление оператора связи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цифрового развития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4611B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Мониторинг обеспечения покрытия территорий муниципальных образований </w:t>
            </w:r>
            <w:r w:rsidRPr="00264AD2">
              <w:rPr>
                <w:sz w:val="24"/>
                <w:szCs w:val="24"/>
              </w:rPr>
              <w:lastRenderedPageBreak/>
              <w:t>Чукотского автономного округа современными услугами связи, включая широкополосный доступ к сети Интернет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Недостаточное обеспечение населения качественными </w:t>
            </w:r>
            <w:r w:rsidRPr="00264AD2">
              <w:rPr>
                <w:sz w:val="24"/>
                <w:szCs w:val="24"/>
              </w:rPr>
              <w:lastRenderedPageBreak/>
              <w:t>услугами сотовой связи и широкополосного доступа к сети Интернет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Удовлетворение в полном объеме потребностей</w:t>
            </w:r>
            <w:r w:rsidR="005078DA">
              <w:rPr>
                <w:sz w:val="24"/>
                <w:szCs w:val="24"/>
              </w:rPr>
              <w:t xml:space="preserve"> </w:t>
            </w:r>
            <w:r w:rsidRPr="00264AD2">
              <w:rPr>
                <w:sz w:val="24"/>
                <w:szCs w:val="24"/>
              </w:rPr>
              <w:t xml:space="preserve">населения в услугах связи, </w:t>
            </w:r>
            <w:r w:rsidRPr="00264AD2">
              <w:rPr>
                <w:sz w:val="24"/>
                <w:szCs w:val="24"/>
              </w:rPr>
              <w:lastRenderedPageBreak/>
              <w:t>в том числе услугами по предоставлению широкополосного доступа к сети Интернет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4611B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 проведении мониторинга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Департамент цифрового развития </w:t>
            </w:r>
            <w:r w:rsidRPr="00264AD2">
              <w:rPr>
                <w:sz w:val="24"/>
                <w:szCs w:val="24"/>
              </w:rPr>
              <w:lastRenderedPageBreak/>
              <w:t>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оказания медицинских услуг</w:t>
            </w:r>
          </w:p>
        </w:tc>
      </w:tr>
      <w:tr w:rsidR="00A604E3" w:rsidRPr="00854367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54367" w:rsidRDefault="00704F10" w:rsidP="0095745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54367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54367" w:rsidRDefault="00704F10" w:rsidP="00957458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854367">
              <w:rPr>
                <w:color w:val="auto"/>
                <w:sz w:val="24"/>
                <w:szCs w:val="24"/>
              </w:rPr>
              <w:t>Оказание методической помощи при проведении процедуры лицензирования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54367" w:rsidRDefault="00704F10" w:rsidP="0095745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54367">
              <w:rPr>
                <w:color w:val="auto"/>
                <w:sz w:val="24"/>
                <w:szCs w:val="24"/>
              </w:rPr>
              <w:t>Дефицит информации и административные сложности для частных медицинских организаций при прохождении лицензирования, особенно для узких специалистов, которых не хватает в Чукотском автономном округе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54367" w:rsidRDefault="00704F10" w:rsidP="0095745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54367">
              <w:rPr>
                <w:color w:val="auto"/>
                <w:sz w:val="24"/>
                <w:szCs w:val="24"/>
              </w:rPr>
              <w:t>Снижение количества отказов в лицензировании по формальным основаниям, ускорение выхода частных организаций на рынок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54367" w:rsidRDefault="00704F10" w:rsidP="0095745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54367">
              <w:rPr>
                <w:color w:val="auto"/>
                <w:sz w:val="24"/>
                <w:szCs w:val="24"/>
              </w:rPr>
              <w:t>Ежегодно, обновление по мере необходимости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54367" w:rsidRDefault="00704F10" w:rsidP="0095745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A1D6F">
              <w:rPr>
                <w:color w:val="auto"/>
                <w:sz w:val="24"/>
                <w:szCs w:val="24"/>
              </w:rPr>
              <w:t xml:space="preserve">Размещение </w:t>
            </w:r>
            <w:r w:rsidR="00AD5F29">
              <w:rPr>
                <w:color w:val="auto"/>
                <w:sz w:val="24"/>
                <w:szCs w:val="24"/>
              </w:rPr>
              <w:t xml:space="preserve">информации </w:t>
            </w:r>
            <w:r w:rsidRPr="009A1D6F">
              <w:rPr>
                <w:color w:val="auto"/>
                <w:sz w:val="24"/>
                <w:szCs w:val="24"/>
              </w:rPr>
              <w:t>на сайте</w:t>
            </w:r>
            <w:r w:rsidRPr="00854367">
              <w:rPr>
                <w:color w:val="auto"/>
                <w:sz w:val="24"/>
                <w:szCs w:val="24"/>
              </w:rPr>
              <w:t xml:space="preserve"> </w:t>
            </w:r>
            <w:r w:rsidR="00E05546">
              <w:rPr>
                <w:color w:val="auto"/>
                <w:sz w:val="24"/>
                <w:szCs w:val="24"/>
              </w:rPr>
              <w:t xml:space="preserve">Департамента </w:t>
            </w:r>
            <w:r w:rsidR="00AD5F29">
              <w:rPr>
                <w:color w:val="auto"/>
                <w:sz w:val="24"/>
                <w:szCs w:val="24"/>
              </w:rPr>
              <w:t>здравоохранения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54367" w:rsidRDefault="00704F10" w:rsidP="0095745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1E5">
              <w:rPr>
                <w:color w:val="auto"/>
                <w:sz w:val="24"/>
                <w:szCs w:val="24"/>
              </w:rPr>
              <w:t>Департамент здравоохранения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3.</w:t>
            </w:r>
            <w:r w:rsidR="000F62F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Ведение перечня объектов государственной собственности, передача которых возможна по договорам аренды для медицинских целей с обязательством сохранения целевого наз</w:t>
            </w:r>
            <w:r w:rsidR="001C020B">
              <w:rPr>
                <w:sz w:val="24"/>
                <w:szCs w:val="24"/>
              </w:rPr>
              <w:t>начения и использования объекта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Необходимость расширения видов и профилей оказания медицинской помощи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Привлечение субъектов малого и среднего предпринимательства в сферу предоставления медицинских услуг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810CFF" w:rsidRDefault="00AD5F29" w:rsidP="00957458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A1D6F">
              <w:rPr>
                <w:color w:val="auto"/>
                <w:sz w:val="24"/>
                <w:szCs w:val="24"/>
              </w:rPr>
              <w:t xml:space="preserve">Размещение </w:t>
            </w:r>
            <w:r>
              <w:rPr>
                <w:color w:val="auto"/>
                <w:sz w:val="24"/>
                <w:szCs w:val="24"/>
              </w:rPr>
              <w:t xml:space="preserve">информации </w:t>
            </w:r>
            <w:r w:rsidRPr="009A1D6F">
              <w:rPr>
                <w:color w:val="auto"/>
                <w:sz w:val="24"/>
                <w:szCs w:val="24"/>
              </w:rPr>
              <w:t>на сайте</w:t>
            </w:r>
            <w:r w:rsidRPr="00854367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Департамента здравоохранения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здравоохранения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5B0AD8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Обеспечение недискриминационного распределения плановых объемов медицинской </w:t>
            </w:r>
            <w:r w:rsidRPr="00264AD2">
              <w:rPr>
                <w:sz w:val="24"/>
                <w:szCs w:val="24"/>
              </w:rPr>
              <w:lastRenderedPageBreak/>
              <w:t>помощи по обязательному медицинскому страхованию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Преимущественное распределение объемов медпомощи среди государственных учреждений </w:t>
            </w:r>
            <w:r w:rsidRPr="00264AD2">
              <w:rPr>
                <w:sz w:val="24"/>
                <w:szCs w:val="24"/>
              </w:rPr>
              <w:lastRenderedPageBreak/>
              <w:t>сдерживает развитие частного сектора и снижает доступность услуг для населения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Обеспечение прироста доли затрат на медицинскую помощь по обязательному медицинскому </w:t>
            </w:r>
            <w:r w:rsidRPr="00264AD2">
              <w:rPr>
                <w:sz w:val="24"/>
                <w:szCs w:val="24"/>
              </w:rPr>
              <w:lastRenderedPageBreak/>
              <w:t>страхованию, оказанную негосударственными (немуниципальными) медицинскими организациями, в общих расходах Чукотского автономного округа на выполнение территориальной программы обязательного медицинского страхования, обеспечение прозрачности распределения объемов, достижение ежегодного прироста доли средств обязательного медицинского страхования, направляемых в негосударственные медицинские организации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Проведение ежегодного анализа распределения объёмов медпомощи по обязательному </w:t>
            </w:r>
            <w:r w:rsidRPr="00264AD2">
              <w:rPr>
                <w:sz w:val="24"/>
                <w:szCs w:val="24"/>
              </w:rPr>
              <w:lastRenderedPageBreak/>
              <w:t>медицинскому страхованию и подготовка отчёта о доле средств, направленных негосударственным организациям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Департамент здравоохранения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деятельности, а также по организации торговой </w:t>
            </w:r>
            <w:r w:rsidRPr="00264AD2">
              <w:rPr>
                <w:sz w:val="24"/>
                <w:szCs w:val="24"/>
              </w:rPr>
              <w:lastRenderedPageBreak/>
              <w:t>деятельности и соблюдению законодательства в сфере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FF3FFE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12D82">
              <w:rPr>
                <w:sz w:val="24"/>
                <w:szCs w:val="24"/>
              </w:rPr>
              <w:lastRenderedPageBreak/>
              <w:t>Наличие административных</w:t>
            </w:r>
            <w:r w:rsidR="00704F10" w:rsidRPr="00E12D82">
              <w:rPr>
                <w:sz w:val="24"/>
                <w:szCs w:val="24"/>
              </w:rPr>
              <w:t xml:space="preserve"> барьер</w:t>
            </w:r>
            <w:r w:rsidRPr="00E12D82">
              <w:rPr>
                <w:sz w:val="24"/>
                <w:szCs w:val="24"/>
              </w:rPr>
              <w:t>ов</w:t>
            </w:r>
            <w:r w:rsidR="00704F10" w:rsidRPr="00E12D82">
              <w:rPr>
                <w:sz w:val="24"/>
                <w:szCs w:val="24"/>
              </w:rPr>
              <w:t xml:space="preserve"> входа на рынок</w:t>
            </w:r>
            <w:r w:rsidR="00704F10" w:rsidRPr="00264AD2">
              <w:rPr>
                <w:sz w:val="24"/>
                <w:szCs w:val="24"/>
              </w:rPr>
              <w:t xml:space="preserve">, большой объем специализированной информации для ведения </w:t>
            </w:r>
            <w:r w:rsidR="00704F10" w:rsidRPr="00264AD2">
              <w:rPr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Повышена информационная грамотность предпринимателей, осуществляющих хозяйственную деятельность на рынке посредством проведения </w:t>
            </w:r>
            <w:r w:rsidRPr="00264AD2">
              <w:rPr>
                <w:sz w:val="24"/>
                <w:szCs w:val="24"/>
              </w:rPr>
              <w:lastRenderedPageBreak/>
              <w:t xml:space="preserve">круглых столов, </w:t>
            </w:r>
            <w:proofErr w:type="spellStart"/>
            <w:r w:rsidRPr="00264AD2">
              <w:rPr>
                <w:sz w:val="24"/>
                <w:szCs w:val="24"/>
              </w:rPr>
              <w:t>вебинаров</w:t>
            </w:r>
            <w:proofErr w:type="spellEnd"/>
            <w:r w:rsidRPr="00264AD2">
              <w:rPr>
                <w:sz w:val="24"/>
                <w:szCs w:val="24"/>
              </w:rPr>
              <w:t>, консультаций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Ежегодно, до 20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604E3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Постановление Губернатора Чукотского автономного округа от 29 марта 2017 года</w:t>
            </w:r>
          </w:p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№ 37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здравоохранения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Внедрение системы электронного документооборота в рамках лицензирования организаций розничной торговли фармацевтической продукцией, включая подачу документов в электронном виде с помощью сети «Интернет»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Бумажный документооборот увеличивает сроки предоставления гос</w:t>
            </w:r>
            <w:r w:rsidR="0043172C">
              <w:rPr>
                <w:sz w:val="24"/>
                <w:szCs w:val="24"/>
              </w:rPr>
              <w:t xml:space="preserve">ударственной </w:t>
            </w:r>
            <w:r w:rsidRPr="00264AD2">
              <w:rPr>
                <w:sz w:val="24"/>
                <w:szCs w:val="24"/>
              </w:rPr>
              <w:t>услуги и создает неудобства для заявителей, особенно из отдаленных районов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Сокращение среднего срока предоставления лицензии, повышение удовлетворенности получателей услуги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31 декабря 2027 года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Приказ Департамента здравоохранения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здравоохранения Чукотского автономного округа, Департамент цифрового развития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4.3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Повышение территориальной доступности распространения лекарственных препаратов в удаленных и труднодоступных населенных пунктах Чукотского автономного округа путем создания условий для открытия аптечных организаций, в том числе путем предоставления государственного (муниципального) имущества по льготным ставкам </w:t>
            </w:r>
            <w:r w:rsidRPr="00264AD2">
              <w:rPr>
                <w:sz w:val="24"/>
                <w:szCs w:val="24"/>
              </w:rPr>
              <w:lastRenderedPageBreak/>
              <w:t>арендной платы на конкурсной основе, приводящее к росту числа негосударственных аптечных организаций на указанных территориях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Недостаточное количество аптечных организаций в труднодоступных населенных пунктах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Сокращение перечня населенных пунктов на территории Чукотского автономного округа, в которых отсутствуют аптечные организации. Повышение уровня удовлетворенности населения качеством и доступностью обеспечения лекарственных препаратов в удаленных и </w:t>
            </w:r>
            <w:r w:rsidRPr="00264AD2">
              <w:rPr>
                <w:sz w:val="24"/>
                <w:szCs w:val="24"/>
              </w:rPr>
              <w:lastRenderedPageBreak/>
              <w:t>труднодоступных населенных пунктах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Ежегодно, мониторинг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Приказ Департамента здравоохранения Чукотского автономного округа (при необходимости)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1A1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Департамент здравоохранения Чукотского автономного округа, </w:t>
            </w:r>
            <w:r w:rsidRPr="008B274B">
              <w:rPr>
                <w:sz w:val="24"/>
                <w:szCs w:val="24"/>
              </w:rPr>
              <w:t>Департамент финансов и имущественных отношений Чукотского автономного округа,</w:t>
            </w:r>
          </w:p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органы местного самоуправления (по согласованию)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21C49" w:rsidRDefault="00C21C4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Размещение информации о перевозчиках, осуществляющих пассажирские перевозки по муниципальным и межмуниципальным маршрутам регулярных перевозок в открытом доступе в информационно-телекоммуникационной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Недостаточная информированность населения об условиях работы рынка оказания услуг по перевозке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B2E97" w:rsidRDefault="00AD5F2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</w:t>
            </w:r>
            <w:r w:rsidR="00704F10" w:rsidRPr="00264AD2">
              <w:rPr>
                <w:sz w:val="24"/>
                <w:szCs w:val="24"/>
              </w:rPr>
              <w:t xml:space="preserve"> на сайте </w:t>
            </w:r>
            <w:r w:rsidR="00F40588" w:rsidRPr="00F40588">
              <w:rPr>
                <w:sz w:val="24"/>
                <w:szCs w:val="24"/>
              </w:rPr>
              <w:t>Департамент</w:t>
            </w:r>
            <w:r w:rsidR="00F40588">
              <w:rPr>
                <w:sz w:val="24"/>
                <w:szCs w:val="24"/>
              </w:rPr>
              <w:t>а</w:t>
            </w:r>
            <w:r w:rsidR="00F40588" w:rsidRPr="00F40588">
              <w:rPr>
                <w:sz w:val="24"/>
                <w:szCs w:val="24"/>
              </w:rPr>
              <w:t xml:space="preserve"> промышленной политики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промышленной политики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C21C4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Проведение мониторинга пассажиропотока и потребностей региона в корректировке существующей маршрутной сети и создание новых маршрутов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Использование устаревших данных о пассажиропотоке не позволяет гибко реагировать на изменение </w:t>
            </w:r>
            <w:r w:rsidRPr="00264AD2">
              <w:rPr>
                <w:sz w:val="24"/>
                <w:szCs w:val="24"/>
              </w:rPr>
              <w:lastRenderedPageBreak/>
              <w:t>потребностей населения и оптимизировать транспортную работу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Актуализированные данные для принятия управленческих решений по развитию маршрутной сети. Создание новых маршрутов, </w:t>
            </w:r>
            <w:r w:rsidRPr="00264AD2">
              <w:rPr>
                <w:sz w:val="24"/>
                <w:szCs w:val="24"/>
              </w:rPr>
              <w:lastRenderedPageBreak/>
              <w:t>удовлетворение в полном объеме потре</w:t>
            </w:r>
            <w:r w:rsidR="00AD5F29">
              <w:rPr>
                <w:sz w:val="24"/>
                <w:szCs w:val="24"/>
              </w:rPr>
              <w:t>бностей населения в перевозках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Отчеты о проведении мониторинга</w:t>
            </w:r>
            <w:r w:rsidR="00AD5F29">
              <w:rPr>
                <w:sz w:val="24"/>
                <w:szCs w:val="24"/>
              </w:rPr>
              <w:t>, Р</w:t>
            </w:r>
            <w:r w:rsidR="00AD5F29" w:rsidRPr="00264AD2">
              <w:rPr>
                <w:sz w:val="24"/>
                <w:szCs w:val="24"/>
              </w:rPr>
              <w:t xml:space="preserve">азмещение на официальном сайте Департамента </w:t>
            </w:r>
            <w:r w:rsidR="00AD5F29" w:rsidRPr="00264AD2">
              <w:rPr>
                <w:sz w:val="24"/>
                <w:szCs w:val="24"/>
              </w:rPr>
              <w:lastRenderedPageBreak/>
              <w:t>промышленной политики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Департамент промышленной политики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C21C4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Внесение необходимых изменений в документы планирования регулярных автоперевозок пассажиров по муниципальным маршрутам на основе анализа информации о потребности населения в перевозках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Принятие решений по маршрутной сети на основе устаревших или неполных данных, без учета мнения населения, отсутствие информации о плановых параметрах потребности в регулярных автоперевозках пассажиров по муниципальным маршрутам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Повышение качества и эффективности транспортного обслуживания населения, увеличение количества перевозчиков негосударственных форм собственности, наличие сети регулярных маршрутов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30B5A">
              <w:rPr>
                <w:sz w:val="24"/>
                <w:szCs w:val="24"/>
              </w:rPr>
              <w:t>Приказ Департамент</w:t>
            </w:r>
            <w:r w:rsidR="00C70F73">
              <w:rPr>
                <w:sz w:val="24"/>
                <w:szCs w:val="24"/>
              </w:rPr>
              <w:t>а</w:t>
            </w:r>
            <w:r w:rsidRPr="00F30B5A">
              <w:rPr>
                <w:sz w:val="24"/>
                <w:szCs w:val="24"/>
              </w:rPr>
              <w:t xml:space="preserve"> промышленной политики</w:t>
            </w:r>
            <w:r w:rsidR="00023A32" w:rsidRPr="00F30B5A">
              <w:rPr>
                <w:sz w:val="24"/>
                <w:szCs w:val="24"/>
              </w:rPr>
              <w:t xml:space="preserve"> Чукотского автономного округа</w:t>
            </w:r>
            <w:r w:rsidR="00023A32">
              <w:rPr>
                <w:sz w:val="24"/>
                <w:szCs w:val="24"/>
                <w:highlight w:val="yellow"/>
              </w:rPr>
              <w:t xml:space="preserve"> </w:t>
            </w:r>
            <w:r w:rsidR="00023A32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промышленной политики Чукотского автономного округа, органы местного самоуправления (по согласованию)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0F31E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Ведение реестра участков нераспределенного фонда недр общераспространенных полезных ископаемых участков недр местного значения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Недостаточная информированность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фонда, размещение информации на официальном сайте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Публикация и р</w:t>
            </w:r>
            <w:r w:rsidR="00AD5F29">
              <w:rPr>
                <w:sz w:val="24"/>
                <w:szCs w:val="24"/>
              </w:rPr>
              <w:t>егулярное обновление реестра на</w:t>
            </w:r>
          </w:p>
          <w:p w:rsidR="00B51574" w:rsidRPr="00264AD2" w:rsidRDefault="00AD5F29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5F29">
              <w:rPr>
                <w:sz w:val="24"/>
                <w:szCs w:val="24"/>
              </w:rPr>
              <w:t>И</w:t>
            </w:r>
            <w:r w:rsidR="00B51574" w:rsidRPr="00AD5F29">
              <w:rPr>
                <w:sz w:val="24"/>
                <w:szCs w:val="24"/>
              </w:rPr>
              <w:t>нвест</w:t>
            </w:r>
            <w:r w:rsidRPr="00AD5F29">
              <w:rPr>
                <w:sz w:val="24"/>
                <w:szCs w:val="24"/>
              </w:rPr>
              <w:t xml:space="preserve">иционном </w:t>
            </w:r>
            <w:r w:rsidR="00B51574" w:rsidRPr="00AD5F29">
              <w:rPr>
                <w:sz w:val="24"/>
                <w:szCs w:val="24"/>
              </w:rPr>
              <w:t>портале</w:t>
            </w:r>
            <w:r>
              <w:rPr>
                <w:sz w:val="24"/>
                <w:szCs w:val="24"/>
              </w:rPr>
              <w:t xml:space="preserve">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1574" w:rsidRPr="00264AD2" w:rsidRDefault="000D32C1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32C1">
              <w:rPr>
                <w:sz w:val="24"/>
                <w:szCs w:val="24"/>
              </w:rPr>
              <w:t>Департамент природных ресурсов и экологии Чукотского автономного округа</w:t>
            </w:r>
            <w:r>
              <w:rPr>
                <w:sz w:val="24"/>
                <w:szCs w:val="24"/>
              </w:rPr>
              <w:t xml:space="preserve">, </w:t>
            </w:r>
            <w:r w:rsidR="00B51574" w:rsidRPr="00AD5F29">
              <w:rPr>
                <w:sz w:val="24"/>
                <w:szCs w:val="24"/>
              </w:rPr>
              <w:t>Д</w:t>
            </w:r>
            <w:r w:rsidR="00AD5F29" w:rsidRPr="00AD5F29">
              <w:rPr>
                <w:sz w:val="24"/>
                <w:szCs w:val="24"/>
              </w:rPr>
              <w:t xml:space="preserve">епартамент </w:t>
            </w:r>
            <w:r w:rsidR="00AD5F29">
              <w:rPr>
                <w:sz w:val="24"/>
                <w:szCs w:val="24"/>
              </w:rPr>
              <w:t xml:space="preserve">экономики и инвестиций Чукотского </w:t>
            </w:r>
            <w:r w:rsidR="00AD5F29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0F31E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Обеспечение проведения аукционов на право пользования участками недр местного значения на участках недр местного значения в электронной форме посредством электронной площадки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Проведение аукционов в «бумажной» форме снижает конкуренцию и создает коррупционные риски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Повышение прозрачности и доступности процедур, расширение круга потенциальных участнико</w:t>
            </w:r>
            <w:r w:rsidR="00B51574">
              <w:rPr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31 декабря 2027 года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B51574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C3B48">
              <w:rPr>
                <w:sz w:val="24"/>
                <w:szCs w:val="24"/>
              </w:rPr>
              <w:t xml:space="preserve">Приказ </w:t>
            </w:r>
            <w:r w:rsidR="00CC3B48" w:rsidRPr="00CC3B48">
              <w:rPr>
                <w:sz w:val="24"/>
                <w:szCs w:val="24"/>
              </w:rPr>
              <w:t>Департамент</w:t>
            </w:r>
            <w:r w:rsidR="00CC3B48">
              <w:rPr>
                <w:sz w:val="24"/>
                <w:szCs w:val="24"/>
              </w:rPr>
              <w:t>а</w:t>
            </w:r>
            <w:r w:rsidR="00CC3B48" w:rsidRPr="00CC3B48">
              <w:rPr>
                <w:sz w:val="24"/>
                <w:szCs w:val="24"/>
              </w:rPr>
              <w:t xml:space="preserve"> природных ресурсов и экологии 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72FBC" w:rsidRDefault="000D32C1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D32C1">
              <w:rPr>
                <w:sz w:val="24"/>
                <w:szCs w:val="24"/>
              </w:rPr>
              <w:t>Департамент природных ресурсов и экологии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0F31E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Обеспечение опубликования на официальном сайте торгов torgi.gov.ru информации о проведении аукционов на право пользования участками недр местного значения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Недостаточная информированность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фонда, размещение информации на официальном сайте </w:t>
            </w:r>
            <w:hyperlink r:id="rId11" w:tgtFrame="_blank" w:history="1">
              <w:r w:rsidRPr="00264AD2">
                <w:rPr>
                  <w:rStyle w:val="ad"/>
                  <w:sz w:val="24"/>
                  <w:szCs w:val="24"/>
                </w:rPr>
                <w:t>torgi.gov.ru</w:t>
              </w:r>
            </w:hyperlink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За 30 дней до даты окончания приема заявок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Информационные сообщения о проведении аукционов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72FBC" w:rsidRDefault="000D32C1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D32C1">
              <w:rPr>
                <w:sz w:val="24"/>
                <w:szCs w:val="24"/>
              </w:rPr>
              <w:t>Департамент природных ресурсов и экологии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0F31E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Оказание методической и консультационной помощи субъектам малого и среднего предпринимательства по вопросам лицензирования на участках недр местного значения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Большой объем специализированной информации для ведения предпринимательской деятельности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Проведение круглых столов, </w:t>
            </w:r>
            <w:proofErr w:type="spellStart"/>
            <w:r w:rsidRPr="00264AD2">
              <w:rPr>
                <w:sz w:val="24"/>
                <w:szCs w:val="24"/>
              </w:rPr>
              <w:t>вебинаров</w:t>
            </w:r>
            <w:proofErr w:type="spellEnd"/>
            <w:r w:rsidRPr="00264AD2">
              <w:rPr>
                <w:sz w:val="24"/>
                <w:szCs w:val="24"/>
              </w:rPr>
              <w:t>, консультаций с действующими и потенциальными предпринимателями и коммерческими организациями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Уведомление о проведении мероприятия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1574" w:rsidRPr="00264AD2" w:rsidRDefault="000D32C1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D32C1">
              <w:rPr>
                <w:sz w:val="24"/>
                <w:szCs w:val="24"/>
              </w:rPr>
              <w:t>Департамент природных ресурсов и экологии Чукотского автономного округа</w:t>
            </w:r>
            <w:r>
              <w:rPr>
                <w:sz w:val="24"/>
                <w:szCs w:val="24"/>
              </w:rPr>
              <w:t xml:space="preserve">, </w:t>
            </w:r>
            <w:r w:rsidR="006D5054" w:rsidRPr="00AD5F29">
              <w:rPr>
                <w:sz w:val="24"/>
                <w:szCs w:val="24"/>
              </w:rPr>
              <w:t xml:space="preserve">Департамент </w:t>
            </w:r>
            <w:r w:rsidR="006D5054">
              <w:rPr>
                <w:sz w:val="24"/>
                <w:szCs w:val="24"/>
              </w:rPr>
              <w:t xml:space="preserve">экономики и инвестиций </w:t>
            </w:r>
            <w:r w:rsidR="006D5054">
              <w:rPr>
                <w:sz w:val="24"/>
                <w:szCs w:val="24"/>
              </w:rPr>
              <w:lastRenderedPageBreak/>
              <w:t>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торговли продовольственными товарами в неспециализированных магазинах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7.1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Организация регулярных встреч с предпринимателями, включая их анкетирование, в целях обсуждения имеющихся проблем при осуществлении предпринимательской деятельности и предложений по их решению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Отсутствие эффективной обратной связи между бизнесом и властью, что не позволяет оперативно выявлять и решать системные проблемы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Повышение уровня удовлетворенности предпринимателей работой органов власти, выявление административных барьеров, повышение уровня развития конкуренции по оценкам участников товарного рынка, формирование благоприятной деловой среды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 реже 2 раза в год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План-график встреч, протоколы совещаний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51574" w:rsidRPr="00264AD2" w:rsidRDefault="000F31E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промышленной политики Чукотского автономного округа</w:t>
            </w:r>
            <w:r w:rsidR="00704F10" w:rsidRPr="000F31E5">
              <w:rPr>
                <w:sz w:val="24"/>
                <w:szCs w:val="24"/>
              </w:rPr>
              <w:t xml:space="preserve">, </w:t>
            </w:r>
            <w:r w:rsidR="00704F10" w:rsidRPr="00264AD2">
              <w:rPr>
                <w:sz w:val="24"/>
                <w:szCs w:val="24"/>
              </w:rPr>
              <w:t>органы местного самоуправления, Управление Федеральной антимонопольной службы по Чукотскому автономному округу</w:t>
            </w:r>
            <w:r w:rsidR="00394130">
              <w:rPr>
                <w:sz w:val="24"/>
                <w:szCs w:val="24"/>
              </w:rPr>
              <w:t xml:space="preserve">, </w:t>
            </w:r>
            <w:r w:rsidR="00394130" w:rsidRPr="00394130">
              <w:rPr>
                <w:sz w:val="24"/>
                <w:szCs w:val="24"/>
              </w:rPr>
              <w:t>Уполномоченный по защите прав предпринимателей в Чукотском автономном округе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7.2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Проведение информационно-консультационных и обучающих мероприятий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Большой объем специализированной информации для ведения предпринимательской деятельности, низкий уровень знаний </w:t>
            </w:r>
            <w:r w:rsidRPr="00264AD2">
              <w:rPr>
                <w:sz w:val="24"/>
                <w:szCs w:val="24"/>
              </w:rPr>
              <w:lastRenderedPageBreak/>
              <w:t>предпринимателей в области обязательных требований, что ведет к штрафам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Снижение количества административных правонарушений, совершаемых субъектами торговли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План семинаров и </w:t>
            </w:r>
            <w:proofErr w:type="spellStart"/>
            <w:r w:rsidRPr="00264AD2">
              <w:rPr>
                <w:sz w:val="24"/>
                <w:szCs w:val="24"/>
              </w:rPr>
              <w:t>вебинаров</w:t>
            </w:r>
            <w:proofErr w:type="spellEnd"/>
            <w:r w:rsidRPr="00264AD2">
              <w:rPr>
                <w:sz w:val="24"/>
                <w:szCs w:val="24"/>
              </w:rPr>
              <w:t>, отчеты о проведении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0F31E5" w:rsidP="0016448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1E5">
              <w:rPr>
                <w:sz w:val="24"/>
                <w:szCs w:val="24"/>
              </w:rPr>
              <w:t>Департамент промышленной политики Чукотского автономного округа</w:t>
            </w:r>
            <w:r>
              <w:rPr>
                <w:sz w:val="24"/>
                <w:szCs w:val="24"/>
              </w:rPr>
              <w:t xml:space="preserve">, </w:t>
            </w:r>
            <w:r w:rsidR="00CE4955">
              <w:rPr>
                <w:sz w:val="24"/>
                <w:szCs w:val="24"/>
              </w:rPr>
              <w:t xml:space="preserve">Некоммерческая </w:t>
            </w:r>
            <w:r w:rsidR="00CE4955">
              <w:rPr>
                <w:sz w:val="24"/>
                <w:szCs w:val="24"/>
              </w:rPr>
              <w:lastRenderedPageBreak/>
              <w:t>организация «</w:t>
            </w:r>
            <w:r w:rsidR="00704F10" w:rsidRPr="00264AD2">
              <w:rPr>
                <w:sz w:val="24"/>
                <w:szCs w:val="24"/>
              </w:rPr>
              <w:t>Фонд развития экономики и прямых инвестици</w:t>
            </w:r>
            <w:r w:rsidR="00CE4955">
              <w:rPr>
                <w:sz w:val="24"/>
                <w:szCs w:val="24"/>
              </w:rPr>
              <w:t>й Чукотского автономного округа»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Организация и проведение ярмарок с участием субъектов малого и среднего предпринимательства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Сложности со сбытом продукции у местных товаропроизводителей (фермеров, </w:t>
            </w:r>
            <w:proofErr w:type="spellStart"/>
            <w:r w:rsidRPr="00264AD2">
              <w:rPr>
                <w:sz w:val="24"/>
                <w:szCs w:val="24"/>
              </w:rPr>
              <w:t>самозанятых</w:t>
            </w:r>
            <w:proofErr w:type="spellEnd"/>
            <w:r w:rsidRPr="00264AD2">
              <w:rPr>
                <w:sz w:val="24"/>
                <w:szCs w:val="24"/>
              </w:rPr>
              <w:t>), высокая зависимость от торговых сетей, недостаток торговых мест для сбыта товаров местных производителей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Расширение рынка сбыта товаров местных производителей, обеспечение доступности их товаров по отпускным ценам для потребителей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НПА органов местного самоуправления о проведении ярмарок, план-график ярмарочных мероприятий, уведомление о проведении ярмарок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F31E5" w:rsidRDefault="008729D6" w:rsidP="000F31E5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4AD2">
              <w:rPr>
                <w:sz w:val="24"/>
                <w:szCs w:val="24"/>
              </w:rPr>
              <w:t>Департамент промышленной политики Чукотского автономного округа</w:t>
            </w:r>
            <w:r w:rsidRPr="008729D6">
              <w:rPr>
                <w:sz w:val="24"/>
                <w:szCs w:val="24"/>
              </w:rPr>
              <w:t>,</w:t>
            </w:r>
            <w:r w:rsidR="000F31E5">
              <w:rPr>
                <w:sz w:val="24"/>
                <w:szCs w:val="24"/>
              </w:rPr>
              <w:t xml:space="preserve"> </w:t>
            </w:r>
            <w:r w:rsidR="00704F10" w:rsidRPr="00264AD2">
              <w:rPr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7.4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Обеспечение внесения изменений в Схему размещения нестационарных торговых объектов на территории муниципального образования Чукотского автономного округа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Недостаток нестационарных торговых объектов и торговых мест в шаговой доступности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Удовлетворение спроса населения в товарах первой необходимости в шаговой доступности за счет увеличения количества нестационарных торговых объектов и торговых мест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Нормативный правовой акт местной администрации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7.5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Мониторинг региональной правоприменительной практики в сфере торговой деятельности, обеспечение </w:t>
            </w:r>
            <w:r w:rsidRPr="00264AD2">
              <w:rPr>
                <w:sz w:val="24"/>
                <w:szCs w:val="24"/>
              </w:rPr>
              <w:lastRenderedPageBreak/>
              <w:t>внесения изменений в региональные нормативные правовые акты в сфере торговой деятельности (при необходимости)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Выявление несоответствий положений действующего </w:t>
            </w:r>
            <w:r w:rsidRPr="00264AD2">
              <w:rPr>
                <w:sz w:val="24"/>
                <w:szCs w:val="24"/>
              </w:rPr>
              <w:lastRenderedPageBreak/>
              <w:t>законодательства в сфере регулирования торговой деятельности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Актуализация норм действующего законодательства в сфере </w:t>
            </w:r>
            <w:r w:rsidRPr="00264AD2">
              <w:rPr>
                <w:sz w:val="24"/>
                <w:szCs w:val="24"/>
              </w:rPr>
              <w:lastRenderedPageBreak/>
              <w:t>регулирования торговой деятельности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Нормативный правовой акт Правительства</w:t>
            </w:r>
            <w:r w:rsidR="008729D6">
              <w:rPr>
                <w:sz w:val="24"/>
                <w:szCs w:val="24"/>
              </w:rPr>
              <w:t xml:space="preserve"> </w:t>
            </w:r>
            <w:r w:rsidR="008729D6">
              <w:rPr>
                <w:sz w:val="24"/>
                <w:szCs w:val="24"/>
              </w:rPr>
              <w:lastRenderedPageBreak/>
              <w:t>Чукотского автономного округа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8729D6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Департамент промышленной политики Чукотского </w:t>
            </w:r>
            <w:r w:rsidRPr="00264AD2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гостиничных услуг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8.1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Организация регулярных встреч с предпринимателями в целях обсуждения имеющихся проблем. Организация рабочих встреч, семинаров, лекций, круглых столов и иных деловых мероприятий в целях обсуждения актуальных вопросов бизнеса, а также обучения эффективному продвижению ключевых туристических направлений региона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Недостаточная информированность участников рынка, низкая конкурентоспособность региональных хозяйствующих субъектов в сфере туризма, административные барьеры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Выявление и оперативное решение проблем, препятствующих развитию гостиничного бизнеса. Стимулирование роста конкуренции путем увеличения числа конкурентоспособных участников рынка, улучшение качества предоставляемых услуг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План-график встреч с представителями гостиничного бизнеса, туристических кластеров. Уведомление о проведении мероприятия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культуры и туризма Чукотского автономного округа, Департамент экономики и инвестиций Чукотского автономного округа, органы местного самоуправления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81700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Проведение конкурсов профессионального мастерства в сфере туризма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Низкая мотивация персонала, отсутствие площадки для обмена опытом и повышения стандартов сервиса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Повышение престижа профессий в сфере гостеприимства, стимулирование роста качества услуг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Положение о конкурсе, приказ о проведении, отчет о мероприятии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культуры и туризма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81700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Проведение информационных кампаний, предоставление возможности участия в презентационных </w:t>
            </w:r>
            <w:r w:rsidRPr="00264AD2">
              <w:rPr>
                <w:sz w:val="24"/>
                <w:szCs w:val="24"/>
              </w:rPr>
              <w:lastRenderedPageBreak/>
              <w:t>мероприятиях участникам рынка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Недостаточное продвижение региональных брендов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Стимулирование деловой активности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Уведомление о проведении мероприятия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Департамент культуры и туризма Чукотского </w:t>
            </w:r>
            <w:r w:rsidRPr="00264AD2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8.</w:t>
            </w:r>
            <w:r w:rsidR="00817005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Проведение мониторинга </w:t>
            </w:r>
            <w:r w:rsidR="00863049">
              <w:rPr>
                <w:sz w:val="24"/>
                <w:szCs w:val="24"/>
              </w:rPr>
              <w:t>прохождения</w:t>
            </w:r>
            <w:r w:rsidRPr="00264AD2">
              <w:rPr>
                <w:sz w:val="24"/>
                <w:szCs w:val="24"/>
              </w:rPr>
              <w:t xml:space="preserve"> гостиницами и иными средствами размещения прохождения процедуры соответствия средства размещения к типу средства размещения (процедура самооценки)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Нелегальная деятельность по предоставлению гостиничных услуг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Обеспечение добросовестной конкуренции и достоверной информации о качестве услуг. Повышение конкурентоспособности услуг средств размещения, направленное на увеличение туристического потока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6752AA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04F10" w:rsidRPr="00264AD2">
              <w:rPr>
                <w:sz w:val="24"/>
                <w:szCs w:val="24"/>
              </w:rPr>
              <w:t>еестр классифицированных гостиниц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культуры и туризма</w:t>
            </w:r>
            <w:r w:rsidR="006752AA">
              <w:rPr>
                <w:sz w:val="24"/>
                <w:szCs w:val="24"/>
              </w:rPr>
              <w:t xml:space="preserve">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81700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Развитие информационного туристского портала - электронного путеводителя по Чукотскому автономному округу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Низкая узнаваемость туристического потенциала региона, недостаточная информированность туристов о туристских объектах Чукотского автономного округа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Повышение информированности туристов о туристских объектах и продуктах региона, рост туристического потока, продвижение услуг в сфере туризма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40200E" w:rsidP="004020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200E">
              <w:rPr>
                <w:color w:val="auto"/>
                <w:sz w:val="24"/>
                <w:szCs w:val="24"/>
              </w:rPr>
              <w:t>В</w:t>
            </w:r>
            <w:r w:rsidR="00704F10" w:rsidRPr="00264AD2">
              <w:rPr>
                <w:sz w:val="24"/>
                <w:szCs w:val="24"/>
              </w:rPr>
              <w:t>вод в работу портала, регулярное обновление контента портала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Департамент культуры и туризма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81700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Аттестация экскурсоводов и гидов-переводчиков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Нелегальная деятельность по предоставлению услуг экскурсоводов и гидов-переводчиков. Их недостаточный профессиональный уровень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Повышение профессионализма экскурсоводов (гидов) и гидов-переводчиков, оказывающих услуги туристам на туристских маршрутах, повышение качества экскурсионных </w:t>
            </w:r>
            <w:r w:rsidRPr="00264AD2">
              <w:rPr>
                <w:sz w:val="24"/>
                <w:szCs w:val="24"/>
              </w:rPr>
              <w:lastRenderedPageBreak/>
              <w:t>услуг и безопасности туристов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Приказ Департамента культуры и туризма Чукотского автономного округа, реестр аттестованных экскурсоводов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1778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Департамент культуры и туризма Чукотского автономного округа, </w:t>
            </w:r>
            <w:r w:rsidR="001778A9">
              <w:rPr>
                <w:sz w:val="24"/>
                <w:szCs w:val="24"/>
              </w:rPr>
              <w:t xml:space="preserve">Чукотский филиал </w:t>
            </w:r>
            <w:r w:rsidRPr="00264AD2">
              <w:rPr>
                <w:sz w:val="24"/>
                <w:szCs w:val="24"/>
              </w:rPr>
              <w:t>Северо-Восточн</w:t>
            </w:r>
            <w:r w:rsidR="001778A9">
              <w:rPr>
                <w:sz w:val="24"/>
                <w:szCs w:val="24"/>
              </w:rPr>
              <w:t>ого</w:t>
            </w:r>
            <w:r w:rsidRPr="00264AD2">
              <w:rPr>
                <w:sz w:val="24"/>
                <w:szCs w:val="24"/>
              </w:rPr>
              <w:t xml:space="preserve"> федеральн</w:t>
            </w:r>
            <w:r w:rsidR="001778A9">
              <w:rPr>
                <w:sz w:val="24"/>
                <w:szCs w:val="24"/>
              </w:rPr>
              <w:t>ого</w:t>
            </w:r>
            <w:r w:rsidRPr="00264AD2">
              <w:rPr>
                <w:sz w:val="24"/>
                <w:szCs w:val="24"/>
              </w:rPr>
              <w:t xml:space="preserve"> </w:t>
            </w:r>
            <w:r w:rsidRPr="00264AD2">
              <w:rPr>
                <w:sz w:val="24"/>
                <w:szCs w:val="24"/>
              </w:rPr>
              <w:lastRenderedPageBreak/>
              <w:t>университет</w:t>
            </w:r>
            <w:r w:rsidR="001778A9">
              <w:rPr>
                <w:sz w:val="24"/>
                <w:szCs w:val="24"/>
              </w:rPr>
              <w:t>а</w:t>
            </w:r>
            <w:r w:rsidRPr="00264AD2">
              <w:rPr>
                <w:sz w:val="24"/>
                <w:szCs w:val="24"/>
              </w:rPr>
              <w:t xml:space="preserve"> имени М.К. </w:t>
            </w:r>
            <w:proofErr w:type="spellStart"/>
            <w:r w:rsidRPr="00264AD2">
              <w:rPr>
                <w:sz w:val="24"/>
                <w:szCs w:val="24"/>
              </w:rPr>
              <w:t>Аммосова</w:t>
            </w:r>
            <w:proofErr w:type="spellEnd"/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817005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8.7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Оказание мер поддержки участникам товарного рынка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Высокая налоговая нагрузка и стоимость кредитных ресурсов для малых гостиниц, особенно в начальный период деятельности, недостаточное количество средств размещения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Расширение количества хозяйствующих субъектов на товарном рынке и повышение качества гостиничных услуг, создание равных условий для всех хозяйствующих субъектов в сфере туризма, рост инвестиционной активности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Постановление Правительства Чукотского автономного округа, Предоставление </w:t>
            </w:r>
            <w:proofErr w:type="spellStart"/>
            <w:r w:rsidRPr="00264AD2">
              <w:rPr>
                <w:sz w:val="24"/>
                <w:szCs w:val="24"/>
              </w:rPr>
              <w:t>микрозаймов</w:t>
            </w:r>
            <w:proofErr w:type="spellEnd"/>
            <w:r w:rsidRPr="00264AD2">
              <w:rPr>
                <w:sz w:val="24"/>
                <w:szCs w:val="24"/>
              </w:rPr>
              <w:t>, поручительств, субсидирование части затрат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8130C7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06A2">
              <w:rPr>
                <w:sz w:val="24"/>
                <w:szCs w:val="24"/>
              </w:rPr>
              <w:t>Департамент культуры и туризма Чукотского автономного округа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4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264AD2">
              <w:rPr>
                <w:b/>
                <w:bCs/>
                <w:sz w:val="24"/>
                <w:szCs w:val="24"/>
              </w:rPr>
              <w:t>Рынок оказания услуг по общественному питанию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9.1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Административные барьеры при открытии и ведении бизнеса, наличие проблемных вопросов с подключением к инженерным сетям, нехватка кадров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Снижение административного давления, создание комфортных условий для ведения бизнеса в сфере общественного питания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Протоколы встреч, планы мероприятий по решению выявленных проблем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Департамент промышленной политики Чукотского автономного округа, Управление </w:t>
            </w:r>
            <w:proofErr w:type="spellStart"/>
            <w:r w:rsidRPr="00264AD2">
              <w:rPr>
                <w:sz w:val="24"/>
                <w:szCs w:val="24"/>
              </w:rPr>
              <w:t>Роспотребнадзора</w:t>
            </w:r>
            <w:proofErr w:type="spellEnd"/>
            <w:r w:rsidRPr="00264AD2">
              <w:rPr>
                <w:sz w:val="24"/>
                <w:szCs w:val="24"/>
              </w:rPr>
              <w:t xml:space="preserve"> по Чукотскому автономному округу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F24B9A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Предоставление помещений и земельных участков в долгосрочную аренду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Преимущественно краткосрочные договоры аренды не позволяют бизнесу планировать долгосрочные </w:t>
            </w:r>
            <w:r w:rsidRPr="00264AD2">
              <w:rPr>
                <w:sz w:val="24"/>
                <w:szCs w:val="24"/>
              </w:rPr>
              <w:lastRenderedPageBreak/>
              <w:t>инвестиции в развитие и модернизацию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>Рост инвестиционной активности, повышение качества услуг и материально-технической базы предприятий общественного питания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Внесение изменений в порядок предоставления муниципального имущества в части возможности </w:t>
            </w:r>
            <w:r w:rsidRPr="00264AD2">
              <w:rPr>
                <w:sz w:val="24"/>
                <w:szCs w:val="24"/>
              </w:rPr>
              <w:lastRenderedPageBreak/>
              <w:t>заключения долгосрочных договоров аренды, договоры аренды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lastRenderedPageBreak/>
              <w:t xml:space="preserve">Департамент финансов и имущественных отношений Чукотского автономного </w:t>
            </w:r>
            <w:r w:rsidRPr="00264AD2">
              <w:rPr>
                <w:sz w:val="24"/>
                <w:szCs w:val="24"/>
              </w:rPr>
              <w:lastRenderedPageBreak/>
              <w:t>округа, Департамент промышленной политики Чукотского автономного округа, органы местного самоуправления</w:t>
            </w:r>
          </w:p>
        </w:tc>
      </w:tr>
      <w:tr w:rsidR="00704F10" w:rsidRPr="00264AD2" w:rsidTr="00AB5E2E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F24B9A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Оказание мер поддержки участникам товарного рынка</w:t>
            </w:r>
          </w:p>
        </w:tc>
        <w:tc>
          <w:tcPr>
            <w:tcW w:w="2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Высокая стоимость оборудования, кредитов и аренды, особенно для начинающих предпринимателей в сфере общественного питания</w:t>
            </w:r>
          </w:p>
        </w:tc>
        <w:tc>
          <w:tcPr>
            <w:tcW w:w="2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Рост количества субъектов малого и среднего предпринимательства и </w:t>
            </w:r>
            <w:proofErr w:type="spellStart"/>
            <w:r w:rsidRPr="00264AD2">
              <w:rPr>
                <w:sz w:val="24"/>
                <w:szCs w:val="24"/>
              </w:rPr>
              <w:t>самозанятых</w:t>
            </w:r>
            <w:proofErr w:type="spellEnd"/>
            <w:r w:rsidRPr="00264AD2">
              <w:rPr>
                <w:sz w:val="24"/>
                <w:szCs w:val="24"/>
              </w:rPr>
              <w:t xml:space="preserve"> в сфере общественного питания, расширение географии и форматов услуг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704F10" w:rsidP="0095745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64AD2">
              <w:rPr>
                <w:sz w:val="24"/>
                <w:szCs w:val="24"/>
              </w:rPr>
              <w:t xml:space="preserve">Порядок предоставления </w:t>
            </w:r>
            <w:proofErr w:type="spellStart"/>
            <w:r w:rsidRPr="00264AD2">
              <w:rPr>
                <w:sz w:val="24"/>
                <w:szCs w:val="24"/>
              </w:rPr>
              <w:t>микрозаймов</w:t>
            </w:r>
            <w:proofErr w:type="spellEnd"/>
            <w:r w:rsidRPr="00264AD2">
              <w:rPr>
                <w:sz w:val="24"/>
                <w:szCs w:val="24"/>
              </w:rPr>
              <w:t xml:space="preserve"> для начинающих предпринимателей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64AD2" w:rsidRDefault="00B47ED2" w:rsidP="00CE49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промышленной политики Чукотского автономного округа, </w:t>
            </w:r>
            <w:r w:rsidR="00704F10" w:rsidRPr="00264AD2">
              <w:rPr>
                <w:sz w:val="24"/>
                <w:szCs w:val="24"/>
              </w:rPr>
              <w:t xml:space="preserve">Некоммерческая организация </w:t>
            </w:r>
            <w:r w:rsidR="00CE4955">
              <w:rPr>
                <w:sz w:val="24"/>
                <w:szCs w:val="24"/>
              </w:rPr>
              <w:t>«</w:t>
            </w:r>
            <w:r w:rsidR="00704F10" w:rsidRPr="00264AD2">
              <w:rPr>
                <w:sz w:val="24"/>
                <w:szCs w:val="24"/>
              </w:rPr>
              <w:t>Фонд развития экономики и прямых инвестиций Чукотского автономного округа</w:t>
            </w:r>
            <w:r w:rsidR="00CE4955">
              <w:rPr>
                <w:sz w:val="24"/>
                <w:szCs w:val="24"/>
              </w:rPr>
              <w:t>»</w:t>
            </w:r>
            <w:r w:rsidR="00704F10" w:rsidRPr="00264AD2">
              <w:rPr>
                <w:sz w:val="24"/>
                <w:szCs w:val="24"/>
              </w:rPr>
              <w:t xml:space="preserve">, АНО МКК </w:t>
            </w:r>
            <w:r w:rsidR="00CE4955">
              <w:rPr>
                <w:sz w:val="24"/>
                <w:szCs w:val="24"/>
              </w:rPr>
              <w:t>«</w:t>
            </w:r>
            <w:r w:rsidR="00704F10" w:rsidRPr="00264AD2">
              <w:rPr>
                <w:sz w:val="24"/>
                <w:szCs w:val="24"/>
              </w:rPr>
              <w:t>Центр кредитования бизнеса Чукотки</w:t>
            </w:r>
            <w:r w:rsidR="00CE4955">
              <w:rPr>
                <w:sz w:val="24"/>
                <w:szCs w:val="24"/>
              </w:rPr>
              <w:t>»</w:t>
            </w:r>
          </w:p>
        </w:tc>
      </w:tr>
    </w:tbl>
    <w:p w:rsidR="00704F10" w:rsidRDefault="00704F10">
      <w:pPr>
        <w:spacing w:line="276" w:lineRule="auto"/>
        <w:ind w:firstLine="0"/>
        <w:rPr>
          <w:b/>
          <w:sz w:val="28"/>
        </w:rPr>
      </w:pPr>
    </w:p>
    <w:p w:rsidR="00704F10" w:rsidRDefault="00704F10">
      <w:pPr>
        <w:spacing w:line="276" w:lineRule="auto"/>
        <w:ind w:firstLine="0"/>
        <w:rPr>
          <w:b/>
          <w:sz w:val="28"/>
        </w:rPr>
        <w:sectPr w:rsidR="00704F10" w:rsidSect="00704F10">
          <w:headerReference w:type="default" r:id="rId12"/>
          <w:pgSz w:w="16838" w:h="11905" w:orient="landscape"/>
          <w:pgMar w:top="1134" w:right="851" w:bottom="1134" w:left="1418" w:header="0" w:footer="0" w:gutter="0"/>
          <w:cols w:space="720"/>
          <w:titlePg/>
          <w:docGrid w:linePitch="408"/>
        </w:sectPr>
      </w:pPr>
    </w:p>
    <w:p w:rsidR="00200797" w:rsidRPr="00392FFC" w:rsidRDefault="00392FFC">
      <w:pPr>
        <w:spacing w:line="276" w:lineRule="auto"/>
        <w:ind w:firstLine="0"/>
        <w:jc w:val="center"/>
        <w:rPr>
          <w:b/>
          <w:sz w:val="28"/>
        </w:rPr>
      </w:pPr>
      <w:r>
        <w:rPr>
          <w:b/>
          <w:sz w:val="28"/>
          <w:lang w:val="en-US"/>
        </w:rPr>
        <w:lastRenderedPageBreak/>
        <w:t>IV</w:t>
      </w:r>
      <w:r w:rsidRPr="00392FFC">
        <w:rPr>
          <w:b/>
          <w:sz w:val="28"/>
        </w:rPr>
        <w:t>.</w:t>
      </w:r>
      <w:r w:rsidR="009463E2">
        <w:rPr>
          <w:b/>
          <w:sz w:val="28"/>
        </w:rPr>
        <w:t xml:space="preserve"> Системные мероприятия</w:t>
      </w:r>
      <w:r w:rsidRPr="00392FFC">
        <w:rPr>
          <w:b/>
          <w:sz w:val="28"/>
        </w:rPr>
        <w:t xml:space="preserve"> </w:t>
      </w:r>
      <w:r>
        <w:rPr>
          <w:b/>
          <w:sz w:val="28"/>
        </w:rPr>
        <w:t xml:space="preserve">по развитию конкурентной среды в </w:t>
      </w:r>
      <w:r w:rsidR="00704F10" w:rsidRPr="00704F10">
        <w:rPr>
          <w:b/>
          <w:sz w:val="28"/>
        </w:rPr>
        <w:t>Чукотском автономном округе</w:t>
      </w:r>
    </w:p>
    <w:p w:rsidR="00200797" w:rsidRDefault="00200797">
      <w:pPr>
        <w:spacing w:line="276" w:lineRule="auto"/>
        <w:ind w:firstLine="0"/>
        <w:rPr>
          <w:b/>
          <w:sz w:val="28"/>
        </w:rPr>
      </w:pPr>
    </w:p>
    <w:tbl>
      <w:tblPr>
        <w:tblW w:w="15454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72"/>
        <w:gridCol w:w="2835"/>
        <w:gridCol w:w="3143"/>
        <w:gridCol w:w="1458"/>
        <w:gridCol w:w="2351"/>
        <w:gridCol w:w="2119"/>
      </w:tblGrid>
      <w:tr w:rsidR="00704F10" w:rsidRPr="00704F10" w:rsidTr="00B77F9E">
        <w:trPr>
          <w:trHeight w:val="315"/>
          <w:tblHeader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7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704F10" w:rsidRDefault="00704F10" w:rsidP="00B77F9E">
            <w:pPr>
              <w:spacing w:line="240" w:lineRule="auto"/>
              <w:ind w:hanging="47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Решаемая проблема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704F10" w:rsidRDefault="00704F10" w:rsidP="00B77F9E">
            <w:pPr>
              <w:spacing w:line="240" w:lineRule="auto"/>
              <w:ind w:hanging="47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704F10" w:rsidRDefault="00704F10" w:rsidP="00B77F9E">
            <w:pPr>
              <w:spacing w:line="240" w:lineRule="auto"/>
              <w:ind w:hanging="47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704F10" w:rsidRDefault="00704F10" w:rsidP="00B77F9E">
            <w:pPr>
              <w:spacing w:line="240" w:lineRule="auto"/>
              <w:ind w:hanging="47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4F10" w:rsidRPr="00704F10" w:rsidRDefault="00704F10" w:rsidP="00B77F9E">
            <w:pPr>
              <w:spacing w:line="240" w:lineRule="auto"/>
              <w:ind w:hanging="47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704F10" w:rsidRPr="00704F10" w:rsidTr="00B77F9E">
        <w:trPr>
          <w:trHeight w:val="315"/>
        </w:trPr>
        <w:tc>
          <w:tcPr>
            <w:tcW w:w="15454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1. Мероприятия, направленные на развитие конкурентоспособности товаров, работ и услуг субъектов малого и среднего предпринимательства и социально ориентированных некоммерческих организаций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Оказание поддержки социально ориентированным некоммерческим организациям и субъектам малого и среднего предпринимательства, работающим в социальной сфере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Недостаточное присутствие негосударственных организаций на рынках социальных услуг (образование, соц</w:t>
            </w:r>
            <w:r w:rsidR="00EC7F1D">
              <w:rPr>
                <w:sz w:val="24"/>
                <w:szCs w:val="24"/>
              </w:rPr>
              <w:t xml:space="preserve">иальное </w:t>
            </w:r>
            <w:r w:rsidRPr="00704F10">
              <w:rPr>
                <w:sz w:val="24"/>
                <w:szCs w:val="24"/>
              </w:rPr>
              <w:t>обслуживание) из-за административных и финансовых барьеров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Рост количества социально ориентированных некоммерческих организаций и субъектов малого и среднего предпринимательства, оказывающих социальные услуги, увеличение охвата населения такими услугами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Методические рекомендации, план мероприятий, отчеты о предоставленных мерах поддержки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</w:t>
            </w:r>
            <w:r w:rsidRPr="00704F10">
              <w:rPr>
                <w:sz w:val="24"/>
                <w:szCs w:val="24"/>
              </w:rPr>
              <w:t>тамент социальной политики Чукотского автономного округа, Департамент образования и науки</w:t>
            </w:r>
            <w:r w:rsidR="0092528B">
              <w:rPr>
                <w:sz w:val="24"/>
                <w:szCs w:val="24"/>
              </w:rPr>
              <w:t xml:space="preserve"> Чукотского автономного округа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Продвижение продукции товаропроизводителей Чукотского автономного округа посредством содействия в организации их участия в межрегиональных, межгосударственных торгово-выставочных мероприятиях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Недостаточный спрос на продукцию товаропроизводителей Чукотского автономного округа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Популяризация продукции товаропроизводителей Чукотского автономного округа, обеспечение дополнительного спроса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Уведомление о проведении мероприятия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E22BB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4E22BB">
              <w:rPr>
                <w:sz w:val="24"/>
                <w:szCs w:val="24"/>
              </w:rPr>
              <w:t>Департамент экономики и инвестиций Чукотского автономного округа</w:t>
            </w:r>
            <w:r w:rsidR="004E22BB">
              <w:rPr>
                <w:sz w:val="24"/>
                <w:szCs w:val="24"/>
              </w:rPr>
              <w:t>,</w:t>
            </w:r>
          </w:p>
          <w:p w:rsidR="00704F10" w:rsidRPr="00704F10" w:rsidRDefault="004E22BB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E76E3E">
              <w:rPr>
                <w:sz w:val="24"/>
                <w:szCs w:val="24"/>
              </w:rPr>
              <w:t xml:space="preserve">НО </w:t>
            </w:r>
            <w:r>
              <w:rPr>
                <w:sz w:val="24"/>
                <w:szCs w:val="24"/>
              </w:rPr>
              <w:t>«</w:t>
            </w:r>
            <w:r w:rsidRPr="00E76E3E">
              <w:rPr>
                <w:sz w:val="24"/>
                <w:szCs w:val="24"/>
              </w:rPr>
              <w:t>Фонд развития экономики и прямых инвестици</w:t>
            </w:r>
            <w:r>
              <w:rPr>
                <w:sz w:val="24"/>
                <w:szCs w:val="24"/>
              </w:rPr>
              <w:t>й Чукотского автономного округа»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356092" w:rsidP="00B77F9E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left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 xml:space="preserve">Оказание информационной и </w:t>
            </w:r>
            <w:r w:rsidRPr="002434BF">
              <w:rPr>
                <w:sz w:val="24"/>
                <w:szCs w:val="24"/>
              </w:rPr>
              <w:lastRenderedPageBreak/>
              <w:t>организационной поддержки организациям субъекта по участию в федеральных проектах и программах государственной поддержки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lastRenderedPageBreak/>
              <w:t xml:space="preserve">Недостаточная степень вовлеченности субъектов </w:t>
            </w:r>
            <w:r w:rsidRPr="002434BF">
              <w:rPr>
                <w:sz w:val="24"/>
                <w:szCs w:val="24"/>
              </w:rPr>
              <w:lastRenderedPageBreak/>
              <w:t>инновационной деятельности в реализуемые на федеральном уровне мероприятия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lastRenderedPageBreak/>
              <w:t xml:space="preserve">Создание институциональной среды, способствующей </w:t>
            </w:r>
            <w:r w:rsidRPr="002434BF">
              <w:rPr>
                <w:sz w:val="24"/>
                <w:szCs w:val="24"/>
              </w:rPr>
              <w:lastRenderedPageBreak/>
              <w:t>внедрению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План совместной работы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2434BF" w:rsidP="00817005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 xml:space="preserve">Департамент экономики и </w:t>
            </w:r>
            <w:r w:rsidRPr="002434BF">
              <w:rPr>
                <w:sz w:val="24"/>
                <w:szCs w:val="24"/>
              </w:rPr>
              <w:lastRenderedPageBreak/>
              <w:t xml:space="preserve">инвестиций Чукотского автономного округа </w:t>
            </w:r>
            <w:r w:rsidR="00704F10" w:rsidRPr="002434BF">
              <w:rPr>
                <w:sz w:val="24"/>
                <w:szCs w:val="24"/>
              </w:rPr>
              <w:t xml:space="preserve">Департамент сельского хозяйства и продовольствия Чукотского автономного округа, </w:t>
            </w:r>
            <w:r w:rsidRPr="002434BF">
              <w:rPr>
                <w:sz w:val="24"/>
                <w:szCs w:val="24"/>
              </w:rPr>
              <w:t>Департамент</w:t>
            </w:r>
            <w:r w:rsidR="00704F10" w:rsidRPr="002434BF">
              <w:rPr>
                <w:sz w:val="24"/>
                <w:szCs w:val="24"/>
              </w:rPr>
              <w:t xml:space="preserve"> промышленной политики</w:t>
            </w:r>
            <w:r w:rsidR="00817005">
              <w:rPr>
                <w:sz w:val="24"/>
                <w:szCs w:val="24"/>
              </w:rPr>
              <w:t xml:space="preserve"> Чукотского автономного округа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Оказание поддержки субъектам малого предпринимательства в сфере инновационной деятельности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Недостаточный уровень вовлечения субъектов малого бизнеса в инновационную сферу деятельности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Содействие созданию и развитию институтов поддержки субъектов малого предпринимательства в инновационной деятельности, обеспечивающих благоприятную экономическую среду для среднего и крупного бизнеса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0F2129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Нормативный правовой акт Правительства Чукотского автономного округа</w:t>
            </w:r>
            <w:r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Департамент сельского хозяйства и продовольствия Чукот</w:t>
            </w:r>
            <w:r w:rsidR="007702B2">
              <w:rPr>
                <w:sz w:val="24"/>
                <w:szCs w:val="24"/>
              </w:rPr>
              <w:t>ского автономного округа, Депар</w:t>
            </w:r>
            <w:r w:rsidRPr="00704F10">
              <w:rPr>
                <w:sz w:val="24"/>
                <w:szCs w:val="24"/>
              </w:rPr>
              <w:t>т</w:t>
            </w:r>
            <w:r w:rsidR="007702B2">
              <w:rPr>
                <w:sz w:val="24"/>
                <w:szCs w:val="24"/>
              </w:rPr>
              <w:t>а</w:t>
            </w:r>
            <w:r w:rsidRPr="00704F10">
              <w:rPr>
                <w:sz w:val="24"/>
                <w:szCs w:val="24"/>
              </w:rPr>
              <w:t xml:space="preserve">мент промышленной политики Чукотского автономного округа, Департамент экономики и </w:t>
            </w:r>
            <w:r w:rsidRPr="00704F10">
              <w:rPr>
                <w:sz w:val="24"/>
                <w:szCs w:val="24"/>
              </w:rPr>
              <w:lastRenderedPageBreak/>
              <w:t>инвестиций Чукотского автономного округа, Некоммерческая организация «Фонд развития экономики и прямых инвестиций Чукотского автономного округа»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356092" w:rsidP="00B77F9E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2434BF" w:rsidP="000D049D">
            <w:pPr>
              <w:spacing w:line="240" w:lineRule="auto"/>
              <w:ind w:hanging="42"/>
              <w:jc w:val="left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Р</w:t>
            </w:r>
            <w:r w:rsidR="00704F10" w:rsidRPr="002434BF">
              <w:rPr>
                <w:sz w:val="24"/>
                <w:szCs w:val="24"/>
              </w:rPr>
              <w:t xml:space="preserve">азвитие промышленных парков, поддержка управляющих компаний и резидентов </w:t>
            </w:r>
            <w:r w:rsidRPr="002434BF">
              <w:rPr>
                <w:sz w:val="24"/>
                <w:szCs w:val="24"/>
              </w:rPr>
              <w:t>п</w:t>
            </w:r>
            <w:r w:rsidR="00704F10" w:rsidRPr="002434BF">
              <w:rPr>
                <w:sz w:val="24"/>
                <w:szCs w:val="24"/>
              </w:rPr>
              <w:t>ромышленных парков, преференциальных режимов на территории региона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Отсутствие инфраструктуры развития инновационной деятельности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Нормативный правовой акт Правительства Чукотского автономного округа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434BF" w:rsidRDefault="00704F10" w:rsidP="000D049D">
            <w:pPr>
              <w:spacing w:line="240" w:lineRule="auto"/>
              <w:ind w:hanging="42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Департамент экономики и инвестиций Чукотского автономного округа</w:t>
            </w:r>
            <w:r w:rsidR="00993F7B">
              <w:rPr>
                <w:sz w:val="24"/>
                <w:szCs w:val="24"/>
              </w:rPr>
              <w:t xml:space="preserve">, </w:t>
            </w:r>
            <w:r w:rsidR="00205BC7" w:rsidRPr="00205BC7">
              <w:rPr>
                <w:sz w:val="24"/>
                <w:szCs w:val="24"/>
              </w:rPr>
              <w:t>Общество с ограниченной ответственностью «КРДВ Чукотка»</w:t>
            </w:r>
            <w:r w:rsidR="00205BC7" w:rsidRPr="00205BC7">
              <w:rPr>
                <w:sz w:val="24"/>
                <w:szCs w:val="24"/>
              </w:rPr>
              <w:t xml:space="preserve">, </w:t>
            </w:r>
            <w:r w:rsidR="00993F7B" w:rsidRPr="00993F7B">
              <w:rPr>
                <w:sz w:val="24"/>
                <w:szCs w:val="24"/>
              </w:rPr>
              <w:t>Общество с ограниченной ответственностью «Управляющая компания «Промышленный парк «</w:t>
            </w:r>
            <w:proofErr w:type="spellStart"/>
            <w:r w:rsidR="00993F7B" w:rsidRPr="00993F7B">
              <w:rPr>
                <w:sz w:val="24"/>
                <w:szCs w:val="24"/>
              </w:rPr>
              <w:t>Арктикпромпарк</w:t>
            </w:r>
            <w:proofErr w:type="spellEnd"/>
            <w:r w:rsidR="00993F7B" w:rsidRPr="00993F7B">
              <w:rPr>
                <w:sz w:val="24"/>
                <w:szCs w:val="24"/>
              </w:rPr>
              <w:t>»</w:t>
            </w:r>
          </w:p>
        </w:tc>
      </w:tr>
      <w:tr w:rsidR="00704F10" w:rsidRPr="00704F10" w:rsidTr="00B77F9E">
        <w:trPr>
          <w:trHeight w:val="315"/>
        </w:trPr>
        <w:tc>
          <w:tcPr>
            <w:tcW w:w="15454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lastRenderedPageBreak/>
              <w:t>2. Мероприятия, направленные на обеспечение прозрачности и доступности закупок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Проведение мониторинга закупок товаров, работ, услуг для нужд муниципальных учреждений и предприятий, осуществляемых в соответствии с Федеральным законом от 18 июля 2011 г</w:t>
            </w:r>
            <w:r w:rsidR="00B77F9E">
              <w:rPr>
                <w:sz w:val="24"/>
                <w:szCs w:val="24"/>
              </w:rPr>
              <w:t>ода</w:t>
            </w:r>
            <w:r w:rsidRPr="00704F10">
              <w:rPr>
                <w:sz w:val="24"/>
                <w:szCs w:val="24"/>
              </w:rPr>
              <w:t xml:space="preserve"> № 223-ФЗ «О закупках товаров, работ, услуг отдельными </w:t>
            </w:r>
            <w:r w:rsidR="006C6DCF">
              <w:rPr>
                <w:sz w:val="24"/>
                <w:szCs w:val="24"/>
              </w:rPr>
              <w:t xml:space="preserve">видами юридических лиц» </w:t>
            </w:r>
            <w:r w:rsidRPr="00704F10">
              <w:rPr>
                <w:sz w:val="24"/>
                <w:szCs w:val="24"/>
              </w:rPr>
              <w:t>на предмет снижения случаев (снижения количества) осуществления закупок у единственного поставщика (подрядчика, исполнителя)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Недостаточная эффективность утвержденного типового положения о закупке в вопросе снижения случаев (снижения количества) осуществления закупок у единственного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Оптимизация процедур закупок товаров, работ, услуг, осуществляемых муниципальными учреждениями и предприятиями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8765B6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34BF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Нормативный правовой акт местной администрации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927F3A" w:rsidP="00B77F9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27F3A">
              <w:rPr>
                <w:sz w:val="24"/>
                <w:szCs w:val="24"/>
              </w:rPr>
              <w:t>Проведение обучени</w:t>
            </w:r>
            <w:r w:rsidR="00B77F9E">
              <w:rPr>
                <w:sz w:val="24"/>
                <w:szCs w:val="24"/>
              </w:rPr>
              <w:t>я</w:t>
            </w:r>
            <w:r w:rsidRPr="00927F3A">
              <w:rPr>
                <w:sz w:val="24"/>
                <w:szCs w:val="24"/>
              </w:rPr>
              <w:t xml:space="preserve"> по осуществлению</w:t>
            </w:r>
            <w:r w:rsidR="00704F10" w:rsidRPr="00704F10">
              <w:rPr>
                <w:sz w:val="24"/>
                <w:szCs w:val="24"/>
              </w:rPr>
              <w:t xml:space="preserve"> малых закупок</w:t>
            </w:r>
            <w:r>
              <w:rPr>
                <w:sz w:val="24"/>
                <w:szCs w:val="24"/>
              </w:rPr>
              <w:t xml:space="preserve"> через </w:t>
            </w:r>
            <w:r w:rsidRPr="00927F3A">
              <w:rPr>
                <w:sz w:val="24"/>
                <w:szCs w:val="24"/>
              </w:rPr>
              <w:t>электронный магазин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Недостаточный уровень конкуренции при децентрализованном осуществлении малых закупок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Повышение открытости, прозрачности, </w:t>
            </w:r>
            <w:proofErr w:type="spellStart"/>
            <w:r w:rsidRPr="00704F10">
              <w:rPr>
                <w:sz w:val="24"/>
                <w:szCs w:val="24"/>
              </w:rPr>
              <w:t>конкурентности</w:t>
            </w:r>
            <w:proofErr w:type="spellEnd"/>
            <w:r w:rsidRPr="00704F10">
              <w:rPr>
                <w:sz w:val="24"/>
                <w:szCs w:val="24"/>
              </w:rPr>
              <w:t xml:space="preserve"> малых закупок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718CC" w:rsidRPr="00704F10" w:rsidRDefault="005718CC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Постановление Правительства Чукотского автономного округа, Приказ Государственного казенного учреждения </w:t>
            </w:r>
            <w:r w:rsidR="00CE4955">
              <w:rPr>
                <w:sz w:val="24"/>
                <w:szCs w:val="24"/>
              </w:rPr>
              <w:t>«</w:t>
            </w:r>
            <w:r w:rsidRPr="00704F10">
              <w:rPr>
                <w:sz w:val="24"/>
                <w:szCs w:val="24"/>
              </w:rPr>
              <w:t xml:space="preserve">Управление </w:t>
            </w:r>
            <w:r w:rsidRPr="00704F10">
              <w:rPr>
                <w:sz w:val="24"/>
                <w:szCs w:val="24"/>
              </w:rPr>
              <w:lastRenderedPageBreak/>
              <w:t>государственных закупок Чукотского автономного округа</w:t>
            </w:r>
            <w:r w:rsidR="00CE4955">
              <w:rPr>
                <w:sz w:val="24"/>
                <w:szCs w:val="24"/>
              </w:rPr>
              <w:t>»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 xml:space="preserve">Государственное казенное учреждение </w:t>
            </w:r>
            <w:r w:rsidR="00CE4955">
              <w:rPr>
                <w:sz w:val="24"/>
                <w:szCs w:val="24"/>
              </w:rPr>
              <w:t>«</w:t>
            </w:r>
            <w:r w:rsidRPr="00704F10">
              <w:rPr>
                <w:sz w:val="24"/>
                <w:szCs w:val="24"/>
              </w:rPr>
              <w:t>Управление государственных закупок Чукотского автономного округа</w:t>
            </w:r>
            <w:r w:rsidR="00CE4955">
              <w:rPr>
                <w:sz w:val="24"/>
                <w:szCs w:val="24"/>
              </w:rPr>
              <w:t>»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9419A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9419A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9419A">
              <w:rPr>
                <w:sz w:val="24"/>
                <w:szCs w:val="24"/>
              </w:rPr>
              <w:t>Введение механизма содействия участникам закупок (методическая и консультационная поддержка)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9419A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419A">
              <w:rPr>
                <w:sz w:val="24"/>
                <w:szCs w:val="24"/>
              </w:rPr>
              <w:t>Сложность процедур и большое количество информации создают барьеры для входа на рынок гос</w:t>
            </w:r>
            <w:r w:rsidR="006B18D6" w:rsidRPr="0009419A">
              <w:rPr>
                <w:sz w:val="24"/>
                <w:szCs w:val="24"/>
              </w:rPr>
              <w:t xml:space="preserve">ударственных </w:t>
            </w:r>
            <w:r w:rsidRPr="0009419A">
              <w:rPr>
                <w:sz w:val="24"/>
                <w:szCs w:val="24"/>
              </w:rPr>
              <w:t>закупок новых участников, особенно малого и среднего бизнеса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9419A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419A">
              <w:rPr>
                <w:sz w:val="24"/>
                <w:szCs w:val="24"/>
              </w:rPr>
              <w:t>Рост числа участников закупок из числа субъектов малого и среднего предпринимательства, снижение количества жалоб и отказов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9419A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419A">
              <w:rPr>
                <w:sz w:val="24"/>
                <w:szCs w:val="24"/>
              </w:rPr>
              <w:t>Ежегодно, до 31 декабря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9419A" w:rsidRDefault="00FC45F9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информационных мероприятий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09419A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419A">
              <w:rPr>
                <w:sz w:val="24"/>
                <w:szCs w:val="24"/>
              </w:rPr>
              <w:t>Государственное казенное учреждение «Управление государственных закупок Чукотского автономного округа»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Проведение обучающих мероприятий, направленных на совершенствование закупочной деятельности в сфере государственных и муниципальных закупок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6B18D6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</w:t>
            </w:r>
            <w:r w:rsidR="00704F10" w:rsidRPr="00704F10">
              <w:rPr>
                <w:sz w:val="24"/>
                <w:szCs w:val="24"/>
              </w:rPr>
              <w:t xml:space="preserve">мость повышения </w:t>
            </w:r>
            <w:r>
              <w:rPr>
                <w:sz w:val="24"/>
                <w:szCs w:val="24"/>
              </w:rPr>
              <w:t>уровня знаний и компетенций сот</w:t>
            </w:r>
            <w:r w:rsidR="00704F10" w:rsidRPr="00704F10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</w:t>
            </w:r>
            <w:r w:rsidR="00704F10" w:rsidRPr="00704F10">
              <w:rPr>
                <w:sz w:val="24"/>
                <w:szCs w:val="24"/>
              </w:rPr>
              <w:t>дников, занимающихся государственными и муниципальными закупками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Повышение информационной грамотности, уровня профессионализма работников, осуществляющих закупочную деятельность в государственных органах и учреждениях округа. Формирование высококвалифицированного кадрового состава, обеспечивающего работу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Программа обучения. Решения о выделении необходимых для организации обучения средств бюджета для привлечения квалифицированных специалистов в области обучения в сфере правового регулирования гос</w:t>
            </w:r>
            <w:r w:rsidR="00FC45F9">
              <w:rPr>
                <w:sz w:val="24"/>
                <w:szCs w:val="24"/>
              </w:rPr>
              <w:t xml:space="preserve">ударственных </w:t>
            </w:r>
            <w:r w:rsidRPr="00704F10">
              <w:rPr>
                <w:sz w:val="24"/>
                <w:szCs w:val="24"/>
              </w:rPr>
              <w:t>закупок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Государственное казенное учреждение </w:t>
            </w:r>
            <w:r w:rsidR="006C0DE2">
              <w:rPr>
                <w:sz w:val="24"/>
                <w:szCs w:val="24"/>
              </w:rPr>
              <w:t>«</w:t>
            </w:r>
            <w:r w:rsidRPr="00704F10">
              <w:rPr>
                <w:sz w:val="24"/>
                <w:szCs w:val="24"/>
              </w:rPr>
              <w:t>Управление государственных закупок Чукотского автономного округа</w:t>
            </w:r>
            <w:r w:rsidR="006C0DE2">
              <w:rPr>
                <w:sz w:val="24"/>
                <w:szCs w:val="24"/>
              </w:rPr>
              <w:t>»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27F63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27F63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27F63">
              <w:rPr>
                <w:sz w:val="24"/>
                <w:szCs w:val="24"/>
              </w:rPr>
              <w:t xml:space="preserve">Осуществление закупок у субъектов малого </w:t>
            </w:r>
            <w:r w:rsidRPr="00627F63">
              <w:rPr>
                <w:sz w:val="24"/>
                <w:szCs w:val="24"/>
              </w:rPr>
              <w:lastRenderedPageBreak/>
              <w:t>предпринимательства, социально ориентированных некоммерческих организаций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27F63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F63">
              <w:rPr>
                <w:sz w:val="24"/>
                <w:szCs w:val="24"/>
              </w:rPr>
              <w:lastRenderedPageBreak/>
              <w:t xml:space="preserve">Недостаточный спрос на товары (работы, услуги), </w:t>
            </w:r>
            <w:r w:rsidRPr="00627F63">
              <w:rPr>
                <w:sz w:val="24"/>
                <w:szCs w:val="24"/>
              </w:rPr>
              <w:lastRenderedPageBreak/>
              <w:t>поставляемые (выполняемые, оказываемые) субъектами малого предпринимательства</w:t>
            </w:r>
            <w:r w:rsidR="00626BA0" w:rsidRPr="00627F63">
              <w:rPr>
                <w:sz w:val="24"/>
                <w:szCs w:val="24"/>
              </w:rPr>
              <w:t xml:space="preserve"> </w:t>
            </w:r>
            <w:r w:rsidRPr="00627F63">
              <w:rPr>
                <w:sz w:val="24"/>
                <w:szCs w:val="24"/>
              </w:rPr>
              <w:t>и социально ориентированными некоммерческими организациями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27F63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F63">
              <w:rPr>
                <w:sz w:val="24"/>
                <w:szCs w:val="24"/>
              </w:rPr>
              <w:lastRenderedPageBreak/>
              <w:t xml:space="preserve">Расширение участия субъектов малого </w:t>
            </w:r>
            <w:r w:rsidRPr="00627F63">
              <w:rPr>
                <w:sz w:val="24"/>
                <w:szCs w:val="24"/>
              </w:rPr>
              <w:lastRenderedPageBreak/>
              <w:t>предпринимательства и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27F63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F63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27F63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F63">
              <w:rPr>
                <w:sz w:val="24"/>
                <w:szCs w:val="24"/>
              </w:rPr>
              <w:t>Извещение о закупке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627F63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27F63">
              <w:rPr>
                <w:sz w:val="24"/>
                <w:szCs w:val="24"/>
              </w:rPr>
              <w:t xml:space="preserve">Органы исполнительной </w:t>
            </w:r>
            <w:r w:rsidRPr="00627F63">
              <w:rPr>
                <w:sz w:val="24"/>
                <w:szCs w:val="24"/>
              </w:rPr>
              <w:lastRenderedPageBreak/>
              <w:t xml:space="preserve">власти Чукотского автономного округа, </w:t>
            </w:r>
            <w:r w:rsidR="00B77F9E">
              <w:rPr>
                <w:sz w:val="24"/>
                <w:szCs w:val="24"/>
              </w:rPr>
              <w:t>о</w:t>
            </w:r>
            <w:r w:rsidRPr="00627F63">
              <w:rPr>
                <w:sz w:val="24"/>
                <w:szCs w:val="24"/>
              </w:rPr>
              <w:t>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87DBC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87DBC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87DBC">
              <w:rPr>
                <w:sz w:val="24"/>
                <w:szCs w:val="24"/>
              </w:rPr>
              <w:t>Оказание методической и консультационной помощи субъектам малого и среднего предприниматель</w:t>
            </w:r>
            <w:r w:rsidR="00C94EDC">
              <w:rPr>
                <w:sz w:val="24"/>
                <w:szCs w:val="24"/>
              </w:rPr>
              <w:t>ства и социально ориентированным некоммерческим</w:t>
            </w:r>
            <w:r w:rsidRPr="00287DBC">
              <w:rPr>
                <w:sz w:val="24"/>
                <w:szCs w:val="24"/>
              </w:rPr>
              <w:t xml:space="preserve"> организаци</w:t>
            </w:r>
            <w:r w:rsidR="00C94EDC">
              <w:rPr>
                <w:sz w:val="24"/>
                <w:szCs w:val="24"/>
              </w:rPr>
              <w:t>ям</w:t>
            </w:r>
            <w:r w:rsidRPr="00287DBC">
              <w:rPr>
                <w:sz w:val="24"/>
                <w:szCs w:val="24"/>
              </w:rPr>
              <w:t xml:space="preserve"> по вопросам участия в закупках товаров, работ и услуг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87DBC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7DBC">
              <w:rPr>
                <w:sz w:val="24"/>
                <w:szCs w:val="24"/>
              </w:rPr>
              <w:t>Большой объем специализированной информации для нового участника закупок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87DBC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7DBC">
              <w:rPr>
                <w:sz w:val="24"/>
                <w:szCs w:val="24"/>
              </w:rPr>
              <w:t xml:space="preserve">Проведение круглых столов, </w:t>
            </w:r>
            <w:proofErr w:type="spellStart"/>
            <w:r w:rsidRPr="00287DBC">
              <w:rPr>
                <w:sz w:val="24"/>
                <w:szCs w:val="24"/>
              </w:rPr>
              <w:t>вебинаров</w:t>
            </w:r>
            <w:proofErr w:type="spellEnd"/>
            <w:r w:rsidRPr="00287DBC">
              <w:rPr>
                <w:sz w:val="24"/>
                <w:szCs w:val="24"/>
              </w:rPr>
              <w:t>, консультаций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87DBC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7DBC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87DBC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87DBC">
              <w:rPr>
                <w:sz w:val="24"/>
                <w:szCs w:val="24"/>
              </w:rPr>
              <w:t>Уведомление о проведении мероприятия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287DBC" w:rsidRDefault="00287DBC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3B5D">
              <w:rPr>
                <w:sz w:val="24"/>
                <w:szCs w:val="24"/>
              </w:rPr>
              <w:t>Органы исполнительной власти Чукотского автономного округа,</w:t>
            </w:r>
            <w:r w:rsidR="00FC3B5D" w:rsidRPr="00FC3B5D">
              <w:rPr>
                <w:sz w:val="24"/>
                <w:szCs w:val="24"/>
              </w:rPr>
              <w:t xml:space="preserve"> </w:t>
            </w:r>
            <w:r w:rsidR="00B77F9E">
              <w:rPr>
                <w:sz w:val="24"/>
                <w:szCs w:val="24"/>
              </w:rPr>
              <w:t>о</w:t>
            </w:r>
            <w:r w:rsidR="00FC3B5D" w:rsidRPr="00FC3B5D">
              <w:rPr>
                <w:sz w:val="24"/>
                <w:szCs w:val="24"/>
              </w:rPr>
              <w:t>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15454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3. Мероприятия, направленные на 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3.1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Проведение анализа, а также муниципальных функций и </w:t>
            </w:r>
            <w:r w:rsidR="00627F63" w:rsidRPr="00704F10">
              <w:rPr>
                <w:sz w:val="24"/>
                <w:szCs w:val="24"/>
              </w:rPr>
              <w:t xml:space="preserve">практики реализации государственных функций и услуг, относящихся к полномочиям Чукотского </w:t>
            </w:r>
            <w:r w:rsidR="00627F63" w:rsidRPr="00704F10">
              <w:rPr>
                <w:sz w:val="24"/>
                <w:szCs w:val="24"/>
              </w:rPr>
              <w:lastRenderedPageBreak/>
              <w:t xml:space="preserve">автономного округа </w:t>
            </w:r>
            <w:r w:rsidRPr="00704F10">
              <w:rPr>
                <w:sz w:val="24"/>
                <w:szCs w:val="24"/>
              </w:rPr>
              <w:t>услуг на предмет соответствия такой практики статьям 15 и 16 Федерального закона «О защите конкуренции»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Практика реализации государственных и муниципальных функций и услуг не соответствует статьям 15 и 16 Федерального закона «О защите конкуренции»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Устранение выявленных несоответствий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–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Органы исполнительной власти Чукотского автономного округа, 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702B2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04F10" w:rsidRPr="00704F10">
              <w:rPr>
                <w:sz w:val="24"/>
                <w:szCs w:val="24"/>
              </w:rPr>
              <w:t>ониторинг исполнения дорожной карты, в том числе определения административных барьеров, экономических ограничений, иных факторов, являющихся барьерами входа на рынок (выхода с рынка), и их устранение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Избыточные ограничения для деятельности субъектов предпринимательства, риски неисполнения мероприятий дорожной карты по развитию конкуренции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702B2" w:rsidRDefault="005718CC" w:rsidP="000D049D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Департамент экономики и инвестиций Чукотского автономного округа</w:t>
            </w:r>
          </w:p>
        </w:tc>
      </w:tr>
      <w:tr w:rsidR="00C40B1D" w:rsidRPr="00C40B1D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356092" w:rsidP="00B77F9E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3.3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C40B1D">
              <w:rPr>
                <w:color w:val="auto"/>
                <w:sz w:val="24"/>
                <w:szCs w:val="24"/>
              </w:rPr>
              <w:t xml:space="preserve">Включение в порядки проведения оценки регулирующего воздействия проектов нормативных правовых актов Чукотского автономного округа и муниципальных образований и экспертизы нормативных правовых актов Чукотского автономного округа, устанавливаемые в соответствии с Федеральным законом </w:t>
            </w:r>
            <w:r w:rsidRPr="00C40B1D">
              <w:rPr>
                <w:color w:val="auto"/>
                <w:sz w:val="24"/>
                <w:szCs w:val="24"/>
              </w:rPr>
              <w:lastRenderedPageBreak/>
              <w:t>«Об общих принципах организации публичной власти в субъектах Российской Федерации» и Федеральным законом «Об общих принципах организации местного самоуправления в единой системе публичной власти»,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40B1D">
              <w:rPr>
                <w:color w:val="auto"/>
                <w:sz w:val="24"/>
                <w:szCs w:val="24"/>
              </w:rPr>
              <w:lastRenderedPageBreak/>
              <w:t>Отсутствие необходимых положений в порядках проведения оценки регулирующего воздействия проектов нормативных правовых актов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40B1D">
              <w:rPr>
                <w:color w:val="auto"/>
                <w:sz w:val="24"/>
                <w:szCs w:val="24"/>
              </w:rPr>
              <w:t>Доработка порядков оценки регулирующего воздействия проектов нормативных правовых актов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40B1D">
              <w:rPr>
                <w:color w:val="auto"/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40B1D">
              <w:rPr>
                <w:color w:val="auto"/>
                <w:sz w:val="24"/>
                <w:szCs w:val="24"/>
              </w:rPr>
              <w:t>Нормативный правовой акт исполнительного органа Чукотского автономного округа, местной администрации (при необходимости)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40B1D">
              <w:rPr>
                <w:color w:val="auto"/>
                <w:sz w:val="24"/>
                <w:szCs w:val="24"/>
              </w:rPr>
              <w:t>Органы исполнительной власти Чукотского автономного округа, 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15454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lastRenderedPageBreak/>
              <w:t>4. Мероприятия, направленные на совершенствование процессов управления объектами государственной и муниципальной собственности в рамках полномочий соответствующего органа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4.1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27F63" w:rsidRDefault="00627F63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утверждение:</w:t>
            </w:r>
            <w:r>
              <w:rPr>
                <w:sz w:val="24"/>
                <w:szCs w:val="24"/>
              </w:rPr>
              <w:br/>
            </w:r>
            <w:r w:rsidR="00704F10" w:rsidRPr="00704F10">
              <w:rPr>
                <w:sz w:val="24"/>
                <w:szCs w:val="24"/>
              </w:rPr>
              <w:t>1) единых показателей эффективности</w:t>
            </w:r>
            <w:r w:rsidR="00704F10" w:rsidRPr="00704F10">
              <w:rPr>
                <w:sz w:val="24"/>
                <w:szCs w:val="24"/>
              </w:rPr>
              <w:br/>
              <w:t>использования государственного и муниципального имущества (в том числе</w:t>
            </w:r>
            <w:r w:rsidR="00704F10" w:rsidRPr="00704F10">
              <w:rPr>
                <w:sz w:val="24"/>
                <w:szCs w:val="24"/>
              </w:rPr>
              <w:br/>
              <w:t xml:space="preserve">земельных участков), как находящегося в казне </w:t>
            </w:r>
            <w:r w:rsidR="00704F10" w:rsidRPr="00704F10">
              <w:rPr>
                <w:sz w:val="24"/>
                <w:szCs w:val="24"/>
              </w:rPr>
              <w:lastRenderedPageBreak/>
              <w:t>публично-правового образования,</w:t>
            </w:r>
            <w:r w:rsidR="00704F10" w:rsidRPr="00704F10">
              <w:rPr>
                <w:sz w:val="24"/>
                <w:szCs w:val="24"/>
              </w:rPr>
              <w:br/>
              <w:t>так и закрепленного за государственными и муниципальны</w:t>
            </w:r>
            <w:r>
              <w:rPr>
                <w:sz w:val="24"/>
                <w:szCs w:val="24"/>
              </w:rPr>
              <w:t>ми предприятиями и</w:t>
            </w:r>
            <w:r>
              <w:rPr>
                <w:sz w:val="24"/>
                <w:szCs w:val="24"/>
              </w:rPr>
              <w:br/>
              <w:t>учреждениями;</w:t>
            </w:r>
          </w:p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2) порядка принятия решений об отчуждении неэффективно</w:t>
            </w:r>
            <w:r w:rsidRPr="00704F10">
              <w:rPr>
                <w:sz w:val="24"/>
                <w:szCs w:val="24"/>
              </w:rPr>
              <w:br/>
              <w:t>используемого имущества (например, при не достижении установленных</w:t>
            </w:r>
            <w:r w:rsidRPr="00704F10">
              <w:rPr>
                <w:sz w:val="24"/>
                <w:szCs w:val="24"/>
              </w:rPr>
              <w:br/>
              <w:t>показателей эффективности за соответствующий период) на торгах.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Отсутствие системы оценки эффективности. Неэффективное использование государственного и муниципального имущества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Повышение эффективности использования госимущества, выявление имущества для приватизации или передачи в аренду. Совершенствование процессов управления объектами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31 декабря 2027 года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Постановление Правительства Чукотского автономного округа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Департамент финансов и имущественных отношений Чукотского автономного округа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Организация осуществления органами местного самоуправления определения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</w:t>
            </w:r>
            <w:r w:rsidRPr="00704F10">
              <w:rPr>
                <w:sz w:val="24"/>
                <w:szCs w:val="24"/>
              </w:rPr>
              <w:lastRenderedPageBreak/>
              <w:t>указанных целях и дальнейшей его приватизации или перепрофилирования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Простои в использовании государственного имущества. Потребность субъектов предпринимательства в имуществе.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Обеспечена эффективность использования муниципального имущества </w:t>
            </w:r>
            <w:r w:rsidRPr="00704F10">
              <w:rPr>
                <w:sz w:val="24"/>
                <w:szCs w:val="24"/>
              </w:rPr>
              <w:br/>
              <w:t xml:space="preserve">Обеспечена 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</w:t>
            </w:r>
            <w:r w:rsidRPr="00704F10">
              <w:rPr>
                <w:sz w:val="24"/>
                <w:szCs w:val="24"/>
              </w:rPr>
              <w:lastRenderedPageBreak/>
              <w:t>полномочий органов местного самоуправления.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Перечень муниципального имущества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Администрации муниципальных районов (округов) и городских округов Чукотского автономного округа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817005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Размещение в открытом доступе информации о реализации государственного имущества Чукотского автономного округа и имущества, находящегося в собственности муниципальных образований Чукотского автономного округа, а также ресурсов всех видов, находящихся в государственной собственности Чукотского автономного округа и муниципальной собственности муниципальных образований Чукотского автономного округа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Низкая активность хозяйствующих субъектов при проведении публичных торгов в отношении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Публикация полной и актуальной информации о торгах на официальном сайте torgi.gov.ru и на сайтах уполномоченных органов, Обеспечение равных условий доступа к информации о реализации государственного имущества субъекта и имущества, находящегося в собственности муниципальных образований, а также ресурсов всех видов, находящихся в государственной собственности субъекта и муниципальной собственности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Распоряжение Правительства Чукотского автономного округа, Нормативный правовой акт местной администрации, информация на официальном сайте Российской Федерации в сети Интернет для размещения информации о проведении торгов (www.torgi.gov.ru), на официальном сайте уполномоченного органа в сети Интернет,</w:t>
            </w:r>
            <w:r w:rsidRPr="00C40B1D">
              <w:rPr>
                <w:sz w:val="24"/>
                <w:szCs w:val="24"/>
              </w:rPr>
              <w:br/>
              <w:t>на официальных сайтах органов местного самоуправления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Департамент финансов и имущественных отношений Чукотского автономного округа, 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817005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Организация и проведение публичных торгов по реализации </w:t>
            </w:r>
            <w:r w:rsidRPr="00704F10">
              <w:rPr>
                <w:sz w:val="24"/>
                <w:szCs w:val="24"/>
              </w:rPr>
              <w:lastRenderedPageBreak/>
              <w:t>государственного имущества Чукотского автономного округа и имущества, находящегося в собственности муниципальных образований Чукотского автономного округа, а также ресурсов всех видов, находящихся в государственной собственности Чукотского автономного округа и муниципальной собственности муниципальных образований Чукотского автономного округа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 xml:space="preserve">Низкая активность хозяйствующих субъектов при проведении </w:t>
            </w:r>
            <w:r w:rsidRPr="00704F10">
              <w:rPr>
                <w:sz w:val="24"/>
                <w:szCs w:val="24"/>
              </w:rPr>
              <w:lastRenderedPageBreak/>
              <w:t>публичных торгов в отношении государственного (муниципального) имущества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 xml:space="preserve">Совершенствование процессов управления объектами государственной </w:t>
            </w:r>
            <w:r w:rsidRPr="00704F10">
              <w:rPr>
                <w:sz w:val="24"/>
                <w:szCs w:val="24"/>
              </w:rPr>
              <w:lastRenderedPageBreak/>
              <w:t>и муниципальной собственности, ограничение влияния органов управления на конкуренцию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Распоряжение Правительства Чукотского </w:t>
            </w:r>
            <w:r w:rsidRPr="00704F10">
              <w:rPr>
                <w:sz w:val="24"/>
                <w:szCs w:val="24"/>
              </w:rPr>
              <w:lastRenderedPageBreak/>
              <w:t>автономного округа, Нормативный правовой акт местной администрации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 xml:space="preserve">Департамент финансов и имущественных </w:t>
            </w:r>
            <w:r w:rsidRPr="00704F10">
              <w:rPr>
                <w:sz w:val="24"/>
                <w:szCs w:val="24"/>
              </w:rPr>
              <w:lastRenderedPageBreak/>
              <w:t>отношений Чукотского автономного округа, 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817005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Просвещение сотрудников администраций муниципальных образований по вопросам, связанным с передачей прав владения и (или) пользования муниципальным имуществом, заключением концессионных соглашений, разработкой и утверждением </w:t>
            </w:r>
            <w:r w:rsidRPr="00704F10">
              <w:rPr>
                <w:sz w:val="24"/>
                <w:szCs w:val="24"/>
              </w:rPr>
              <w:lastRenderedPageBreak/>
              <w:t>инвестиционных программ, установлением тарифов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Недостаточный уровень информированности об установленных законодательством требованиях к передаче прав владения и (или) пользования муниципальным имуществом: в том числе, отсутствие в концессионных соглашениях и договорах аренды существенных условий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Создание условий для повышения юридической грамотности сотрудников администраций муниципальных образований путем проведения семинаров, </w:t>
            </w:r>
            <w:proofErr w:type="spellStart"/>
            <w:r w:rsidRPr="00704F10">
              <w:rPr>
                <w:sz w:val="24"/>
                <w:szCs w:val="24"/>
              </w:rPr>
              <w:t>вебинаров</w:t>
            </w:r>
            <w:proofErr w:type="spellEnd"/>
            <w:r w:rsidRPr="00704F10">
              <w:rPr>
                <w:sz w:val="24"/>
                <w:szCs w:val="24"/>
              </w:rPr>
              <w:t>, размещения справочной информации на официальных сайтах органов исполнительной власти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План оказания методической помощи: обучающих семинаров, </w:t>
            </w:r>
            <w:proofErr w:type="spellStart"/>
            <w:r w:rsidRPr="00704F10">
              <w:rPr>
                <w:sz w:val="24"/>
                <w:szCs w:val="24"/>
              </w:rPr>
              <w:t>вебинаров</w:t>
            </w:r>
            <w:proofErr w:type="spellEnd"/>
            <w:r w:rsidRPr="00704F10">
              <w:rPr>
                <w:sz w:val="24"/>
                <w:szCs w:val="24"/>
              </w:rPr>
              <w:t>, консультаций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Органы исполнительной власти, 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15454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lastRenderedPageBreak/>
              <w:t>5. Мероприятия, направленные на создание условий для недискриминационного доступа хозяйствующих субъектов на товарные рынки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5.1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рынка), и их устранение, проведение межведомственных экспертных советов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Избыточные ограничения для деятельности субъектов предпринимательства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Формирование предложений по внесению изменений в план мероприятий («дорожную карту») по содействию развитию конкуренции в Чукотского автономного округа, 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5718CC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Анкетирование хозяйствующих субъектов, направление отчета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C40B1D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40B1D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5.2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Оптимизация процессов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Недостаточный уровень удовлетворенности качеством и условиями предоставления услуг их получателями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Устранение избыточного муниципального регулирования, снижение административных барьеров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15454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t>6. Мероприятия, направленные на создание благоприятной среды для развития конкуренции на финансовом рынке и повышения доступности финансовых услуг (продуктов) для физических и юридических лиц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Проведение информационно-просветительских кампаний, направленных на повышение финансовой грамотности населения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Низкий уровень финансовой грамотности населения и предпринимателей ограничивает их возможности эффективно использовать современные финансовые продукты и услуги, повышает риски мошенничества, </w:t>
            </w:r>
            <w:proofErr w:type="spellStart"/>
            <w:r w:rsidRPr="00704F10">
              <w:rPr>
                <w:sz w:val="24"/>
                <w:szCs w:val="24"/>
              </w:rPr>
              <w:t>закредитованности</w:t>
            </w:r>
            <w:proofErr w:type="spellEnd"/>
            <w:r w:rsidRPr="00704F10">
              <w:rPr>
                <w:sz w:val="24"/>
                <w:szCs w:val="24"/>
              </w:rPr>
              <w:t xml:space="preserve"> и потери сбережений. Отсутствие системной работы в этом направлении сдерживает развитие конкуренции на финансовом рынке, так как потребители не могут осознанно выбирать наиболее выгодные предложения, а бизнес не имеет достаточных компетенций для привлечения финансирования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Расширение пользовательского опыта в отношении финансовых услуг (продуктов), повышение удовлетворенности физических и юридических лиц оказываемыми услугами, Повышение уровня финансовой грамотности жителей Чукотского автономного округа, обеспечение граждан доступной, объективной и качественной информацией в области финансовой грамотности. Снижение числа жалоб на действия финансовых организаций, связанных с непониманием условий договоров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План проведения лекций, семинаров, </w:t>
            </w:r>
            <w:proofErr w:type="spellStart"/>
            <w:r w:rsidRPr="00704F10">
              <w:rPr>
                <w:sz w:val="24"/>
                <w:szCs w:val="24"/>
              </w:rPr>
              <w:t>вебинаров</w:t>
            </w:r>
            <w:proofErr w:type="spellEnd"/>
            <w:r w:rsidRPr="00704F10">
              <w:rPr>
                <w:sz w:val="24"/>
                <w:szCs w:val="24"/>
              </w:rPr>
              <w:t>, экскурсий, тренингов, дней открытых дверей, ежегодный отчёт о реализации, размещаемый на официальных сайтах исполнителей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Отделение по Чукотскому автономному округу Дальневосточного главного управления Центрального банка Российской Федерации, Департамент финансов и имущественных отношений</w:t>
            </w:r>
            <w:r w:rsidR="00CF7212">
              <w:rPr>
                <w:sz w:val="24"/>
                <w:szCs w:val="24"/>
              </w:rPr>
              <w:t xml:space="preserve"> Чукотского автономного округа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6.2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Проведение образовательных, информационно–просветительских мероприятий для бизнеса, в том числе </w:t>
            </w:r>
            <w:r w:rsidRPr="00704F10">
              <w:rPr>
                <w:sz w:val="24"/>
                <w:szCs w:val="24"/>
              </w:rPr>
              <w:lastRenderedPageBreak/>
              <w:t>потенциальных и действующих субъектов малого и среднего предпринимательства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 xml:space="preserve">Недостаточная информированность субъектов малого и среднего предпринимательства, низкая </w:t>
            </w:r>
            <w:r w:rsidRPr="00704F10">
              <w:rPr>
                <w:sz w:val="24"/>
                <w:szCs w:val="24"/>
              </w:rPr>
              <w:lastRenderedPageBreak/>
              <w:t>конкурентоспособность региональных хозяйствующих субъектов, административные барьеры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Повышение уровня финансовой грамотности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План проведения лекций, семинаров, </w:t>
            </w:r>
            <w:proofErr w:type="spellStart"/>
            <w:r w:rsidRPr="00704F10">
              <w:rPr>
                <w:sz w:val="24"/>
                <w:szCs w:val="24"/>
              </w:rPr>
              <w:t>вебинаров</w:t>
            </w:r>
            <w:proofErr w:type="spellEnd"/>
            <w:r w:rsidRPr="00704F10">
              <w:rPr>
                <w:sz w:val="24"/>
                <w:szCs w:val="24"/>
              </w:rPr>
              <w:t>, экскурсий, тренингов, дней открытых дверей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Некоммерческая организация «Фонд развития экономики и прямых инвестиций </w:t>
            </w:r>
            <w:r w:rsidRPr="00704F10">
              <w:rPr>
                <w:sz w:val="24"/>
                <w:szCs w:val="24"/>
              </w:rPr>
              <w:lastRenderedPageBreak/>
              <w:t>Чукотского автономного округа»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Проведение организационно-распорядительных мероприятий, направленных на недопущение препятствования в реализации гражданами права выбора организации для получен</w:t>
            </w:r>
            <w:r w:rsidR="009B76D4">
              <w:rPr>
                <w:sz w:val="24"/>
                <w:szCs w:val="24"/>
              </w:rPr>
              <w:t>ия работниками заработной платы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Ограничение работников в праве выбора (замены) кредитной организации в целях перечисления заработной платы в безналичном порядке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Обеспечены условия для соблюдения прав работников при выборе (замене) кредитной организации для зачисления на открытый в ней счет заработной платы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Организационно-распорядительные документы (в том числе распоряжения, </w:t>
            </w:r>
            <w:r w:rsidRPr="00704F10">
              <w:rPr>
                <w:sz w:val="24"/>
                <w:szCs w:val="24"/>
              </w:rPr>
              <w:br/>
              <w:t>разъяснения; информационные сообщения);</w:t>
            </w:r>
            <w:r w:rsidRPr="00704F10">
              <w:rPr>
                <w:sz w:val="24"/>
                <w:szCs w:val="24"/>
              </w:rPr>
              <w:br/>
              <w:t>публичные мероприятия и прочее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Органы исполнительной власти Чукотского автономного округа, 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Проведение организационно-распорядительных мероприятий, направленных на недопущение направления органами власти и местного самоуправления Чукотского автономного округа, иными организациями, осуществляющими </w:t>
            </w:r>
            <w:r w:rsidRPr="00704F10">
              <w:rPr>
                <w:sz w:val="24"/>
                <w:szCs w:val="24"/>
              </w:rPr>
              <w:lastRenderedPageBreak/>
              <w:t>функции указанных органов и участвующими в предоставлении государственных или муниципальных услуг, подведомственным учреждениям указаний или рекомендаций о необходимости получения отдельных услуг и/или перехода на обслуживание в определенные кредитные организации (например, в рамках получения услуг зарплатного проекта)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>Предоставление неконкурентных преимуществ отдельным финансовым организациям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Обеспечены конкурентные условия доступа финансовых организаций к предоставлению финансовых услуг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5718CC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Организационно-распорядительные документы (в том числе распоряжения, </w:t>
            </w:r>
            <w:r w:rsidRPr="00704F10">
              <w:rPr>
                <w:sz w:val="24"/>
                <w:szCs w:val="24"/>
              </w:rPr>
              <w:br/>
              <w:t>разъяснения; информационные сообщения);</w:t>
            </w:r>
            <w:r w:rsidRPr="00704F10">
              <w:rPr>
                <w:sz w:val="24"/>
                <w:szCs w:val="24"/>
              </w:rPr>
              <w:br/>
              <w:t>публичные мероприятия и прочее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Органы исполнительной власти Чукотского автономного округа, Органы местного самоуправления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F6789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6789">
              <w:rPr>
                <w:sz w:val="24"/>
                <w:szCs w:val="24"/>
              </w:rPr>
              <w:lastRenderedPageBreak/>
              <w:t>6.5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F6789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F6789">
              <w:rPr>
                <w:sz w:val="24"/>
                <w:szCs w:val="24"/>
              </w:rPr>
              <w:t xml:space="preserve">Обеспечение </w:t>
            </w:r>
            <w:r w:rsidR="009B76D4" w:rsidRPr="007F6789">
              <w:rPr>
                <w:sz w:val="24"/>
                <w:szCs w:val="24"/>
              </w:rPr>
              <w:t xml:space="preserve">доступа </w:t>
            </w:r>
            <w:r w:rsidR="00F2253D">
              <w:rPr>
                <w:sz w:val="24"/>
                <w:szCs w:val="24"/>
              </w:rPr>
              <w:t xml:space="preserve">и сохранение доли социально </w:t>
            </w:r>
            <w:r w:rsidRPr="007F6789">
              <w:rPr>
                <w:sz w:val="24"/>
                <w:szCs w:val="24"/>
              </w:rPr>
              <w:t>значимых объектов, имеющих широкополосный доступ к информационно-телекоммуникационной сети «Интернет»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F6789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6789">
              <w:rPr>
                <w:sz w:val="24"/>
                <w:szCs w:val="24"/>
              </w:rPr>
              <w:t>Отсутствие широкополосного доступа к сети Интернет, недостаточное количество точек доступа к финансовым услугам в сельской местности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F6789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6789">
              <w:rPr>
                <w:sz w:val="24"/>
                <w:szCs w:val="24"/>
              </w:rPr>
              <w:t>Сохранение необходимого количества точек доступа к финансовым услугам в сельской местности, 100% социально значимых объектов имеют широкополосный доступ к сети Интернет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F6789" w:rsidRDefault="005718CC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6789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F6789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6789">
              <w:rPr>
                <w:sz w:val="24"/>
                <w:szCs w:val="24"/>
              </w:rPr>
              <w:t>Государственный контракт на оказание услуг связи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F6789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6789">
              <w:rPr>
                <w:sz w:val="24"/>
                <w:szCs w:val="24"/>
              </w:rPr>
              <w:t>Департамент цифрового развития Чукотского автономного округа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356092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Мониторинг удовлетворенности потребителей доступом к финансовым услугам и качеством работы финансовых организаций </w:t>
            </w:r>
            <w:r w:rsidRPr="00704F10">
              <w:rPr>
                <w:sz w:val="24"/>
                <w:szCs w:val="24"/>
              </w:rPr>
              <w:lastRenderedPageBreak/>
              <w:t>в Чукотском автономном округе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 xml:space="preserve">Отсутствие системной обратной связи от населения и бизнеса о качестве, доступности и достаточности финансовых услуг (банковских, страховых, </w:t>
            </w:r>
            <w:proofErr w:type="spellStart"/>
            <w:r w:rsidRPr="00704F10">
              <w:rPr>
                <w:sz w:val="24"/>
                <w:szCs w:val="24"/>
              </w:rPr>
              <w:lastRenderedPageBreak/>
              <w:t>микрофинансовых</w:t>
            </w:r>
            <w:proofErr w:type="spellEnd"/>
            <w:r w:rsidRPr="00704F10">
              <w:rPr>
                <w:sz w:val="24"/>
                <w:szCs w:val="24"/>
              </w:rPr>
              <w:t>) не позволяет оценить реальный эффект от реализуемых мер и выявить «узкие места» с точки зрения потребителя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lastRenderedPageBreak/>
              <w:t xml:space="preserve">Получение объективных данных об уровне удовлетворенности, выявление проблемных зон, повышение </w:t>
            </w:r>
            <w:proofErr w:type="spellStart"/>
            <w:r w:rsidRPr="00704F10">
              <w:rPr>
                <w:sz w:val="24"/>
                <w:szCs w:val="24"/>
              </w:rPr>
              <w:t>клиентоориентированности</w:t>
            </w:r>
            <w:proofErr w:type="spellEnd"/>
            <w:r w:rsidRPr="00704F10">
              <w:rPr>
                <w:sz w:val="24"/>
                <w:szCs w:val="24"/>
              </w:rPr>
              <w:t xml:space="preserve"> финансового сектора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Ежегодно, до 1 марта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Аналитический отчет/доклад, публикуемый на официальном сайте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205BC7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 xml:space="preserve">Отделение по Чукотскому автономному округу Дальневосточного главного управления </w:t>
            </w:r>
            <w:r w:rsidRPr="00704F10">
              <w:rPr>
                <w:sz w:val="24"/>
                <w:szCs w:val="24"/>
              </w:rPr>
              <w:lastRenderedPageBreak/>
              <w:t>Центрального банка Российской Федерации</w:t>
            </w:r>
            <w:bookmarkStart w:id="1" w:name="_GoBack"/>
            <w:bookmarkEnd w:id="1"/>
          </w:p>
        </w:tc>
      </w:tr>
      <w:tr w:rsidR="00704F10" w:rsidRPr="00704F10" w:rsidTr="00B77F9E">
        <w:trPr>
          <w:trHeight w:val="315"/>
        </w:trPr>
        <w:tc>
          <w:tcPr>
            <w:tcW w:w="15454" w:type="dxa"/>
            <w:gridSpan w:val="7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B77F9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4F10">
              <w:rPr>
                <w:b/>
                <w:bCs/>
                <w:sz w:val="24"/>
                <w:szCs w:val="24"/>
              </w:rPr>
              <w:lastRenderedPageBreak/>
              <w:t>7. Дополнительные мероприятия по развитию конкуренции в Чукотского автономного округа</w:t>
            </w:r>
          </w:p>
        </w:tc>
      </w:tr>
      <w:tr w:rsidR="00704F10" w:rsidRPr="00704F10" w:rsidTr="00B77F9E">
        <w:trPr>
          <w:trHeight w:val="315"/>
        </w:trPr>
        <w:tc>
          <w:tcPr>
            <w:tcW w:w="7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817005" w:rsidP="00B77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7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Мониторинг рабочих мест, создаваемых в связи с вводом новых производственных мощностей, модернизацией и реструктуризацией производств, внедрением современных технологий, расширением производства и трудоустройством граждан на указанные рабочие места</w:t>
            </w:r>
          </w:p>
        </w:tc>
        <w:tc>
          <w:tcPr>
            <w:tcW w:w="283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отсутствие информации о создаваемых в автономном округе рабочих местах без государственной поддержки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мобильность трудовых ресурсов, способствующая повышению эффективности труда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2026-2030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Информация на едином официальном сайте государственных органов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4F10" w:rsidRPr="00704F10" w:rsidRDefault="00704F10" w:rsidP="000D04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04F10">
              <w:rPr>
                <w:sz w:val="24"/>
                <w:szCs w:val="24"/>
              </w:rPr>
              <w:t>Департамент социальной политики Чукотского автономного округа, Департамент экономики и инвестиций Чукотского автономного округа</w:t>
            </w:r>
          </w:p>
        </w:tc>
      </w:tr>
    </w:tbl>
    <w:p w:rsidR="00704F10" w:rsidRDefault="00704F10">
      <w:pPr>
        <w:spacing w:line="276" w:lineRule="auto"/>
        <w:ind w:firstLine="0"/>
        <w:rPr>
          <w:b/>
          <w:sz w:val="28"/>
        </w:rPr>
      </w:pPr>
    </w:p>
    <w:sectPr w:rsidR="00704F10" w:rsidSect="00210FEC">
      <w:pgSz w:w="16838" w:h="11905" w:orient="landscape"/>
      <w:pgMar w:top="1134" w:right="851" w:bottom="1134" w:left="1418" w:header="0" w:footer="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6C" w:rsidRDefault="00C1406C">
      <w:pPr>
        <w:spacing w:line="240" w:lineRule="auto"/>
      </w:pPr>
      <w:r>
        <w:separator/>
      </w:r>
    </w:p>
  </w:endnote>
  <w:endnote w:type="continuationSeparator" w:id="0">
    <w:p w:rsidR="00C1406C" w:rsidRDefault="00C1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878346"/>
      <w:docPartObj>
        <w:docPartGallery w:val="Page Numbers (Bottom of Page)"/>
        <w:docPartUnique/>
      </w:docPartObj>
    </w:sdtPr>
    <w:sdtEndPr/>
    <w:sdtContent>
      <w:p w:rsidR="000A501F" w:rsidRDefault="000A501F">
        <w:pPr>
          <w:pStyle w:val="ab"/>
          <w:jc w:val="center"/>
        </w:pPr>
        <w:r w:rsidRPr="00074E2B">
          <w:rPr>
            <w:sz w:val="28"/>
            <w:szCs w:val="28"/>
          </w:rPr>
          <w:fldChar w:fldCharType="begin"/>
        </w:r>
        <w:r w:rsidRPr="00074E2B">
          <w:rPr>
            <w:sz w:val="28"/>
            <w:szCs w:val="28"/>
          </w:rPr>
          <w:instrText>PAGE   \* MERGEFORMAT</w:instrText>
        </w:r>
        <w:r w:rsidRPr="00074E2B">
          <w:rPr>
            <w:sz w:val="28"/>
            <w:szCs w:val="28"/>
          </w:rPr>
          <w:fldChar w:fldCharType="separate"/>
        </w:r>
        <w:r w:rsidR="00205BC7">
          <w:rPr>
            <w:noProof/>
            <w:sz w:val="28"/>
            <w:szCs w:val="28"/>
          </w:rPr>
          <w:t>35</w:t>
        </w:r>
        <w:r w:rsidRPr="00074E2B">
          <w:rPr>
            <w:sz w:val="28"/>
            <w:szCs w:val="28"/>
          </w:rPr>
          <w:fldChar w:fldCharType="end"/>
        </w:r>
      </w:p>
    </w:sdtContent>
  </w:sdt>
  <w:p w:rsidR="000A501F" w:rsidRDefault="000A501F" w:rsidP="00074E2B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6C" w:rsidRDefault="00C1406C">
      <w:pPr>
        <w:spacing w:line="240" w:lineRule="auto"/>
      </w:pPr>
      <w:r>
        <w:separator/>
      </w:r>
    </w:p>
  </w:footnote>
  <w:footnote w:type="continuationSeparator" w:id="0">
    <w:p w:rsidR="00C1406C" w:rsidRDefault="00C14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1F" w:rsidRDefault="000A501F">
    <w:pPr>
      <w:pStyle w:val="a9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1F" w:rsidRDefault="000A501F">
    <w:pPr>
      <w:pStyle w:val="a9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993F7B">
      <w:rPr>
        <w:noProof/>
        <w:sz w:val="24"/>
      </w:rPr>
      <w:t>6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1F" w:rsidRPr="00074E2B" w:rsidRDefault="000A501F" w:rsidP="00074E2B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2ED9"/>
    <w:multiLevelType w:val="multilevel"/>
    <w:tmpl w:val="FC2CA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37D13"/>
    <w:multiLevelType w:val="multilevel"/>
    <w:tmpl w:val="4536AB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97"/>
    <w:rsid w:val="0001351D"/>
    <w:rsid w:val="00023A32"/>
    <w:rsid w:val="000275D8"/>
    <w:rsid w:val="00042FB5"/>
    <w:rsid w:val="00074E2B"/>
    <w:rsid w:val="0008574D"/>
    <w:rsid w:val="0009419A"/>
    <w:rsid w:val="000A501F"/>
    <w:rsid w:val="000C780D"/>
    <w:rsid w:val="000D049D"/>
    <w:rsid w:val="000D32C1"/>
    <w:rsid w:val="000E6E3B"/>
    <w:rsid w:val="000E726B"/>
    <w:rsid w:val="000F2129"/>
    <w:rsid w:val="000F31E5"/>
    <w:rsid w:val="000F62FF"/>
    <w:rsid w:val="00144538"/>
    <w:rsid w:val="00164483"/>
    <w:rsid w:val="00174AEA"/>
    <w:rsid w:val="00175BAD"/>
    <w:rsid w:val="001778A9"/>
    <w:rsid w:val="00184983"/>
    <w:rsid w:val="00193836"/>
    <w:rsid w:val="00196745"/>
    <w:rsid w:val="001A66DF"/>
    <w:rsid w:val="001B0A6A"/>
    <w:rsid w:val="001B47DA"/>
    <w:rsid w:val="001B4DD3"/>
    <w:rsid w:val="001C020B"/>
    <w:rsid w:val="001C1038"/>
    <w:rsid w:val="001E5984"/>
    <w:rsid w:val="00200797"/>
    <w:rsid w:val="00205BC7"/>
    <w:rsid w:val="00210FEC"/>
    <w:rsid w:val="00231FA5"/>
    <w:rsid w:val="002434BF"/>
    <w:rsid w:val="0024690C"/>
    <w:rsid w:val="00251A12"/>
    <w:rsid w:val="002541E3"/>
    <w:rsid w:val="00264AD2"/>
    <w:rsid w:val="00272FBC"/>
    <w:rsid w:val="00273175"/>
    <w:rsid w:val="00273AFB"/>
    <w:rsid w:val="002749CB"/>
    <w:rsid w:val="0027505C"/>
    <w:rsid w:val="0027710F"/>
    <w:rsid w:val="00287284"/>
    <w:rsid w:val="00287DBC"/>
    <w:rsid w:val="00287E27"/>
    <w:rsid w:val="00293746"/>
    <w:rsid w:val="002A29F3"/>
    <w:rsid w:val="002C59F2"/>
    <w:rsid w:val="002D14D8"/>
    <w:rsid w:val="002D4DF1"/>
    <w:rsid w:val="002D5D50"/>
    <w:rsid w:val="002F01DC"/>
    <w:rsid w:val="00356092"/>
    <w:rsid w:val="003771F4"/>
    <w:rsid w:val="00392FFC"/>
    <w:rsid w:val="00394130"/>
    <w:rsid w:val="003A4E2A"/>
    <w:rsid w:val="003B6F02"/>
    <w:rsid w:val="003E5E40"/>
    <w:rsid w:val="0040200E"/>
    <w:rsid w:val="004057C1"/>
    <w:rsid w:val="00423FAE"/>
    <w:rsid w:val="0043172C"/>
    <w:rsid w:val="00432977"/>
    <w:rsid w:val="0043648E"/>
    <w:rsid w:val="004611B9"/>
    <w:rsid w:val="00476C22"/>
    <w:rsid w:val="00476DBD"/>
    <w:rsid w:val="004C645F"/>
    <w:rsid w:val="004E22BB"/>
    <w:rsid w:val="004E7CA1"/>
    <w:rsid w:val="005078DA"/>
    <w:rsid w:val="00511D24"/>
    <w:rsid w:val="0053420E"/>
    <w:rsid w:val="00554C46"/>
    <w:rsid w:val="00562277"/>
    <w:rsid w:val="005718CC"/>
    <w:rsid w:val="0057671E"/>
    <w:rsid w:val="005B0AD8"/>
    <w:rsid w:val="005B452D"/>
    <w:rsid w:val="005C14FB"/>
    <w:rsid w:val="00626BA0"/>
    <w:rsid w:val="00627F63"/>
    <w:rsid w:val="006546BF"/>
    <w:rsid w:val="006752AA"/>
    <w:rsid w:val="00692FFF"/>
    <w:rsid w:val="006A008D"/>
    <w:rsid w:val="006A6C7C"/>
    <w:rsid w:val="006B0D12"/>
    <w:rsid w:val="006B18D6"/>
    <w:rsid w:val="006B2E97"/>
    <w:rsid w:val="006C0DE2"/>
    <w:rsid w:val="006C6DCF"/>
    <w:rsid w:val="006D5054"/>
    <w:rsid w:val="00704F10"/>
    <w:rsid w:val="0072580A"/>
    <w:rsid w:val="00732EBB"/>
    <w:rsid w:val="007702B2"/>
    <w:rsid w:val="007A19CA"/>
    <w:rsid w:val="007B7B2D"/>
    <w:rsid w:val="007B7E5E"/>
    <w:rsid w:val="007C4084"/>
    <w:rsid w:val="007F6789"/>
    <w:rsid w:val="00810CFF"/>
    <w:rsid w:val="008130C7"/>
    <w:rsid w:val="00817005"/>
    <w:rsid w:val="008305AA"/>
    <w:rsid w:val="0084503B"/>
    <w:rsid w:val="00854367"/>
    <w:rsid w:val="00857500"/>
    <w:rsid w:val="00863049"/>
    <w:rsid w:val="008729D6"/>
    <w:rsid w:val="008732AE"/>
    <w:rsid w:val="008765B6"/>
    <w:rsid w:val="008B274B"/>
    <w:rsid w:val="008C4529"/>
    <w:rsid w:val="008D639B"/>
    <w:rsid w:val="00902414"/>
    <w:rsid w:val="00903241"/>
    <w:rsid w:val="0092528B"/>
    <w:rsid w:val="00927F3A"/>
    <w:rsid w:val="009463E2"/>
    <w:rsid w:val="00957458"/>
    <w:rsid w:val="009824A3"/>
    <w:rsid w:val="00993F7B"/>
    <w:rsid w:val="009963F5"/>
    <w:rsid w:val="009A1D6F"/>
    <w:rsid w:val="009B76D4"/>
    <w:rsid w:val="00A225A3"/>
    <w:rsid w:val="00A2661B"/>
    <w:rsid w:val="00A374CA"/>
    <w:rsid w:val="00A44D7D"/>
    <w:rsid w:val="00A604E3"/>
    <w:rsid w:val="00A61FDD"/>
    <w:rsid w:val="00A75B6E"/>
    <w:rsid w:val="00A924B3"/>
    <w:rsid w:val="00AB5E2E"/>
    <w:rsid w:val="00AB6DEF"/>
    <w:rsid w:val="00AC2084"/>
    <w:rsid w:val="00AD5F29"/>
    <w:rsid w:val="00AE5363"/>
    <w:rsid w:val="00B359E5"/>
    <w:rsid w:val="00B47ED2"/>
    <w:rsid w:val="00B51574"/>
    <w:rsid w:val="00B6363C"/>
    <w:rsid w:val="00B77F9E"/>
    <w:rsid w:val="00B93DC7"/>
    <w:rsid w:val="00BA2BF8"/>
    <w:rsid w:val="00BB5F25"/>
    <w:rsid w:val="00BC1B17"/>
    <w:rsid w:val="00C1406C"/>
    <w:rsid w:val="00C21C49"/>
    <w:rsid w:val="00C40B1D"/>
    <w:rsid w:val="00C70F73"/>
    <w:rsid w:val="00C762DD"/>
    <w:rsid w:val="00C850D1"/>
    <w:rsid w:val="00C913D1"/>
    <w:rsid w:val="00C91DEE"/>
    <w:rsid w:val="00C9261B"/>
    <w:rsid w:val="00C94EDC"/>
    <w:rsid w:val="00CB3003"/>
    <w:rsid w:val="00CB6EB7"/>
    <w:rsid w:val="00CC3B48"/>
    <w:rsid w:val="00CD7793"/>
    <w:rsid w:val="00CE4955"/>
    <w:rsid w:val="00CE608D"/>
    <w:rsid w:val="00CF7212"/>
    <w:rsid w:val="00D05EC1"/>
    <w:rsid w:val="00D3667A"/>
    <w:rsid w:val="00D459AD"/>
    <w:rsid w:val="00D46B97"/>
    <w:rsid w:val="00D82069"/>
    <w:rsid w:val="00D82CB1"/>
    <w:rsid w:val="00D8514C"/>
    <w:rsid w:val="00DC0082"/>
    <w:rsid w:val="00DC06A2"/>
    <w:rsid w:val="00DE278B"/>
    <w:rsid w:val="00E05546"/>
    <w:rsid w:val="00E12D82"/>
    <w:rsid w:val="00E74558"/>
    <w:rsid w:val="00E76E3E"/>
    <w:rsid w:val="00E80842"/>
    <w:rsid w:val="00E832F3"/>
    <w:rsid w:val="00E942ED"/>
    <w:rsid w:val="00E95E2B"/>
    <w:rsid w:val="00EA25C0"/>
    <w:rsid w:val="00EC2E8B"/>
    <w:rsid w:val="00EC70D7"/>
    <w:rsid w:val="00EC7F1D"/>
    <w:rsid w:val="00EF0B33"/>
    <w:rsid w:val="00F150A0"/>
    <w:rsid w:val="00F206ED"/>
    <w:rsid w:val="00F2253D"/>
    <w:rsid w:val="00F24B9A"/>
    <w:rsid w:val="00F30B5A"/>
    <w:rsid w:val="00F40588"/>
    <w:rsid w:val="00F8515E"/>
    <w:rsid w:val="00FC3B5D"/>
    <w:rsid w:val="00FC416D"/>
    <w:rsid w:val="00FC45F9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28E8C"/>
  <w15:docId w15:val="{DCB240EB-E911-42FE-AAB4-2D3C7912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tLeast"/>
      <w:ind w:firstLine="709"/>
      <w:jc w:val="both"/>
    </w:pPr>
    <w:rPr>
      <w:rFonts w:ascii="Times New Roman" w:hAnsi="Times New Roman"/>
      <w:sz w:val="30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3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="119" w:line="240" w:lineRule="auto"/>
      <w:ind w:firstLine="0"/>
      <w:jc w:val="left"/>
    </w:pPr>
    <w:rPr>
      <w:sz w:val="24"/>
    </w:rPr>
  </w:style>
  <w:style w:type="character" w:customStyle="1" w:styleId="a4">
    <w:name w:val="Обычный (веб) Знак"/>
    <w:basedOn w:val="1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6">
    <w:name w:val="Абзац списка Знак"/>
    <w:basedOn w:val="11"/>
    <w:link w:val="a5"/>
    <w:rPr>
      <w:rFonts w:asciiTheme="minorHAnsi" w:hAnsiTheme="minorHAns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andard">
    <w:name w:val="Standard"/>
    <w:link w:val="Standard0"/>
    <w:pPr>
      <w:spacing w:after="0" w:line="360" w:lineRule="atLeast"/>
      <w:ind w:firstLine="709"/>
      <w:jc w:val="both"/>
    </w:pPr>
    <w:rPr>
      <w:rFonts w:ascii="Times New Roman" w:hAnsi="Times New Roman"/>
      <w:sz w:val="30"/>
    </w:rPr>
  </w:style>
  <w:style w:type="character" w:customStyle="1" w:styleId="Standard0">
    <w:name w:val="Standard"/>
    <w:link w:val="Standard"/>
    <w:rPr>
      <w:rFonts w:ascii="Times New Roman" w:hAnsi="Times New Roman"/>
      <w:sz w:val="30"/>
    </w:rPr>
  </w:style>
  <w:style w:type="paragraph" w:styleId="a7">
    <w:name w:val="Balloon Text"/>
    <w:basedOn w:val="a"/>
    <w:link w:val="a8"/>
    <w:pPr>
      <w:spacing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1"/>
    <w:link w:val="a7"/>
    <w:rPr>
      <w:rFonts w:ascii="Segoe UI" w:hAnsi="Segoe UI"/>
      <w:sz w:val="18"/>
    </w:rPr>
  </w:style>
  <w:style w:type="paragraph" w:customStyle="1" w:styleId="13">
    <w:name w:val="Гиперссылка1"/>
    <w:basedOn w:val="14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563C1" w:themeColor="hyperlink"/>
      <w:u w:val="single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11"/>
    <w:link w:val="a9"/>
    <w:uiPriority w:val="99"/>
    <w:rPr>
      <w:rFonts w:ascii="Times New Roman" w:hAnsi="Times New Roman"/>
      <w:sz w:val="3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rFonts w:ascii="Times New Roman" w:hAnsi="Times New Roman"/>
      <w:sz w:val="3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annotation text"/>
    <w:basedOn w:val="a"/>
    <w:link w:val="af"/>
    <w:pPr>
      <w:spacing w:after="160" w:line="240" w:lineRule="auto"/>
      <w:ind w:firstLine="0"/>
      <w:jc w:val="left"/>
    </w:pPr>
    <w:rPr>
      <w:rFonts w:asciiTheme="minorHAnsi" w:hAnsiTheme="minorHAnsi"/>
      <w:sz w:val="20"/>
    </w:rPr>
  </w:style>
  <w:style w:type="character" w:customStyle="1" w:styleId="af">
    <w:name w:val="Текст примечания Знак"/>
    <w:basedOn w:val="11"/>
    <w:link w:val="ae"/>
    <w:rPr>
      <w:rFonts w:asciiTheme="minorHAnsi" w:hAnsiTheme="minorHAns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paragraph" w:customStyle="1" w:styleId="1b">
    <w:name w:val="Обычный1"/>
    <w:link w:val="1c"/>
    <w:rPr>
      <w:rFonts w:ascii="Times New Roman" w:hAnsi="Times New Roman"/>
      <w:sz w:val="30"/>
    </w:rPr>
  </w:style>
  <w:style w:type="character" w:customStyle="1" w:styleId="1c">
    <w:name w:val="Обычный1"/>
    <w:link w:val="1b"/>
    <w:rPr>
      <w:rFonts w:ascii="Times New Roman" w:hAnsi="Times New Roman"/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d">
    <w:name w:val="Строгий1"/>
    <w:basedOn w:val="14"/>
    <w:link w:val="1e"/>
    <w:rPr>
      <w:b/>
    </w:rPr>
  </w:style>
  <w:style w:type="character" w:customStyle="1" w:styleId="1e">
    <w:name w:val="Строгий1"/>
    <w:basedOn w:val="16"/>
    <w:link w:val="1d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sid w:val="00C85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049D-56BF-4D0B-8197-CECD7478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37</Pages>
  <Words>8206</Words>
  <Characters>46780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Юрьевна</dc:creator>
  <cp:lastModifiedBy>Никифорова Александра Алексеевна</cp:lastModifiedBy>
  <cp:revision>151</cp:revision>
  <dcterms:created xsi:type="dcterms:W3CDTF">2026-04-01T07:35:00Z</dcterms:created>
  <dcterms:modified xsi:type="dcterms:W3CDTF">2026-04-02T03:25:00Z</dcterms:modified>
</cp:coreProperties>
</file>