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1D" w:rsidRPr="002B2DD0" w:rsidRDefault="0005141D" w:rsidP="00D35E32">
      <w:pPr>
        <w:widowControl w:val="0"/>
        <w:ind w:firstLine="0"/>
      </w:pPr>
    </w:p>
    <w:p w:rsidR="0005141D" w:rsidRPr="002B2DD0" w:rsidRDefault="0005141D" w:rsidP="00D35E32">
      <w:pPr>
        <w:widowControl w:val="0"/>
        <w:ind w:firstLine="0"/>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DD550D" w:rsidRDefault="0005141D" w:rsidP="00D35E32">
      <w:pPr>
        <w:widowControl w:val="0"/>
        <w:ind w:firstLine="0"/>
        <w:jc w:val="center"/>
        <w:rPr>
          <w:lang w:val="en-US"/>
        </w:rP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r w:rsidRPr="002B2DD0">
        <w:t>СТРАТЕГИЯ СОЦИАЛЬНО-ЭКОНОМИЧЕСКОГО</w:t>
      </w:r>
    </w:p>
    <w:p w:rsidR="0005141D" w:rsidRPr="002B2DD0" w:rsidRDefault="0005141D" w:rsidP="00D35E32">
      <w:pPr>
        <w:widowControl w:val="0"/>
        <w:ind w:firstLine="0"/>
        <w:jc w:val="center"/>
      </w:pPr>
      <w:r w:rsidRPr="002B2DD0">
        <w:t>РАЗВИТИЯ ЧУКОТСКОГО АВТОНОМНОГО ОКРУГА ДО 2035 ГОДА</w:t>
      </w: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pPr>
    </w:p>
    <w:p w:rsidR="0005141D" w:rsidRPr="002B2DD0" w:rsidRDefault="0005141D" w:rsidP="00D35E32">
      <w:pPr>
        <w:widowControl w:val="0"/>
        <w:ind w:firstLine="0"/>
        <w:jc w:val="center"/>
        <w:rPr>
          <w:b/>
          <w:bCs/>
        </w:rPr>
      </w:pPr>
      <w:r w:rsidRPr="002B2DD0">
        <w:t>2025</w:t>
      </w:r>
      <w:r w:rsidRPr="002B2DD0">
        <w:rPr>
          <w:b/>
          <w:bCs/>
        </w:rPr>
        <w:br w:type="page"/>
      </w:r>
    </w:p>
    <w:p w:rsidR="00967293" w:rsidRPr="002B2DD0" w:rsidRDefault="0005141D" w:rsidP="00D35E32">
      <w:pPr>
        <w:widowControl w:val="0"/>
        <w:ind w:firstLine="567"/>
        <w:jc w:val="center"/>
        <w:rPr>
          <w:b/>
          <w:bCs/>
        </w:rPr>
      </w:pPr>
      <w:r w:rsidRPr="002B2DD0">
        <w:rPr>
          <w:b/>
          <w:bCs/>
        </w:rPr>
        <w:lastRenderedPageBreak/>
        <w:t>СОДЕРЖАНИЕ</w:t>
      </w:r>
    </w:p>
    <w:p w:rsidR="00967293" w:rsidRPr="002B2DD0" w:rsidRDefault="00967293" w:rsidP="00D35E32">
      <w:pPr>
        <w:widowControl w:val="0"/>
        <w:ind w:firstLine="567"/>
        <w:jc w:val="center"/>
        <w:rPr>
          <w:b/>
          <w:bCs/>
          <w:sz w:val="18"/>
          <w:szCs w:val="18"/>
        </w:rPr>
      </w:pPr>
    </w:p>
    <w:sdt>
      <w:sdtPr>
        <w:id w:val="-492099883"/>
        <w:docPartObj>
          <w:docPartGallery w:val="Table of Contents"/>
          <w:docPartUnique/>
        </w:docPartObj>
      </w:sdtPr>
      <w:sdtEndPr>
        <w:rPr>
          <w:b/>
          <w:bCs/>
          <w:sz w:val="8"/>
          <w:szCs w:val="8"/>
        </w:rPr>
      </w:sdtEndPr>
      <w:sdtContent>
        <w:p w:rsidR="00132A89" w:rsidRPr="002B2DD0" w:rsidRDefault="00B075D9" w:rsidP="00D35E32">
          <w:pPr>
            <w:pStyle w:val="17"/>
            <w:widowControl w:val="0"/>
            <w:tabs>
              <w:tab w:val="left" w:pos="1320"/>
              <w:tab w:val="right" w:leader="dot" w:pos="9344"/>
            </w:tabs>
            <w:rPr>
              <w:rFonts w:asciiTheme="minorHAnsi" w:eastAsiaTheme="minorEastAsia" w:hAnsiTheme="minorHAnsi" w:cstheme="minorBidi"/>
              <w:noProof/>
              <w:sz w:val="22"/>
              <w:szCs w:val="22"/>
            </w:rPr>
          </w:pPr>
          <w:r w:rsidRPr="002B2DD0">
            <w:fldChar w:fldCharType="begin"/>
          </w:r>
          <w:r w:rsidR="00967293" w:rsidRPr="002B2DD0">
            <w:instrText xml:space="preserve"> TOC \o "1-3" \h \z \u </w:instrText>
          </w:r>
          <w:r w:rsidRPr="002B2DD0">
            <w:fldChar w:fldCharType="separate"/>
          </w:r>
          <w:hyperlink w:anchor="_Toc204939018" w:history="1">
            <w:r w:rsidR="00132A89" w:rsidRPr="002B2DD0">
              <w:rPr>
                <w:rStyle w:val="aa"/>
                <w:rFonts w:eastAsiaTheme="majorEastAsia"/>
                <w:noProof/>
                <w:color w:val="auto"/>
              </w:rPr>
              <w:t>1.</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ВВЕДЕНИЕ. ОСНОВАНИЯ ДЛЯ ФОРМИРОВАНИЯ СТРАТЕГИИ</w:t>
            </w:r>
            <w:r w:rsidR="00132A89" w:rsidRPr="002B2DD0">
              <w:rPr>
                <w:noProof/>
                <w:webHidden/>
              </w:rPr>
              <w:tab/>
            </w:r>
            <w:r w:rsidRPr="002B2DD0">
              <w:rPr>
                <w:noProof/>
                <w:webHidden/>
              </w:rPr>
              <w:fldChar w:fldCharType="begin"/>
            </w:r>
            <w:r w:rsidR="00132A89" w:rsidRPr="002B2DD0">
              <w:rPr>
                <w:noProof/>
                <w:webHidden/>
              </w:rPr>
              <w:instrText xml:space="preserve"> PAGEREF _Toc204939018 \h </w:instrText>
            </w:r>
            <w:r w:rsidRPr="002B2DD0">
              <w:rPr>
                <w:noProof/>
                <w:webHidden/>
              </w:rPr>
            </w:r>
            <w:r w:rsidRPr="002B2DD0">
              <w:rPr>
                <w:noProof/>
                <w:webHidden/>
              </w:rPr>
              <w:fldChar w:fldCharType="separate"/>
            </w:r>
            <w:r w:rsidR="00622875">
              <w:rPr>
                <w:noProof/>
                <w:webHidden/>
              </w:rPr>
              <w:t>5</w:t>
            </w:r>
            <w:r w:rsidRPr="002B2DD0">
              <w:rPr>
                <w:noProof/>
                <w:webHidden/>
              </w:rPr>
              <w:fldChar w:fldCharType="end"/>
            </w:r>
          </w:hyperlink>
        </w:p>
        <w:p w:rsidR="00132A89" w:rsidRPr="002B2DD0" w:rsidRDefault="007C2213"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19" w:history="1">
            <w:r w:rsidR="00132A89" w:rsidRPr="002B2DD0">
              <w:rPr>
                <w:rStyle w:val="aa"/>
                <w:rFonts w:eastAsiaTheme="majorEastAsia"/>
                <w:noProof/>
                <w:color w:val="auto"/>
              </w:rPr>
              <w:t>2.</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СТРАТЕГИЧЕСКИЙ АНАЛИЗ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_Toc204939019 \h </w:instrText>
            </w:r>
            <w:r w:rsidR="00B075D9" w:rsidRPr="002B2DD0">
              <w:rPr>
                <w:noProof/>
                <w:webHidden/>
              </w:rPr>
            </w:r>
            <w:r w:rsidR="00B075D9" w:rsidRPr="002B2DD0">
              <w:rPr>
                <w:noProof/>
                <w:webHidden/>
              </w:rPr>
              <w:fldChar w:fldCharType="separate"/>
            </w:r>
            <w:r w:rsidR="00622875">
              <w:rPr>
                <w:noProof/>
                <w:webHidden/>
              </w:rPr>
              <w:t>9</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20" w:history="1">
            <w:r w:rsidR="00132A89" w:rsidRPr="002B2DD0">
              <w:rPr>
                <w:rStyle w:val="aa"/>
                <w:rFonts w:eastAsiaTheme="majorEastAsia"/>
                <w:noProof/>
                <w:color w:val="auto"/>
              </w:rPr>
              <w:t>2.1. Общие сведения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_Toc204939020 \h </w:instrText>
            </w:r>
            <w:r w:rsidR="00B075D9" w:rsidRPr="002B2DD0">
              <w:rPr>
                <w:noProof/>
                <w:webHidden/>
              </w:rPr>
            </w:r>
            <w:r w:rsidR="00B075D9" w:rsidRPr="002B2DD0">
              <w:rPr>
                <w:noProof/>
                <w:webHidden/>
              </w:rPr>
              <w:fldChar w:fldCharType="separate"/>
            </w:r>
            <w:r w:rsidR="00622875">
              <w:rPr>
                <w:noProof/>
                <w:webHidden/>
              </w:rPr>
              <w:t>9</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1" w:history="1">
            <w:r w:rsidR="00132A89" w:rsidRPr="002B2DD0">
              <w:rPr>
                <w:rStyle w:val="aa"/>
                <w:rFonts w:eastAsiaTheme="majorEastAsia"/>
                <w:noProof/>
                <w:color w:val="auto"/>
              </w:rPr>
              <w:t>2.1.1. Земельные и лесные ресурсы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_Toc204939021 \h </w:instrText>
            </w:r>
            <w:r w:rsidR="00B075D9" w:rsidRPr="002B2DD0">
              <w:rPr>
                <w:noProof/>
                <w:webHidden/>
              </w:rPr>
            </w:r>
            <w:r w:rsidR="00B075D9" w:rsidRPr="002B2DD0">
              <w:rPr>
                <w:noProof/>
                <w:webHidden/>
              </w:rPr>
              <w:fldChar w:fldCharType="separate"/>
            </w:r>
            <w:r w:rsidR="00622875">
              <w:rPr>
                <w:noProof/>
                <w:webHidden/>
              </w:rPr>
              <w:t>10</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2" w:history="1">
            <w:r w:rsidR="00132A89" w:rsidRPr="002B2DD0">
              <w:rPr>
                <w:rStyle w:val="aa"/>
                <w:rFonts w:eastAsiaTheme="majorEastAsia"/>
                <w:noProof/>
                <w:color w:val="auto"/>
              </w:rPr>
              <w:t>2.1.2. Минерально-сырьевые ресурсы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_Toc204939022 \h </w:instrText>
            </w:r>
            <w:r w:rsidR="00B075D9" w:rsidRPr="002B2DD0">
              <w:rPr>
                <w:noProof/>
                <w:webHidden/>
              </w:rPr>
            </w:r>
            <w:r w:rsidR="00B075D9" w:rsidRPr="002B2DD0">
              <w:rPr>
                <w:noProof/>
                <w:webHidden/>
              </w:rPr>
              <w:fldChar w:fldCharType="separate"/>
            </w:r>
            <w:r w:rsidR="00622875">
              <w:rPr>
                <w:noProof/>
                <w:webHidden/>
              </w:rPr>
              <w:t>10</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23" w:history="1">
            <w:r w:rsidR="00132A89" w:rsidRPr="002B2DD0">
              <w:rPr>
                <w:rStyle w:val="aa"/>
                <w:rFonts w:eastAsiaTheme="majorEastAsia"/>
                <w:noProof/>
                <w:color w:val="auto"/>
              </w:rPr>
              <w:t>2.2. Развитие человеческого капитала и социальной сферы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_Toc204939023 \h </w:instrText>
            </w:r>
            <w:r w:rsidR="00B075D9" w:rsidRPr="002B2DD0">
              <w:rPr>
                <w:noProof/>
                <w:webHidden/>
              </w:rPr>
            </w:r>
            <w:r w:rsidR="00B075D9" w:rsidRPr="002B2DD0">
              <w:rPr>
                <w:noProof/>
                <w:webHidden/>
              </w:rPr>
              <w:fldChar w:fldCharType="separate"/>
            </w:r>
            <w:r w:rsidR="00622875">
              <w:rPr>
                <w:noProof/>
                <w:webHidden/>
              </w:rPr>
              <w:t>12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4" w:history="1">
            <w:r w:rsidR="00132A89" w:rsidRPr="002B2DD0">
              <w:rPr>
                <w:rStyle w:val="aa"/>
                <w:rFonts w:eastAsiaTheme="majorEastAsia"/>
                <w:noProof/>
                <w:color w:val="auto"/>
              </w:rPr>
              <w:t>2.2.1. Демографическая ситуация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_Toc204939024 \h </w:instrText>
            </w:r>
            <w:r w:rsidR="00B075D9" w:rsidRPr="002B2DD0">
              <w:rPr>
                <w:noProof/>
                <w:webHidden/>
              </w:rPr>
            </w:r>
            <w:r w:rsidR="00B075D9" w:rsidRPr="002B2DD0">
              <w:rPr>
                <w:noProof/>
                <w:webHidden/>
              </w:rPr>
              <w:fldChar w:fldCharType="separate"/>
            </w:r>
            <w:r w:rsidR="00622875">
              <w:rPr>
                <w:noProof/>
                <w:webHidden/>
              </w:rPr>
              <w:t>12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5" w:history="1">
            <w:r w:rsidR="00132A89" w:rsidRPr="002B2DD0">
              <w:rPr>
                <w:rStyle w:val="aa"/>
                <w:rFonts w:eastAsiaTheme="majorEastAsia"/>
                <w:noProof/>
                <w:color w:val="auto"/>
              </w:rPr>
              <w:t>2.2.2. Уровень жизни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_Toc204939025 \h </w:instrText>
            </w:r>
            <w:r w:rsidR="00B075D9" w:rsidRPr="002B2DD0">
              <w:rPr>
                <w:noProof/>
                <w:webHidden/>
              </w:rPr>
            </w:r>
            <w:r w:rsidR="00B075D9" w:rsidRPr="002B2DD0">
              <w:rPr>
                <w:noProof/>
                <w:webHidden/>
              </w:rPr>
              <w:fldChar w:fldCharType="separate"/>
            </w:r>
            <w:r w:rsidR="00622875">
              <w:rPr>
                <w:noProof/>
                <w:webHidden/>
              </w:rPr>
              <w:t>16</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6" w:history="1">
            <w:r w:rsidR="00132A89" w:rsidRPr="002B2DD0">
              <w:rPr>
                <w:rStyle w:val="aa"/>
                <w:rFonts w:eastAsiaTheme="majorEastAsia"/>
                <w:noProof/>
                <w:color w:val="auto"/>
              </w:rPr>
              <w:t>2.2.3. Жилищное строительство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_Toc204939026 \h </w:instrText>
            </w:r>
            <w:r w:rsidR="00B075D9" w:rsidRPr="002B2DD0">
              <w:rPr>
                <w:noProof/>
                <w:webHidden/>
              </w:rPr>
            </w:r>
            <w:r w:rsidR="00B075D9" w:rsidRPr="002B2DD0">
              <w:rPr>
                <w:noProof/>
                <w:webHidden/>
              </w:rPr>
              <w:fldChar w:fldCharType="separate"/>
            </w:r>
            <w:r w:rsidR="00622875">
              <w:rPr>
                <w:noProof/>
                <w:webHidden/>
              </w:rPr>
              <w:t>18</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7" w:history="1">
            <w:r w:rsidR="00132A89" w:rsidRPr="002B2DD0">
              <w:rPr>
                <w:rStyle w:val="aa"/>
                <w:rFonts w:eastAsiaTheme="majorEastAsia"/>
                <w:noProof/>
                <w:color w:val="auto"/>
              </w:rPr>
              <w:t>2.2.4. Здравоохранение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_Toc204939027 \h </w:instrText>
            </w:r>
            <w:r w:rsidR="00B075D9" w:rsidRPr="002B2DD0">
              <w:rPr>
                <w:noProof/>
                <w:webHidden/>
              </w:rPr>
            </w:r>
            <w:r w:rsidR="00B075D9" w:rsidRPr="002B2DD0">
              <w:rPr>
                <w:noProof/>
                <w:webHidden/>
              </w:rPr>
              <w:fldChar w:fldCharType="separate"/>
            </w:r>
            <w:r w:rsidR="00622875">
              <w:rPr>
                <w:noProof/>
                <w:webHidden/>
              </w:rPr>
              <w:t>20</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8" w:history="1">
            <w:r w:rsidR="00132A89" w:rsidRPr="002B2DD0">
              <w:rPr>
                <w:rStyle w:val="aa"/>
                <w:rFonts w:eastAsiaTheme="majorEastAsia"/>
                <w:noProof/>
                <w:color w:val="auto"/>
              </w:rPr>
              <w:t>2.2.5. Образование и молодежная политика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_Toc204939028 \h </w:instrText>
            </w:r>
            <w:r w:rsidR="00B075D9" w:rsidRPr="002B2DD0">
              <w:rPr>
                <w:noProof/>
                <w:webHidden/>
              </w:rPr>
            </w:r>
            <w:r w:rsidR="00B075D9" w:rsidRPr="002B2DD0">
              <w:rPr>
                <w:noProof/>
                <w:webHidden/>
              </w:rPr>
              <w:fldChar w:fldCharType="separate"/>
            </w:r>
            <w:r w:rsidR="00622875">
              <w:rPr>
                <w:noProof/>
                <w:webHidden/>
              </w:rPr>
              <w:t>24</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29" w:history="1">
            <w:r w:rsidR="00132A89" w:rsidRPr="002B2DD0">
              <w:rPr>
                <w:rStyle w:val="aa"/>
                <w:rFonts w:eastAsiaTheme="majorEastAsia"/>
                <w:noProof/>
                <w:color w:val="auto"/>
              </w:rPr>
              <w:t>2.2.6. Культура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_Toc204939029 \h </w:instrText>
            </w:r>
            <w:r w:rsidR="00B075D9" w:rsidRPr="002B2DD0">
              <w:rPr>
                <w:noProof/>
                <w:webHidden/>
              </w:rPr>
            </w:r>
            <w:r w:rsidR="00B075D9" w:rsidRPr="002B2DD0">
              <w:rPr>
                <w:noProof/>
                <w:webHidden/>
              </w:rPr>
              <w:fldChar w:fldCharType="separate"/>
            </w:r>
            <w:r w:rsidR="00622875">
              <w:rPr>
                <w:noProof/>
                <w:webHidden/>
              </w:rPr>
              <w:t>29</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0" w:history="1">
            <w:r w:rsidR="00132A89" w:rsidRPr="002B2DD0">
              <w:rPr>
                <w:rStyle w:val="aa"/>
                <w:rFonts w:eastAsiaTheme="majorEastAsia"/>
                <w:noProof/>
                <w:color w:val="auto"/>
              </w:rPr>
              <w:t>2.2.7. Физическая культура и спорт</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_Toc204939030 \h </w:instrText>
            </w:r>
            <w:r w:rsidR="00B075D9" w:rsidRPr="002B2DD0">
              <w:rPr>
                <w:noProof/>
                <w:webHidden/>
              </w:rPr>
            </w:r>
            <w:r w:rsidR="00B075D9" w:rsidRPr="002B2DD0">
              <w:rPr>
                <w:noProof/>
                <w:webHidden/>
              </w:rPr>
              <w:fldChar w:fldCharType="separate"/>
            </w:r>
            <w:r w:rsidR="00622875">
              <w:rPr>
                <w:noProof/>
                <w:webHidden/>
              </w:rPr>
              <w:t>30</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1" w:history="1">
            <w:r w:rsidR="00132A89" w:rsidRPr="002B2DD0">
              <w:rPr>
                <w:rStyle w:val="aa"/>
                <w:rFonts w:eastAsiaTheme="majorEastAsia"/>
                <w:noProof/>
                <w:color w:val="auto"/>
              </w:rPr>
              <w:t>2.2.8. Безопасность жизнедеятельности населения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_Toc204939031 \h </w:instrText>
            </w:r>
            <w:r w:rsidR="00B075D9" w:rsidRPr="002B2DD0">
              <w:rPr>
                <w:noProof/>
                <w:webHidden/>
              </w:rPr>
            </w:r>
            <w:r w:rsidR="00B075D9" w:rsidRPr="002B2DD0">
              <w:rPr>
                <w:noProof/>
                <w:webHidden/>
              </w:rPr>
              <w:fldChar w:fldCharType="separate"/>
            </w:r>
            <w:r w:rsidR="00622875">
              <w:rPr>
                <w:noProof/>
                <w:webHidden/>
              </w:rPr>
              <w:t>31</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2" w:history="1">
            <w:r w:rsidR="00132A89" w:rsidRPr="002B2DD0">
              <w:rPr>
                <w:rStyle w:val="aa"/>
                <w:rFonts w:eastAsiaTheme="majorEastAsia"/>
                <w:noProof/>
                <w:color w:val="auto"/>
              </w:rPr>
              <w:t>2.2.9. Развитие добровольчества и волонтерства, рынка услуг в социальной сфере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_Toc204939032 \h </w:instrText>
            </w:r>
            <w:r w:rsidR="00B075D9" w:rsidRPr="002B2DD0">
              <w:rPr>
                <w:noProof/>
                <w:webHidden/>
              </w:rPr>
            </w:r>
            <w:r w:rsidR="00B075D9" w:rsidRPr="002B2DD0">
              <w:rPr>
                <w:noProof/>
                <w:webHidden/>
              </w:rPr>
              <w:fldChar w:fldCharType="separate"/>
            </w:r>
            <w:r w:rsidR="00622875">
              <w:rPr>
                <w:noProof/>
                <w:webHidden/>
              </w:rPr>
              <w:t>32</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33" w:history="1">
            <w:r w:rsidR="00132A89" w:rsidRPr="002B2DD0">
              <w:rPr>
                <w:rStyle w:val="aa"/>
                <w:rFonts w:eastAsiaTheme="majorEastAsia"/>
                <w:noProof/>
                <w:color w:val="auto"/>
              </w:rPr>
              <w:t>2.3. Экономическое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_Toc204939033 \h </w:instrText>
            </w:r>
            <w:r w:rsidR="00B075D9" w:rsidRPr="002B2DD0">
              <w:rPr>
                <w:noProof/>
                <w:webHidden/>
              </w:rPr>
            </w:r>
            <w:r w:rsidR="00B075D9" w:rsidRPr="002B2DD0">
              <w:rPr>
                <w:noProof/>
                <w:webHidden/>
              </w:rPr>
              <w:fldChar w:fldCharType="separate"/>
            </w:r>
            <w:r w:rsidR="00622875">
              <w:rPr>
                <w:noProof/>
                <w:webHidden/>
              </w:rPr>
              <w:t>32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4" w:history="1">
            <w:r w:rsidR="00132A89" w:rsidRPr="002B2DD0">
              <w:rPr>
                <w:rStyle w:val="aa"/>
                <w:rFonts w:eastAsiaTheme="majorEastAsia"/>
                <w:noProof/>
                <w:color w:val="auto"/>
              </w:rPr>
              <w:t>2.3.1. Основные макроэкономические показатели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_Toc204939034 \h </w:instrText>
            </w:r>
            <w:r w:rsidR="00B075D9" w:rsidRPr="002B2DD0">
              <w:rPr>
                <w:noProof/>
                <w:webHidden/>
              </w:rPr>
            </w:r>
            <w:r w:rsidR="00B075D9" w:rsidRPr="002B2DD0">
              <w:rPr>
                <w:noProof/>
                <w:webHidden/>
              </w:rPr>
              <w:fldChar w:fldCharType="separate"/>
            </w:r>
            <w:r w:rsidR="00622875">
              <w:rPr>
                <w:noProof/>
                <w:webHidden/>
              </w:rPr>
              <w:t>33</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5" w:history="1">
            <w:r w:rsidR="00132A89" w:rsidRPr="002B2DD0">
              <w:rPr>
                <w:rStyle w:val="aa"/>
                <w:rFonts w:eastAsiaTheme="majorEastAsia"/>
                <w:noProof/>
                <w:color w:val="auto"/>
              </w:rPr>
              <w:t>2.3.2. Инвестиционная активность и преференциальные режимы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_Toc204939035 \h </w:instrText>
            </w:r>
            <w:r w:rsidR="00B075D9" w:rsidRPr="002B2DD0">
              <w:rPr>
                <w:noProof/>
                <w:webHidden/>
              </w:rPr>
            </w:r>
            <w:r w:rsidR="00B075D9" w:rsidRPr="002B2DD0">
              <w:rPr>
                <w:noProof/>
                <w:webHidden/>
              </w:rPr>
              <w:fldChar w:fldCharType="separate"/>
            </w:r>
            <w:r w:rsidR="00622875">
              <w:rPr>
                <w:noProof/>
                <w:webHidden/>
              </w:rPr>
              <w:t>39</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6" w:history="1">
            <w:r w:rsidR="00132A89" w:rsidRPr="002B2DD0">
              <w:rPr>
                <w:rStyle w:val="aa"/>
                <w:rFonts w:eastAsiaTheme="majorEastAsia"/>
                <w:noProof/>
                <w:color w:val="auto"/>
              </w:rPr>
              <w:t>2.3.3. Занятость и рынок труда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_Toc204939036 \h </w:instrText>
            </w:r>
            <w:r w:rsidR="00B075D9" w:rsidRPr="002B2DD0">
              <w:rPr>
                <w:noProof/>
                <w:webHidden/>
              </w:rPr>
            </w:r>
            <w:r w:rsidR="00B075D9" w:rsidRPr="002B2DD0">
              <w:rPr>
                <w:noProof/>
                <w:webHidden/>
              </w:rPr>
              <w:fldChar w:fldCharType="separate"/>
            </w:r>
            <w:r w:rsidR="00622875">
              <w:rPr>
                <w:noProof/>
                <w:webHidden/>
              </w:rPr>
              <w:t>41</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7" w:history="1">
            <w:r w:rsidR="00132A89" w:rsidRPr="002B2DD0">
              <w:rPr>
                <w:rStyle w:val="aa"/>
                <w:rFonts w:eastAsiaTheme="majorEastAsia"/>
                <w:noProof/>
                <w:color w:val="auto"/>
              </w:rPr>
              <w:t>2.3.4. Малое и среднее предпринимательство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_Toc204939037 \h </w:instrText>
            </w:r>
            <w:r w:rsidR="00B075D9" w:rsidRPr="002B2DD0">
              <w:rPr>
                <w:noProof/>
                <w:webHidden/>
              </w:rPr>
            </w:r>
            <w:r w:rsidR="00B075D9" w:rsidRPr="002B2DD0">
              <w:rPr>
                <w:noProof/>
                <w:webHidden/>
              </w:rPr>
              <w:fldChar w:fldCharType="separate"/>
            </w:r>
            <w:r w:rsidR="00622875">
              <w:rPr>
                <w:noProof/>
                <w:webHidden/>
              </w:rPr>
              <w:t>43</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8" w:history="1">
            <w:r w:rsidR="00132A89" w:rsidRPr="002B2DD0">
              <w:rPr>
                <w:rStyle w:val="aa"/>
                <w:rFonts w:eastAsiaTheme="majorEastAsia"/>
                <w:noProof/>
                <w:color w:val="auto"/>
              </w:rPr>
              <w:t>2.3.5. Внешнеэкономические связи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_Toc204939038 \h </w:instrText>
            </w:r>
            <w:r w:rsidR="00B075D9" w:rsidRPr="002B2DD0">
              <w:rPr>
                <w:noProof/>
                <w:webHidden/>
              </w:rPr>
            </w:r>
            <w:r w:rsidR="00B075D9" w:rsidRPr="002B2DD0">
              <w:rPr>
                <w:noProof/>
                <w:webHidden/>
              </w:rPr>
              <w:fldChar w:fldCharType="separate"/>
            </w:r>
            <w:r w:rsidR="00622875">
              <w:rPr>
                <w:noProof/>
                <w:webHidden/>
              </w:rPr>
              <w:t>44</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39" w:history="1">
            <w:r w:rsidR="00132A89" w:rsidRPr="002B2DD0">
              <w:rPr>
                <w:rStyle w:val="aa"/>
                <w:rFonts w:eastAsiaTheme="majorEastAsia"/>
                <w:noProof/>
                <w:color w:val="auto"/>
              </w:rPr>
              <w:t>2.3.6. Бюджетная система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_Toc204939039 \h </w:instrText>
            </w:r>
            <w:r w:rsidR="00B075D9" w:rsidRPr="002B2DD0">
              <w:rPr>
                <w:noProof/>
                <w:webHidden/>
              </w:rPr>
            </w:r>
            <w:r w:rsidR="00B075D9" w:rsidRPr="002B2DD0">
              <w:rPr>
                <w:noProof/>
                <w:webHidden/>
              </w:rPr>
              <w:fldChar w:fldCharType="separate"/>
            </w:r>
            <w:r w:rsidR="00622875">
              <w:rPr>
                <w:noProof/>
                <w:webHidden/>
              </w:rPr>
              <w:t>45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40" w:history="1">
            <w:r w:rsidR="00132A89" w:rsidRPr="002B2DD0">
              <w:rPr>
                <w:rStyle w:val="aa"/>
                <w:rFonts w:eastAsiaTheme="majorEastAsia"/>
                <w:noProof/>
                <w:color w:val="auto"/>
              </w:rPr>
              <w:t>2.3.7. Отрасли специализации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_Toc204939040 \h </w:instrText>
            </w:r>
            <w:r w:rsidR="00B075D9" w:rsidRPr="002B2DD0">
              <w:rPr>
                <w:noProof/>
                <w:webHidden/>
              </w:rPr>
            </w:r>
            <w:r w:rsidR="00B075D9" w:rsidRPr="002B2DD0">
              <w:rPr>
                <w:noProof/>
                <w:webHidden/>
              </w:rPr>
              <w:fldChar w:fldCharType="separate"/>
            </w:r>
            <w:r w:rsidR="00622875">
              <w:rPr>
                <w:noProof/>
                <w:webHidden/>
              </w:rPr>
              <w:t>47</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41" w:history="1">
            <w:r w:rsidR="00132A89" w:rsidRPr="002B2DD0">
              <w:rPr>
                <w:rStyle w:val="aa"/>
                <w:rFonts w:eastAsiaTheme="majorEastAsia"/>
                <w:noProof/>
                <w:color w:val="auto"/>
              </w:rPr>
              <w:t>2.3.8. Сельскохозяйственный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_Toc204939041 \h </w:instrText>
            </w:r>
            <w:r w:rsidR="00B075D9" w:rsidRPr="002B2DD0">
              <w:rPr>
                <w:noProof/>
                <w:webHidden/>
              </w:rPr>
            </w:r>
            <w:r w:rsidR="00B075D9" w:rsidRPr="002B2DD0">
              <w:rPr>
                <w:noProof/>
                <w:webHidden/>
              </w:rPr>
              <w:fldChar w:fldCharType="separate"/>
            </w:r>
            <w:r w:rsidR="00622875">
              <w:rPr>
                <w:noProof/>
                <w:webHidden/>
              </w:rPr>
              <w:t>49</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42" w:history="1">
            <w:r w:rsidR="00132A89" w:rsidRPr="002B2DD0">
              <w:rPr>
                <w:rStyle w:val="aa"/>
                <w:rFonts w:eastAsiaTheme="majorEastAsia"/>
                <w:noProof/>
                <w:color w:val="auto"/>
              </w:rPr>
              <w:t>2.3.9. Рыбохозяйственный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_Toc204939042 \h </w:instrText>
            </w:r>
            <w:r w:rsidR="00B075D9" w:rsidRPr="002B2DD0">
              <w:rPr>
                <w:noProof/>
                <w:webHidden/>
              </w:rPr>
            </w:r>
            <w:r w:rsidR="00B075D9" w:rsidRPr="002B2DD0">
              <w:rPr>
                <w:noProof/>
                <w:webHidden/>
              </w:rPr>
              <w:fldChar w:fldCharType="separate"/>
            </w:r>
            <w:r w:rsidR="00622875">
              <w:rPr>
                <w:noProof/>
                <w:webHidden/>
              </w:rPr>
              <w:t>53</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43" w:history="1">
            <w:r w:rsidR="00132A89" w:rsidRPr="002B2DD0">
              <w:rPr>
                <w:rStyle w:val="aa"/>
                <w:rFonts w:eastAsiaTheme="majorEastAsia"/>
                <w:noProof/>
                <w:color w:val="auto"/>
              </w:rPr>
              <w:t>2.3.10. Производство пищевых продуктов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_Toc204939043 \h </w:instrText>
            </w:r>
            <w:r w:rsidR="00B075D9" w:rsidRPr="002B2DD0">
              <w:rPr>
                <w:noProof/>
                <w:webHidden/>
              </w:rPr>
            </w:r>
            <w:r w:rsidR="00B075D9" w:rsidRPr="002B2DD0">
              <w:rPr>
                <w:noProof/>
                <w:webHidden/>
              </w:rPr>
              <w:fldChar w:fldCharType="separate"/>
            </w:r>
            <w:r w:rsidR="00622875">
              <w:rPr>
                <w:noProof/>
                <w:webHidden/>
              </w:rPr>
              <w:t>55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44" w:history="1">
            <w:r w:rsidR="00132A89" w:rsidRPr="002B2DD0">
              <w:rPr>
                <w:rStyle w:val="aa"/>
                <w:rFonts w:eastAsiaTheme="majorEastAsia"/>
                <w:noProof/>
                <w:color w:val="auto"/>
              </w:rPr>
              <w:t>2.3.11. Туризм</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_Toc204939044 \h </w:instrText>
            </w:r>
            <w:r w:rsidR="00B075D9" w:rsidRPr="002B2DD0">
              <w:rPr>
                <w:noProof/>
                <w:webHidden/>
              </w:rPr>
            </w:r>
            <w:r w:rsidR="00B075D9" w:rsidRPr="002B2DD0">
              <w:rPr>
                <w:noProof/>
                <w:webHidden/>
              </w:rPr>
              <w:fldChar w:fldCharType="separate"/>
            </w:r>
            <w:r w:rsidR="00622875">
              <w:rPr>
                <w:noProof/>
                <w:webHidden/>
              </w:rPr>
              <w:t>56</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45" w:history="1">
            <w:r w:rsidR="00132A89" w:rsidRPr="002B2DD0">
              <w:rPr>
                <w:rStyle w:val="aa"/>
                <w:rFonts w:eastAsiaTheme="majorEastAsia"/>
                <w:noProof/>
                <w:color w:val="auto"/>
              </w:rPr>
              <w:t>2.4. Оценка достигнутых целей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_Toc204939045 \h </w:instrText>
            </w:r>
            <w:r w:rsidR="00B075D9" w:rsidRPr="002B2DD0">
              <w:rPr>
                <w:noProof/>
                <w:webHidden/>
              </w:rPr>
            </w:r>
            <w:r w:rsidR="00B075D9" w:rsidRPr="002B2DD0">
              <w:rPr>
                <w:noProof/>
                <w:webHidden/>
              </w:rPr>
              <w:fldChar w:fldCharType="separate"/>
            </w:r>
            <w:r w:rsidR="00622875">
              <w:rPr>
                <w:noProof/>
                <w:webHidden/>
              </w:rPr>
              <w:t>57</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46" w:history="1">
            <w:r w:rsidR="00132A89" w:rsidRPr="002B2DD0">
              <w:rPr>
                <w:rStyle w:val="aa"/>
                <w:rFonts w:eastAsiaTheme="majorEastAsia"/>
                <w:noProof/>
                <w:color w:val="auto"/>
              </w:rPr>
              <w:t>2.5. Ключевые вызовы и возможности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_Toc204939046 \h </w:instrText>
            </w:r>
            <w:r w:rsidR="00B075D9" w:rsidRPr="002B2DD0">
              <w:rPr>
                <w:noProof/>
                <w:webHidden/>
              </w:rPr>
            </w:r>
            <w:r w:rsidR="00B075D9" w:rsidRPr="002B2DD0">
              <w:rPr>
                <w:noProof/>
                <w:webHidden/>
              </w:rPr>
              <w:fldChar w:fldCharType="separate"/>
            </w:r>
            <w:r w:rsidR="00622875">
              <w:rPr>
                <w:noProof/>
                <w:webHidden/>
              </w:rPr>
              <w:t>59</w:t>
            </w:r>
            <w:r w:rsidR="00B075D9" w:rsidRPr="002B2DD0">
              <w:rPr>
                <w:noProof/>
                <w:webHidden/>
              </w:rPr>
              <w:fldChar w:fldCharType="end"/>
            </w:r>
          </w:hyperlink>
        </w:p>
        <w:p w:rsidR="00132A89" w:rsidRPr="002B2DD0" w:rsidRDefault="007C2213"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47" w:history="1">
            <w:r w:rsidR="00132A89" w:rsidRPr="002B2DD0">
              <w:rPr>
                <w:rStyle w:val="aa"/>
                <w:rFonts w:eastAsiaTheme="majorEastAsia"/>
                <w:noProof/>
                <w:color w:val="auto"/>
              </w:rPr>
              <w:t>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ПРИОРИТЕТЫ И ЦЕЛИ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_Toc204939047 \h </w:instrText>
            </w:r>
            <w:r w:rsidR="00B075D9" w:rsidRPr="002B2DD0">
              <w:rPr>
                <w:noProof/>
                <w:webHidden/>
              </w:rPr>
            </w:r>
            <w:r w:rsidR="00B075D9" w:rsidRPr="002B2DD0">
              <w:rPr>
                <w:noProof/>
                <w:webHidden/>
              </w:rPr>
              <w:fldChar w:fldCharType="separate"/>
            </w:r>
            <w:r w:rsidR="00622875">
              <w:rPr>
                <w:noProof/>
                <w:webHidden/>
              </w:rPr>
              <w:t>63</w:t>
            </w:r>
            <w:r w:rsidR="00B075D9" w:rsidRPr="002B2DD0">
              <w:rPr>
                <w:noProof/>
                <w:webHidden/>
              </w:rPr>
              <w:fldChar w:fldCharType="end"/>
            </w:r>
          </w:hyperlink>
        </w:p>
        <w:p w:rsidR="00132A89" w:rsidRPr="002B2DD0" w:rsidRDefault="007C2213"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48" w:history="1">
            <w:r w:rsidR="00132A89" w:rsidRPr="002B2DD0">
              <w:rPr>
                <w:rStyle w:val="aa"/>
                <w:rFonts w:eastAsiaTheme="majorEastAsia"/>
                <w:noProof/>
                <w:color w:val="auto"/>
              </w:rPr>
              <w:t>4.</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ОСНОВНЫЕ НАПРАВЛЕНИЯ И ЗАДАЧИ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_Toc204939048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49" w:history="1">
            <w:r w:rsidR="00132A89" w:rsidRPr="002B2DD0">
              <w:rPr>
                <w:rStyle w:val="aa"/>
                <w:rFonts w:eastAsiaTheme="majorEastAsia"/>
                <w:noProof/>
                <w:color w:val="auto"/>
              </w:rPr>
              <w:t>4.1. Развитие добывающего сектора и сопутствующей инфраструктуры на основе воспроизводства минерально-сырьевой базы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_Toc204939049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0" w:history="1">
            <w:r w:rsidR="00132A89" w:rsidRPr="002B2DD0">
              <w:rPr>
                <w:rStyle w:val="aa"/>
                <w:rFonts w:eastAsiaTheme="majorEastAsia"/>
                <w:noProof/>
                <w:color w:val="auto"/>
              </w:rPr>
              <w:t>4.1.1. Стимулирование геологического изучения недр и промышленного освоения минерально-сырьевых ресурсов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_Toc204939050 \h </w:instrText>
            </w:r>
            <w:r w:rsidR="00B075D9" w:rsidRPr="002B2DD0">
              <w:rPr>
                <w:noProof/>
                <w:webHidden/>
              </w:rPr>
            </w:r>
            <w:r w:rsidR="00B075D9" w:rsidRPr="002B2DD0">
              <w:rPr>
                <w:noProof/>
                <w:webHidden/>
              </w:rPr>
              <w:fldChar w:fldCharType="separate"/>
            </w:r>
            <w:r w:rsidR="00622875">
              <w:rPr>
                <w:noProof/>
                <w:webHidden/>
              </w:rPr>
              <w:t>65</w:t>
            </w:r>
            <w:r w:rsidR="00B075D9" w:rsidRPr="002B2DD0">
              <w:rPr>
                <w:noProof/>
                <w:webHidden/>
              </w:rPr>
              <w:fldChar w:fldCharType="end"/>
            </w:r>
          </w:hyperlink>
        </w:p>
        <w:p w:rsidR="00132A89" w:rsidRPr="002B2DD0" w:rsidRDefault="007C2213" w:rsidP="00D35E32">
          <w:pPr>
            <w:pStyle w:val="38"/>
            <w:widowControl w:val="0"/>
            <w:tabs>
              <w:tab w:val="left" w:pos="2119"/>
              <w:tab w:val="right" w:leader="dot" w:pos="9344"/>
            </w:tabs>
            <w:rPr>
              <w:rFonts w:asciiTheme="minorHAnsi" w:eastAsiaTheme="minorEastAsia" w:hAnsiTheme="minorHAnsi" w:cstheme="minorBidi"/>
              <w:noProof/>
              <w:sz w:val="22"/>
              <w:szCs w:val="22"/>
            </w:rPr>
          </w:pPr>
          <w:hyperlink w:anchor="_Toc204939051" w:history="1">
            <w:r w:rsidR="00132A89" w:rsidRPr="002B2DD0">
              <w:rPr>
                <w:rStyle w:val="aa"/>
                <w:rFonts w:eastAsiaTheme="majorEastAsia"/>
                <w:noProof/>
                <w:color w:val="auto"/>
              </w:rPr>
              <w:t>4.1.2.</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Добыча полезных ископаемых</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_Toc204939051 \h </w:instrText>
            </w:r>
            <w:r w:rsidR="00B075D9" w:rsidRPr="002B2DD0">
              <w:rPr>
                <w:noProof/>
                <w:webHidden/>
              </w:rPr>
            </w:r>
            <w:r w:rsidR="00B075D9" w:rsidRPr="002B2DD0">
              <w:rPr>
                <w:noProof/>
                <w:webHidden/>
              </w:rPr>
              <w:fldChar w:fldCharType="separate"/>
            </w:r>
            <w:r w:rsidR="00622875">
              <w:rPr>
                <w:noProof/>
                <w:webHidden/>
              </w:rPr>
              <w:t>69</w:t>
            </w:r>
            <w:r w:rsidR="00B075D9" w:rsidRPr="002B2DD0">
              <w:rPr>
                <w:noProof/>
                <w:webHidden/>
              </w:rPr>
              <w:fldChar w:fldCharType="end"/>
            </w:r>
          </w:hyperlink>
        </w:p>
        <w:p w:rsidR="00132A89" w:rsidRPr="002B2DD0" w:rsidRDefault="007C2213" w:rsidP="00D35E32">
          <w:pPr>
            <w:pStyle w:val="38"/>
            <w:widowControl w:val="0"/>
            <w:tabs>
              <w:tab w:val="left" w:pos="2119"/>
              <w:tab w:val="right" w:leader="dot" w:pos="9344"/>
            </w:tabs>
            <w:rPr>
              <w:rFonts w:asciiTheme="minorHAnsi" w:eastAsiaTheme="minorEastAsia" w:hAnsiTheme="minorHAnsi" w:cstheme="minorBidi"/>
              <w:noProof/>
              <w:sz w:val="22"/>
              <w:szCs w:val="22"/>
            </w:rPr>
          </w:pPr>
          <w:hyperlink w:anchor="_Toc204939052" w:history="1">
            <w:r w:rsidR="00132A89" w:rsidRPr="002B2DD0">
              <w:rPr>
                <w:rStyle w:val="aa"/>
                <w:rFonts w:eastAsiaTheme="majorEastAsia"/>
                <w:noProof/>
                <w:color w:val="auto"/>
              </w:rPr>
              <w:t>4.1.3.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Расширение минерально-сырьевой базы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_Toc204939052 \h </w:instrText>
            </w:r>
            <w:r w:rsidR="00B075D9" w:rsidRPr="002B2DD0">
              <w:rPr>
                <w:noProof/>
                <w:webHidden/>
              </w:rPr>
            </w:r>
            <w:r w:rsidR="00B075D9" w:rsidRPr="002B2DD0">
              <w:rPr>
                <w:noProof/>
                <w:webHidden/>
              </w:rPr>
              <w:fldChar w:fldCharType="separate"/>
            </w:r>
            <w:r w:rsidR="00622875">
              <w:rPr>
                <w:noProof/>
                <w:webHidden/>
              </w:rPr>
              <w:t>72</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53" w:history="1">
            <w:r w:rsidR="00132A89" w:rsidRPr="002B2DD0">
              <w:rPr>
                <w:rStyle w:val="aa"/>
                <w:rFonts w:eastAsiaTheme="majorEastAsia"/>
                <w:noProof/>
                <w:color w:val="auto"/>
              </w:rPr>
              <w:t>4.2. 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_Toc204939053 \h </w:instrText>
            </w:r>
            <w:r w:rsidR="00B075D9" w:rsidRPr="002B2DD0">
              <w:rPr>
                <w:noProof/>
                <w:webHidden/>
              </w:rPr>
            </w:r>
            <w:r w:rsidR="00B075D9" w:rsidRPr="002B2DD0">
              <w:rPr>
                <w:noProof/>
                <w:webHidden/>
              </w:rPr>
              <w:fldChar w:fldCharType="separate"/>
            </w:r>
            <w:r w:rsidR="00622875">
              <w:rPr>
                <w:noProof/>
                <w:webHidden/>
              </w:rPr>
              <w:t>80</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4" w:history="1">
            <w:r w:rsidR="00132A89" w:rsidRPr="002B2DD0">
              <w:rPr>
                <w:rStyle w:val="aa"/>
                <w:rFonts w:eastAsiaTheme="majorEastAsia"/>
                <w:noProof/>
                <w:color w:val="auto"/>
              </w:rPr>
              <w:t>4.2.1. Развитие традиционных промыслов КМНС - оленеводство, морской зверобойный промысел</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_Toc204939054 \h </w:instrText>
            </w:r>
            <w:r w:rsidR="00B075D9" w:rsidRPr="002B2DD0">
              <w:rPr>
                <w:noProof/>
                <w:webHidden/>
              </w:rPr>
            </w:r>
            <w:r w:rsidR="00B075D9" w:rsidRPr="002B2DD0">
              <w:rPr>
                <w:noProof/>
                <w:webHidden/>
              </w:rPr>
              <w:fldChar w:fldCharType="separate"/>
            </w:r>
            <w:r w:rsidR="00622875">
              <w:rPr>
                <w:noProof/>
                <w:webHidden/>
              </w:rPr>
              <w:t>81</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5" w:history="1">
            <w:r w:rsidR="00132A89" w:rsidRPr="002B2DD0">
              <w:rPr>
                <w:rStyle w:val="aa"/>
                <w:rFonts w:eastAsiaTheme="majorEastAsia"/>
                <w:noProof/>
                <w:color w:val="auto"/>
              </w:rPr>
              <w:t>4.2.2. Развитие подотраслей сельского хозяйства – птицеводство, тепличное овощеводств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_Toc204939055 \h </w:instrText>
            </w:r>
            <w:r w:rsidR="00B075D9" w:rsidRPr="002B2DD0">
              <w:rPr>
                <w:noProof/>
                <w:webHidden/>
              </w:rPr>
            </w:r>
            <w:r w:rsidR="00B075D9" w:rsidRPr="002B2DD0">
              <w:rPr>
                <w:noProof/>
                <w:webHidden/>
              </w:rPr>
              <w:fldChar w:fldCharType="separate"/>
            </w:r>
            <w:r w:rsidR="00622875">
              <w:rPr>
                <w:noProof/>
                <w:webHidden/>
              </w:rPr>
              <w:t>85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6" w:history="1">
            <w:r w:rsidR="00132A89" w:rsidRPr="002B2DD0">
              <w:rPr>
                <w:rStyle w:val="aa"/>
                <w:rFonts w:eastAsiaTheme="majorEastAsia"/>
                <w:noProof/>
                <w:color w:val="auto"/>
              </w:rPr>
              <w:t>4.2.3. Развитие рыболовства и производства рыбопродуктов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_Toc204939056 \h </w:instrText>
            </w:r>
            <w:r w:rsidR="00B075D9" w:rsidRPr="002B2DD0">
              <w:rPr>
                <w:noProof/>
                <w:webHidden/>
              </w:rPr>
            </w:r>
            <w:r w:rsidR="00B075D9" w:rsidRPr="002B2DD0">
              <w:rPr>
                <w:noProof/>
                <w:webHidden/>
              </w:rPr>
              <w:fldChar w:fldCharType="separate"/>
            </w:r>
            <w:r w:rsidR="00622875">
              <w:rPr>
                <w:noProof/>
                <w:webHidden/>
              </w:rPr>
              <w:t>86</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7" w:history="1">
            <w:r w:rsidR="00132A89" w:rsidRPr="002B2DD0">
              <w:rPr>
                <w:rStyle w:val="aa"/>
                <w:rFonts w:eastAsiaTheme="majorEastAsia"/>
                <w:noProof/>
                <w:color w:val="auto"/>
              </w:rPr>
              <w:t>4.2.4. Развитие перспективных направлений пищевой промышленности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_Toc204939057 \h </w:instrText>
            </w:r>
            <w:r w:rsidR="00B075D9" w:rsidRPr="002B2DD0">
              <w:rPr>
                <w:noProof/>
                <w:webHidden/>
              </w:rPr>
            </w:r>
            <w:r w:rsidR="00B075D9" w:rsidRPr="002B2DD0">
              <w:rPr>
                <w:noProof/>
                <w:webHidden/>
              </w:rPr>
              <w:fldChar w:fldCharType="separate"/>
            </w:r>
            <w:r w:rsidR="00622875">
              <w:rPr>
                <w:noProof/>
                <w:webHidden/>
              </w:rPr>
              <w:t>90</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58" w:history="1">
            <w:r w:rsidR="00132A89" w:rsidRPr="002B2DD0">
              <w:rPr>
                <w:rStyle w:val="aa"/>
                <w:rFonts w:eastAsiaTheme="majorEastAsia"/>
                <w:noProof/>
                <w:color w:val="auto"/>
              </w:rPr>
              <w:t>4.3. Отраслевая диверсификация экономики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_Toc204939058 \h </w:instrText>
            </w:r>
            <w:r w:rsidR="00B075D9" w:rsidRPr="002B2DD0">
              <w:rPr>
                <w:noProof/>
                <w:webHidden/>
              </w:rPr>
            </w:r>
            <w:r w:rsidR="00B075D9" w:rsidRPr="002B2DD0">
              <w:rPr>
                <w:noProof/>
                <w:webHidden/>
              </w:rPr>
              <w:fldChar w:fldCharType="separate"/>
            </w:r>
            <w:r w:rsidR="00622875">
              <w:rPr>
                <w:noProof/>
                <w:webHidden/>
              </w:rPr>
              <w:t>91</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59" w:history="1">
            <w:r w:rsidR="00132A89" w:rsidRPr="002B2DD0">
              <w:rPr>
                <w:rStyle w:val="aa"/>
                <w:rFonts w:eastAsiaTheme="majorEastAsia"/>
                <w:noProof/>
                <w:color w:val="auto"/>
              </w:rPr>
              <w:t>4.3.1. Туризм</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_Toc204939059 \h </w:instrText>
            </w:r>
            <w:r w:rsidR="00B075D9" w:rsidRPr="002B2DD0">
              <w:rPr>
                <w:noProof/>
                <w:webHidden/>
              </w:rPr>
            </w:r>
            <w:r w:rsidR="00B075D9" w:rsidRPr="002B2DD0">
              <w:rPr>
                <w:noProof/>
                <w:webHidden/>
              </w:rPr>
              <w:fldChar w:fldCharType="separate"/>
            </w:r>
            <w:r w:rsidR="00622875">
              <w:rPr>
                <w:noProof/>
                <w:webHidden/>
              </w:rPr>
              <w:t>91</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0" w:history="1">
            <w:r w:rsidR="00132A89" w:rsidRPr="002B2DD0">
              <w:rPr>
                <w:rStyle w:val="aa"/>
                <w:rFonts w:eastAsiaTheme="majorEastAsia"/>
                <w:noProof/>
                <w:color w:val="auto"/>
              </w:rPr>
              <w:t>4.3.2. Логистика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_Toc204939060 \h </w:instrText>
            </w:r>
            <w:r w:rsidR="00B075D9" w:rsidRPr="002B2DD0">
              <w:rPr>
                <w:noProof/>
                <w:webHidden/>
              </w:rPr>
            </w:r>
            <w:r w:rsidR="00B075D9" w:rsidRPr="002B2DD0">
              <w:rPr>
                <w:noProof/>
                <w:webHidden/>
              </w:rPr>
              <w:fldChar w:fldCharType="separate"/>
            </w:r>
            <w:r w:rsidR="00622875">
              <w:rPr>
                <w:noProof/>
                <w:webHidden/>
              </w:rPr>
              <w:t>97</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1" w:history="1">
            <w:r w:rsidR="00132A89" w:rsidRPr="002B2DD0">
              <w:rPr>
                <w:rStyle w:val="aa"/>
                <w:rFonts w:eastAsiaTheme="majorEastAsia"/>
                <w:noProof/>
                <w:color w:val="auto"/>
              </w:rPr>
              <w:t>4.3.3. Строительство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_Toc204939061 \h </w:instrText>
            </w:r>
            <w:r w:rsidR="00B075D9" w:rsidRPr="002B2DD0">
              <w:rPr>
                <w:noProof/>
                <w:webHidden/>
              </w:rPr>
            </w:r>
            <w:r w:rsidR="00B075D9" w:rsidRPr="002B2DD0">
              <w:rPr>
                <w:noProof/>
                <w:webHidden/>
              </w:rPr>
              <w:fldChar w:fldCharType="separate"/>
            </w:r>
            <w:r w:rsidR="00622875">
              <w:rPr>
                <w:noProof/>
                <w:webHidden/>
              </w:rPr>
              <w:t>102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2" w:history="1">
            <w:r w:rsidR="00132A89" w:rsidRPr="002B2DD0">
              <w:rPr>
                <w:rStyle w:val="aa"/>
                <w:rFonts w:eastAsiaTheme="majorEastAsia"/>
                <w:noProof/>
                <w:color w:val="auto"/>
              </w:rPr>
              <w:t>4.3.4. Услуги и сервисы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_Toc204939062 \h </w:instrText>
            </w:r>
            <w:r w:rsidR="00B075D9" w:rsidRPr="002B2DD0">
              <w:rPr>
                <w:noProof/>
                <w:webHidden/>
              </w:rPr>
            </w:r>
            <w:r w:rsidR="00B075D9" w:rsidRPr="002B2DD0">
              <w:rPr>
                <w:noProof/>
                <w:webHidden/>
              </w:rPr>
              <w:fldChar w:fldCharType="separate"/>
            </w:r>
            <w:r w:rsidR="00622875">
              <w:rPr>
                <w:noProof/>
                <w:webHidden/>
              </w:rPr>
              <w:t>105</w:t>
            </w:r>
            <w:r w:rsidR="00B075D9" w:rsidRPr="002B2DD0">
              <w:rPr>
                <w:noProof/>
                <w:webHidden/>
              </w:rPr>
              <w:fldChar w:fldCharType="end"/>
            </w:r>
          </w:hyperlink>
        </w:p>
        <w:p w:rsidR="00132A89" w:rsidRPr="002B2DD0" w:rsidRDefault="007C2213" w:rsidP="00D35E32">
          <w:pPr>
            <w:pStyle w:val="2b"/>
            <w:widowControl w:val="0"/>
            <w:tabs>
              <w:tab w:val="left" w:pos="1760"/>
              <w:tab w:val="right" w:leader="dot" w:pos="9344"/>
            </w:tabs>
            <w:rPr>
              <w:rFonts w:asciiTheme="minorHAnsi" w:eastAsiaTheme="minorEastAsia" w:hAnsiTheme="minorHAnsi" w:cstheme="minorBidi"/>
              <w:noProof/>
              <w:sz w:val="22"/>
              <w:szCs w:val="22"/>
            </w:rPr>
          </w:pPr>
          <w:hyperlink w:anchor="_Toc204939063" w:history="1">
            <w:r w:rsidR="00132A89" w:rsidRPr="002B2DD0">
              <w:rPr>
                <w:rStyle w:val="aa"/>
                <w:rFonts w:eastAsiaTheme="majorEastAsia"/>
                <w:noProof/>
                <w:color w:val="auto"/>
              </w:rPr>
              <w:t>4.4.</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Создание условий для формирования и сохранения человеческого капитала на основе повышения качества и расширения услуг социальной сферы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_Toc204939063 \h </w:instrText>
            </w:r>
            <w:r w:rsidR="00B075D9" w:rsidRPr="002B2DD0">
              <w:rPr>
                <w:noProof/>
                <w:webHidden/>
              </w:rPr>
            </w:r>
            <w:r w:rsidR="00B075D9" w:rsidRPr="002B2DD0">
              <w:rPr>
                <w:noProof/>
                <w:webHidden/>
              </w:rPr>
              <w:fldChar w:fldCharType="separate"/>
            </w:r>
            <w:r w:rsidR="00622875">
              <w:rPr>
                <w:noProof/>
                <w:webHidden/>
              </w:rPr>
              <w:t>105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4" w:history="1">
            <w:r w:rsidR="00132A89" w:rsidRPr="002B2DD0">
              <w:rPr>
                <w:rStyle w:val="aa"/>
                <w:rFonts w:eastAsiaTheme="majorEastAsia"/>
                <w:noProof/>
                <w:color w:val="auto"/>
              </w:rPr>
              <w:t>4.4.1. Развитие жилищного строительства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_Toc204939064 \h </w:instrText>
            </w:r>
            <w:r w:rsidR="00B075D9" w:rsidRPr="002B2DD0">
              <w:rPr>
                <w:noProof/>
                <w:webHidden/>
              </w:rPr>
            </w:r>
            <w:r w:rsidR="00B075D9" w:rsidRPr="002B2DD0">
              <w:rPr>
                <w:noProof/>
                <w:webHidden/>
              </w:rPr>
              <w:fldChar w:fldCharType="separate"/>
            </w:r>
            <w:r w:rsidR="00622875">
              <w:rPr>
                <w:noProof/>
                <w:webHidden/>
              </w:rPr>
              <w:t>108</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5" w:history="1">
            <w:r w:rsidR="00132A89" w:rsidRPr="002B2DD0">
              <w:rPr>
                <w:rStyle w:val="aa"/>
                <w:rFonts w:eastAsiaTheme="majorEastAsia"/>
                <w:noProof/>
                <w:color w:val="auto"/>
              </w:rPr>
              <w:t>4.4.2. Благоустройство и городская среда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_Toc204939065 \h </w:instrText>
            </w:r>
            <w:r w:rsidR="00B075D9" w:rsidRPr="002B2DD0">
              <w:rPr>
                <w:noProof/>
                <w:webHidden/>
              </w:rPr>
            </w:r>
            <w:r w:rsidR="00B075D9" w:rsidRPr="002B2DD0">
              <w:rPr>
                <w:noProof/>
                <w:webHidden/>
              </w:rPr>
              <w:fldChar w:fldCharType="separate"/>
            </w:r>
            <w:r w:rsidR="00622875">
              <w:rPr>
                <w:noProof/>
                <w:webHidden/>
              </w:rPr>
              <w:t>112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6" w:history="1">
            <w:r w:rsidR="00132A89" w:rsidRPr="002B2DD0">
              <w:rPr>
                <w:rStyle w:val="aa"/>
                <w:rFonts w:eastAsiaTheme="majorEastAsia"/>
                <w:noProof/>
                <w:color w:val="auto"/>
              </w:rPr>
              <w:t>4.4.3. Развитие системы здравоохранения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_Toc204939066 \h </w:instrText>
            </w:r>
            <w:r w:rsidR="00B075D9" w:rsidRPr="002B2DD0">
              <w:rPr>
                <w:noProof/>
                <w:webHidden/>
              </w:rPr>
            </w:r>
            <w:r w:rsidR="00B075D9" w:rsidRPr="002B2DD0">
              <w:rPr>
                <w:noProof/>
                <w:webHidden/>
              </w:rPr>
              <w:fldChar w:fldCharType="separate"/>
            </w:r>
            <w:r w:rsidR="00622875">
              <w:rPr>
                <w:noProof/>
                <w:webHidden/>
              </w:rPr>
              <w:t>115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7" w:history="1">
            <w:r w:rsidR="00132A89" w:rsidRPr="002B2DD0">
              <w:rPr>
                <w:rStyle w:val="aa"/>
                <w:rFonts w:eastAsiaTheme="majorEastAsia"/>
                <w:noProof/>
                <w:color w:val="auto"/>
              </w:rPr>
              <w:t>4.4.4. Обеспечение социального благополучия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_Toc204939067 \h </w:instrText>
            </w:r>
            <w:r w:rsidR="00B075D9" w:rsidRPr="002B2DD0">
              <w:rPr>
                <w:noProof/>
                <w:webHidden/>
              </w:rPr>
            </w:r>
            <w:r w:rsidR="00B075D9" w:rsidRPr="002B2DD0">
              <w:rPr>
                <w:noProof/>
                <w:webHidden/>
              </w:rPr>
              <w:fldChar w:fldCharType="separate"/>
            </w:r>
            <w:r w:rsidR="00622875">
              <w:rPr>
                <w:noProof/>
                <w:webHidden/>
              </w:rPr>
              <w:t>120</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8" w:history="1">
            <w:r w:rsidR="00132A89" w:rsidRPr="002B2DD0">
              <w:rPr>
                <w:rStyle w:val="aa"/>
                <w:rFonts w:eastAsiaTheme="majorEastAsia"/>
                <w:noProof/>
                <w:color w:val="auto"/>
              </w:rPr>
              <w:t>4.4.5. Развитие образования и молодежной политики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_Toc204939068 \h </w:instrText>
            </w:r>
            <w:r w:rsidR="00B075D9" w:rsidRPr="002B2DD0">
              <w:rPr>
                <w:noProof/>
                <w:webHidden/>
              </w:rPr>
            </w:r>
            <w:r w:rsidR="00B075D9" w:rsidRPr="002B2DD0">
              <w:rPr>
                <w:noProof/>
                <w:webHidden/>
              </w:rPr>
              <w:fldChar w:fldCharType="separate"/>
            </w:r>
            <w:r w:rsidR="00622875">
              <w:rPr>
                <w:noProof/>
                <w:webHidden/>
              </w:rPr>
              <w:t>125</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69" w:history="1">
            <w:r w:rsidR="00132A89" w:rsidRPr="002B2DD0">
              <w:rPr>
                <w:rStyle w:val="aa"/>
                <w:rFonts w:eastAsiaTheme="majorEastAsia"/>
                <w:noProof/>
                <w:color w:val="auto"/>
              </w:rPr>
              <w:t>4.4.6. Развитие культуры досуга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_Toc204939069 \h </w:instrText>
            </w:r>
            <w:r w:rsidR="00B075D9" w:rsidRPr="002B2DD0">
              <w:rPr>
                <w:noProof/>
                <w:webHidden/>
              </w:rPr>
            </w:r>
            <w:r w:rsidR="00B075D9" w:rsidRPr="002B2DD0">
              <w:rPr>
                <w:noProof/>
                <w:webHidden/>
              </w:rPr>
              <w:fldChar w:fldCharType="separate"/>
            </w:r>
            <w:r w:rsidR="00622875">
              <w:rPr>
                <w:noProof/>
                <w:webHidden/>
              </w:rPr>
              <w:t>132</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0" w:history="1">
            <w:r w:rsidR="00132A89" w:rsidRPr="002B2DD0">
              <w:rPr>
                <w:rStyle w:val="aa"/>
                <w:rFonts w:eastAsiaTheme="majorEastAsia"/>
                <w:noProof/>
                <w:color w:val="auto"/>
              </w:rPr>
              <w:t>4.4.7. Развитие физической культуры и спорта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_Toc204939070 \h </w:instrText>
            </w:r>
            <w:r w:rsidR="00B075D9" w:rsidRPr="002B2DD0">
              <w:rPr>
                <w:noProof/>
                <w:webHidden/>
              </w:rPr>
            </w:r>
            <w:r w:rsidR="00B075D9" w:rsidRPr="002B2DD0">
              <w:rPr>
                <w:noProof/>
                <w:webHidden/>
              </w:rPr>
              <w:fldChar w:fldCharType="separate"/>
            </w:r>
            <w:r w:rsidR="00622875">
              <w:rPr>
                <w:noProof/>
                <w:webHidden/>
              </w:rPr>
              <w:t>136</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1" w:history="1">
            <w:r w:rsidR="00132A89" w:rsidRPr="002B2DD0">
              <w:rPr>
                <w:rStyle w:val="aa"/>
                <w:rFonts w:eastAsiaTheme="majorEastAsia"/>
                <w:noProof/>
                <w:color w:val="auto"/>
              </w:rPr>
              <w:t>4.4.8. Повышение транспортной доступности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_Toc204939071 \h </w:instrText>
            </w:r>
            <w:r w:rsidR="00B075D9" w:rsidRPr="002B2DD0">
              <w:rPr>
                <w:noProof/>
                <w:webHidden/>
              </w:rPr>
            </w:r>
            <w:r w:rsidR="00B075D9" w:rsidRPr="002B2DD0">
              <w:rPr>
                <w:noProof/>
                <w:webHidden/>
              </w:rPr>
              <w:fldChar w:fldCharType="separate"/>
            </w:r>
            <w:r w:rsidR="00622875">
              <w:rPr>
                <w:noProof/>
                <w:webHidden/>
              </w:rPr>
              <w:t>138</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2" w:history="1">
            <w:r w:rsidR="00132A89" w:rsidRPr="002B2DD0">
              <w:rPr>
                <w:rStyle w:val="aa"/>
                <w:rFonts w:eastAsiaTheme="majorEastAsia"/>
                <w:noProof/>
                <w:color w:val="auto"/>
              </w:rPr>
              <w:t>4.4.9. Повышение безопасности жизнедеятельности населения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_Toc204939072 \h </w:instrText>
            </w:r>
            <w:r w:rsidR="00B075D9" w:rsidRPr="002B2DD0">
              <w:rPr>
                <w:noProof/>
                <w:webHidden/>
              </w:rPr>
            </w:r>
            <w:r w:rsidR="00B075D9" w:rsidRPr="002B2DD0">
              <w:rPr>
                <w:noProof/>
                <w:webHidden/>
              </w:rPr>
              <w:fldChar w:fldCharType="separate"/>
            </w:r>
            <w:r w:rsidR="00622875">
              <w:rPr>
                <w:noProof/>
                <w:webHidden/>
              </w:rPr>
              <w:t>138</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3" w:history="1">
            <w:r w:rsidR="00132A89" w:rsidRPr="002B2DD0">
              <w:rPr>
                <w:rStyle w:val="aa"/>
                <w:rFonts w:eastAsiaTheme="majorEastAsia"/>
                <w:noProof/>
                <w:color w:val="auto"/>
              </w:rPr>
              <w:t>4.4.10. Повышение продовольственной безопасности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_Toc204939073 \h </w:instrText>
            </w:r>
            <w:r w:rsidR="00B075D9" w:rsidRPr="002B2DD0">
              <w:rPr>
                <w:noProof/>
                <w:webHidden/>
              </w:rPr>
            </w:r>
            <w:r w:rsidR="00B075D9" w:rsidRPr="002B2DD0">
              <w:rPr>
                <w:noProof/>
                <w:webHidden/>
              </w:rPr>
              <w:fldChar w:fldCharType="separate"/>
            </w:r>
            <w:r w:rsidR="00622875">
              <w:rPr>
                <w:noProof/>
                <w:webHidden/>
              </w:rPr>
              <w:t>148</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4" w:history="1">
            <w:r w:rsidR="00132A89" w:rsidRPr="002B2DD0">
              <w:rPr>
                <w:rStyle w:val="aa"/>
                <w:rFonts w:eastAsiaTheme="majorEastAsia"/>
                <w:noProof/>
                <w:color w:val="auto"/>
              </w:rPr>
              <w:t>4.4.11. Добровольчество (волонтерство)</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_Toc204939074 \h </w:instrText>
            </w:r>
            <w:r w:rsidR="00B075D9" w:rsidRPr="002B2DD0">
              <w:rPr>
                <w:noProof/>
                <w:webHidden/>
              </w:rPr>
            </w:r>
            <w:r w:rsidR="00B075D9" w:rsidRPr="002B2DD0">
              <w:rPr>
                <w:noProof/>
                <w:webHidden/>
              </w:rPr>
              <w:fldChar w:fldCharType="separate"/>
            </w:r>
            <w:r w:rsidR="00622875">
              <w:rPr>
                <w:noProof/>
                <w:webHidden/>
              </w:rPr>
              <w:t>148</w:t>
            </w:r>
            <w:r w:rsidR="00B075D9" w:rsidRPr="002B2DD0">
              <w:rPr>
                <w:noProof/>
                <w:webHidden/>
              </w:rPr>
              <w:fldChar w:fldCharType="end"/>
            </w:r>
          </w:hyperlink>
        </w:p>
        <w:p w:rsidR="00132A89" w:rsidRPr="002B2DD0" w:rsidRDefault="007C2213" w:rsidP="00D35E32">
          <w:pPr>
            <w:pStyle w:val="2b"/>
            <w:widowControl w:val="0"/>
            <w:tabs>
              <w:tab w:val="left" w:pos="1760"/>
              <w:tab w:val="right" w:leader="dot" w:pos="9344"/>
            </w:tabs>
            <w:rPr>
              <w:rFonts w:asciiTheme="minorHAnsi" w:eastAsiaTheme="minorEastAsia" w:hAnsiTheme="minorHAnsi" w:cstheme="minorBidi"/>
              <w:noProof/>
              <w:sz w:val="22"/>
              <w:szCs w:val="22"/>
            </w:rPr>
          </w:pPr>
          <w:hyperlink w:anchor="_Toc204939075" w:history="1">
            <w:r w:rsidR="00132A89" w:rsidRPr="002B2DD0">
              <w:rPr>
                <w:rStyle w:val="aa"/>
                <w:rFonts w:eastAsiaTheme="majorEastAsia"/>
                <w:noProof/>
                <w:color w:val="auto"/>
              </w:rPr>
              <w:t>4.5.</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Расширение внешнеэкономических связей на основе использования природного богатства и этнокультурного потенциала региона……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_Toc204939075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7C2213" w:rsidP="00D35E32">
          <w:pPr>
            <w:pStyle w:val="38"/>
            <w:widowControl w:val="0"/>
            <w:tabs>
              <w:tab w:val="right" w:leader="dot" w:pos="9344"/>
            </w:tabs>
            <w:rPr>
              <w:rFonts w:asciiTheme="minorHAnsi" w:eastAsiaTheme="minorEastAsia" w:hAnsiTheme="minorHAnsi" w:cstheme="minorBidi"/>
              <w:noProof/>
              <w:sz w:val="22"/>
              <w:szCs w:val="22"/>
            </w:rPr>
          </w:pPr>
          <w:hyperlink w:anchor="_Toc204939076" w:history="1">
            <w:r w:rsidR="00132A89" w:rsidRPr="002B2DD0">
              <w:rPr>
                <w:rStyle w:val="aa"/>
                <w:rFonts w:eastAsiaTheme="majorEastAsia"/>
                <w:noProof/>
                <w:color w:val="auto"/>
              </w:rPr>
              <w:t>4.5.1. Развитие экспорта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_Toc204939076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77" w:history="1">
            <w:r w:rsidR="00132A89" w:rsidRPr="002B2DD0">
              <w:rPr>
                <w:rStyle w:val="aa"/>
                <w:rFonts w:eastAsiaTheme="majorEastAsia"/>
                <w:noProof/>
                <w:color w:val="auto"/>
              </w:rPr>
              <w:t>4.6. Система мер поддержки предпринимательства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_Toc204939077 \h </w:instrText>
            </w:r>
            <w:r w:rsidR="00B075D9" w:rsidRPr="002B2DD0">
              <w:rPr>
                <w:noProof/>
                <w:webHidden/>
              </w:rPr>
            </w:r>
            <w:r w:rsidR="00B075D9" w:rsidRPr="002B2DD0">
              <w:rPr>
                <w:noProof/>
                <w:webHidden/>
              </w:rPr>
              <w:fldChar w:fldCharType="separate"/>
            </w:r>
            <w:r w:rsidR="00622875">
              <w:rPr>
                <w:noProof/>
                <w:webHidden/>
              </w:rPr>
              <w:t>154</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78" w:history="1">
            <w:r w:rsidR="00132A89" w:rsidRPr="002B2DD0">
              <w:rPr>
                <w:rStyle w:val="aa"/>
                <w:rFonts w:eastAsiaTheme="majorEastAsia"/>
                <w:noProof/>
                <w:color w:val="auto"/>
              </w:rPr>
              <w:t xml:space="preserve">5. </w:t>
            </w:r>
            <w:r w:rsidR="00A22D46" w:rsidRPr="002B2DD0">
              <w:rPr>
                <w:rStyle w:val="aa"/>
                <w:rFonts w:eastAsiaTheme="majorEastAsia"/>
                <w:noProof/>
                <w:color w:val="auto"/>
              </w:rPr>
              <w:t>ПРОСТРАНСТВЕННОЕ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_Toc204939078 \h </w:instrText>
            </w:r>
            <w:r w:rsidR="00B075D9" w:rsidRPr="002B2DD0">
              <w:rPr>
                <w:noProof/>
                <w:webHidden/>
              </w:rPr>
            </w:r>
            <w:r w:rsidR="00B075D9" w:rsidRPr="002B2DD0">
              <w:rPr>
                <w:noProof/>
                <w:webHidden/>
              </w:rPr>
              <w:fldChar w:fldCharType="separate"/>
            </w:r>
            <w:r w:rsidR="00622875">
              <w:rPr>
                <w:noProof/>
                <w:webHidden/>
              </w:rPr>
              <w:t>161</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79" w:history="1">
            <w:r w:rsidR="00132A89" w:rsidRPr="002B2DD0">
              <w:rPr>
                <w:rStyle w:val="aa"/>
                <w:rFonts w:eastAsiaTheme="majorEastAsia"/>
                <w:noProof/>
                <w:color w:val="auto"/>
              </w:rPr>
              <w:t>5.1. Административное устройство и система расселения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_Toc204939079 \h </w:instrText>
            </w:r>
            <w:r w:rsidR="00B075D9" w:rsidRPr="002B2DD0">
              <w:rPr>
                <w:noProof/>
                <w:webHidden/>
              </w:rPr>
            </w:r>
            <w:r w:rsidR="00B075D9" w:rsidRPr="002B2DD0">
              <w:rPr>
                <w:noProof/>
                <w:webHidden/>
              </w:rPr>
              <w:fldChar w:fldCharType="separate"/>
            </w:r>
            <w:r w:rsidR="00622875">
              <w:rPr>
                <w:noProof/>
                <w:webHidden/>
              </w:rPr>
              <w:t>161</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80" w:history="1">
            <w:r w:rsidR="00132A89" w:rsidRPr="002B2DD0">
              <w:rPr>
                <w:rStyle w:val="aa"/>
                <w:rFonts w:eastAsiaTheme="majorEastAsia"/>
                <w:noProof/>
                <w:color w:val="auto"/>
              </w:rPr>
              <w:t>5.2. Транспортная инфраструктура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_Toc204939080 \h </w:instrText>
            </w:r>
            <w:r w:rsidR="00B075D9" w:rsidRPr="002B2DD0">
              <w:rPr>
                <w:noProof/>
                <w:webHidden/>
              </w:rPr>
            </w:r>
            <w:r w:rsidR="00B075D9" w:rsidRPr="002B2DD0">
              <w:rPr>
                <w:noProof/>
                <w:webHidden/>
              </w:rPr>
              <w:fldChar w:fldCharType="separate"/>
            </w:r>
            <w:r w:rsidR="00622875">
              <w:rPr>
                <w:noProof/>
                <w:webHidden/>
              </w:rPr>
              <w:t>163</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81" w:history="1">
            <w:r w:rsidR="00132A89" w:rsidRPr="002B2DD0">
              <w:rPr>
                <w:rStyle w:val="aa"/>
                <w:rFonts w:eastAsiaTheme="majorEastAsia"/>
                <w:noProof/>
                <w:color w:val="auto"/>
              </w:rPr>
              <w:t>5.3. Энергетическая инфраструктура и жилищно-коммунальный комплекс</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_Toc204939081 \h </w:instrText>
            </w:r>
            <w:r w:rsidR="00B075D9" w:rsidRPr="002B2DD0">
              <w:rPr>
                <w:noProof/>
                <w:webHidden/>
              </w:rPr>
            </w:r>
            <w:r w:rsidR="00B075D9" w:rsidRPr="002B2DD0">
              <w:rPr>
                <w:noProof/>
                <w:webHidden/>
              </w:rPr>
              <w:fldChar w:fldCharType="separate"/>
            </w:r>
            <w:r w:rsidR="00622875">
              <w:rPr>
                <w:noProof/>
                <w:webHidden/>
              </w:rPr>
              <w:t>168</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82" w:history="1">
            <w:r w:rsidR="00132A89" w:rsidRPr="002B2DD0">
              <w:rPr>
                <w:rStyle w:val="aa"/>
                <w:rFonts w:eastAsiaTheme="majorEastAsia"/>
                <w:noProof/>
                <w:color w:val="auto"/>
              </w:rPr>
              <w:t>5.4. Информационно-коммуникационная инфраструктура и связь</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_Toc204939082 \h </w:instrText>
            </w:r>
            <w:r w:rsidR="00B075D9" w:rsidRPr="002B2DD0">
              <w:rPr>
                <w:noProof/>
                <w:webHidden/>
              </w:rPr>
            </w:r>
            <w:r w:rsidR="00B075D9" w:rsidRPr="002B2DD0">
              <w:rPr>
                <w:noProof/>
                <w:webHidden/>
              </w:rPr>
              <w:fldChar w:fldCharType="separate"/>
            </w:r>
            <w:r w:rsidR="00622875">
              <w:rPr>
                <w:noProof/>
                <w:webHidden/>
              </w:rPr>
              <w:t>180</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83" w:history="1">
            <w:r w:rsidR="00132A89" w:rsidRPr="002B2DD0">
              <w:rPr>
                <w:rStyle w:val="aa"/>
                <w:rFonts w:eastAsiaTheme="majorEastAsia"/>
                <w:noProof/>
                <w:color w:val="auto"/>
              </w:rPr>
              <w:t>5.5. Инфраструктура для бизнеса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_Toc204939083 \h </w:instrText>
            </w:r>
            <w:r w:rsidR="00B075D9" w:rsidRPr="002B2DD0">
              <w:rPr>
                <w:noProof/>
                <w:webHidden/>
              </w:rPr>
            </w:r>
            <w:r w:rsidR="00B075D9" w:rsidRPr="002B2DD0">
              <w:rPr>
                <w:noProof/>
                <w:webHidden/>
              </w:rPr>
              <w:fldChar w:fldCharType="separate"/>
            </w:r>
            <w:r w:rsidR="00622875">
              <w:rPr>
                <w:noProof/>
                <w:webHidden/>
              </w:rPr>
              <w:t>184</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84" w:history="1">
            <w:r w:rsidR="00132A89" w:rsidRPr="002B2DD0">
              <w:rPr>
                <w:rStyle w:val="aa"/>
                <w:rFonts w:eastAsiaTheme="majorEastAsia"/>
                <w:noProof/>
                <w:color w:val="auto"/>
              </w:rPr>
              <w:t>5.6. Мастер-планы опорных населенных пунктов</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_Toc204939084 \h </w:instrText>
            </w:r>
            <w:r w:rsidR="00B075D9" w:rsidRPr="002B2DD0">
              <w:rPr>
                <w:noProof/>
                <w:webHidden/>
              </w:rPr>
            </w:r>
            <w:r w:rsidR="00B075D9" w:rsidRPr="002B2DD0">
              <w:rPr>
                <w:noProof/>
                <w:webHidden/>
              </w:rPr>
              <w:fldChar w:fldCharType="separate"/>
            </w:r>
            <w:r w:rsidR="00622875">
              <w:rPr>
                <w:noProof/>
                <w:webHidden/>
              </w:rPr>
              <w:t>186</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85" w:history="1">
            <w:r w:rsidR="00132A89" w:rsidRPr="002B2DD0">
              <w:rPr>
                <w:rStyle w:val="aa"/>
                <w:rFonts w:eastAsiaTheme="majorEastAsia"/>
                <w:noProof/>
                <w:color w:val="auto"/>
              </w:rPr>
              <w:t>6.</w:t>
            </w:r>
            <w:r w:rsidR="00A22D46" w:rsidRPr="002B2DD0">
              <w:rPr>
                <w:rStyle w:val="aa"/>
                <w:rFonts w:eastAsiaTheme="majorEastAsia"/>
                <w:noProof/>
                <w:color w:val="auto"/>
              </w:rPr>
              <w:t xml:space="preserve"> НАУЧНО-ТЕХНОЛОГИЧЕСКОЕ РАЗВИТИЕ</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_Toc204939085 \h </w:instrText>
            </w:r>
            <w:r w:rsidR="00B075D9" w:rsidRPr="002B2DD0">
              <w:rPr>
                <w:noProof/>
                <w:webHidden/>
              </w:rPr>
            </w:r>
            <w:r w:rsidR="00B075D9" w:rsidRPr="002B2DD0">
              <w:rPr>
                <w:noProof/>
                <w:webHidden/>
              </w:rPr>
              <w:fldChar w:fldCharType="separate"/>
            </w:r>
            <w:r w:rsidR="00622875">
              <w:rPr>
                <w:noProof/>
                <w:webHidden/>
              </w:rPr>
              <w:t>193</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86" w:history="1">
            <w:r w:rsidR="00132A89" w:rsidRPr="002B2DD0">
              <w:rPr>
                <w:rStyle w:val="aa"/>
                <w:rFonts w:eastAsiaTheme="majorEastAsia"/>
                <w:noProof/>
                <w:color w:val="auto"/>
              </w:rPr>
              <w:t xml:space="preserve">7. </w:t>
            </w:r>
            <w:r w:rsidR="00A22D46" w:rsidRPr="002B2DD0">
              <w:rPr>
                <w:rStyle w:val="aa"/>
                <w:rFonts w:eastAsiaTheme="majorEastAsia"/>
                <w:noProof/>
                <w:color w:val="auto"/>
              </w:rPr>
              <w:t>ЭКОЛОГИЯ И АДАПТАЦИЯ К ИЗМЕНЕНИЮ КЛИМАТА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_Toc204939086 \h </w:instrText>
            </w:r>
            <w:r w:rsidR="00B075D9" w:rsidRPr="002B2DD0">
              <w:rPr>
                <w:noProof/>
                <w:webHidden/>
              </w:rPr>
            </w:r>
            <w:r w:rsidR="00B075D9" w:rsidRPr="002B2DD0">
              <w:rPr>
                <w:noProof/>
                <w:webHidden/>
              </w:rPr>
              <w:fldChar w:fldCharType="separate"/>
            </w:r>
            <w:r w:rsidR="00622875">
              <w:rPr>
                <w:noProof/>
                <w:webHidden/>
              </w:rPr>
              <w:t>195</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87" w:history="1">
            <w:r w:rsidR="00132A89" w:rsidRPr="002B2DD0">
              <w:rPr>
                <w:rStyle w:val="aa"/>
                <w:rFonts w:eastAsiaTheme="majorEastAsia"/>
                <w:noProof/>
                <w:color w:val="auto"/>
              </w:rPr>
              <w:t xml:space="preserve">8. </w:t>
            </w:r>
            <w:r w:rsidR="00A22D46" w:rsidRPr="002B2DD0">
              <w:rPr>
                <w:rStyle w:val="aa"/>
                <w:rFonts w:eastAsiaTheme="majorEastAsia"/>
                <w:noProof/>
                <w:color w:val="auto"/>
              </w:rPr>
              <w:t>УСТОЙЧИВОЕ РАЗВИТИЕ КОРЕННЫХ МАЛОЧИСЛЕННЫХ НАРОДОВ СЕВЕРА</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_Toc204939087 \h </w:instrText>
            </w:r>
            <w:r w:rsidR="00B075D9" w:rsidRPr="002B2DD0">
              <w:rPr>
                <w:noProof/>
                <w:webHidden/>
              </w:rPr>
            </w:r>
            <w:r w:rsidR="00B075D9" w:rsidRPr="002B2DD0">
              <w:rPr>
                <w:noProof/>
                <w:webHidden/>
              </w:rPr>
              <w:fldChar w:fldCharType="separate"/>
            </w:r>
            <w:r w:rsidR="00622875">
              <w:rPr>
                <w:noProof/>
                <w:webHidden/>
              </w:rPr>
              <w:t>202</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88" w:history="1">
            <w:r w:rsidR="00132A89" w:rsidRPr="002B2DD0">
              <w:rPr>
                <w:rStyle w:val="aa"/>
                <w:rFonts w:eastAsiaTheme="majorEastAsia"/>
                <w:noProof/>
                <w:color w:val="auto"/>
              </w:rPr>
              <w:t>9. СЦЕНАРИИ РАЗВИТИЯ, ЭТАПЫ И ОЖИДАЕМЫЕ РЕЗУЛЬТАТЫ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_Toc204939088 \h </w:instrText>
            </w:r>
            <w:r w:rsidR="00B075D9" w:rsidRPr="002B2DD0">
              <w:rPr>
                <w:noProof/>
                <w:webHidden/>
              </w:rPr>
            </w:r>
            <w:r w:rsidR="00B075D9" w:rsidRPr="002B2DD0">
              <w:rPr>
                <w:noProof/>
                <w:webHidden/>
              </w:rPr>
              <w:fldChar w:fldCharType="separate"/>
            </w:r>
            <w:r w:rsidR="00622875">
              <w:rPr>
                <w:noProof/>
                <w:webHidden/>
              </w:rPr>
              <w:t>209</w:t>
            </w:r>
            <w:r w:rsidR="00B075D9" w:rsidRPr="002B2DD0">
              <w:rPr>
                <w:noProof/>
                <w:webHidden/>
              </w:rPr>
              <w:fldChar w:fldCharType="end"/>
            </w:r>
          </w:hyperlink>
        </w:p>
        <w:p w:rsidR="00132A89" w:rsidRPr="002B2DD0" w:rsidRDefault="007C2213" w:rsidP="00D35E32">
          <w:pPr>
            <w:pStyle w:val="17"/>
            <w:widowControl w:val="0"/>
            <w:tabs>
              <w:tab w:val="left" w:pos="1320"/>
              <w:tab w:val="right" w:leader="dot" w:pos="9344"/>
            </w:tabs>
            <w:rPr>
              <w:rFonts w:asciiTheme="minorHAnsi" w:eastAsiaTheme="minorEastAsia" w:hAnsiTheme="minorHAnsi" w:cstheme="minorBidi"/>
              <w:noProof/>
              <w:sz w:val="22"/>
              <w:szCs w:val="22"/>
            </w:rPr>
          </w:pPr>
          <w:hyperlink w:anchor="_Toc204939089" w:history="1">
            <w:r w:rsidR="00132A89" w:rsidRPr="002B2DD0">
              <w:rPr>
                <w:rStyle w:val="aa"/>
                <w:rFonts w:eastAsiaTheme="majorEastAsia"/>
                <w:noProof/>
                <w:color w:val="auto"/>
              </w:rPr>
              <w:t>10.</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УПРАВЛЕНИЕ РЕАЛИЗАЦИЕЙ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_Toc204939089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0" w:history="1">
            <w:r w:rsidR="00132A89" w:rsidRPr="002B2DD0">
              <w:rPr>
                <w:rStyle w:val="aa"/>
                <w:rFonts w:eastAsiaTheme="majorEastAsia"/>
                <w:noProof/>
                <w:color w:val="auto"/>
              </w:rPr>
              <w:t>10.1. Мониторинг достижения целей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_Toc204939090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1" w:history="1">
            <w:r w:rsidR="00132A89" w:rsidRPr="002B2DD0">
              <w:rPr>
                <w:rStyle w:val="aa"/>
                <w:rFonts w:eastAsiaTheme="majorEastAsia"/>
                <w:noProof/>
                <w:color w:val="auto"/>
              </w:rPr>
              <w:t>10.2. Ресурсное обеспечение и механизмы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_Toc204939091 \h </w:instrText>
            </w:r>
            <w:r w:rsidR="00B075D9" w:rsidRPr="002B2DD0">
              <w:rPr>
                <w:noProof/>
                <w:webHidden/>
              </w:rPr>
            </w:r>
            <w:r w:rsidR="00B075D9" w:rsidRPr="002B2DD0">
              <w:rPr>
                <w:noProof/>
                <w:webHidden/>
              </w:rPr>
              <w:fldChar w:fldCharType="separate"/>
            </w:r>
            <w:r w:rsidR="00622875">
              <w:rPr>
                <w:noProof/>
                <w:webHidden/>
              </w:rPr>
              <w:t>213</w:t>
            </w:r>
            <w:r w:rsidR="00B075D9" w:rsidRPr="002B2DD0">
              <w:rPr>
                <w:noProof/>
                <w:webHidden/>
              </w:rPr>
              <w:fldChar w:fldCharType="end"/>
            </w:r>
          </w:hyperlink>
        </w:p>
        <w:p w:rsidR="00132A89" w:rsidRPr="002B2DD0" w:rsidRDefault="007C2213" w:rsidP="00D35E32">
          <w:pPr>
            <w:pStyle w:val="2b"/>
            <w:widowControl w:val="0"/>
            <w:tabs>
              <w:tab w:val="left" w:pos="1769"/>
              <w:tab w:val="right" w:leader="dot" w:pos="9344"/>
            </w:tabs>
            <w:rPr>
              <w:rFonts w:asciiTheme="minorHAnsi" w:eastAsiaTheme="minorEastAsia" w:hAnsiTheme="minorHAnsi" w:cstheme="minorBidi"/>
              <w:noProof/>
              <w:sz w:val="22"/>
              <w:szCs w:val="22"/>
            </w:rPr>
          </w:pPr>
          <w:hyperlink w:anchor="_Toc204939092" w:history="1">
            <w:r w:rsidR="00132A89" w:rsidRPr="002B2DD0">
              <w:rPr>
                <w:rStyle w:val="aa"/>
                <w:rFonts w:eastAsiaTheme="majorEastAsia"/>
                <w:noProof/>
                <w:color w:val="auto"/>
              </w:rPr>
              <w:t>10.3.</w:t>
            </w:r>
            <w:r w:rsidR="00132A89" w:rsidRPr="002B2DD0">
              <w:rPr>
                <w:rFonts w:asciiTheme="minorHAnsi" w:eastAsiaTheme="minorEastAsia" w:hAnsiTheme="minorHAnsi" w:cstheme="minorBidi"/>
                <w:noProof/>
                <w:sz w:val="22"/>
                <w:szCs w:val="22"/>
              </w:rPr>
              <w:tab/>
            </w:r>
            <w:r w:rsidR="00132A89" w:rsidRPr="002B2DD0">
              <w:rPr>
                <w:rStyle w:val="aa"/>
                <w:rFonts w:eastAsiaTheme="majorEastAsia"/>
                <w:noProof/>
                <w:color w:val="auto"/>
              </w:rPr>
              <w:t>Кадровое обеспечение реализации Стратегии с учетом прогнозной кадровой потребности экономики Округа и источников ее обеспечения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_Toc204939092 \h </w:instrText>
            </w:r>
            <w:r w:rsidR="00B075D9" w:rsidRPr="002B2DD0">
              <w:rPr>
                <w:noProof/>
                <w:webHidden/>
              </w:rPr>
            </w:r>
            <w:r w:rsidR="00B075D9" w:rsidRPr="002B2DD0">
              <w:rPr>
                <w:noProof/>
                <w:webHidden/>
              </w:rPr>
              <w:fldChar w:fldCharType="separate"/>
            </w:r>
            <w:r w:rsidR="00622875">
              <w:rPr>
                <w:noProof/>
                <w:webHidden/>
              </w:rPr>
              <w:t>214</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93" w:history="1">
            <w:r w:rsidR="00132A89" w:rsidRPr="002B2DD0">
              <w:rPr>
                <w:rStyle w:val="aa"/>
                <w:rFonts w:eastAsiaTheme="majorEastAsia"/>
                <w:noProof/>
                <w:color w:val="auto"/>
              </w:rPr>
              <w:t>11.</w:t>
            </w:r>
            <w:r w:rsidR="00A22D46" w:rsidRPr="002B2DD0">
              <w:rPr>
                <w:rStyle w:val="aa"/>
                <w:rFonts w:eastAsiaTheme="majorEastAsia"/>
                <w:noProof/>
                <w:color w:val="auto"/>
              </w:rPr>
              <w:t xml:space="preserve"> ПЛАН РЕАЛИЗАЦИИ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_Toc204939093 \h </w:instrText>
            </w:r>
            <w:r w:rsidR="00B075D9" w:rsidRPr="002B2DD0">
              <w:rPr>
                <w:noProof/>
                <w:webHidden/>
              </w:rPr>
            </w:r>
            <w:r w:rsidR="00B075D9" w:rsidRPr="002B2DD0">
              <w:rPr>
                <w:noProof/>
                <w:webHidden/>
              </w:rPr>
              <w:fldChar w:fldCharType="separate"/>
            </w:r>
            <w:r w:rsidR="00622875">
              <w:rPr>
                <w:noProof/>
                <w:webHidden/>
              </w:rPr>
              <w:t>223</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4" w:history="1">
            <w:r w:rsidR="00132A89" w:rsidRPr="002B2DD0">
              <w:rPr>
                <w:rStyle w:val="aa"/>
                <w:rFonts w:eastAsiaTheme="majorEastAsia"/>
                <w:noProof/>
                <w:color w:val="auto"/>
              </w:rPr>
              <w:t>11.1. Целевые показатели реализации Стратегии социально-экономического развития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_Toc204939094 \h </w:instrText>
            </w:r>
            <w:r w:rsidR="00B075D9" w:rsidRPr="002B2DD0">
              <w:rPr>
                <w:noProof/>
                <w:webHidden/>
              </w:rPr>
            </w:r>
            <w:r w:rsidR="00B075D9" w:rsidRPr="002B2DD0">
              <w:rPr>
                <w:noProof/>
                <w:webHidden/>
              </w:rPr>
              <w:fldChar w:fldCharType="separate"/>
            </w:r>
            <w:r w:rsidR="00622875">
              <w:rPr>
                <w:noProof/>
                <w:webHidden/>
              </w:rPr>
              <w:t>223</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5" w:history="1">
            <w:r w:rsidR="00132A89" w:rsidRPr="002B2DD0">
              <w:rPr>
                <w:rStyle w:val="aa"/>
                <w:rFonts w:eastAsiaTheme="majorEastAsia"/>
                <w:noProof/>
                <w:color w:val="auto"/>
              </w:rPr>
              <w:t>1.2. Ключевые мероприятия и объекты</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_Toc204939095 \h </w:instrText>
            </w:r>
            <w:r w:rsidR="00B075D9" w:rsidRPr="002B2DD0">
              <w:rPr>
                <w:noProof/>
                <w:webHidden/>
              </w:rPr>
            </w:r>
            <w:r w:rsidR="00B075D9" w:rsidRPr="002B2DD0">
              <w:rPr>
                <w:noProof/>
                <w:webHidden/>
              </w:rPr>
              <w:fldChar w:fldCharType="separate"/>
            </w:r>
            <w:r w:rsidR="00622875">
              <w:rPr>
                <w:noProof/>
                <w:webHidden/>
              </w:rPr>
              <w:t>242</w:t>
            </w:r>
            <w:r w:rsidR="00B075D9" w:rsidRPr="002B2DD0">
              <w:rPr>
                <w:noProof/>
                <w:webHidden/>
              </w:rPr>
              <w:fldChar w:fldCharType="end"/>
            </w:r>
          </w:hyperlink>
        </w:p>
        <w:p w:rsidR="00132A89" w:rsidRPr="002B2DD0" w:rsidRDefault="007C2213" w:rsidP="00D35E32">
          <w:pPr>
            <w:pStyle w:val="17"/>
            <w:widowControl w:val="0"/>
            <w:tabs>
              <w:tab w:val="right" w:leader="dot" w:pos="9344"/>
            </w:tabs>
            <w:rPr>
              <w:rFonts w:asciiTheme="minorHAnsi" w:eastAsiaTheme="minorEastAsia" w:hAnsiTheme="minorHAnsi" w:cstheme="minorBidi"/>
              <w:noProof/>
              <w:sz w:val="22"/>
              <w:szCs w:val="22"/>
            </w:rPr>
          </w:pPr>
          <w:hyperlink w:anchor="_Toc204939096" w:history="1">
            <w:r w:rsidR="00132A89" w:rsidRPr="002B2DD0">
              <w:rPr>
                <w:rStyle w:val="aa"/>
                <w:rFonts w:eastAsiaTheme="majorEastAsia"/>
                <w:noProof/>
                <w:color w:val="auto"/>
              </w:rPr>
              <w:t>ПРИЛОЖЕНИЯ</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_Toc204939096 \h </w:instrText>
            </w:r>
            <w:r w:rsidR="00B075D9" w:rsidRPr="002B2DD0">
              <w:rPr>
                <w:noProof/>
                <w:webHidden/>
              </w:rPr>
            </w:r>
            <w:r w:rsidR="00B075D9" w:rsidRPr="002B2DD0">
              <w:rPr>
                <w:noProof/>
                <w:webHidden/>
              </w:rPr>
              <w:fldChar w:fldCharType="separate"/>
            </w:r>
            <w:r w:rsidR="00622875">
              <w:rPr>
                <w:noProof/>
                <w:webHidden/>
              </w:rPr>
              <w:t>242</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7" w:history="1">
            <w:r w:rsidR="00132A89" w:rsidRPr="002B2DD0">
              <w:rPr>
                <w:rStyle w:val="aa"/>
                <w:rFonts w:eastAsiaTheme="majorEastAsia"/>
                <w:noProof/>
                <w:color w:val="auto"/>
              </w:rPr>
              <w:t>ПРИЛОЖЕНИЕ А. Список используемых сокращений</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_Toc204939097 \h </w:instrText>
            </w:r>
            <w:r w:rsidR="00B075D9" w:rsidRPr="002B2DD0">
              <w:rPr>
                <w:noProof/>
                <w:webHidden/>
              </w:rPr>
            </w:r>
            <w:r w:rsidR="00B075D9" w:rsidRPr="002B2DD0">
              <w:rPr>
                <w:noProof/>
                <w:webHidden/>
              </w:rPr>
              <w:fldChar w:fldCharType="separate"/>
            </w:r>
            <w:r w:rsidR="00622875">
              <w:rPr>
                <w:noProof/>
                <w:webHidden/>
              </w:rPr>
              <w:t>244</w:t>
            </w:r>
            <w:r w:rsidR="00B075D9" w:rsidRPr="002B2DD0">
              <w:rPr>
                <w:noProof/>
                <w:webHidden/>
              </w:rPr>
              <w:fldChar w:fldCharType="end"/>
            </w:r>
          </w:hyperlink>
        </w:p>
        <w:p w:rsidR="00132A89" w:rsidRPr="002B2DD0" w:rsidRDefault="007C2213" w:rsidP="00D35E32">
          <w:pPr>
            <w:pStyle w:val="2b"/>
            <w:widowControl w:val="0"/>
            <w:tabs>
              <w:tab w:val="right" w:leader="dot" w:pos="9344"/>
            </w:tabs>
            <w:rPr>
              <w:rFonts w:asciiTheme="minorHAnsi" w:eastAsiaTheme="minorEastAsia" w:hAnsiTheme="minorHAnsi" w:cstheme="minorBidi"/>
              <w:noProof/>
              <w:sz w:val="22"/>
              <w:szCs w:val="22"/>
            </w:rPr>
          </w:pPr>
          <w:hyperlink w:anchor="_Toc204939098" w:history="1">
            <w:r w:rsidR="00132A89" w:rsidRPr="002B2DD0">
              <w:rPr>
                <w:rStyle w:val="aa"/>
                <w:rFonts w:eastAsiaTheme="majorEastAsia"/>
                <w:noProof/>
                <w:color w:val="auto"/>
              </w:rPr>
              <w:t>ПРИЛОЖЕНИЕ Б. Перечень государственных программ Чукотского автономного округа, обеспечивающих реализацию Стратегии</w:t>
            </w:r>
            <w:r w:rsidR="00132A89" w:rsidRPr="002B2DD0">
              <w:rPr>
                <w:noProof/>
                <w:webHidden/>
              </w:rPr>
              <w:tab/>
            </w:r>
            <w:r w:rsidR="00B075D9" w:rsidRPr="002B2DD0">
              <w:rPr>
                <w:noProof/>
                <w:webHidden/>
              </w:rPr>
              <w:fldChar w:fldCharType="begin"/>
            </w:r>
            <w:r w:rsidR="00132A89" w:rsidRPr="002B2DD0">
              <w:rPr>
                <w:noProof/>
                <w:webHidden/>
              </w:rPr>
              <w:instrText xml:space="preserve"> PAGEREF _Toc204939098 \h </w:instrText>
            </w:r>
            <w:r w:rsidR="00B075D9" w:rsidRPr="002B2DD0">
              <w:rPr>
                <w:noProof/>
                <w:webHidden/>
              </w:rPr>
            </w:r>
            <w:r w:rsidR="00B075D9" w:rsidRPr="002B2DD0">
              <w:rPr>
                <w:noProof/>
                <w:webHidden/>
              </w:rPr>
              <w:fldChar w:fldCharType="separate"/>
            </w:r>
            <w:r w:rsidR="00622875">
              <w:rPr>
                <w:noProof/>
                <w:webHidden/>
              </w:rPr>
              <w:t>247</w:t>
            </w:r>
            <w:r w:rsidR="00B075D9" w:rsidRPr="002B2DD0">
              <w:rPr>
                <w:noProof/>
                <w:webHidden/>
              </w:rPr>
              <w:fldChar w:fldCharType="end"/>
            </w:r>
          </w:hyperlink>
        </w:p>
        <w:p w:rsidR="00967293" w:rsidRPr="002B2DD0" w:rsidRDefault="00B075D9" w:rsidP="00D35E32">
          <w:pPr>
            <w:widowControl w:val="0"/>
            <w:ind w:firstLine="0"/>
            <w:rPr>
              <w:b/>
              <w:bCs/>
            </w:rPr>
          </w:pPr>
          <w:r w:rsidRPr="002B2DD0">
            <w:rPr>
              <w:b/>
              <w:bCs/>
            </w:rPr>
            <w:fldChar w:fldCharType="end"/>
          </w:r>
        </w:p>
      </w:sdtContent>
    </w:sdt>
    <w:p w:rsidR="0005141D" w:rsidRPr="002B2DD0" w:rsidRDefault="0005141D" w:rsidP="00D35E32">
      <w:pPr>
        <w:widowControl w:val="0"/>
        <w:rPr>
          <w:b/>
          <w:bCs/>
        </w:rPr>
      </w:pPr>
      <w:r w:rsidRPr="002B2DD0">
        <w:br w:type="page"/>
      </w:r>
    </w:p>
    <w:p w:rsidR="0005141D" w:rsidRPr="002B2DD0" w:rsidRDefault="0005141D" w:rsidP="00D35E32">
      <w:pPr>
        <w:pStyle w:val="1"/>
        <w:keepNext w:val="0"/>
        <w:keepLines w:val="0"/>
        <w:widowControl w:val="0"/>
      </w:pPr>
      <w:bookmarkStart w:id="0" w:name="_Toc204939018"/>
      <w:r w:rsidRPr="002B2DD0">
        <w:lastRenderedPageBreak/>
        <w:t>1.</w:t>
      </w:r>
      <w:r w:rsidR="00C42336" w:rsidRPr="002B2DD0">
        <w:tab/>
      </w:r>
      <w:r w:rsidRPr="002B2DD0">
        <w:t>ВВЕДЕНИЕ. ОСНОВАНИЯ ДЛЯ ФОРМИРОВАНИЯ СТРАТЕГИИ</w:t>
      </w:r>
      <w:bookmarkEnd w:id="0"/>
    </w:p>
    <w:p w:rsidR="00C42336" w:rsidRPr="002B2DD0" w:rsidRDefault="00C42336" w:rsidP="00D35E32">
      <w:pPr>
        <w:widowControl w:val="0"/>
      </w:pPr>
      <w:r w:rsidRPr="002B2DD0">
        <w:t xml:space="preserve">Стратегия социально-экономического развития Чукотского автономного округа на период до 2035 года (далее – Стратегия) разработана в соответствии с Федеральным законом от 28.06.2014 № 172-ФЗ </w:t>
      </w:r>
      <w:r w:rsidR="00E464E5">
        <w:t xml:space="preserve">                             </w:t>
      </w:r>
      <w:r w:rsidRPr="002B2DD0">
        <w:t xml:space="preserve">«О стратегическом планировании в Российской Федерации», Указом Президента Российской Федерации от </w:t>
      </w:r>
      <w:r w:rsidR="001C58B3">
        <w:t>08.11.</w:t>
      </w:r>
      <w:r w:rsidRPr="002B2DD0">
        <w:t>2021 № 633 «Об утверждении Основ государственной политики в сфере стратегического планирования в Российской Федерации», 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28.12.2024 № 4146-р, Единого плана по достижению национальных целей развития до 2030 года и на перспективу до 2036 года, утвержденн</w:t>
      </w:r>
      <w:r w:rsidR="00655836">
        <w:t xml:space="preserve">ого </w:t>
      </w:r>
      <w:r w:rsidRPr="002B2DD0">
        <w:t>Правительств</w:t>
      </w:r>
      <w:r w:rsidR="00655836">
        <w:t>ом</w:t>
      </w:r>
      <w:r w:rsidRPr="002B2DD0">
        <w:t xml:space="preserve"> Российской Федерации от 30.12.2024 № ММ-П13-47086.</w:t>
      </w:r>
    </w:p>
    <w:p w:rsidR="00C42336" w:rsidRPr="002B2DD0" w:rsidRDefault="00C42336" w:rsidP="00D35E32">
      <w:pPr>
        <w:widowControl w:val="0"/>
      </w:pPr>
      <w:r w:rsidRPr="002B2DD0">
        <w:t>Разработка Стратегии осуществлялась в порядке, установленном Постановлением Чукотского автономного округа от 31.12.2015 № 675</w:t>
      </w:r>
      <w:r w:rsidR="00E464E5">
        <w:t xml:space="preserve">                  </w:t>
      </w:r>
      <w:r w:rsidRPr="002B2DD0">
        <w:t xml:space="preserve"> «Об утверждении Порядка разработки, корректировки, осуществления мониторинга и контроля реализации Стратегии социально-экономического развития Чукотского автономного округа, плана мероприятий реализации стратегии социально-экономического развития Чукотского автономного округа».</w:t>
      </w:r>
    </w:p>
    <w:p w:rsidR="00C42336" w:rsidRPr="002B2DD0" w:rsidRDefault="00C42336" w:rsidP="00D35E32">
      <w:pPr>
        <w:widowControl w:val="0"/>
      </w:pPr>
      <w:r w:rsidRPr="002B2DD0">
        <w:t>Концептуальной основой Стратегии является идея комплексного развития, предполагающая гармонизацию множества компонентов территориального развития: географического, климатического социокультурного, демографического, экономического и др.</w:t>
      </w:r>
    </w:p>
    <w:p w:rsidR="00C42336" w:rsidRPr="002B2DD0" w:rsidRDefault="00C42336" w:rsidP="00D35E32">
      <w:pPr>
        <w:widowControl w:val="0"/>
      </w:pPr>
      <w:r w:rsidRPr="002B2DD0">
        <w:t>Стратегия характеризует текущую и перспективную роль Чукотского автономного округа в социально-экономическом пространстве Российской Федерации, выявляет конкурентные преимущества региона и артикулирует механизмы их реализации.</w:t>
      </w:r>
    </w:p>
    <w:p w:rsidR="00C42336" w:rsidRPr="002B2DD0" w:rsidRDefault="00C42336" w:rsidP="00D35E32">
      <w:pPr>
        <w:widowControl w:val="0"/>
      </w:pPr>
      <w:r w:rsidRPr="002B2DD0">
        <w:t xml:space="preserve">Следуя принципу преемственности, выбор целевых ориентиров и определение содержания приоритетных направлений социально-экономического развития Чукотского автономного округа основываются на документах стратегического планирования федерального уровня, в частности: </w:t>
      </w:r>
    </w:p>
    <w:p w:rsidR="00C42336" w:rsidRPr="002B2DD0" w:rsidRDefault="00C42336" w:rsidP="00D35E32">
      <w:pPr>
        <w:widowControl w:val="0"/>
      </w:pPr>
      <w:r w:rsidRPr="002B2DD0">
        <w:t xml:space="preserve">Указе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C42336" w:rsidRPr="002B2DD0" w:rsidRDefault="00C42336" w:rsidP="00D35E32">
      <w:pPr>
        <w:widowControl w:val="0"/>
      </w:pPr>
      <w:r w:rsidRPr="002B2DD0">
        <w:t xml:space="preserve">Указе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C42336" w:rsidRPr="002B2DD0" w:rsidRDefault="00C42336" w:rsidP="00D35E32">
      <w:pPr>
        <w:widowControl w:val="0"/>
      </w:pPr>
      <w:r w:rsidRPr="002B2DD0">
        <w:t>Указе Президента Российской Федерации от 21.07.2020 № 474 «О национальных целях развития Российской Федерации на период до 2030 года»;</w:t>
      </w:r>
    </w:p>
    <w:p w:rsidR="00C42336" w:rsidRPr="002B2DD0" w:rsidRDefault="00C42336" w:rsidP="00D35E32">
      <w:pPr>
        <w:widowControl w:val="0"/>
      </w:pPr>
      <w:r w:rsidRPr="002B2DD0">
        <w:t>Указе Президента Российской Федерации от 26.06.2020 № 427 «О мерах по социально-экономическому развитию Дальнего Востока»;</w:t>
      </w:r>
    </w:p>
    <w:p w:rsidR="00C42336" w:rsidRPr="002B2DD0" w:rsidRDefault="00C42336" w:rsidP="00D35E32">
      <w:pPr>
        <w:widowControl w:val="0"/>
      </w:pPr>
      <w:r w:rsidRPr="002B2DD0">
        <w:t xml:space="preserve">Указе Президента Российской Федерации от 31.03.2023 № 229 «Об </w:t>
      </w:r>
      <w:r w:rsidRPr="002B2DD0">
        <w:lastRenderedPageBreak/>
        <w:t>утверждении Концепции внешней политики Российской Федерации»;</w:t>
      </w:r>
    </w:p>
    <w:p w:rsidR="00C42336" w:rsidRPr="002B2DD0" w:rsidRDefault="00C42336" w:rsidP="00D35E32">
      <w:pPr>
        <w:widowControl w:val="0"/>
      </w:pPr>
      <w:r w:rsidRPr="002B2DD0">
        <w:t>Указе Президента Российской Федерации от 25.08.2023 № 642 «Об усилении координации внешнеэкономических связей субъектов Российской Федерации»;</w:t>
      </w:r>
    </w:p>
    <w:p w:rsidR="00C42336" w:rsidRPr="002B2DD0" w:rsidRDefault="00C42336" w:rsidP="00D35E32">
      <w:pPr>
        <w:widowControl w:val="0"/>
      </w:pPr>
      <w:r w:rsidRPr="002B2DD0">
        <w:t>Указе Президента Российской Федерации от 01.12.2016 № 642 «О Стратегии научно-технологического развития Российской Федерации»;</w:t>
      </w:r>
    </w:p>
    <w:p w:rsidR="00C42336" w:rsidRPr="002B2DD0" w:rsidRDefault="00C42336" w:rsidP="00D35E32">
      <w:pPr>
        <w:widowControl w:val="0"/>
      </w:pPr>
      <w:r w:rsidRPr="002B2DD0">
        <w:t xml:space="preserve">Указе Президента Российской Федерации от 02.07.2021 № 400 «О Стратегии национальной безопасности Российской Федерации»; </w:t>
      </w:r>
    </w:p>
    <w:p w:rsidR="00C42336" w:rsidRPr="002B2DD0" w:rsidRDefault="00C42336" w:rsidP="00D35E32">
      <w:pPr>
        <w:widowControl w:val="0"/>
      </w:pPr>
      <w:r w:rsidRPr="002B2DD0">
        <w:t>Указе Президента Российской Федерации от 16.01.2017 № 13</w:t>
      </w:r>
      <w:r w:rsidR="00E464E5">
        <w:t xml:space="preserve"> </w:t>
      </w:r>
      <w:r w:rsidRPr="002B2DD0">
        <w:t xml:space="preserve">«Об утверждении Основ государственной политики регионального развития Российской Федерации на период до 2025 года»; </w:t>
      </w:r>
    </w:p>
    <w:p w:rsidR="00C42336" w:rsidRPr="002B2DD0" w:rsidRDefault="00C42336" w:rsidP="00D35E32">
      <w:pPr>
        <w:widowControl w:val="0"/>
      </w:pPr>
      <w:r w:rsidRPr="002B2DD0">
        <w:t xml:space="preserve">Указе Президента Российской Федерации от 13.05.2017 № 208 «О Стратегии экономической безопасности Российской Федерации на период до 2030 года»; </w:t>
      </w:r>
    </w:p>
    <w:p w:rsidR="00C42336" w:rsidRPr="002B2DD0" w:rsidRDefault="00C42336" w:rsidP="00D35E32">
      <w:pPr>
        <w:widowControl w:val="0"/>
      </w:pPr>
      <w:r w:rsidRPr="002B2DD0">
        <w:t xml:space="preserve">Указе Президента Российской Федерации от 09.05.2017 № 203 «О Стратегии развития информационного общества в Российской Федерации на 2017-2030 годы»; </w:t>
      </w:r>
    </w:p>
    <w:p w:rsidR="00C42336" w:rsidRPr="002B2DD0" w:rsidRDefault="00C42336" w:rsidP="00D35E32">
      <w:pPr>
        <w:widowControl w:val="0"/>
      </w:pPr>
      <w:r w:rsidRPr="002B2DD0">
        <w:t>Указе Президента Российской Федерации от 28.02.2024 № 145</w:t>
      </w:r>
      <w:r w:rsidR="00E464E5">
        <w:t xml:space="preserve"> </w:t>
      </w:r>
      <w:r w:rsidRPr="002B2DD0">
        <w:t xml:space="preserve">«О Стратегии научно-технологического развития Российской Федерации»; </w:t>
      </w:r>
    </w:p>
    <w:p w:rsidR="00C42336" w:rsidRPr="002B2DD0" w:rsidRDefault="00C42336" w:rsidP="00D35E32">
      <w:pPr>
        <w:widowControl w:val="0"/>
      </w:pPr>
      <w:r w:rsidRPr="002B2DD0">
        <w:t xml:space="preserve">Указе Президента Российской Федерации от 18.06.2024 № 529 «Об утверждении приоритетных направлений научно-технологического развития и перечня важнейших наукоемких технологий»; </w:t>
      </w:r>
    </w:p>
    <w:p w:rsidR="00C42336" w:rsidRPr="002B2DD0" w:rsidRDefault="00C42336" w:rsidP="00D35E32">
      <w:pPr>
        <w:widowControl w:val="0"/>
      </w:pPr>
      <w:r w:rsidRPr="002B2DD0">
        <w:t>Указе Президента Российской Федерации от 19.12.2012 № 1666</w:t>
      </w:r>
      <w:r w:rsidR="00E464E5">
        <w:t xml:space="preserve"> </w:t>
      </w:r>
      <w:r w:rsidRPr="002B2DD0">
        <w:t xml:space="preserve">«О Стратегии государственной национальной политики Российской Федерации на период до 2025 года»; </w:t>
      </w:r>
    </w:p>
    <w:p w:rsidR="00C42336" w:rsidRPr="002B2DD0" w:rsidRDefault="00C42336" w:rsidP="00D35E32">
      <w:pPr>
        <w:widowControl w:val="0"/>
      </w:pPr>
      <w:r w:rsidRPr="002B2DD0">
        <w:t xml:space="preserve">Указе Президента Российской Федерации от 06.06.2019 № 254 «О Стратегии развития здравоохранения в Российской Федерации на период до 2025 года»; </w:t>
      </w:r>
    </w:p>
    <w:p w:rsidR="00C42336" w:rsidRPr="00E70FEC" w:rsidRDefault="00C42336" w:rsidP="00D35E32">
      <w:pPr>
        <w:widowControl w:val="0"/>
      </w:pPr>
      <w:r w:rsidRPr="002B2DD0">
        <w:t xml:space="preserve">Указе Президента Российской Федерации от 31.10.2018 № 622 «О </w:t>
      </w:r>
      <w:r w:rsidRPr="00E70FEC">
        <w:t>Концепции государственной миграционной политики Российской Федерации на 2019 – 2025 годы»;</w:t>
      </w:r>
    </w:p>
    <w:p w:rsidR="00C42336" w:rsidRPr="00E70FEC" w:rsidRDefault="00C42336" w:rsidP="00D35E32">
      <w:pPr>
        <w:widowControl w:val="0"/>
      </w:pPr>
      <w:r w:rsidRPr="00E70FEC">
        <w:t>Указе Президента Российской Федерации от 05.03.2020 № 164 «Об Основах государственной политики Российской Федерации в Арктике на период до 2035 года»;</w:t>
      </w:r>
    </w:p>
    <w:p w:rsidR="00C42336" w:rsidRPr="00E70FEC" w:rsidRDefault="00C42336" w:rsidP="00D35E32">
      <w:pPr>
        <w:widowControl w:val="0"/>
      </w:pPr>
      <w:r w:rsidRPr="00E70FEC">
        <w:t>Указе Президента Российской Федерации от 26.10.2020 № 645 «О Стратегии развития Арктической зоны Российской Федерации и обеспечения национальной безопасности на период до 2035 года»;</w:t>
      </w:r>
    </w:p>
    <w:p w:rsidR="00C42336" w:rsidRPr="00E70FEC" w:rsidRDefault="00C42336" w:rsidP="00D35E32">
      <w:pPr>
        <w:widowControl w:val="0"/>
      </w:pPr>
      <w:r w:rsidRPr="00E70FEC">
        <w:t xml:space="preserve">Указе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w:t>
      </w:r>
    </w:p>
    <w:p w:rsidR="00C42336" w:rsidRPr="00E70FEC" w:rsidRDefault="00C42336" w:rsidP="00D35E32">
      <w:pPr>
        <w:widowControl w:val="0"/>
      </w:pPr>
      <w:r w:rsidRPr="00E70FEC">
        <w:t xml:space="preserve">Указе Президента Российской Федерации от 28.12.2024 № 1124 «Об утверждении Стратегии противодействия экстремизму в Российской Федерации»; </w:t>
      </w:r>
    </w:p>
    <w:p w:rsidR="00C42336" w:rsidRPr="00E70FEC" w:rsidRDefault="00C42336" w:rsidP="00D35E32">
      <w:pPr>
        <w:widowControl w:val="0"/>
      </w:pPr>
      <w:r w:rsidRPr="00E70FEC">
        <w:t xml:space="preserve">Указе Президента Российской Федерации от 23.11.2020 № 733 «Об утверждении Стратегии государственной антинаркотической политики </w:t>
      </w:r>
      <w:r w:rsidRPr="00E70FEC">
        <w:lastRenderedPageBreak/>
        <w:t>Российской Федерации на период до 2030 года»;</w:t>
      </w:r>
    </w:p>
    <w:p w:rsidR="00C42336" w:rsidRPr="002B2DD0" w:rsidRDefault="00C42336" w:rsidP="00D35E32">
      <w:pPr>
        <w:widowControl w:val="0"/>
      </w:pPr>
      <w:r w:rsidRPr="00E70FEC">
        <w:t xml:space="preserve">Распоряжении Правительства Российской Федерации от 20.05.2023 </w:t>
      </w:r>
      <w:r w:rsidR="00BC7B46" w:rsidRPr="00E70FEC">
        <w:t xml:space="preserve">        </w:t>
      </w:r>
      <w:r w:rsidRPr="00E70FEC">
        <w:t>№ 1315-р «Об утверждении Концепции технологического развития</w:t>
      </w:r>
      <w:r w:rsidRPr="002B2DD0">
        <w:t xml:space="preserve"> на период до 2030 года»; </w:t>
      </w:r>
    </w:p>
    <w:p w:rsidR="00C42336" w:rsidRPr="002B2DD0" w:rsidRDefault="00C42336" w:rsidP="00D35E32">
      <w:pPr>
        <w:widowControl w:val="0"/>
      </w:pPr>
      <w:r w:rsidRPr="002B2DD0">
        <w:t>Распоряжении Правительства Российской Федерации от 11.09.2024</w:t>
      </w:r>
      <w:r w:rsidR="00BC7B46">
        <w:t xml:space="preserve">        </w:t>
      </w:r>
      <w:r w:rsidRPr="002B2DD0">
        <w:t xml:space="preserve"> № 2501-р «О Стратегии государственной культурной политики на период до 2030 года»;</w:t>
      </w:r>
    </w:p>
    <w:p w:rsidR="00C42336" w:rsidRPr="002B2DD0" w:rsidRDefault="00C42336" w:rsidP="00D35E32">
      <w:pPr>
        <w:widowControl w:val="0"/>
      </w:pPr>
      <w:r w:rsidRPr="002B2DD0">
        <w:t xml:space="preserve">Распоряжении Правительства Российской Федерации от 15.03.2025 </w:t>
      </w:r>
      <w:r w:rsidR="00BC7B46">
        <w:t xml:space="preserve">        </w:t>
      </w:r>
      <w:r w:rsidRPr="002B2DD0">
        <w:t xml:space="preserve">№ 615-р «О Стратегии действий по реализации семейной и демографической политике, поддержке многодетности в Российской Федерации до 2036 года»; </w:t>
      </w:r>
    </w:p>
    <w:p w:rsidR="00C42336" w:rsidRPr="002B2DD0" w:rsidRDefault="00C42336" w:rsidP="00D35E32">
      <w:pPr>
        <w:widowControl w:val="0"/>
      </w:pPr>
      <w:r w:rsidRPr="002B2DD0">
        <w:t xml:space="preserve">Распоряжении Правительства </w:t>
      </w:r>
      <w:r w:rsidR="000E6631" w:rsidRPr="002B2DD0">
        <w:t xml:space="preserve">Российской Федерации </w:t>
      </w:r>
      <w:r w:rsidRPr="002B2DD0">
        <w:t xml:space="preserve">от 01.10.2021 </w:t>
      </w:r>
      <w:r w:rsidR="00BC7B46">
        <w:t xml:space="preserve">       </w:t>
      </w:r>
      <w:r w:rsidRPr="002B2DD0">
        <w:t xml:space="preserve">№ 2765-р «Об утверждении Единого плана по достижению национальных целей развития РФ на период до 2024 года и на плановый период до 2030 года»; </w:t>
      </w:r>
    </w:p>
    <w:p w:rsidR="00C42336" w:rsidRPr="002B2DD0" w:rsidRDefault="00C42336" w:rsidP="00D35E32">
      <w:pPr>
        <w:widowControl w:val="0"/>
      </w:pPr>
      <w:r w:rsidRPr="002B2DD0">
        <w:t xml:space="preserve">Распоряжении Правительства </w:t>
      </w:r>
      <w:r w:rsidR="000E6631" w:rsidRPr="002B2DD0">
        <w:t>Российской Федерации</w:t>
      </w:r>
      <w:r w:rsidRPr="002B2DD0">
        <w:t xml:space="preserve"> от 28.12.2024</w:t>
      </w:r>
      <w:r w:rsidR="00E464E5">
        <w:t xml:space="preserve"> </w:t>
      </w:r>
      <w:r w:rsidR="00BC7B46">
        <w:t xml:space="preserve">      </w:t>
      </w:r>
      <w:r w:rsidRPr="002B2DD0">
        <w:t xml:space="preserve">№ 4146-р «Об утверждении Стратегии пространственного развития Российской Федерации на период до 2030 г. с прогнозом до 2036 года»; </w:t>
      </w:r>
    </w:p>
    <w:p w:rsidR="00C42336" w:rsidRPr="002B2DD0" w:rsidRDefault="00C42336" w:rsidP="00D35E32">
      <w:pPr>
        <w:widowControl w:val="0"/>
      </w:pPr>
      <w:r w:rsidRPr="002B2DD0">
        <w:t>Распоряжении Правительства Российской Федерации от 02.02.2015</w:t>
      </w:r>
      <w:r w:rsidR="00BC7B46">
        <w:t xml:space="preserve">        </w:t>
      </w:r>
      <w:r w:rsidRPr="002B2DD0">
        <w:t>№ 151-р «Об утверждении Стратегии устойчивого развития сельских территорий Российской Федерации на период до 2030 г.»;</w:t>
      </w:r>
    </w:p>
    <w:p w:rsidR="00C42336" w:rsidRPr="002B2DD0" w:rsidRDefault="00C42336" w:rsidP="00D35E32">
      <w:pPr>
        <w:widowControl w:val="0"/>
      </w:pPr>
      <w:r w:rsidRPr="002B2DD0">
        <w:t xml:space="preserve"> Распоряжении Правительства Российской Федерации от </w:t>
      </w:r>
      <w:r w:rsidR="000D2811">
        <w:t>06.10.</w:t>
      </w:r>
      <w:r w:rsidRPr="002B2DD0">
        <w:t xml:space="preserve">2021 </w:t>
      </w:r>
      <w:r w:rsidR="00E464E5">
        <w:t xml:space="preserve">         </w:t>
      </w:r>
      <w:r w:rsidRPr="002B2DD0">
        <w:t xml:space="preserve">№ 2816-р «Об утверждении перечня инициатив социально экономического развития </w:t>
      </w:r>
      <w:r w:rsidR="000E6631" w:rsidRPr="002B2DD0">
        <w:t>Российской Федерации</w:t>
      </w:r>
      <w:r w:rsidRPr="002B2DD0">
        <w:t xml:space="preserve"> до 2030 г.»; </w:t>
      </w:r>
    </w:p>
    <w:p w:rsidR="00C42336" w:rsidRPr="002B2DD0" w:rsidRDefault="00C42336" w:rsidP="00D35E32">
      <w:pPr>
        <w:widowControl w:val="0"/>
      </w:pPr>
      <w:r w:rsidRPr="002B2DD0">
        <w:t xml:space="preserve">Распоряжении Правительства Российской Федерации от 29.10.2021 </w:t>
      </w:r>
      <w:r w:rsidR="00E464E5">
        <w:t xml:space="preserve">         </w:t>
      </w:r>
      <w:r w:rsidRPr="002B2DD0">
        <w:t xml:space="preserve">№ 3052-р «Об утверждении Стратегии социально-экономического развития </w:t>
      </w:r>
      <w:r w:rsidR="00E464E5" w:rsidRPr="002B2DD0">
        <w:t>Российской Федерации</w:t>
      </w:r>
      <w:r w:rsidRPr="002B2DD0">
        <w:t xml:space="preserve"> с низким уровнем выбросов парниковых газов до 2050 г.»;</w:t>
      </w:r>
    </w:p>
    <w:p w:rsidR="00C42336" w:rsidRPr="002B2DD0" w:rsidRDefault="00C42336" w:rsidP="00D35E32">
      <w:pPr>
        <w:widowControl w:val="0"/>
      </w:pPr>
      <w:r w:rsidRPr="002B2DD0">
        <w:t xml:space="preserve">Распоряжении Правительства Российской Федерации от 27.11.2021 </w:t>
      </w:r>
      <w:r w:rsidR="00E464E5">
        <w:t xml:space="preserve">          </w:t>
      </w:r>
      <w:r w:rsidRPr="002B2DD0">
        <w:t xml:space="preserve">№ 3363-р «Об утверждении </w:t>
      </w:r>
      <w:r w:rsidR="006D3993">
        <w:t>т</w:t>
      </w:r>
      <w:r w:rsidRPr="002B2DD0">
        <w:t>ранспортной стратегии Российской Федерации до 2030 года с прогнозом на период до 2035 года»;</w:t>
      </w:r>
    </w:p>
    <w:p w:rsidR="00C42336" w:rsidRPr="002B2DD0" w:rsidRDefault="00C42336" w:rsidP="00D35E32">
      <w:pPr>
        <w:widowControl w:val="0"/>
      </w:pPr>
      <w:r w:rsidRPr="002B2DD0">
        <w:t xml:space="preserve">Распоряжении Правительства </w:t>
      </w:r>
      <w:r w:rsidR="000E6631" w:rsidRPr="002B2DD0">
        <w:t>Российской Федерации</w:t>
      </w:r>
      <w:r w:rsidRPr="002B2DD0">
        <w:t xml:space="preserve"> от 06.06.2020 </w:t>
      </w:r>
      <w:r w:rsidR="00E464E5">
        <w:t xml:space="preserve">          </w:t>
      </w:r>
      <w:r w:rsidRPr="002B2DD0">
        <w:t xml:space="preserve">№ 1512-р «Об утверждении Сводной стратегии развития обрабатывающей промышленности Российской Федерации до 2024 г. и на период до 2035 г.»; </w:t>
      </w:r>
    </w:p>
    <w:p w:rsidR="00C42336" w:rsidRPr="001E5A93" w:rsidRDefault="00C42336" w:rsidP="00D35E32">
      <w:pPr>
        <w:widowControl w:val="0"/>
      </w:pPr>
      <w:r w:rsidRPr="002B2DD0">
        <w:t xml:space="preserve">Распоряжении Правительства Российской Федерации от 09.06.2020 </w:t>
      </w:r>
      <w:r w:rsidR="00E464E5">
        <w:t xml:space="preserve">        </w:t>
      </w:r>
      <w:r w:rsidRPr="002B2DD0">
        <w:t xml:space="preserve">№ </w:t>
      </w:r>
      <w:r w:rsidRPr="001E5A93">
        <w:t xml:space="preserve">1523-р «Об Энергетической стратегии </w:t>
      </w:r>
      <w:r w:rsidR="000E6631" w:rsidRPr="002B2DD0">
        <w:t>Российской Федерации</w:t>
      </w:r>
      <w:r w:rsidRPr="001E5A93">
        <w:t xml:space="preserve"> на период до 2035 г.»; </w:t>
      </w:r>
    </w:p>
    <w:p w:rsidR="006D3993" w:rsidRPr="001E5A93" w:rsidRDefault="006D3993" w:rsidP="00D35E32">
      <w:pPr>
        <w:widowControl w:val="0"/>
      </w:pPr>
      <w:r w:rsidRPr="001E5A93">
        <w:t xml:space="preserve">Распоряжении Правительства Российской Федерации от 22.12.2018 </w:t>
      </w:r>
      <w:r w:rsidR="00E464E5">
        <w:t xml:space="preserve">      </w:t>
      </w:r>
      <w:r w:rsidRPr="001E5A93">
        <w:t>№ 2914-р «Об утверждении Стратегии развития минерально</w:t>
      </w:r>
      <w:r w:rsidR="00294F51">
        <w:t>-</w:t>
      </w:r>
      <w:r w:rsidRPr="001E5A93">
        <w:t>сырьевой базы Российской Федерации до 2035 года»;</w:t>
      </w:r>
    </w:p>
    <w:p w:rsidR="00C42336" w:rsidRPr="001E5A93" w:rsidRDefault="00C42336" w:rsidP="00D35E32">
      <w:pPr>
        <w:widowControl w:val="0"/>
      </w:pPr>
      <w:r w:rsidRPr="001E5A93">
        <w:t xml:space="preserve">Распоряжении Правительства Российской Федерации от 24.11.2020 </w:t>
      </w:r>
      <w:r w:rsidR="00E464E5">
        <w:t xml:space="preserve">       </w:t>
      </w:r>
      <w:r w:rsidRPr="001E5A93">
        <w:t xml:space="preserve">№ 3081-р «Об утверждении Стратегии развития физической культуры и спорта в РФ на период до 2030 года»; </w:t>
      </w:r>
    </w:p>
    <w:p w:rsidR="00761B9A" w:rsidRPr="002B2DD0" w:rsidRDefault="00761B9A" w:rsidP="00D35E32">
      <w:pPr>
        <w:widowControl w:val="0"/>
      </w:pPr>
      <w:r w:rsidRPr="001E5A93">
        <w:t xml:space="preserve">Распоряжении Правительства Российской Федерации от 28.12.2021 </w:t>
      </w:r>
      <w:r w:rsidR="00E464E5">
        <w:t xml:space="preserve">      </w:t>
      </w:r>
      <w:r w:rsidRPr="001E5A93">
        <w:t>№</w:t>
      </w:r>
      <w:r w:rsidRPr="002B2DD0">
        <w:t xml:space="preserve"> 3894-р «О Концепции развития детско-юношеского спорта в Российской Федерации до 2030 года»</w:t>
      </w:r>
      <w:r w:rsidR="00005775">
        <w:t>;</w:t>
      </w:r>
    </w:p>
    <w:p w:rsidR="00C42336" w:rsidRPr="002B2DD0" w:rsidRDefault="00C42336" w:rsidP="00D35E32">
      <w:pPr>
        <w:widowControl w:val="0"/>
      </w:pPr>
      <w:r w:rsidRPr="002B2DD0">
        <w:t xml:space="preserve">Распоряжении Правительства Российской Федерации от 20.09.2019 </w:t>
      </w:r>
      <w:r w:rsidR="00E464E5">
        <w:t xml:space="preserve">          </w:t>
      </w:r>
      <w:r w:rsidRPr="002B2DD0">
        <w:lastRenderedPageBreak/>
        <w:t xml:space="preserve">№ 2129-р «О Стратегии развития туризма в </w:t>
      </w:r>
      <w:r w:rsidR="000E6631" w:rsidRPr="002B2DD0">
        <w:t>Российской Федерации</w:t>
      </w:r>
      <w:r w:rsidRPr="002B2DD0">
        <w:t xml:space="preserve"> на период до 2035 г.»; </w:t>
      </w:r>
    </w:p>
    <w:p w:rsidR="00C42336" w:rsidRPr="002B2DD0" w:rsidRDefault="00C42336" w:rsidP="00D35E32">
      <w:pPr>
        <w:widowControl w:val="0"/>
      </w:pPr>
      <w:r w:rsidRPr="002B2DD0">
        <w:t>Распоряжении Правительства Российской Федерации от 08.09.2022 2567-р «Об утверждении Стратегии развития агропромышленного и рыбохозяйственного комплексов Российской Федерации на период до 2030 года»;</w:t>
      </w:r>
    </w:p>
    <w:p w:rsidR="00C42336" w:rsidRPr="002B2DD0" w:rsidRDefault="00C42336" w:rsidP="00D35E32">
      <w:pPr>
        <w:widowControl w:val="0"/>
      </w:pPr>
      <w:r w:rsidRPr="002B2DD0">
        <w:t xml:space="preserve">Распоряжении Правительства Российской Федерации от 31.10.2022 </w:t>
      </w:r>
      <w:r w:rsidR="00E464E5">
        <w:t xml:space="preserve">        </w:t>
      </w:r>
      <w:r w:rsidRPr="002B2DD0">
        <w:t xml:space="preserve">№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 </w:t>
      </w:r>
    </w:p>
    <w:p w:rsidR="00D44096" w:rsidRDefault="00D44096" w:rsidP="00D35E32">
      <w:pPr>
        <w:widowControl w:val="0"/>
      </w:pPr>
      <w:r w:rsidRPr="002B2DD0">
        <w:t xml:space="preserve">Распоряжении Правительства </w:t>
      </w:r>
      <w:r w:rsidR="00116819" w:rsidRPr="002B2DD0">
        <w:t>Российской Федерации</w:t>
      </w:r>
      <w:r w:rsidRPr="002B2DD0">
        <w:t xml:space="preserve"> от 11.12.2023 № 3547-р «Об утверждении концепции сокращения потребления алкоголя в </w:t>
      </w:r>
      <w:r w:rsidR="000E6631" w:rsidRPr="002B2DD0">
        <w:t>Российской Федерации</w:t>
      </w:r>
      <w:r w:rsidRPr="002B2DD0">
        <w:t xml:space="preserve"> на период до 2030 года и дальнейшую перспективу»;</w:t>
      </w:r>
    </w:p>
    <w:p w:rsidR="00C42336" w:rsidRPr="002B2DD0" w:rsidRDefault="00C42336" w:rsidP="00D35E32">
      <w:pPr>
        <w:widowControl w:val="0"/>
      </w:pPr>
      <w:r w:rsidRPr="00655836">
        <w:t xml:space="preserve">Едином плане по достижению национальных целей развития до 2030 года и на перспективу до 2036 года, </w:t>
      </w:r>
      <w:r w:rsidR="00655836" w:rsidRPr="00655836">
        <w:t>утвержденном</w:t>
      </w:r>
      <w:r w:rsidR="00E464E5">
        <w:t xml:space="preserve"> </w:t>
      </w:r>
      <w:r w:rsidR="00655836" w:rsidRPr="002B2DD0">
        <w:t>Правительств</w:t>
      </w:r>
      <w:r w:rsidR="00655836">
        <w:t>ом</w:t>
      </w:r>
      <w:r w:rsidR="00655836" w:rsidRPr="002B2DD0">
        <w:t xml:space="preserve"> Российской Федерации от 30.12.2024 № ММ-П13-47086</w:t>
      </w:r>
      <w:r w:rsidRPr="002B2DD0">
        <w:t xml:space="preserve">; </w:t>
      </w:r>
    </w:p>
    <w:p w:rsidR="00C42336" w:rsidRPr="002B2DD0" w:rsidRDefault="00C42336" w:rsidP="00D35E32">
      <w:pPr>
        <w:widowControl w:val="0"/>
      </w:pPr>
      <w:r w:rsidRPr="002B2DD0">
        <w:t>Национальной программе социально-экономического развития Дальнего Востока на период до 2024 года и на перспективу до 2035 года, утвержденной распоряжением Правительства Российской Федерации от 24.09.2020 № 2464-р;</w:t>
      </w:r>
    </w:p>
    <w:p w:rsidR="00C42336" w:rsidRPr="002B2DD0" w:rsidRDefault="00C42336" w:rsidP="00D35E32">
      <w:pPr>
        <w:widowControl w:val="0"/>
      </w:pPr>
      <w:r w:rsidRPr="002B2DD0">
        <w:t xml:space="preserve">Прогнозе социально-экономического развития Российской Федерации на период до 2036 года, утвержденном на заседании Правительства Российской Федерации 22.11.2018; </w:t>
      </w:r>
    </w:p>
    <w:p w:rsidR="00C42336" w:rsidRPr="002B2DD0" w:rsidRDefault="00C42336" w:rsidP="00D35E32">
      <w:pPr>
        <w:widowControl w:val="0"/>
      </w:pPr>
      <w:r w:rsidRPr="002B2DD0">
        <w:t>Прогнозе социально-экономического развития Российской Федерации на 2025 год и на плановый 2026 и 2027 годов, утвержденном на заседании Правительства Российской Федерации 24.09.2024</w:t>
      </w:r>
      <w:r w:rsidR="00437972">
        <w:t>.</w:t>
      </w:r>
    </w:p>
    <w:p w:rsidR="00C42336" w:rsidRPr="002B2DD0" w:rsidRDefault="00C42336" w:rsidP="00D35E32">
      <w:pPr>
        <w:widowControl w:val="0"/>
      </w:pPr>
      <w:r w:rsidRPr="002B2DD0">
        <w:t xml:space="preserve">Стратегия базируется на результатах анализа итогов и проблем реализации Стратегии социально-экономического развития Чукотского автономного округа до 2030 года, утвержденной Распоряжением Правительства Чукотского автономного округа от 16.07.2014 № 290-рп, тем самым обеспечивает преемственность в развитии ключевых направлений развития экономики и социальной сферы региона. </w:t>
      </w:r>
    </w:p>
    <w:p w:rsidR="00C42336" w:rsidRPr="002B2DD0" w:rsidRDefault="00C42336" w:rsidP="00D35E32">
      <w:pPr>
        <w:widowControl w:val="0"/>
      </w:pPr>
      <w:r w:rsidRPr="002B2DD0">
        <w:t xml:space="preserve">В качестве информационной базы при разработке Стратегии использованы: </w:t>
      </w:r>
    </w:p>
    <w:p w:rsidR="00C42336" w:rsidRPr="002B2DD0" w:rsidRDefault="00C42336" w:rsidP="00D35E32">
      <w:pPr>
        <w:widowControl w:val="0"/>
      </w:pPr>
      <w:r w:rsidRPr="002B2DD0">
        <w:t xml:space="preserve">статистические данные Федеральной службы государственной статистики и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
    <w:p w:rsidR="00C42336" w:rsidRPr="002B2DD0" w:rsidRDefault="00C42336" w:rsidP="00D35E32">
      <w:pPr>
        <w:widowControl w:val="0"/>
      </w:pPr>
      <w:r w:rsidRPr="002B2DD0">
        <w:t xml:space="preserve">ведомственную информацию о развитии отраслей экономики региона, </w:t>
      </w:r>
    </w:p>
    <w:p w:rsidR="00C42336" w:rsidRPr="002B2DD0" w:rsidRDefault="00C42336" w:rsidP="00D35E32">
      <w:pPr>
        <w:widowControl w:val="0"/>
      </w:pPr>
      <w:r w:rsidRPr="002B2DD0">
        <w:t xml:space="preserve">планы развития ведущих предприятий; </w:t>
      </w:r>
    </w:p>
    <w:p w:rsidR="00C42336" w:rsidRPr="002B2DD0" w:rsidRDefault="00C42336" w:rsidP="00D35E32">
      <w:pPr>
        <w:widowControl w:val="0"/>
      </w:pPr>
      <w:r w:rsidRPr="002B2DD0">
        <w:t xml:space="preserve">экспертные оценки и общенациональные рейтинги; </w:t>
      </w:r>
    </w:p>
    <w:p w:rsidR="00C42336" w:rsidRPr="002B2DD0" w:rsidRDefault="00C42336" w:rsidP="00D35E32">
      <w:pPr>
        <w:widowControl w:val="0"/>
      </w:pPr>
      <w:r w:rsidRPr="002B2DD0">
        <w:t xml:space="preserve">научные и практические работы в сфере стратегического управления развитием субъектов Российской Федерации. </w:t>
      </w:r>
    </w:p>
    <w:p w:rsidR="00C42336" w:rsidRPr="002B2DD0" w:rsidRDefault="00C42336" w:rsidP="00D35E32">
      <w:pPr>
        <w:widowControl w:val="0"/>
      </w:pPr>
      <w:r w:rsidRPr="002B2DD0">
        <w:t xml:space="preserve">Стратегия разработана с использованием научных методов стратегирования, в частности, экспертных оценок проблем и перспектив </w:t>
      </w:r>
      <w:r w:rsidRPr="002B2DD0">
        <w:lastRenderedPageBreak/>
        <w:t xml:space="preserve">долгосрочного развития Чукотского автономного округа, экономико-математических методов моделирования и прогнозирования социально-экономических параметров, сценарного подхода. </w:t>
      </w:r>
    </w:p>
    <w:p w:rsidR="00C42336" w:rsidRPr="002B2DD0" w:rsidRDefault="00C42336" w:rsidP="00D35E32">
      <w:pPr>
        <w:widowControl w:val="0"/>
      </w:pPr>
      <w:r w:rsidRPr="002B2DD0">
        <w:t>Социально-экономическая ситуация, сложившаяся в регионе в результате введения в отношении Российской Федерации санкций, повлияла на изменение прогнозных параметров и сценариев развития.</w:t>
      </w:r>
    </w:p>
    <w:p w:rsidR="00C42336" w:rsidRPr="002B2DD0" w:rsidRDefault="00C42336" w:rsidP="00D35E32">
      <w:pPr>
        <w:widowControl w:val="0"/>
      </w:pPr>
      <w:r w:rsidRPr="002B2DD0">
        <w:t>Представленный материал является фундаментальным документом стратегического планирования Чукотского автономного округа. Приоритетные направления социально-экономического развития, зафиксированные в Стратегии, предполагают конкретизацию в государственных программах Чукотского автономного округа, схеме территориального планирования Чукотского автономного округа, в документах стратегического и территориального планирования муниципальных образований Чукотского автономного округа.</w:t>
      </w:r>
    </w:p>
    <w:p w:rsidR="00043421" w:rsidRPr="002B2DD0" w:rsidRDefault="00043421" w:rsidP="00D35E32">
      <w:pPr>
        <w:pStyle w:val="1"/>
        <w:keepNext w:val="0"/>
        <w:keepLines w:val="0"/>
        <w:widowControl w:val="0"/>
      </w:pPr>
      <w:bookmarkStart w:id="1" w:name="_Toc204939019"/>
      <w:r w:rsidRPr="002B2DD0">
        <w:t>2.</w:t>
      </w:r>
      <w:r w:rsidRPr="002B2DD0">
        <w:tab/>
        <w:t>СТРАТЕГИЧЕСКИЙ АНАЛИЗ СОЦИАЛЬНО-ЭКОНОМИЧЕСКОГО РАЗВИТИЯ</w:t>
      </w:r>
      <w:bookmarkEnd w:id="1"/>
    </w:p>
    <w:p w:rsidR="00043421" w:rsidRPr="002B2DD0" w:rsidRDefault="00043421" w:rsidP="00D35E32">
      <w:pPr>
        <w:pStyle w:val="2"/>
        <w:keepNext w:val="0"/>
        <w:keepLines w:val="0"/>
        <w:widowControl w:val="0"/>
      </w:pPr>
      <w:bookmarkStart w:id="2" w:name="_Toc204939020"/>
      <w:r w:rsidRPr="002B2DD0">
        <w:t>2.1. Общие сведения</w:t>
      </w:r>
      <w:bookmarkEnd w:id="2"/>
    </w:p>
    <w:p w:rsidR="00071178" w:rsidRPr="002B2DD0" w:rsidRDefault="00071178" w:rsidP="00D35E32">
      <w:pPr>
        <w:widowControl w:val="0"/>
      </w:pPr>
      <w:r w:rsidRPr="002B2DD0">
        <w:t>Чукотский автономный округ образован 10 декабря 1930 года. Статус самостоятельного субъекта Российский Федерации имеет с 17 июня 1992 года. Входит в состав Дальневосточного федерального округа (ДФО).</w:t>
      </w:r>
    </w:p>
    <w:p w:rsidR="00071178" w:rsidRPr="002B2DD0" w:rsidRDefault="00071178" w:rsidP="00D35E32">
      <w:pPr>
        <w:widowControl w:val="0"/>
      </w:pPr>
      <w:r w:rsidRPr="002B2DD0">
        <w:t>Округ занимает территорию суши между низовьями Колымы на западе и мысом Дежнева на Чукотском полуострове, а также острова: Врангеля, Айон, Аракамчечен, Ратманова, Геральда и другие. На суше регион граничит с Республикой Саха (Якутия), Магаданской областью и Камчатским краем. От штата США Аляски Чукотка отделяется Беринговым проливом. Округ расположен на крайней северо-восточной оконечности материка Евразия, врезаясь клином между Тихим и Северным Ледовитым океанами</w:t>
      </w:r>
      <w:r w:rsidR="000E6AB1">
        <w:t>, о</w:t>
      </w:r>
      <w:r w:rsidRPr="002B2DD0">
        <w:t>мывается Восточно-Сибирским, Чукотским и Беринговым морями. Большая часть Чукотки расположена в восточном полушарии, Чукотский полуостров - на западном полушарии, а около половины ее территории - за Полярным кругом. Вся территория округа отнесена к районам Крайнего Севера и арктической зоне.</w:t>
      </w:r>
    </w:p>
    <w:p w:rsidR="00071178" w:rsidRPr="002B2DD0" w:rsidRDefault="00071178" w:rsidP="00D35E32">
      <w:pPr>
        <w:widowControl w:val="0"/>
      </w:pPr>
      <w:r w:rsidRPr="002B2DD0">
        <w:t>В 2023 году доля округа в показателях макрорегиона составляет: территория – 10,4</w:t>
      </w:r>
      <w:r w:rsidR="005C6A77">
        <w:t xml:space="preserve"> </w:t>
      </w:r>
      <w:r w:rsidRPr="002B2DD0">
        <w:t>%, среднегодовая численность постоянного населения – 0,6</w:t>
      </w:r>
      <w:r w:rsidR="005C6A77">
        <w:t xml:space="preserve"> </w:t>
      </w:r>
      <w:r w:rsidRPr="002B2DD0">
        <w:t>%, валовой региональный продукт (ВРП) – 1,8</w:t>
      </w:r>
      <w:r w:rsidR="005C6A77">
        <w:t xml:space="preserve"> </w:t>
      </w:r>
      <w:r w:rsidRPr="002B2DD0">
        <w:t>%, производство промышленной продукции – 2,1</w:t>
      </w:r>
      <w:r w:rsidR="005C6A77">
        <w:t xml:space="preserve"> </w:t>
      </w:r>
      <w:r w:rsidRPr="002B2DD0">
        <w:t>%, производство продукции сельского хозяйства – 0,6</w:t>
      </w:r>
      <w:r w:rsidR="005C6A77">
        <w:t xml:space="preserve"> </w:t>
      </w:r>
      <w:r w:rsidRPr="002B2DD0">
        <w:t>%, объем инвестиций – 3,2</w:t>
      </w:r>
      <w:r w:rsidR="005C6A77">
        <w:t xml:space="preserve"> </w:t>
      </w:r>
      <w:r w:rsidRPr="002B2DD0">
        <w:t>%.</w:t>
      </w:r>
    </w:p>
    <w:p w:rsidR="00071178" w:rsidRPr="002B2DD0" w:rsidRDefault="00071178"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2023 год был определен в качестве базового, период 2019-2023 гг. - для анализа основных показателей по каждому конкретному направлению.</w:t>
      </w:r>
    </w:p>
    <w:p w:rsidR="00254015" w:rsidRPr="002B2DD0" w:rsidRDefault="000E6AB1" w:rsidP="00D35E32">
      <w:pPr>
        <w:widowControl w:val="0"/>
        <w:autoSpaceDE w:val="0"/>
        <w:autoSpaceDN w:val="0"/>
        <w:adjustRightInd w:val="0"/>
      </w:pPr>
      <w:r w:rsidRPr="002B2DD0">
        <w:t>С</w:t>
      </w:r>
      <w:r w:rsidR="00E70FEC">
        <w:t xml:space="preserve"> </w:t>
      </w:r>
      <w:r w:rsidRPr="002B2DD0">
        <w:t xml:space="preserve">2019 года </w:t>
      </w:r>
      <w:r>
        <w:t xml:space="preserve">округ </w:t>
      </w:r>
      <w:r w:rsidRPr="002B2DD0">
        <w:t xml:space="preserve">занимает 79-е место в рейтинге </w:t>
      </w:r>
      <w:r w:rsidR="00254015" w:rsidRPr="002B2DD0">
        <w:t xml:space="preserve">социально-экономического положения регионов страны, составленного РИА «Рейтинг», немного улучшив свои позиции в 2020 и 2021 годах. В 2023 году значение интегрального рейтинга региона составило 21,492, что на 4,08 пункта </w:t>
      </w:r>
      <w:r w:rsidR="00254015" w:rsidRPr="002B2DD0">
        <w:lastRenderedPageBreak/>
        <w:t xml:space="preserve">больше, чем в 2019 году (табл. 1). </w:t>
      </w:r>
    </w:p>
    <w:p w:rsidR="00254015" w:rsidRPr="002B2DD0" w:rsidRDefault="00254015" w:rsidP="00D35E32">
      <w:pPr>
        <w:widowControl w:val="0"/>
        <w:autoSpaceDE w:val="0"/>
        <w:autoSpaceDN w:val="0"/>
        <w:adjustRightInd w:val="0"/>
        <w:jc w:val="right"/>
      </w:pPr>
      <w:r w:rsidRPr="002B2DD0">
        <w:t>Таблица 1</w:t>
      </w:r>
    </w:p>
    <w:p w:rsidR="00254015" w:rsidRPr="002B2DD0" w:rsidRDefault="00254015" w:rsidP="00D35E32">
      <w:pPr>
        <w:widowControl w:val="0"/>
        <w:autoSpaceDE w:val="0"/>
        <w:autoSpaceDN w:val="0"/>
        <w:adjustRightInd w:val="0"/>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68"/>
        <w:gridCol w:w="1269"/>
        <w:gridCol w:w="1269"/>
        <w:gridCol w:w="1269"/>
        <w:gridCol w:w="1269"/>
      </w:tblGrid>
      <w:tr w:rsidR="0009279A" w:rsidRPr="002B2DD0" w:rsidTr="00254015">
        <w:trPr>
          <w:trHeight w:val="109"/>
          <w:tblHeader/>
        </w:trPr>
        <w:tc>
          <w:tcPr>
            <w:tcW w:w="1685"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rPr>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2019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2020</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2021</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2022</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2023</w:t>
            </w:r>
          </w:p>
        </w:tc>
      </w:tr>
      <w:tr w:rsidR="0009279A" w:rsidRPr="002B2DD0" w:rsidTr="00254015">
        <w:trPr>
          <w:trHeight w:val="109"/>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bCs/>
                <w:sz w:val="24"/>
                <w:szCs w:val="24"/>
                <w:lang w:eastAsia="en-US"/>
              </w:rPr>
              <w:t>Рейтинг социально экономического положения Чукотского автономного округа 2019-2023 гг.</w:t>
            </w:r>
          </w:p>
        </w:tc>
        <w:tc>
          <w:tcPr>
            <w:tcW w:w="662"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c>
          <w:tcPr>
            <w:tcW w:w="663" w:type="pct"/>
            <w:tcBorders>
              <w:top w:val="single" w:sz="4" w:space="0" w:color="auto"/>
              <w:left w:val="single" w:sz="4" w:space="0" w:color="auto"/>
              <w:bottom w:val="single" w:sz="4" w:space="0" w:color="auto"/>
              <w:right w:val="single" w:sz="4" w:space="0" w:color="auto"/>
            </w:tcBorders>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p>
        </w:tc>
      </w:tr>
      <w:tr w:rsidR="0009279A" w:rsidRPr="002B2DD0" w:rsidTr="00254015">
        <w:trPr>
          <w:trHeight w:val="109"/>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sz w:val="24"/>
                <w:szCs w:val="24"/>
                <w:lang w:eastAsia="en-US"/>
              </w:rPr>
              <w:t xml:space="preserve">Место (общий рейтинг) </w:t>
            </w: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76</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78</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79</w:t>
            </w:r>
          </w:p>
        </w:tc>
      </w:tr>
      <w:tr w:rsidR="0009279A" w:rsidRPr="002B2DD0" w:rsidTr="00254015">
        <w:trPr>
          <w:trHeight w:val="247"/>
        </w:trPr>
        <w:tc>
          <w:tcPr>
            <w:tcW w:w="1685"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rPr>
                <w:sz w:val="24"/>
                <w:szCs w:val="24"/>
                <w:lang w:eastAsia="en-US"/>
              </w:rPr>
            </w:pPr>
            <w:r w:rsidRPr="002B2DD0">
              <w:rPr>
                <w:sz w:val="24"/>
                <w:szCs w:val="24"/>
                <w:lang w:eastAsia="en-US"/>
              </w:rPr>
              <w:t xml:space="preserve">Интегральный рейтинг по итогам года </w:t>
            </w:r>
          </w:p>
        </w:tc>
        <w:tc>
          <w:tcPr>
            <w:tcW w:w="662"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17,414</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21,798</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20,964</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19,001</w:t>
            </w:r>
          </w:p>
        </w:tc>
        <w:tc>
          <w:tcPr>
            <w:tcW w:w="663" w:type="pct"/>
            <w:tcBorders>
              <w:top w:val="single" w:sz="4" w:space="0" w:color="auto"/>
              <w:left w:val="single" w:sz="4" w:space="0" w:color="auto"/>
              <w:bottom w:val="single" w:sz="4" w:space="0" w:color="auto"/>
              <w:right w:val="single" w:sz="4" w:space="0" w:color="auto"/>
            </w:tcBorders>
            <w:hideMark/>
          </w:tcPr>
          <w:p w:rsidR="00254015" w:rsidRPr="002B2DD0" w:rsidRDefault="00254015" w:rsidP="00D35E32">
            <w:pPr>
              <w:widowControl w:val="0"/>
              <w:autoSpaceDE w:val="0"/>
              <w:autoSpaceDN w:val="0"/>
              <w:adjustRightInd w:val="0"/>
              <w:spacing w:line="252" w:lineRule="auto"/>
              <w:ind w:firstLine="0"/>
              <w:jc w:val="center"/>
              <w:rPr>
                <w:sz w:val="24"/>
                <w:szCs w:val="24"/>
                <w:lang w:eastAsia="en-US"/>
              </w:rPr>
            </w:pPr>
            <w:r w:rsidRPr="002B2DD0">
              <w:rPr>
                <w:sz w:val="24"/>
                <w:szCs w:val="24"/>
                <w:lang w:eastAsia="en-US"/>
              </w:rPr>
              <w:t>21,492</w:t>
            </w:r>
          </w:p>
        </w:tc>
      </w:tr>
    </w:tbl>
    <w:p w:rsidR="00043421" w:rsidRPr="002B2DD0" w:rsidRDefault="00D307B7" w:rsidP="00D35E32">
      <w:pPr>
        <w:pStyle w:val="3"/>
        <w:keepNext w:val="0"/>
        <w:keepLines w:val="0"/>
        <w:widowControl w:val="0"/>
        <w:ind w:firstLine="426"/>
      </w:pPr>
      <w:bookmarkStart w:id="3" w:name="_Toc204939021"/>
      <w:r w:rsidRPr="002B2DD0">
        <w:t>2.1.1.</w:t>
      </w:r>
      <w:r w:rsidR="005C6A77">
        <w:t xml:space="preserve"> </w:t>
      </w:r>
      <w:r w:rsidRPr="002B2DD0">
        <w:t>Земельные и лесные ресурсы</w:t>
      </w:r>
      <w:bookmarkEnd w:id="3"/>
    </w:p>
    <w:p w:rsidR="00D307B7" w:rsidRPr="003C1937" w:rsidRDefault="00F0614C" w:rsidP="00D35E32">
      <w:pPr>
        <w:widowControl w:val="0"/>
      </w:pPr>
      <w:r w:rsidRPr="003C1937">
        <w:t>О</w:t>
      </w:r>
      <w:r w:rsidR="00D307B7" w:rsidRPr="003C1937">
        <w:t>бщая площадь земель Чукотского автономного округа составляет 72,1 млн га, из которых основную часть занимают прочие земли – 49,9 млн га (69,2</w:t>
      </w:r>
      <w:r w:rsidR="005C6A77" w:rsidRPr="003C1937">
        <w:t xml:space="preserve"> </w:t>
      </w:r>
      <w:r w:rsidR="00D307B7" w:rsidRPr="003C1937">
        <w:t>% от общей площади)</w:t>
      </w:r>
      <w:r w:rsidR="00D307B7" w:rsidRPr="003C1937">
        <w:rPr>
          <w:vertAlign w:val="superscript"/>
        </w:rPr>
        <w:footnoteReference w:id="1"/>
      </w:r>
      <w:r w:rsidR="00D307B7" w:rsidRPr="003C1937">
        <w:t xml:space="preserve">. </w:t>
      </w:r>
      <w:r w:rsidR="00EB109A" w:rsidRPr="003C1937">
        <w:t>Лесные площади округа составляют 13,0 млн га (18,0</w:t>
      </w:r>
      <w:r w:rsidR="005C6A77" w:rsidRPr="003C1937">
        <w:t xml:space="preserve"> </w:t>
      </w:r>
      <w:r w:rsidR="00EB109A" w:rsidRPr="003C1937">
        <w:t>%), площадь лесных насаждений, не входящих в лесной фонд, – 3,9 млн га (5,4</w:t>
      </w:r>
      <w:r w:rsidR="005C6A77" w:rsidRPr="003C1937">
        <w:t xml:space="preserve"> </w:t>
      </w:r>
      <w:r w:rsidR="00EB109A" w:rsidRPr="003C1937">
        <w:t>%),</w:t>
      </w:r>
      <w:r w:rsidR="00D307B7" w:rsidRPr="003C1937">
        <w:t xml:space="preserve"> заболоченны</w:t>
      </w:r>
      <w:r w:rsidR="00815F0A" w:rsidRPr="003C1937">
        <w:t>е</w:t>
      </w:r>
      <w:r w:rsidR="00D307B7" w:rsidRPr="003C1937">
        <w:t xml:space="preserve"> зем</w:t>
      </w:r>
      <w:r w:rsidR="00815F0A" w:rsidRPr="003C1937">
        <w:t>ли</w:t>
      </w:r>
      <w:r w:rsidR="00D307B7" w:rsidRPr="003C1937">
        <w:t xml:space="preserve"> – 2,8 млн га (3,9</w:t>
      </w:r>
      <w:r w:rsidR="005C6A77" w:rsidRPr="003C1937">
        <w:t xml:space="preserve"> </w:t>
      </w:r>
      <w:r w:rsidR="00D307B7" w:rsidRPr="003C1937">
        <w:t>%), земл</w:t>
      </w:r>
      <w:r w:rsidR="00815F0A" w:rsidRPr="003C1937">
        <w:t xml:space="preserve">и </w:t>
      </w:r>
      <w:r w:rsidR="00D307B7" w:rsidRPr="003C1937">
        <w:t>под водой – 2,4 млн га (3,4</w:t>
      </w:r>
      <w:r w:rsidR="005C6A77" w:rsidRPr="003C1937">
        <w:t xml:space="preserve"> </w:t>
      </w:r>
      <w:r w:rsidR="00D307B7" w:rsidRPr="003C1937">
        <w:t>%), други</w:t>
      </w:r>
      <w:r w:rsidR="00815F0A" w:rsidRPr="003C1937">
        <w:t>е</w:t>
      </w:r>
      <w:r w:rsidR="00D307B7" w:rsidRPr="003C1937">
        <w:t xml:space="preserve"> вид</w:t>
      </w:r>
      <w:r w:rsidR="00815F0A" w:rsidRPr="003C1937">
        <w:t>ы</w:t>
      </w:r>
      <w:r w:rsidR="00D307B7" w:rsidRPr="003C1937">
        <w:t xml:space="preserve"> угодий – 0,1 млн га (0,1</w:t>
      </w:r>
      <w:r w:rsidR="005C6A77" w:rsidRPr="003C1937">
        <w:t xml:space="preserve"> </w:t>
      </w:r>
      <w:r w:rsidR="00D307B7" w:rsidRPr="003C1937">
        <w:t>%).</w:t>
      </w:r>
    </w:p>
    <w:p w:rsidR="00D307B7" w:rsidRPr="002B2DD0" w:rsidRDefault="00D307B7" w:rsidP="00D35E32">
      <w:pPr>
        <w:widowControl w:val="0"/>
      </w:pPr>
      <w:r w:rsidRPr="002B2DD0">
        <w:t xml:space="preserve">Общая площадь земель, покрытых </w:t>
      </w:r>
      <w:r w:rsidRPr="002D6D63">
        <w:t>лесом – 6,</w:t>
      </w:r>
      <w:r w:rsidR="00DF3908" w:rsidRPr="002D6D63">
        <w:t>8</w:t>
      </w:r>
      <w:r w:rsidRPr="00EB109A">
        <w:t xml:space="preserve"> млн</w:t>
      </w:r>
      <w:r w:rsidRPr="002B2DD0">
        <w:t xml:space="preserve"> га</w:t>
      </w:r>
      <w:r w:rsidR="00DF3908">
        <w:rPr>
          <w:rStyle w:val="ad"/>
        </w:rPr>
        <w:footnoteReference w:id="2"/>
      </w:r>
      <w:r w:rsidRPr="002B2DD0">
        <w:t>. Доля покрытой лесом площади (лесистость) в среднем составляет 6,8</w:t>
      </w:r>
      <w:r w:rsidR="005C6A77">
        <w:t xml:space="preserve"> </w:t>
      </w:r>
      <w:r w:rsidRPr="002B2DD0">
        <w:t>% от общей площади региона</w:t>
      </w:r>
      <w:r w:rsidRPr="002B2DD0">
        <w:rPr>
          <w:vertAlign w:val="superscript"/>
        </w:rPr>
        <w:footnoteReference w:id="3"/>
      </w:r>
      <w:r w:rsidRPr="002B2DD0">
        <w:t>. Запасы древесины – 84,4 млн куб. м (0,1</w:t>
      </w:r>
      <w:r w:rsidR="005C6A77">
        <w:t xml:space="preserve"> </w:t>
      </w:r>
      <w:r w:rsidRPr="002B2DD0">
        <w:t>% от общероссийских). Все леса отнесены к категории защитных, так как находятся на границе с тундрой и арктической пустыней. Лесные ресурсы округа в основном выполняют экологические функции и не представляют ценности для промышленного освоения.</w:t>
      </w:r>
    </w:p>
    <w:p w:rsidR="00D307B7" w:rsidRPr="002B2DD0" w:rsidRDefault="00D307B7" w:rsidP="00D35E32">
      <w:pPr>
        <w:widowControl w:val="0"/>
      </w:pPr>
      <w:r w:rsidRPr="002B2DD0">
        <w:t>Площадь сельскохозяйственных угодий в округе минимальная среди регионов ДФО – 8,6 тыс. га. В структуре преобладают сенокосы – 8,2 тыс. га (95,3</w:t>
      </w:r>
      <w:r w:rsidR="005C6A77">
        <w:t xml:space="preserve"> </w:t>
      </w:r>
      <w:r w:rsidRPr="002B2DD0">
        <w:t>%). По климатическим условиям развитие сельского хозяйства возможно по направлению отгонного животноводства (северно</w:t>
      </w:r>
      <w:r w:rsidR="003143FB">
        <w:t>е</w:t>
      </w:r>
      <w:r w:rsidRPr="002B2DD0">
        <w:t xml:space="preserve"> оленеводств</w:t>
      </w:r>
      <w:r w:rsidR="003143FB">
        <w:t>о</w:t>
      </w:r>
      <w:r w:rsidRPr="002B2DD0">
        <w:t>).</w:t>
      </w:r>
    </w:p>
    <w:p w:rsidR="00D307B7" w:rsidRPr="002B2DD0" w:rsidRDefault="00D307B7" w:rsidP="00D35E32">
      <w:pPr>
        <w:pStyle w:val="3"/>
        <w:keepNext w:val="0"/>
        <w:keepLines w:val="0"/>
        <w:widowControl w:val="0"/>
        <w:ind w:firstLine="426"/>
      </w:pPr>
      <w:bookmarkStart w:id="4" w:name="_Toc204939022"/>
      <w:r w:rsidRPr="002B2DD0">
        <w:t>2.1.2.</w:t>
      </w:r>
      <w:r w:rsidR="005C6A77">
        <w:t xml:space="preserve"> </w:t>
      </w:r>
      <w:r w:rsidRPr="002B2DD0">
        <w:t>Минерально-сырьевые ресурсы</w:t>
      </w:r>
      <w:bookmarkEnd w:id="4"/>
    </w:p>
    <w:p w:rsidR="00D307B7" w:rsidRPr="002B2DD0" w:rsidRDefault="00D307B7" w:rsidP="00D35E32">
      <w:pPr>
        <w:widowControl w:val="0"/>
        <w:pBdr>
          <w:top w:val="nil"/>
          <w:left w:val="nil"/>
          <w:bottom w:val="nil"/>
          <w:right w:val="nil"/>
          <w:between w:val="nil"/>
        </w:pBdr>
        <w:ind w:left="-11"/>
      </w:pPr>
      <w:r w:rsidRPr="002B2DD0">
        <w:t>Чукотский автономный округ богат полезными ископаемыми, среди которых наибольшую экономическую ценность представляют запасы угля, золота, серебра, олова, вольфрама, меди, молибдена, газа (табл.2).</w:t>
      </w:r>
    </w:p>
    <w:p w:rsidR="002921C4" w:rsidRPr="002B2DD0" w:rsidRDefault="002921C4" w:rsidP="00D35E32">
      <w:pPr>
        <w:widowControl w:val="0"/>
      </w:pPr>
      <w:bookmarkStart w:id="5" w:name="_4d34og8" w:colFirst="0" w:colLast="0"/>
      <w:bookmarkEnd w:id="5"/>
      <w:r w:rsidRPr="002B2DD0">
        <w:t>Запасы угля в округе учтены на 22 объектах и составляют 694,9 млн тонн (0,3</w:t>
      </w:r>
      <w:r w:rsidR="005C6A77">
        <w:t xml:space="preserve"> </w:t>
      </w:r>
      <w:r w:rsidRPr="002B2DD0">
        <w:t>% от общероссийских запасов). Структура запасов представлена преимущественно каменным углем (65,7</w:t>
      </w:r>
      <w:r w:rsidR="005C6A77">
        <w:t xml:space="preserve"> </w:t>
      </w:r>
      <w:r w:rsidRPr="002B2DD0">
        <w:t>%, или 456,0 млн тонн), на долю бурого угля приходится 34,3</w:t>
      </w:r>
      <w:r w:rsidR="005C6A77">
        <w:t xml:space="preserve"> </w:t>
      </w:r>
      <w:r w:rsidRPr="002B2DD0">
        <w:t>% (237,8 млн тонн). В распределенном фонде находится 12</w:t>
      </w:r>
      <w:r w:rsidR="005C6A77">
        <w:t xml:space="preserve"> </w:t>
      </w:r>
      <w:r w:rsidRPr="002B2DD0">
        <w:t>% запасов. При текущем уровне добычи обеспеченность запасами превышает 100 лет.</w:t>
      </w:r>
    </w:p>
    <w:p w:rsidR="00D307B7" w:rsidRPr="002B2DD0" w:rsidRDefault="00D307B7" w:rsidP="00D35E32">
      <w:pPr>
        <w:widowControl w:val="0"/>
        <w:pBdr>
          <w:top w:val="nil"/>
          <w:left w:val="nil"/>
          <w:bottom w:val="nil"/>
          <w:right w:val="nil"/>
          <w:between w:val="nil"/>
        </w:pBdr>
        <w:ind w:firstLine="0"/>
        <w:jc w:val="right"/>
      </w:pPr>
      <w:r w:rsidRPr="002B2DD0">
        <w:lastRenderedPageBreak/>
        <w:t>Таблица 2</w:t>
      </w:r>
    </w:p>
    <w:p w:rsidR="00D307B7" w:rsidRPr="002B2DD0" w:rsidRDefault="00D307B7" w:rsidP="00D35E32">
      <w:pPr>
        <w:widowControl w:val="0"/>
        <w:pBdr>
          <w:top w:val="nil"/>
          <w:left w:val="nil"/>
          <w:bottom w:val="nil"/>
          <w:right w:val="nil"/>
          <w:between w:val="nil"/>
        </w:pBdr>
        <w:ind w:firstLine="0"/>
        <w:jc w:val="center"/>
      </w:pPr>
    </w:p>
    <w:p w:rsidR="00D307B7" w:rsidRPr="002B2DD0" w:rsidRDefault="00D307B7" w:rsidP="00D35E32">
      <w:pPr>
        <w:widowControl w:val="0"/>
        <w:pBdr>
          <w:top w:val="nil"/>
          <w:left w:val="nil"/>
          <w:bottom w:val="nil"/>
          <w:right w:val="nil"/>
          <w:between w:val="nil"/>
        </w:pBdr>
        <w:ind w:firstLine="0"/>
        <w:jc w:val="center"/>
      </w:pPr>
      <w:r w:rsidRPr="002B2DD0">
        <w:t>Основные виды полезных ископаемых</w:t>
      </w:r>
      <w:r w:rsidRPr="002B2DD0">
        <w:rPr>
          <w:vertAlign w:val="superscript"/>
        </w:rPr>
        <w:footnoteReference w:id="4"/>
      </w:r>
    </w:p>
    <w:p w:rsidR="00D307B7" w:rsidRPr="002B2DD0" w:rsidRDefault="00D307B7" w:rsidP="00D35E32">
      <w:pPr>
        <w:widowControl w:val="0"/>
        <w:pBdr>
          <w:top w:val="nil"/>
          <w:left w:val="nil"/>
          <w:bottom w:val="nil"/>
          <w:right w:val="nil"/>
          <w:between w:val="nil"/>
        </w:pBdr>
        <w:ind w:firstLine="0"/>
      </w:pPr>
    </w:p>
    <w:tbl>
      <w:tblPr>
        <w:tblStyle w:val="37"/>
        <w:tblW w:w="936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47"/>
        <w:gridCol w:w="1413"/>
        <w:gridCol w:w="1131"/>
        <w:gridCol w:w="1980"/>
        <w:gridCol w:w="1131"/>
        <w:gridCol w:w="1165"/>
      </w:tblGrid>
      <w:tr w:rsidR="00D307B7" w:rsidRPr="002B2DD0" w:rsidTr="00D307B7">
        <w:trPr>
          <w:trHeight w:val="790"/>
          <w:tblHeader/>
        </w:trPr>
        <w:tc>
          <w:tcPr>
            <w:tcW w:w="2547"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Вид полезного ископаемого</w:t>
            </w:r>
          </w:p>
        </w:tc>
        <w:tc>
          <w:tcPr>
            <w:tcW w:w="1413"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Запасы на 01.01.2024</w:t>
            </w:r>
          </w:p>
        </w:tc>
        <w:tc>
          <w:tcPr>
            <w:tcW w:w="1131"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 xml:space="preserve">Доля от запасов в РФ, % </w:t>
            </w:r>
          </w:p>
        </w:tc>
        <w:tc>
          <w:tcPr>
            <w:tcW w:w="1980"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Доля запасов в распределенном фонде, %</w:t>
            </w:r>
          </w:p>
        </w:tc>
        <w:tc>
          <w:tcPr>
            <w:tcW w:w="1131"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Добыча</w:t>
            </w:r>
          </w:p>
          <w:p w:rsidR="00D307B7" w:rsidRPr="002B2DD0" w:rsidRDefault="00D307B7" w:rsidP="00D35E32">
            <w:pPr>
              <w:widowControl w:val="0"/>
              <w:ind w:firstLine="0"/>
              <w:jc w:val="center"/>
              <w:rPr>
                <w:sz w:val="24"/>
                <w:szCs w:val="24"/>
                <w:highlight w:val="yellow"/>
              </w:rPr>
            </w:pPr>
            <w:r w:rsidRPr="002B2DD0">
              <w:rPr>
                <w:sz w:val="24"/>
                <w:szCs w:val="24"/>
              </w:rPr>
              <w:t>за 2023 год</w:t>
            </w:r>
          </w:p>
        </w:tc>
        <w:tc>
          <w:tcPr>
            <w:tcW w:w="1165" w:type="dxa"/>
            <w:tcBorders>
              <w:top w:val="single" w:sz="4" w:space="0" w:color="000000"/>
              <w:left w:val="single" w:sz="4" w:space="0" w:color="000000"/>
              <w:bottom w:val="single" w:sz="4" w:space="0" w:color="000000"/>
              <w:right w:val="single" w:sz="4" w:space="0" w:color="000000"/>
            </w:tcBorders>
          </w:tcPr>
          <w:p w:rsidR="00D307B7" w:rsidRPr="002B2DD0" w:rsidRDefault="00D307B7" w:rsidP="00D35E32">
            <w:pPr>
              <w:widowControl w:val="0"/>
              <w:ind w:firstLine="0"/>
              <w:jc w:val="center"/>
              <w:rPr>
                <w:sz w:val="24"/>
                <w:szCs w:val="24"/>
              </w:rPr>
            </w:pPr>
            <w:r w:rsidRPr="002B2DD0">
              <w:rPr>
                <w:sz w:val="24"/>
                <w:szCs w:val="24"/>
              </w:rPr>
              <w:t>Доля от добычи в РФ, %</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Уголь, млн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694,9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0,3</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1,7</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0,3</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Золото,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761,9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4,6</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89,5</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23,8</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4,9</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Серебро,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4 166</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5,3</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99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122</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4,5</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Олово,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336,4</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16</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70,9</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Вольфрам,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58,5</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4,4</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26,6</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Медь,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6 400,2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6,2</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100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Молибден, тыс. тонн</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172,1</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7,8</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100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w:t>
            </w:r>
          </w:p>
        </w:tc>
      </w:tr>
      <w:tr w:rsidR="00D307B7" w:rsidRPr="002B2DD0" w:rsidTr="00D307B7">
        <w:trPr>
          <w:trHeight w:val="340"/>
        </w:trPr>
        <w:tc>
          <w:tcPr>
            <w:tcW w:w="2547"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rPr>
                <w:sz w:val="24"/>
                <w:szCs w:val="24"/>
              </w:rPr>
            </w:pPr>
            <w:r w:rsidRPr="002B2DD0">
              <w:rPr>
                <w:sz w:val="24"/>
                <w:szCs w:val="24"/>
              </w:rPr>
              <w:t>Газ горючий, млрд м</w:t>
            </w:r>
            <w:r w:rsidRPr="002B2DD0">
              <w:rPr>
                <w:sz w:val="24"/>
                <w:szCs w:val="24"/>
                <w:vertAlign w:val="superscript"/>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9,2</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&lt;0,1</w:t>
            </w:r>
          </w:p>
        </w:tc>
        <w:tc>
          <w:tcPr>
            <w:tcW w:w="1980"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68,0</w:t>
            </w:r>
          </w:p>
        </w:tc>
        <w:tc>
          <w:tcPr>
            <w:tcW w:w="1131"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0,066</w:t>
            </w:r>
          </w:p>
        </w:tc>
        <w:tc>
          <w:tcPr>
            <w:tcW w:w="1165" w:type="dxa"/>
            <w:tcBorders>
              <w:top w:val="single" w:sz="4" w:space="0" w:color="000000"/>
              <w:left w:val="single" w:sz="4" w:space="0" w:color="000000"/>
              <w:bottom w:val="single" w:sz="4" w:space="0" w:color="000000"/>
              <w:right w:val="single" w:sz="4" w:space="0" w:color="000000"/>
            </w:tcBorders>
            <w:vAlign w:val="center"/>
          </w:tcPr>
          <w:p w:rsidR="00D307B7" w:rsidRPr="002B2DD0" w:rsidRDefault="00D307B7" w:rsidP="00D35E32">
            <w:pPr>
              <w:widowControl w:val="0"/>
              <w:ind w:firstLine="0"/>
              <w:jc w:val="center"/>
              <w:rPr>
                <w:sz w:val="24"/>
                <w:szCs w:val="24"/>
              </w:rPr>
            </w:pPr>
            <w:r w:rsidRPr="002B2DD0">
              <w:rPr>
                <w:sz w:val="24"/>
                <w:szCs w:val="24"/>
              </w:rPr>
              <w:t>&lt;0,1</w:t>
            </w:r>
          </w:p>
        </w:tc>
      </w:tr>
    </w:tbl>
    <w:p w:rsidR="00D307B7" w:rsidRPr="002B2DD0" w:rsidRDefault="00D307B7" w:rsidP="00D35E32">
      <w:pPr>
        <w:widowControl w:val="0"/>
        <w:ind w:firstLine="0"/>
        <w:rPr>
          <w:i/>
          <w:sz w:val="20"/>
          <w:szCs w:val="20"/>
        </w:rPr>
      </w:pPr>
      <w:r w:rsidRPr="002B2DD0">
        <w:rPr>
          <w:i/>
          <w:sz w:val="20"/>
          <w:szCs w:val="20"/>
        </w:rPr>
        <w:t>Источник: Федеральное агентство по недропользованию, корректировка от Департамента промышленной политики Чукотского автономного округа</w:t>
      </w:r>
    </w:p>
    <w:p w:rsidR="00D307B7" w:rsidRPr="002B2DD0" w:rsidRDefault="00D307B7" w:rsidP="00D35E32">
      <w:pPr>
        <w:widowControl w:val="0"/>
        <w:pBdr>
          <w:top w:val="nil"/>
          <w:left w:val="nil"/>
          <w:bottom w:val="nil"/>
          <w:right w:val="nil"/>
          <w:between w:val="nil"/>
        </w:pBdr>
        <w:tabs>
          <w:tab w:val="left" w:pos="992"/>
        </w:tabs>
        <w:ind w:hanging="10"/>
      </w:pPr>
    </w:p>
    <w:p w:rsidR="00D307B7" w:rsidRPr="002B2DD0" w:rsidRDefault="00D307B7" w:rsidP="00D35E32">
      <w:pPr>
        <w:widowControl w:val="0"/>
      </w:pPr>
      <w:r w:rsidRPr="002B2DD0">
        <w:t>В округе учтено 405 месторождений золота, в том числе 12 коренных (включая одно комплексное) и 393 россыпных, с общими балансовыми запасами 761,9 тонны (4,6</w:t>
      </w:r>
      <w:r w:rsidR="005C6A77">
        <w:t xml:space="preserve"> </w:t>
      </w:r>
      <w:r w:rsidRPr="002B2DD0">
        <w:t>% от общероссийских запасов). В распределенном фонде находится 89,5</w:t>
      </w:r>
      <w:r w:rsidR="005C6A77">
        <w:t xml:space="preserve"> </w:t>
      </w:r>
      <w:r w:rsidRPr="002B2DD0">
        <w:t>% запасов. Крупнейшие месторождения: Песчанка, Майское Кекура и Совиное. При текущем уровне добычи запасов золота в округе хватит на 36 лет. За период с 2018 по 2023 год запасы золота увеличились на 4</w:t>
      </w:r>
      <w:r w:rsidR="005C6A77">
        <w:t xml:space="preserve"> </w:t>
      </w:r>
      <w:r w:rsidRPr="002B2DD0">
        <w:t>%.</w:t>
      </w:r>
    </w:p>
    <w:p w:rsidR="00D307B7" w:rsidRPr="002B2DD0" w:rsidRDefault="00D307B7" w:rsidP="00D35E32">
      <w:pPr>
        <w:widowControl w:val="0"/>
        <w:rPr>
          <w:strike/>
        </w:rPr>
      </w:pPr>
      <w:r w:rsidRPr="002B2DD0">
        <w:t>В регионе учтено 11 коренных месторождений серебра с балансовыми запасами 4 166 тонн (5,3</w:t>
      </w:r>
      <w:r w:rsidR="005C6A77">
        <w:t xml:space="preserve"> </w:t>
      </w:r>
      <w:r w:rsidRPr="002B2DD0">
        <w:t>% от общероссийских запасов). В распределенном фонде находится 99% запасов. Крупнейшие месторождения серебра: Купол, Каральвеем и Валунистый. За период с 2018 по 2023 годы запасы сократились на 7</w:t>
      </w:r>
      <w:r w:rsidR="005C6A77">
        <w:t xml:space="preserve"> </w:t>
      </w:r>
      <w:r w:rsidRPr="002B2DD0">
        <w:t>%, о</w:t>
      </w:r>
      <w:r w:rsidRPr="002B2DD0">
        <w:rPr>
          <w:rFonts w:eastAsia="Gungsuh"/>
        </w:rPr>
        <w:t>беспеченность − 36 лет.</w:t>
      </w:r>
    </w:p>
    <w:p w:rsidR="00D307B7" w:rsidRPr="002B2DD0" w:rsidRDefault="00D307B7" w:rsidP="00D35E32">
      <w:pPr>
        <w:widowControl w:val="0"/>
        <w:rPr>
          <w:strike/>
        </w:rPr>
      </w:pPr>
      <w:r w:rsidRPr="002B2DD0">
        <w:t>В округе сосредоточены значительные запасы олова и вольфрама. В частности, учтено 81 месторождение олова с запасами 336,4 тыс. тонн, что составляет 16</w:t>
      </w:r>
      <w:r w:rsidR="005C6A77">
        <w:t xml:space="preserve"> </w:t>
      </w:r>
      <w:r w:rsidRPr="002B2DD0">
        <w:t xml:space="preserve">% от общероссийских, </w:t>
      </w:r>
      <w:r w:rsidRPr="00F54B47">
        <w:t>и 26 вольфрамсодержащих месторождений с балансовыми запасами 58,5 тыс. тонн</w:t>
      </w:r>
      <w:r w:rsidRPr="002B2DD0">
        <w:t xml:space="preserve"> (4,4</w:t>
      </w:r>
      <w:r w:rsidR="005C6A77">
        <w:t xml:space="preserve"> </w:t>
      </w:r>
      <w:r w:rsidRPr="002B2DD0">
        <w:t xml:space="preserve">% от общероссийских запасов). </w:t>
      </w:r>
    </w:p>
    <w:p w:rsidR="00D307B7" w:rsidRPr="002B2DD0" w:rsidRDefault="00D307B7" w:rsidP="00D35E32">
      <w:pPr>
        <w:widowControl w:val="0"/>
        <w:pBdr>
          <w:top w:val="nil"/>
          <w:left w:val="nil"/>
          <w:bottom w:val="nil"/>
          <w:right w:val="nil"/>
          <w:between w:val="nil"/>
        </w:pBdr>
        <w:tabs>
          <w:tab w:val="left" w:pos="992"/>
        </w:tabs>
      </w:pPr>
      <w:r w:rsidRPr="002B2DD0">
        <w:t xml:space="preserve">Округ располагает значительными запасами меди и молибдена. На территории </w:t>
      </w:r>
      <w:r w:rsidR="0010555C">
        <w:t>региона</w:t>
      </w:r>
      <w:r w:rsidRPr="002B2DD0">
        <w:t xml:space="preserve"> учтено 2 медных месторождения с общими запасами 6 400,2 тыс. тонн (6,2</w:t>
      </w:r>
      <w:r w:rsidR="005C6A77">
        <w:t xml:space="preserve"> </w:t>
      </w:r>
      <w:r w:rsidRPr="002B2DD0">
        <w:t>% от общероссийских запасов) и 172,1 тыс. тонн молибдена (7,8</w:t>
      </w:r>
      <w:r w:rsidR="005C6A77">
        <w:t xml:space="preserve"> </w:t>
      </w:r>
      <w:r w:rsidRPr="002B2DD0">
        <w:t>% от общероссийских запасов). В распределенном фонд</w:t>
      </w:r>
      <w:r w:rsidR="000E000A">
        <w:t xml:space="preserve">е находится 100 </w:t>
      </w:r>
      <w:r w:rsidRPr="002B2DD0">
        <w:t xml:space="preserve">% запасов данных металлов. </w:t>
      </w:r>
    </w:p>
    <w:p w:rsidR="00D307B7" w:rsidRPr="002B2DD0" w:rsidRDefault="00D307B7" w:rsidP="00D35E32">
      <w:pPr>
        <w:widowControl w:val="0"/>
      </w:pPr>
      <w:r w:rsidRPr="002B2DD0">
        <w:t>На территории округа 2 месторождения газа (Западно-Озерное и Верхнетелекайское, 9,2 млрд куб. м, менее 0,1</w:t>
      </w:r>
      <w:r w:rsidR="005C6A77">
        <w:t xml:space="preserve"> </w:t>
      </w:r>
      <w:r w:rsidRPr="002B2DD0">
        <w:t xml:space="preserve">% от запасов РФ), в распределенном фонде </w:t>
      </w:r>
      <w:r w:rsidR="00181C40">
        <w:t>–</w:t>
      </w:r>
      <w:r w:rsidRPr="002B2DD0">
        <w:t xml:space="preserve"> 68</w:t>
      </w:r>
      <w:r w:rsidR="005C6A77">
        <w:t xml:space="preserve"> </w:t>
      </w:r>
      <w:r w:rsidRPr="002B2DD0">
        <w:t>% запасов.</w:t>
      </w:r>
    </w:p>
    <w:p w:rsidR="003E6A3A" w:rsidRPr="002B2DD0" w:rsidRDefault="003E6A3A" w:rsidP="00D35E32">
      <w:pPr>
        <w:pStyle w:val="2"/>
        <w:keepNext w:val="0"/>
        <w:keepLines w:val="0"/>
        <w:widowControl w:val="0"/>
      </w:pPr>
      <w:bookmarkStart w:id="6" w:name="_Toc204939023"/>
      <w:r w:rsidRPr="002B2DD0">
        <w:lastRenderedPageBreak/>
        <w:t>2.2.</w:t>
      </w:r>
      <w:r w:rsidR="00462D7F">
        <w:t xml:space="preserve"> </w:t>
      </w:r>
      <w:r w:rsidRPr="002B2DD0">
        <w:t>Развитие человеческого капитала и социальной сферы</w:t>
      </w:r>
      <w:bookmarkEnd w:id="6"/>
    </w:p>
    <w:p w:rsidR="003E6A3A" w:rsidRPr="002B2DD0" w:rsidRDefault="003E6A3A" w:rsidP="00D35E32">
      <w:pPr>
        <w:pStyle w:val="3"/>
        <w:keepNext w:val="0"/>
        <w:keepLines w:val="0"/>
        <w:widowControl w:val="0"/>
      </w:pPr>
      <w:bookmarkStart w:id="7" w:name="_Toc204939024"/>
      <w:r w:rsidRPr="002B2DD0">
        <w:t>2.2.1. Демографическая ситуация</w:t>
      </w:r>
      <w:bookmarkEnd w:id="7"/>
    </w:p>
    <w:p w:rsidR="003E6A3A" w:rsidRPr="002B2DD0" w:rsidRDefault="003E6A3A" w:rsidP="00D35E32">
      <w:pPr>
        <w:widowControl w:val="0"/>
      </w:pPr>
      <w:r w:rsidRPr="002B2DD0">
        <w:t>Среднегодовая численность населения округа в 2023 году составила 47,8 тыс. человек. В структуре населения преобладает городское население (69,4</w:t>
      </w:r>
      <w:r w:rsidR="005C6A77">
        <w:t xml:space="preserve"> </w:t>
      </w:r>
      <w:r w:rsidRPr="002B2DD0">
        <w:t>%) над сельским (36</w:t>
      </w:r>
      <w:r w:rsidR="005C6A77">
        <w:t xml:space="preserve"> </w:t>
      </w:r>
      <w:r w:rsidRPr="002B2DD0">
        <w:t>%). Соотношение мужчин и женщин относительно равномерное (49,0</w:t>
      </w:r>
      <w:r w:rsidR="00493063">
        <w:t xml:space="preserve"> </w:t>
      </w:r>
      <w:r w:rsidRPr="002B2DD0">
        <w:t>% и 51,0</w:t>
      </w:r>
      <w:r w:rsidR="00493063">
        <w:t xml:space="preserve"> </w:t>
      </w:r>
      <w:r w:rsidRPr="002B2DD0">
        <w:t xml:space="preserve">% соответственно). </w:t>
      </w:r>
    </w:p>
    <w:p w:rsidR="003E6A3A" w:rsidRPr="002B2DD0" w:rsidRDefault="003E6A3A" w:rsidP="00D35E32">
      <w:pPr>
        <w:pStyle w:val="list4"/>
        <w:numPr>
          <w:ilvl w:val="0"/>
          <w:numId w:val="0"/>
        </w:numPr>
        <w:spacing w:before="0"/>
        <w:ind w:firstLine="709"/>
      </w:pPr>
      <w:r w:rsidRPr="002B2DD0">
        <w:rPr>
          <w:rFonts w:eastAsia="Times New Roman"/>
          <w:sz w:val="28"/>
          <w:szCs w:val="28"/>
        </w:rPr>
        <w:t>Округ имеет относительно молодое население (средний возраст - 35,5 лет, на 5 лет ниже, чем в среднем по РФ), что характерно для Арктической зоны Российской Федерации (АЗРФ).</w:t>
      </w:r>
      <w:r w:rsidR="005C6A77">
        <w:rPr>
          <w:rFonts w:eastAsia="Times New Roman"/>
          <w:sz w:val="28"/>
          <w:szCs w:val="28"/>
        </w:rPr>
        <w:t xml:space="preserve"> </w:t>
      </w:r>
      <w:r w:rsidRPr="002B2DD0">
        <w:rPr>
          <w:rFonts w:eastAsia="Times New Roman"/>
          <w:sz w:val="28"/>
          <w:szCs w:val="28"/>
        </w:rPr>
        <w:t>Общая демографическая нагрузка (540,0 нетрудоспособных граждан на 1 тыс. лиц трудоспособного возраста) значительно ниже, чем в среднем по РФ (725,0) и ДФО (677,0).</w:t>
      </w:r>
    </w:p>
    <w:p w:rsidR="003E6A3A" w:rsidRPr="002B2DD0" w:rsidRDefault="003E6A3A" w:rsidP="00D35E32">
      <w:pPr>
        <w:widowControl w:val="0"/>
      </w:pPr>
      <w:r w:rsidRPr="002B2DD0">
        <w:t>Текущая демографическая ситуация в регионе характеризуется миграционной убылью населения. Так за период с 2019 по 2023 год население округа сократилось на 4,5</w:t>
      </w:r>
      <w:r w:rsidR="005C6A77">
        <w:t xml:space="preserve"> </w:t>
      </w:r>
      <w:r w:rsidRPr="002B2DD0">
        <w:t>%.</w:t>
      </w:r>
    </w:p>
    <w:p w:rsidR="003E6A3A" w:rsidRPr="002B2DD0" w:rsidRDefault="003E6A3A" w:rsidP="00D35E32">
      <w:pPr>
        <w:widowControl w:val="0"/>
        <w:pBdr>
          <w:top w:val="nil"/>
          <w:left w:val="nil"/>
          <w:bottom w:val="nil"/>
          <w:right w:val="nil"/>
          <w:between w:val="nil"/>
        </w:pBdr>
      </w:pPr>
      <w:r w:rsidRPr="002B2DD0">
        <w:t>Основные демографические показатели округа в 2019-2023 г</w:t>
      </w:r>
      <w:r w:rsidR="005C0941">
        <w:t xml:space="preserve">г. </w:t>
      </w:r>
      <w:r w:rsidRPr="002B2DD0">
        <w:t xml:space="preserve">приведены в таблице3. </w:t>
      </w:r>
    </w:p>
    <w:p w:rsidR="003E6A3A" w:rsidRPr="002B2DD0" w:rsidRDefault="003E6A3A" w:rsidP="00D35E32">
      <w:pPr>
        <w:widowControl w:val="0"/>
        <w:ind w:right="142"/>
      </w:pPr>
    </w:p>
    <w:p w:rsidR="003E6A3A" w:rsidRPr="002B2DD0" w:rsidRDefault="0078531D" w:rsidP="00D35E32">
      <w:pPr>
        <w:widowControl w:val="0"/>
        <w:pBdr>
          <w:top w:val="nil"/>
          <w:left w:val="nil"/>
          <w:bottom w:val="nil"/>
          <w:right w:val="nil"/>
          <w:between w:val="nil"/>
        </w:pBdr>
        <w:tabs>
          <w:tab w:val="right" w:pos="9354"/>
        </w:tabs>
        <w:ind w:firstLine="0"/>
      </w:pPr>
      <w:bookmarkStart w:id="8" w:name="_26in1rg" w:colFirst="0" w:colLast="0"/>
      <w:bookmarkEnd w:id="8"/>
      <w:r w:rsidRPr="002B2DD0">
        <w:tab/>
      </w:r>
      <w:r w:rsidR="003E6A3A" w:rsidRPr="002B2DD0">
        <w:t>Таблица 3</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Основные демографические показатели Чукотского автономного округа</w:t>
      </w:r>
    </w:p>
    <w:p w:rsidR="003E6A3A" w:rsidRPr="002B2DD0" w:rsidRDefault="003E6A3A" w:rsidP="00D35E32">
      <w:pPr>
        <w:widowControl w:val="0"/>
        <w:pBdr>
          <w:top w:val="nil"/>
          <w:left w:val="nil"/>
          <w:bottom w:val="nil"/>
          <w:right w:val="nil"/>
          <w:between w:val="nil"/>
        </w:pBdr>
        <w:ind w:firstLine="0"/>
      </w:pPr>
    </w:p>
    <w:tbl>
      <w:tblPr>
        <w:tblStyle w:val="36"/>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965"/>
        <w:gridCol w:w="964"/>
        <w:gridCol w:w="964"/>
        <w:gridCol w:w="964"/>
        <w:gridCol w:w="964"/>
      </w:tblGrid>
      <w:tr w:rsidR="003E6A3A" w:rsidRPr="002B2DD0" w:rsidTr="0078531D">
        <w:trPr>
          <w:trHeight w:val="57"/>
          <w:tblHeader/>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bookmarkStart w:id="9" w:name="_lnxbz9" w:colFirst="0" w:colLast="0"/>
            <w:bookmarkEnd w:id="9"/>
            <w:r w:rsidRPr="002B2DD0">
              <w:rPr>
                <w:sz w:val="24"/>
                <w:szCs w:val="24"/>
              </w:rPr>
              <w:t>Показатель</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2019</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3" w:firstLine="0"/>
              <w:jc w:val="center"/>
              <w:rPr>
                <w:sz w:val="24"/>
                <w:szCs w:val="24"/>
              </w:rPr>
            </w:pPr>
            <w:r w:rsidRPr="002B2DD0">
              <w:rPr>
                <w:sz w:val="24"/>
                <w:szCs w:val="24"/>
              </w:rPr>
              <w:t>2020</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7" w:firstLine="0"/>
              <w:jc w:val="center"/>
              <w:rPr>
                <w:sz w:val="24"/>
                <w:szCs w:val="24"/>
              </w:rPr>
            </w:pPr>
            <w:r w:rsidRPr="002B2DD0">
              <w:rPr>
                <w:sz w:val="24"/>
                <w:szCs w:val="24"/>
              </w:rPr>
              <w:t>2021</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2022</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2023</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Численность постоянного населения (среднегодовая),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50,0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49,9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49,8</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47,9</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48,0</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Естественный прирост (+) / убыль (-) населения, чел.</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71</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39</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естественного прироста населения,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-0,8</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0,8</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рождаемости,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10,5</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10,6</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смертности,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9,4</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10,9</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11,3</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10,2</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10,1</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Ожидаемая продолжительность жизни, лет</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67,26</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65,0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64,0</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66,2</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66,56</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Миграционный прирост (+) / убыль (-) населения, чел.</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554,0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-760,0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551,0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-84,0</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150,0</w:t>
            </w:r>
          </w:p>
        </w:tc>
      </w:tr>
      <w:tr w:rsidR="003E6A3A" w:rsidRPr="002B2DD0" w:rsidTr="0078531D">
        <w:trPr>
          <w:trHeight w:val="57"/>
        </w:trPr>
        <w:tc>
          <w:tcPr>
            <w:tcW w:w="4673"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Коэффициент миграционного прироста, чел. на 1 тыс. чел. населения</w:t>
            </w:r>
          </w:p>
        </w:tc>
        <w:tc>
          <w:tcPr>
            <w:tcW w:w="96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11,1</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-15,7</w:t>
            </w:r>
          </w:p>
        </w:tc>
        <w:tc>
          <w:tcPr>
            <w:tcW w:w="964"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11,1</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-1,8</w:t>
            </w:r>
          </w:p>
        </w:tc>
        <w:tc>
          <w:tcPr>
            <w:tcW w:w="964"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3,1</w:t>
            </w:r>
          </w:p>
        </w:tc>
      </w:tr>
    </w:tbl>
    <w:p w:rsidR="003E6A3A" w:rsidRPr="002B2DD0" w:rsidRDefault="003E6A3A" w:rsidP="00D35E32">
      <w:pPr>
        <w:widowControl w:val="0"/>
        <w:rPr>
          <w:i/>
          <w:sz w:val="20"/>
          <w:szCs w:val="20"/>
        </w:rPr>
      </w:pPr>
      <w:r w:rsidRPr="002B2DD0">
        <w:rPr>
          <w:i/>
          <w:sz w:val="20"/>
          <w:szCs w:val="20"/>
        </w:rPr>
        <w:t>Источник: https://27.rosstat.gov.ru/folder/27977 (дата обращения: 19.03.2025)</w:t>
      </w:r>
    </w:p>
    <w:p w:rsidR="003E6A3A" w:rsidRPr="002B2DD0" w:rsidRDefault="003E6A3A" w:rsidP="00D35E32">
      <w:pPr>
        <w:pStyle w:val="list4"/>
        <w:numPr>
          <w:ilvl w:val="0"/>
          <w:numId w:val="0"/>
        </w:numPr>
        <w:spacing w:before="0"/>
        <w:ind w:firstLine="709"/>
        <w:rPr>
          <w:rFonts w:eastAsia="Times New Roman"/>
          <w:sz w:val="28"/>
          <w:szCs w:val="28"/>
        </w:rPr>
      </w:pPr>
    </w:p>
    <w:p w:rsidR="003E6A3A" w:rsidRPr="002B2DD0" w:rsidRDefault="003E6A3A" w:rsidP="00D35E32">
      <w:pPr>
        <w:widowControl w:val="0"/>
      </w:pPr>
      <w:r w:rsidRPr="002B2DD0">
        <w:t xml:space="preserve">Сокращение численности населения трудоспособного возраста в округе носит долгосрочный характер. При этом в 2023 году </w:t>
      </w:r>
      <w:r w:rsidR="008E5BEE">
        <w:t>отмеча</w:t>
      </w:r>
      <w:r w:rsidR="00BD658D">
        <w:t>лась</w:t>
      </w:r>
      <w:r w:rsidR="00E464E5">
        <w:t xml:space="preserve"> </w:t>
      </w:r>
      <w:r w:rsidRPr="002B2DD0">
        <w:t>относительно высокая доля населения трудоспособного возраста (65</w:t>
      </w:r>
      <w:r w:rsidR="00493063">
        <w:t xml:space="preserve"> </w:t>
      </w:r>
      <w:r w:rsidRPr="002B2DD0">
        <w:t>%), что превыша</w:t>
      </w:r>
      <w:r w:rsidR="00337E45">
        <w:t xml:space="preserve">ла </w:t>
      </w:r>
      <w:r w:rsidRPr="002B2DD0">
        <w:t>среднероссийский (58,0</w:t>
      </w:r>
      <w:r w:rsidR="00493063">
        <w:t xml:space="preserve"> </w:t>
      </w:r>
      <w:r w:rsidRPr="002B2DD0">
        <w:t>%) и дальневосточный (59,6</w:t>
      </w:r>
      <w:r w:rsidR="00493063">
        <w:t xml:space="preserve"> </w:t>
      </w:r>
      <w:r w:rsidRPr="002B2DD0">
        <w:t>%) уровни. Доля населения моложе трудоспособного возраста также выше, чем в среднем по РФ и ДФО, - 22,0</w:t>
      </w:r>
      <w:r w:rsidR="00493063">
        <w:t xml:space="preserve"> </w:t>
      </w:r>
      <w:r w:rsidRPr="002B2DD0">
        <w:t>% против 18,4</w:t>
      </w:r>
      <w:r w:rsidR="00493063">
        <w:t xml:space="preserve"> </w:t>
      </w:r>
      <w:r w:rsidRPr="002B2DD0">
        <w:t>% и 20,1</w:t>
      </w:r>
      <w:r w:rsidR="00493063">
        <w:t xml:space="preserve"> </w:t>
      </w:r>
      <w:r w:rsidRPr="002B2DD0">
        <w:t xml:space="preserve">% соответственно. </w:t>
      </w:r>
    </w:p>
    <w:p w:rsidR="003E6A3A" w:rsidRDefault="003E6A3A" w:rsidP="00D35E32">
      <w:pPr>
        <w:widowControl w:val="0"/>
      </w:pPr>
      <w:r w:rsidRPr="002B2DD0">
        <w:t>На территории округа наблюда</w:t>
      </w:r>
      <w:r w:rsidR="00BD658D">
        <w:t>лось</w:t>
      </w:r>
      <w:r w:rsidRPr="002B2DD0">
        <w:t xml:space="preserve"> положительное сальдо </w:t>
      </w:r>
      <w:r w:rsidRPr="002B2DD0">
        <w:lastRenderedPageBreak/>
        <w:t xml:space="preserve">естественного прироста населения, обусловленное относительно высокой рождаемостью (рис. 1) и довольно низкой смертности (рис.2). </w:t>
      </w:r>
    </w:p>
    <w:p w:rsidR="000529B5" w:rsidRPr="002B2DD0" w:rsidRDefault="000529B5" w:rsidP="00D35E32">
      <w:pPr>
        <w:widowControl w:val="0"/>
      </w:pPr>
    </w:p>
    <w:p w:rsidR="003E6A3A" w:rsidRPr="002B2DD0" w:rsidRDefault="003E6A3A" w:rsidP="00D35E32">
      <w:pPr>
        <w:widowControl w:val="0"/>
        <w:pBdr>
          <w:top w:val="nil"/>
          <w:left w:val="nil"/>
          <w:bottom w:val="nil"/>
          <w:right w:val="nil"/>
          <w:between w:val="nil"/>
        </w:pBdr>
        <w:ind w:firstLine="0"/>
        <w:jc w:val="center"/>
      </w:pPr>
      <w:r w:rsidRPr="002B2DD0">
        <w:rPr>
          <w:noProof/>
        </w:rPr>
        <w:drawing>
          <wp:inline distT="0" distB="0" distL="0" distR="0" wp14:anchorId="0E97BE96" wp14:editId="6E773B62">
            <wp:extent cx="6015990" cy="2668772"/>
            <wp:effectExtent l="0" t="0" r="0" b="0"/>
            <wp:docPr id="148224797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6A3A" w:rsidRPr="002B2DD0" w:rsidRDefault="003E6A3A" w:rsidP="00D35E32">
      <w:pPr>
        <w:widowControl w:val="0"/>
        <w:pBdr>
          <w:top w:val="nil"/>
          <w:left w:val="nil"/>
          <w:bottom w:val="nil"/>
          <w:right w:val="nil"/>
          <w:between w:val="nil"/>
        </w:pBdr>
        <w:ind w:firstLine="0"/>
        <w:rPr>
          <w:sz w:val="20"/>
          <w:szCs w:val="20"/>
        </w:rPr>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0" w:name="_35nkun2" w:colFirst="0" w:colLast="0"/>
      <w:bookmarkEnd w:id="10"/>
      <w:r w:rsidRPr="002B2DD0">
        <w:rPr>
          <w:sz w:val="24"/>
          <w:szCs w:val="24"/>
        </w:rPr>
        <w:t xml:space="preserve">Рис. </w:t>
      </w:r>
      <w:r w:rsidR="003A11B7">
        <w:rPr>
          <w:sz w:val="24"/>
          <w:szCs w:val="24"/>
        </w:rPr>
        <w:t>1</w:t>
      </w:r>
      <w:r w:rsidR="00B94ECF">
        <w:rPr>
          <w:sz w:val="24"/>
          <w:szCs w:val="24"/>
        </w:rPr>
        <w:t>.</w:t>
      </w:r>
      <w:r w:rsidRPr="002B2DD0">
        <w:rPr>
          <w:sz w:val="24"/>
          <w:szCs w:val="24"/>
        </w:rPr>
        <w:t xml:space="preserve"> Динамика общего коэффициента рождаемости на 1 тыс. человек населения</w:t>
      </w:r>
    </w:p>
    <w:p w:rsidR="003E6A3A" w:rsidRPr="002B2DD0" w:rsidRDefault="003E6A3A" w:rsidP="00D35E32">
      <w:pPr>
        <w:widowControl w:val="0"/>
        <w:ind w:firstLine="0"/>
        <w:jc w:val="center"/>
        <w:rPr>
          <w:i/>
          <w:sz w:val="20"/>
          <w:szCs w:val="20"/>
        </w:rPr>
      </w:pPr>
      <w:bookmarkStart w:id="11" w:name="_1ksv4uv" w:colFirst="0" w:colLast="0"/>
      <w:bookmarkEnd w:id="11"/>
      <w:r w:rsidRPr="002B2DD0">
        <w:rPr>
          <w:i/>
          <w:sz w:val="20"/>
          <w:szCs w:val="20"/>
        </w:rPr>
        <w:t>Источник: https://rosstat.gov.ru/folder/11110/document/13269 (дата обращения: 19.03.2025)</w:t>
      </w:r>
    </w:p>
    <w:p w:rsidR="003E6A3A" w:rsidRPr="002B2DD0" w:rsidRDefault="003E6A3A" w:rsidP="00D35E32">
      <w:pPr>
        <w:widowControl w:val="0"/>
        <w:pBdr>
          <w:top w:val="nil"/>
          <w:left w:val="nil"/>
          <w:bottom w:val="nil"/>
          <w:right w:val="nil"/>
          <w:between w:val="nil"/>
        </w:pBdr>
        <w:rPr>
          <w:sz w:val="24"/>
          <w:szCs w:val="24"/>
        </w:rPr>
      </w:pPr>
    </w:p>
    <w:p w:rsidR="003E6A3A" w:rsidRPr="002B2DD0" w:rsidRDefault="003E6A3A" w:rsidP="00D35E32">
      <w:pPr>
        <w:widowControl w:val="0"/>
        <w:pBdr>
          <w:top w:val="nil"/>
          <w:left w:val="nil"/>
          <w:bottom w:val="nil"/>
          <w:right w:val="nil"/>
          <w:between w:val="nil"/>
        </w:pBdr>
      </w:pPr>
      <w:r w:rsidRPr="002B2DD0">
        <w:t xml:space="preserve">Одним из факторов, влияющих на динамику демографических процессов в регионе, является число родившихся детей в расчете на 1 женщину. В 2023 году суммарная рождаемость </w:t>
      </w:r>
      <w:r w:rsidR="008E5BEE">
        <w:t xml:space="preserve">в регионе </w:t>
      </w:r>
      <w:r w:rsidRPr="002B2DD0">
        <w:t>выше среднероссийского уровня, а также уровня макрорегиона (по итогам 2023 года – 1,7 против 1,4 и 1,5 соответственно)</w:t>
      </w:r>
      <w:r w:rsidRPr="002B2DD0">
        <w:rPr>
          <w:vertAlign w:val="superscript"/>
        </w:rPr>
        <w:footnoteReference w:id="5"/>
      </w:r>
      <w:r w:rsidRPr="002B2DD0">
        <w:t>.</w:t>
      </w:r>
    </w:p>
    <w:p w:rsidR="003E6A3A" w:rsidRPr="002B2DD0" w:rsidRDefault="003E6A3A" w:rsidP="00D35E32">
      <w:pPr>
        <w:widowControl w:val="0"/>
      </w:pPr>
      <w:r w:rsidRPr="002B2DD0">
        <w:t>За период 2019-2023 гг. в округе суммарная рождаемость в среднем на 14,8</w:t>
      </w:r>
      <w:r w:rsidR="00493063">
        <w:t xml:space="preserve"> </w:t>
      </w:r>
      <w:r w:rsidRPr="002B2DD0">
        <w:t>% превышал</w:t>
      </w:r>
      <w:r w:rsidR="008E5BEE">
        <w:t>а</w:t>
      </w:r>
      <w:r w:rsidRPr="002B2DD0">
        <w:t xml:space="preserve"> общероссийский показатель, однако существующее значение в 2023 году на 21,5</w:t>
      </w:r>
      <w:r w:rsidR="00493063">
        <w:t xml:space="preserve"> </w:t>
      </w:r>
      <w:r w:rsidRPr="002B2DD0">
        <w:t>% ниже уровня, необходимого для обеспечения простого воспроизводства населения.</w:t>
      </w:r>
    </w:p>
    <w:p w:rsidR="003E6A3A" w:rsidRPr="002B2DD0" w:rsidRDefault="003E6A3A" w:rsidP="00D35E32">
      <w:pPr>
        <w:widowControl w:val="0"/>
      </w:pPr>
      <w:r w:rsidRPr="002B2DD0">
        <w:t>Показатель общей смертности в регионе существенно ниже уровня РФ и ДФО. Так по итогам 2023 года он составил 10,1 умерших на 1 тыс. человек населения (РФ – 12,1, ДФО – 12,7). Несмотря на это, округ занимает первое место в России по смертности населения в трудоспособном возрасте. В 2023 году этот показатель составил 976,3 случая на 100 тыс. человек населения соответствующего во</w:t>
      </w:r>
      <w:r w:rsidR="00337E45">
        <w:t>зраста, что значительно превышал</w:t>
      </w:r>
      <w:r w:rsidRPr="002B2DD0">
        <w:t xml:space="preserve"> среднероссийский (557,8) и дальневосточный (738,6) уровни. </w:t>
      </w:r>
    </w:p>
    <w:p w:rsidR="003E6A3A" w:rsidRPr="002B2DD0" w:rsidRDefault="003E6A3A" w:rsidP="00D35E32">
      <w:pPr>
        <w:widowControl w:val="0"/>
        <w:pBdr>
          <w:top w:val="nil"/>
          <w:left w:val="nil"/>
          <w:bottom w:val="nil"/>
          <w:right w:val="nil"/>
          <w:between w:val="nil"/>
        </w:pBdr>
      </w:pPr>
    </w:p>
    <w:p w:rsidR="003E6A3A" w:rsidRPr="002B2DD0" w:rsidRDefault="003E6A3A" w:rsidP="00D35E32">
      <w:pPr>
        <w:widowControl w:val="0"/>
        <w:pBdr>
          <w:top w:val="nil"/>
          <w:left w:val="nil"/>
          <w:bottom w:val="nil"/>
          <w:right w:val="nil"/>
          <w:between w:val="nil"/>
        </w:pBdr>
        <w:ind w:firstLine="0"/>
        <w:jc w:val="center"/>
      </w:pPr>
      <w:r w:rsidRPr="002B2DD0">
        <w:rPr>
          <w:noProof/>
        </w:rPr>
        <w:lastRenderedPageBreak/>
        <w:drawing>
          <wp:inline distT="0" distB="0" distL="0" distR="0" wp14:anchorId="6F2E15F6" wp14:editId="560D65D8">
            <wp:extent cx="5943600" cy="2711303"/>
            <wp:effectExtent l="0" t="0" r="0" b="0"/>
            <wp:docPr id="66868404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6A3A" w:rsidRPr="002B2DD0" w:rsidRDefault="003E6A3A" w:rsidP="00D35E32">
      <w:pPr>
        <w:widowControl w:val="0"/>
        <w:pBdr>
          <w:top w:val="nil"/>
          <w:left w:val="nil"/>
          <w:bottom w:val="nil"/>
          <w:right w:val="nil"/>
          <w:between w:val="nil"/>
        </w:pBdr>
        <w:ind w:firstLine="0"/>
        <w:rPr>
          <w:sz w:val="20"/>
          <w:szCs w:val="20"/>
        </w:rPr>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2" w:name="_44sinio" w:colFirst="0" w:colLast="0"/>
      <w:bookmarkEnd w:id="12"/>
      <w:r w:rsidRPr="002B2DD0">
        <w:rPr>
          <w:sz w:val="24"/>
          <w:szCs w:val="24"/>
        </w:rPr>
        <w:t xml:space="preserve">Рис. </w:t>
      </w:r>
      <w:r w:rsidR="003A11B7">
        <w:rPr>
          <w:sz w:val="24"/>
          <w:szCs w:val="24"/>
        </w:rPr>
        <w:t>2</w:t>
      </w:r>
      <w:r w:rsidR="00B94ECF">
        <w:rPr>
          <w:sz w:val="24"/>
          <w:szCs w:val="24"/>
        </w:rPr>
        <w:t>.</w:t>
      </w:r>
      <w:r w:rsidRPr="002B2DD0">
        <w:rPr>
          <w:sz w:val="24"/>
          <w:szCs w:val="24"/>
        </w:rPr>
        <w:t xml:space="preserve"> Динамика общего коэффициента смертности на 1 тыс. человек населения</w:t>
      </w:r>
    </w:p>
    <w:p w:rsidR="003E6A3A" w:rsidRPr="002B2DD0" w:rsidRDefault="003E6A3A" w:rsidP="00D35E32">
      <w:pPr>
        <w:widowControl w:val="0"/>
        <w:ind w:firstLine="0"/>
        <w:jc w:val="center"/>
        <w:rPr>
          <w:i/>
          <w:sz w:val="20"/>
          <w:szCs w:val="20"/>
        </w:rPr>
      </w:pPr>
      <w:r w:rsidRPr="002B2DD0">
        <w:rPr>
          <w:i/>
          <w:sz w:val="20"/>
          <w:szCs w:val="20"/>
        </w:rPr>
        <w:t>Источник: https://rosstat.gov.ru/folder/11110/document/13269 (дата обращения: 19.03.2025)</w:t>
      </w:r>
    </w:p>
    <w:p w:rsidR="003E6A3A" w:rsidRPr="002B2DD0" w:rsidRDefault="003E6A3A" w:rsidP="00D35E32">
      <w:pPr>
        <w:widowControl w:val="0"/>
      </w:pPr>
    </w:p>
    <w:p w:rsidR="003E6A3A" w:rsidRPr="002B2DD0" w:rsidRDefault="003E6A3A" w:rsidP="00D35E32">
      <w:pPr>
        <w:widowControl w:val="0"/>
        <w:pBdr>
          <w:top w:val="nil"/>
          <w:left w:val="nil"/>
          <w:bottom w:val="nil"/>
          <w:right w:val="nil"/>
          <w:between w:val="nil"/>
        </w:pBdr>
      </w:pPr>
      <w:r w:rsidRPr="002B2DD0">
        <w:t>В структуре смертности населения округа преоблада</w:t>
      </w:r>
      <w:r w:rsidR="00337E45">
        <w:t>ли</w:t>
      </w:r>
      <w:r w:rsidRPr="002B2DD0">
        <w:t xml:space="preserve"> болезни системы кровообращения – 36,8</w:t>
      </w:r>
      <w:r w:rsidR="00493063">
        <w:t xml:space="preserve"> </w:t>
      </w:r>
      <w:r w:rsidRPr="002B2DD0">
        <w:t>% от всех случаев (РФ – 46,2</w:t>
      </w:r>
      <w:r w:rsidR="00493063">
        <w:t xml:space="preserve"> </w:t>
      </w:r>
      <w:r w:rsidRPr="002B2DD0">
        <w:t xml:space="preserve">%, ДФО – </w:t>
      </w:r>
      <w:r w:rsidR="00493063">
        <w:t xml:space="preserve">           </w:t>
      </w:r>
      <w:r w:rsidRPr="002B2DD0">
        <w:t>44,5</w:t>
      </w:r>
      <w:r w:rsidR="00493063">
        <w:t xml:space="preserve"> </w:t>
      </w:r>
      <w:r w:rsidRPr="002B2DD0">
        <w:t>%) (табл.4). При этом, в отличие от ДФО и РФ, где второе место среди всех смертей приходи</w:t>
      </w:r>
      <w:r w:rsidR="00337E45">
        <w:t>л</w:t>
      </w:r>
      <w:r w:rsidRPr="002B2DD0">
        <w:t>ся на новообразования, в регионе значительно превышена смертность от</w:t>
      </w:r>
      <w:r w:rsidR="00E464E5">
        <w:t xml:space="preserve"> </w:t>
      </w:r>
      <w:r w:rsidRPr="002B2DD0">
        <w:t>внешних причин (убийства, самоубийства, травмы и прочее).</w:t>
      </w:r>
    </w:p>
    <w:p w:rsidR="003E6A3A" w:rsidRPr="002B2DD0" w:rsidRDefault="003E6A3A" w:rsidP="00D35E32">
      <w:pPr>
        <w:widowControl w:val="0"/>
        <w:ind w:firstLine="0"/>
      </w:pPr>
    </w:p>
    <w:p w:rsidR="003E6A3A" w:rsidRPr="002B2DD0" w:rsidRDefault="003E6A3A" w:rsidP="00D35E32">
      <w:pPr>
        <w:widowControl w:val="0"/>
        <w:pBdr>
          <w:top w:val="nil"/>
          <w:left w:val="nil"/>
          <w:bottom w:val="nil"/>
          <w:right w:val="nil"/>
          <w:between w:val="nil"/>
        </w:pBdr>
        <w:ind w:firstLine="0"/>
        <w:jc w:val="right"/>
      </w:pPr>
      <w:bookmarkStart w:id="13" w:name="_2jxsxqh" w:colFirst="0" w:colLast="0"/>
      <w:bookmarkEnd w:id="13"/>
      <w:r w:rsidRPr="002B2DD0">
        <w:t>Таблица 4</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Основные причины смертности населения в 2023 году</w:t>
      </w:r>
    </w:p>
    <w:p w:rsidR="003E6A3A" w:rsidRPr="002B2DD0" w:rsidRDefault="003E6A3A" w:rsidP="00D35E32">
      <w:pPr>
        <w:widowControl w:val="0"/>
        <w:pBdr>
          <w:top w:val="nil"/>
          <w:left w:val="nil"/>
          <w:bottom w:val="nil"/>
          <w:right w:val="nil"/>
          <w:between w:val="nil"/>
        </w:pBdr>
        <w:ind w:firstLine="0"/>
      </w:pPr>
    </w:p>
    <w:tbl>
      <w:tblPr>
        <w:tblStyle w:val="35"/>
        <w:tblW w:w="9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1560"/>
        <w:gridCol w:w="1560"/>
        <w:gridCol w:w="1561"/>
      </w:tblGrid>
      <w:tr w:rsidR="003E6A3A" w:rsidRPr="002B2DD0" w:rsidTr="0078531D">
        <w:trPr>
          <w:trHeight w:val="20"/>
          <w:tblHeader/>
        </w:trPr>
        <w:tc>
          <w:tcPr>
            <w:tcW w:w="4678"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Показатель</w:t>
            </w:r>
          </w:p>
        </w:tc>
        <w:tc>
          <w:tcPr>
            <w:tcW w:w="156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ЧАО</w:t>
            </w:r>
          </w:p>
        </w:tc>
        <w:tc>
          <w:tcPr>
            <w:tcW w:w="156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ДФО</w:t>
            </w:r>
          </w:p>
        </w:tc>
        <w:tc>
          <w:tcPr>
            <w:tcW w:w="1561"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РФ</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Смертность от всех причин,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1009,7</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1267,4</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1206,2</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Болезни системы кровообращения, чел. на 100 тыс. чел.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371,3</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563,5</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556,7</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36,8</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44,5</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46,2</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Новообразования,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129,3</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199,3</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197,4</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15,7</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16,4</w:t>
            </w:r>
          </w:p>
        </w:tc>
      </w:tr>
      <w:tr w:rsidR="003E6A3A" w:rsidRPr="002B2DD0" w:rsidTr="0078531D">
        <w:trPr>
          <w:trHeight w:val="20"/>
        </w:trPr>
        <w:tc>
          <w:tcPr>
            <w:tcW w:w="467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Внешние причины, чел. на 100 тыс. человек населения</w:t>
            </w:r>
          </w:p>
        </w:tc>
        <w:tc>
          <w:tcPr>
            <w:tcW w:w="1560" w:type="dxa"/>
            <w:tcBorders>
              <w:top w:val="single" w:sz="4" w:space="0" w:color="000000"/>
              <w:left w:val="nil"/>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271,2</w:t>
            </w:r>
          </w:p>
        </w:tc>
        <w:tc>
          <w:tcPr>
            <w:tcW w:w="156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175,9</w:t>
            </w:r>
          </w:p>
        </w:tc>
        <w:tc>
          <w:tcPr>
            <w:tcW w:w="156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107,1</w:t>
            </w:r>
          </w:p>
        </w:tc>
      </w:tr>
      <w:tr w:rsidR="003E6A3A" w:rsidRPr="002B2DD0" w:rsidTr="0078531D">
        <w:trPr>
          <w:trHeight w:val="20"/>
        </w:trPr>
        <w:tc>
          <w:tcPr>
            <w:tcW w:w="4678"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доля в смертности от всех причин, %</w:t>
            </w:r>
          </w:p>
        </w:tc>
        <w:tc>
          <w:tcPr>
            <w:tcW w:w="1560" w:type="dxa"/>
            <w:tcBorders>
              <w:top w:val="single" w:sz="4" w:space="0" w:color="000000"/>
              <w:left w:val="nil"/>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26,9</w:t>
            </w:r>
          </w:p>
        </w:tc>
        <w:tc>
          <w:tcPr>
            <w:tcW w:w="1560"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13,9</w:t>
            </w:r>
          </w:p>
        </w:tc>
        <w:tc>
          <w:tcPr>
            <w:tcW w:w="1561" w:type="dxa"/>
            <w:tcBorders>
              <w:top w:val="single" w:sz="4" w:space="0" w:color="000000"/>
              <w:left w:val="single" w:sz="4" w:space="0" w:color="000000"/>
              <w:bottom w:val="single" w:sz="4" w:space="0" w:color="auto"/>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8,9</w:t>
            </w:r>
          </w:p>
        </w:tc>
      </w:tr>
    </w:tbl>
    <w:p w:rsidR="003E6A3A" w:rsidRPr="002B2DD0" w:rsidRDefault="003E6A3A" w:rsidP="00D35E32">
      <w:pPr>
        <w:widowControl w:val="0"/>
        <w:rPr>
          <w:i/>
          <w:sz w:val="20"/>
          <w:szCs w:val="20"/>
        </w:rPr>
      </w:pPr>
      <w:r w:rsidRPr="002B2DD0">
        <w:rPr>
          <w:i/>
          <w:sz w:val="20"/>
          <w:szCs w:val="20"/>
        </w:rPr>
        <w:t>Источник: https://rosstat.gov.ru/folder/11110/document/13269 (дата обращения: 19.03.2025)</w:t>
      </w:r>
    </w:p>
    <w:p w:rsidR="003E6A3A" w:rsidRPr="002B2DD0" w:rsidRDefault="003E6A3A" w:rsidP="00D35E32">
      <w:pPr>
        <w:widowControl w:val="0"/>
        <w:rPr>
          <w:sz w:val="20"/>
          <w:szCs w:val="20"/>
        </w:rPr>
      </w:pPr>
    </w:p>
    <w:p w:rsidR="003E6A3A" w:rsidRPr="002B2DD0" w:rsidRDefault="003E6A3A" w:rsidP="00D35E32">
      <w:pPr>
        <w:widowControl w:val="0"/>
      </w:pPr>
      <w:r w:rsidRPr="002B2DD0">
        <w:t xml:space="preserve">Высокий уровень младенческой смертности является одной из наиболее острых демографических проблем округа. Этот показатель долгое время превышал среднероссийские значения, достигнув максимальной отметки в 23,9 </w:t>
      </w:r>
      <w:r w:rsidRPr="002B2DD0">
        <w:rPr>
          <w:bCs/>
        </w:rPr>
        <w:t>‰</w:t>
      </w:r>
      <w:r w:rsidRPr="002B2DD0">
        <w:t xml:space="preserve"> в 2013 году. В 2023 году коэффициент младенческой смертности составил 19,1</w:t>
      </w:r>
      <w:r w:rsidR="00493063">
        <w:t xml:space="preserve"> </w:t>
      </w:r>
      <w:r w:rsidRPr="002B2DD0">
        <w:rPr>
          <w:bCs/>
        </w:rPr>
        <w:t>‰</w:t>
      </w:r>
      <w:r w:rsidRPr="002B2DD0">
        <w:t xml:space="preserve">, что в 1,9 раза выше, чем в среднем по РФ </w:t>
      </w:r>
      <w:r w:rsidR="00493063">
        <w:t xml:space="preserve">           </w:t>
      </w:r>
      <w:r w:rsidRPr="002B2DD0">
        <w:t>(4,2</w:t>
      </w:r>
      <w:r w:rsidR="00493063">
        <w:t xml:space="preserve"> </w:t>
      </w:r>
      <w:r w:rsidRPr="002B2DD0">
        <w:rPr>
          <w:bCs/>
        </w:rPr>
        <w:t>‰</w:t>
      </w:r>
      <w:r w:rsidRPr="002B2DD0">
        <w:t>) и ДФО (4,7</w:t>
      </w:r>
      <w:r w:rsidR="00493063">
        <w:t xml:space="preserve"> </w:t>
      </w:r>
      <w:r w:rsidRPr="002B2DD0">
        <w:rPr>
          <w:bCs/>
        </w:rPr>
        <w:t>‰</w:t>
      </w:r>
      <w:r w:rsidRPr="002B2DD0">
        <w:t>). </w:t>
      </w:r>
    </w:p>
    <w:p w:rsidR="003E6A3A" w:rsidRPr="002B2DD0" w:rsidRDefault="003E6A3A" w:rsidP="00D35E32">
      <w:pPr>
        <w:widowControl w:val="0"/>
      </w:pPr>
      <w:r w:rsidRPr="002B2DD0">
        <w:lastRenderedPageBreak/>
        <w:t>Имеющиеся ограничения в доступности оказания медицинской помощи беременным женщинам и детям, обусловленные наличием в округе значительного числа отдаленных и малочисленных сельских поселений, способствуют высокому уровню смертности новорожденных детей в результате состояний, возникающих в перинатальном периоде (с 23 недели беременности до 7 дней от рождения) – 19,3 случая на 1 тыс. родившихся живыми в 2023 году (РФ – 4,2, ДФО – 4,5).</w:t>
      </w:r>
    </w:p>
    <w:p w:rsidR="003E6A3A" w:rsidRPr="002B2DD0" w:rsidRDefault="003E6A3A" w:rsidP="00D35E32">
      <w:pPr>
        <w:widowControl w:val="0"/>
      </w:pPr>
      <w:r w:rsidRPr="002B2DD0">
        <w:t>Одним из ключевых показателей, входящих в расчет индекса развития человеческого потенциала, является ожидаемая продолжительность жизни при рождении. В результате высоких младенческой смертности и смертности населения в трудоспособном возрасте показатель ожидаемой продолжительности жизни населения при рождении в регионе явля</w:t>
      </w:r>
      <w:r w:rsidR="00337E45">
        <w:t>л</w:t>
      </w:r>
      <w:r w:rsidRPr="002B2DD0">
        <w:t>ся самым низким в России – 66,56 года в 2023 году (РФ – 73,4 года, ДФО – 69,8 года). При этом в целом показатель повторя</w:t>
      </w:r>
      <w:r w:rsidR="00337E45">
        <w:t>л</w:t>
      </w:r>
      <w:r w:rsidRPr="002B2DD0">
        <w:t xml:space="preserve"> динамику по РФ и ДФО (рис. </w:t>
      </w:r>
      <w:r w:rsidR="00B3024F">
        <w:t>3</w:t>
      </w:r>
      <w:r w:rsidRPr="002B2DD0">
        <w:t>).</w:t>
      </w:r>
    </w:p>
    <w:p w:rsidR="003E6A3A" w:rsidRPr="002B2DD0" w:rsidRDefault="003E6A3A" w:rsidP="00D35E32">
      <w:pPr>
        <w:widowControl w:val="0"/>
      </w:pPr>
    </w:p>
    <w:p w:rsidR="003E6A3A" w:rsidRPr="002B2DD0" w:rsidRDefault="003E6A3A" w:rsidP="00D35E32">
      <w:pPr>
        <w:widowControl w:val="0"/>
        <w:ind w:firstLine="0"/>
        <w:jc w:val="center"/>
      </w:pPr>
      <w:r w:rsidRPr="002B2DD0">
        <w:rPr>
          <w:noProof/>
        </w:rPr>
        <w:drawing>
          <wp:inline distT="0" distB="0" distL="0" distR="0" wp14:anchorId="5B08E376" wp14:editId="7F0B1774">
            <wp:extent cx="5941060" cy="2753832"/>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6A3A" w:rsidRPr="002B2DD0" w:rsidRDefault="003E6A3A" w:rsidP="00D35E32">
      <w:pPr>
        <w:widowControl w:val="0"/>
        <w:ind w:firstLine="0"/>
      </w:pPr>
    </w:p>
    <w:p w:rsidR="003E6A3A" w:rsidRPr="002B2DD0" w:rsidRDefault="003E6A3A" w:rsidP="00D35E32">
      <w:pPr>
        <w:widowControl w:val="0"/>
        <w:pBdr>
          <w:top w:val="nil"/>
          <w:left w:val="nil"/>
          <w:bottom w:val="nil"/>
          <w:right w:val="nil"/>
          <w:between w:val="nil"/>
        </w:pBdr>
        <w:ind w:firstLine="0"/>
        <w:jc w:val="center"/>
        <w:rPr>
          <w:sz w:val="24"/>
          <w:szCs w:val="24"/>
        </w:rPr>
      </w:pPr>
      <w:bookmarkStart w:id="14" w:name="_z337ya" w:colFirst="0" w:colLast="0"/>
      <w:bookmarkEnd w:id="14"/>
      <w:r w:rsidRPr="002B2DD0">
        <w:rPr>
          <w:sz w:val="24"/>
          <w:szCs w:val="24"/>
        </w:rPr>
        <w:t xml:space="preserve">Рис. </w:t>
      </w:r>
      <w:r w:rsidR="00D53C91">
        <w:rPr>
          <w:sz w:val="24"/>
          <w:szCs w:val="24"/>
        </w:rPr>
        <w:t>3</w:t>
      </w:r>
      <w:r w:rsidR="00B94ECF">
        <w:rPr>
          <w:sz w:val="24"/>
          <w:szCs w:val="24"/>
        </w:rPr>
        <w:t>.</w:t>
      </w:r>
      <w:r w:rsidRPr="002B2DD0">
        <w:rPr>
          <w:sz w:val="24"/>
          <w:szCs w:val="24"/>
        </w:rPr>
        <w:t xml:space="preserve"> Динамика ожидаемой продолжительности жизни при рождении</w:t>
      </w:r>
    </w:p>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в 2019-2023 г</w:t>
      </w:r>
      <w:r w:rsidR="00125543">
        <w:rPr>
          <w:sz w:val="24"/>
          <w:szCs w:val="24"/>
        </w:rPr>
        <w:t>г.</w:t>
      </w:r>
      <w:r w:rsidRPr="002B2DD0">
        <w:rPr>
          <w:sz w:val="24"/>
          <w:szCs w:val="24"/>
        </w:rPr>
        <w:t>, число лет.</w:t>
      </w:r>
    </w:p>
    <w:p w:rsidR="003E6A3A" w:rsidRPr="002B2DD0" w:rsidRDefault="003E6A3A" w:rsidP="00D35E32">
      <w:pPr>
        <w:widowControl w:val="0"/>
        <w:pBdr>
          <w:top w:val="nil"/>
          <w:left w:val="nil"/>
          <w:bottom w:val="nil"/>
          <w:right w:val="nil"/>
          <w:between w:val="nil"/>
        </w:pBdr>
        <w:ind w:firstLine="0"/>
        <w:jc w:val="center"/>
        <w:rPr>
          <w:i/>
          <w:sz w:val="20"/>
          <w:szCs w:val="20"/>
        </w:rPr>
      </w:pPr>
      <w:r w:rsidRPr="002B2DD0">
        <w:rPr>
          <w:i/>
          <w:sz w:val="20"/>
          <w:szCs w:val="20"/>
        </w:rPr>
        <w:t xml:space="preserve">Источник: https://rosstat.gov.ru/storage/mediabank/Region_Pokaz_2024.pdf </w:t>
      </w:r>
    </w:p>
    <w:p w:rsidR="003E6A3A" w:rsidRPr="002B2DD0" w:rsidRDefault="003E6A3A" w:rsidP="00D35E32">
      <w:pPr>
        <w:widowControl w:val="0"/>
        <w:pBdr>
          <w:top w:val="nil"/>
          <w:left w:val="nil"/>
          <w:bottom w:val="nil"/>
          <w:right w:val="nil"/>
          <w:between w:val="nil"/>
        </w:pBdr>
        <w:ind w:firstLine="0"/>
        <w:jc w:val="center"/>
        <w:rPr>
          <w:i/>
          <w:sz w:val="20"/>
          <w:szCs w:val="20"/>
        </w:rPr>
      </w:pPr>
      <w:r w:rsidRPr="002B2DD0">
        <w:rPr>
          <w:i/>
          <w:sz w:val="20"/>
          <w:szCs w:val="20"/>
        </w:rPr>
        <w:t>(дата обращения: 19.03.2025)</w:t>
      </w:r>
    </w:p>
    <w:p w:rsidR="003E6A3A" w:rsidRPr="002B2DD0" w:rsidRDefault="003E6A3A" w:rsidP="00D35E32">
      <w:pPr>
        <w:widowControl w:val="0"/>
      </w:pPr>
    </w:p>
    <w:p w:rsidR="003E6A3A" w:rsidRPr="002B2DD0" w:rsidRDefault="003E6A3A" w:rsidP="00D35E32">
      <w:pPr>
        <w:widowControl w:val="0"/>
      </w:pPr>
      <w:r w:rsidRPr="002B2DD0">
        <w:t>На формирование численности населения существенное влияние оказывают миграционные процессы. Тренд убыли населения в округе наблюда</w:t>
      </w:r>
      <w:r w:rsidR="00BD658D">
        <w:t>лся</w:t>
      </w:r>
      <w:r w:rsidRPr="002B2DD0">
        <w:t xml:space="preserve"> с 1991 года, когда численность населения составляла 162 тыс. человек. Основными причинами сокращения численности населения были связаны как с политической, так и с экономической обстановкой в стране и приграничных с ней государств: первая волна массового выезда из округа (1991-1992 годы) обусловлена распадом СССР и, соответственно, возвратной миграцией «пришлого» населения в страны СНГ и Балтии; вторая волна (1994 год) - направлена в другие регионы страны из-за экономического кризиса и социальных факторов в регионе. Закрытие градообразующих промышленных предприятий привело к массовой ликвидации монопрофильных рабочих посёлков, а отсутствие альтернативных видов </w:t>
      </w:r>
      <w:r w:rsidRPr="002B2DD0">
        <w:lastRenderedPageBreak/>
        <w:t>занятости и государственной поддержки способствовало массовому миграционному оттоку населения.</w:t>
      </w:r>
    </w:p>
    <w:p w:rsidR="003E6A3A" w:rsidRPr="002B2DD0" w:rsidRDefault="003E6A3A" w:rsidP="00D35E32">
      <w:pPr>
        <w:widowControl w:val="0"/>
      </w:pPr>
      <w:r w:rsidRPr="002B2DD0">
        <w:t>К 2000 году численность жителей снизилась до 61,6 тыс. человек.  В течение 2019-2023 годов миграционная ситуация в округе была изменчива (табл. 5, табл. 6). За 2023 год коэффициент миграционного прироста (на 1 тыс. человек населения) составил 3,1 (в 2019 году -11,1).</w:t>
      </w:r>
    </w:p>
    <w:p w:rsidR="003E6A3A" w:rsidRPr="002B2DD0" w:rsidRDefault="003E6A3A" w:rsidP="00D35E32">
      <w:pPr>
        <w:widowControl w:val="0"/>
      </w:pPr>
    </w:p>
    <w:p w:rsidR="003E6A3A" w:rsidRPr="002B2DD0" w:rsidRDefault="003E6A3A" w:rsidP="00D35E32">
      <w:pPr>
        <w:widowControl w:val="0"/>
        <w:pBdr>
          <w:top w:val="nil"/>
          <w:left w:val="nil"/>
          <w:bottom w:val="nil"/>
          <w:right w:val="nil"/>
          <w:between w:val="nil"/>
        </w:pBdr>
        <w:ind w:firstLine="0"/>
        <w:jc w:val="right"/>
      </w:pPr>
      <w:bookmarkStart w:id="15" w:name="_3j2qqm3" w:colFirst="0" w:colLast="0"/>
      <w:bookmarkEnd w:id="15"/>
      <w:r w:rsidRPr="002B2DD0">
        <w:t>Таблица 5</w:t>
      </w:r>
    </w:p>
    <w:p w:rsidR="003E6A3A" w:rsidRPr="002B2DD0" w:rsidRDefault="003E6A3A" w:rsidP="00D35E32">
      <w:pPr>
        <w:widowControl w:val="0"/>
        <w:pBdr>
          <w:top w:val="nil"/>
          <w:left w:val="nil"/>
          <w:bottom w:val="nil"/>
          <w:right w:val="nil"/>
          <w:between w:val="nil"/>
        </w:pBdr>
        <w:ind w:firstLine="0"/>
      </w:pPr>
    </w:p>
    <w:p w:rsidR="003E6A3A" w:rsidRPr="002B2DD0" w:rsidRDefault="003E6A3A" w:rsidP="00D35E32">
      <w:pPr>
        <w:widowControl w:val="0"/>
        <w:pBdr>
          <w:top w:val="nil"/>
          <w:left w:val="nil"/>
          <w:bottom w:val="nil"/>
          <w:right w:val="nil"/>
          <w:between w:val="nil"/>
        </w:pBdr>
        <w:ind w:firstLine="0"/>
        <w:jc w:val="center"/>
      </w:pPr>
      <w:r w:rsidRPr="002B2DD0">
        <w:t xml:space="preserve">Миграционный прирост (убыль) населения в 2019-2023 </w:t>
      </w:r>
      <w:r w:rsidR="005C0941">
        <w:t>гг.</w:t>
      </w:r>
      <w:r w:rsidRPr="002B2DD0">
        <w:t xml:space="preserve">, </w:t>
      </w:r>
    </w:p>
    <w:p w:rsidR="003E6A3A" w:rsidRPr="002B2DD0" w:rsidRDefault="003E6A3A" w:rsidP="00D35E32">
      <w:pPr>
        <w:widowControl w:val="0"/>
        <w:pBdr>
          <w:top w:val="nil"/>
          <w:left w:val="nil"/>
          <w:bottom w:val="nil"/>
          <w:right w:val="nil"/>
          <w:between w:val="nil"/>
        </w:pBdr>
        <w:ind w:firstLine="0"/>
        <w:jc w:val="center"/>
      </w:pPr>
      <w:r w:rsidRPr="002B2DD0">
        <w:t>на 1 тыс. человек населения</w:t>
      </w:r>
    </w:p>
    <w:p w:rsidR="003E6A3A" w:rsidRPr="002B2DD0" w:rsidRDefault="003E6A3A" w:rsidP="00D35E32">
      <w:pPr>
        <w:widowControl w:val="0"/>
        <w:pBdr>
          <w:top w:val="nil"/>
          <w:left w:val="nil"/>
          <w:bottom w:val="nil"/>
          <w:right w:val="nil"/>
          <w:between w:val="nil"/>
        </w:pBdr>
        <w:ind w:firstLine="0"/>
        <w:jc w:val="center"/>
      </w:pPr>
    </w:p>
    <w:tbl>
      <w:tblPr>
        <w:tblStyle w:val="3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1390"/>
        <w:gridCol w:w="1391"/>
        <w:gridCol w:w="1391"/>
        <w:gridCol w:w="1391"/>
        <w:gridCol w:w="1392"/>
      </w:tblGrid>
      <w:tr w:rsidR="003E6A3A" w:rsidRPr="002B2DD0" w:rsidTr="0078531D">
        <w:trPr>
          <w:trHeight w:val="57"/>
          <w:tblHeader/>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firstLine="0"/>
              <w:jc w:val="center"/>
              <w:rPr>
                <w:sz w:val="24"/>
                <w:szCs w:val="24"/>
              </w:rPr>
            </w:pPr>
            <w:r w:rsidRPr="002B2DD0">
              <w:rPr>
                <w:sz w:val="24"/>
                <w:szCs w:val="24"/>
              </w:rPr>
              <w:t>Территория</w:t>
            </w:r>
          </w:p>
        </w:tc>
        <w:tc>
          <w:tcPr>
            <w:tcW w:w="1390"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2019</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3" w:firstLine="0"/>
              <w:jc w:val="center"/>
              <w:rPr>
                <w:sz w:val="24"/>
                <w:szCs w:val="24"/>
              </w:rPr>
            </w:pPr>
            <w:r w:rsidRPr="002B2DD0">
              <w:rPr>
                <w:sz w:val="24"/>
                <w:szCs w:val="24"/>
              </w:rPr>
              <w:t>2020</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97" w:firstLine="0"/>
              <w:jc w:val="center"/>
              <w:rPr>
                <w:sz w:val="24"/>
                <w:szCs w:val="24"/>
              </w:rPr>
            </w:pPr>
            <w:r w:rsidRPr="002B2DD0">
              <w:rPr>
                <w:sz w:val="24"/>
                <w:szCs w:val="24"/>
              </w:rPr>
              <w:t>2021</w:t>
            </w:r>
          </w:p>
        </w:tc>
        <w:tc>
          <w:tcPr>
            <w:tcW w:w="1391"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2022</w:t>
            </w:r>
          </w:p>
        </w:tc>
        <w:tc>
          <w:tcPr>
            <w:tcW w:w="1392"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right="83" w:firstLine="0"/>
              <w:jc w:val="center"/>
              <w:rPr>
                <w:sz w:val="24"/>
                <w:szCs w:val="24"/>
              </w:rPr>
            </w:pPr>
            <w:r w:rsidRPr="002B2DD0">
              <w:rPr>
                <w:sz w:val="24"/>
                <w:szCs w:val="24"/>
              </w:rPr>
              <w:t>2023</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РФ</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3,0</w:t>
            </w:r>
          </w:p>
        </w:tc>
        <w:tc>
          <w:tcPr>
            <w:tcW w:w="1391"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0,4</w:t>
            </w:r>
          </w:p>
        </w:tc>
        <w:tc>
          <w:tcPr>
            <w:tcW w:w="1392"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1,4</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ДФО</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-1,3</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-2,7</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0,9</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-4,7</w:t>
            </w:r>
          </w:p>
        </w:tc>
        <w:tc>
          <w:tcPr>
            <w:tcW w:w="1392"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-1,8</w:t>
            </w:r>
          </w:p>
        </w:tc>
      </w:tr>
      <w:tr w:rsidR="003E6A3A" w:rsidRPr="002B2DD0" w:rsidTr="0078531D">
        <w:trPr>
          <w:trHeight w:val="57"/>
        </w:trPr>
        <w:tc>
          <w:tcPr>
            <w:tcW w:w="2405"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ind w:left="142" w:firstLine="0"/>
              <w:jc w:val="left"/>
              <w:rPr>
                <w:sz w:val="24"/>
                <w:szCs w:val="24"/>
              </w:rPr>
            </w:pPr>
            <w:r w:rsidRPr="002B2DD0">
              <w:rPr>
                <w:sz w:val="24"/>
                <w:szCs w:val="24"/>
              </w:rPr>
              <w:t>ЧАО</w:t>
            </w:r>
          </w:p>
        </w:tc>
        <w:tc>
          <w:tcPr>
            <w:tcW w:w="1390"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11,1</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-15,7</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11,1</w:t>
            </w:r>
          </w:p>
        </w:tc>
        <w:tc>
          <w:tcPr>
            <w:tcW w:w="1391"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-1,8</w:t>
            </w:r>
          </w:p>
        </w:tc>
        <w:tc>
          <w:tcPr>
            <w:tcW w:w="1392" w:type="dxa"/>
            <w:tcBorders>
              <w:top w:val="single" w:sz="4" w:space="0" w:color="000000"/>
              <w:left w:val="nil"/>
              <w:bottom w:val="single" w:sz="4" w:space="0" w:color="000000"/>
              <w:right w:val="single" w:sz="4" w:space="0" w:color="000000"/>
            </w:tcBorders>
          </w:tcPr>
          <w:p w:rsidR="003E6A3A" w:rsidRPr="002B2DD0" w:rsidRDefault="003E6A3A" w:rsidP="00D35E32">
            <w:pPr>
              <w:ind w:firstLine="0"/>
              <w:jc w:val="center"/>
              <w:rPr>
                <w:sz w:val="24"/>
                <w:szCs w:val="24"/>
              </w:rPr>
            </w:pPr>
            <w:r w:rsidRPr="002B2DD0">
              <w:rPr>
                <w:sz w:val="24"/>
                <w:szCs w:val="24"/>
              </w:rPr>
              <w:t>3,1</w:t>
            </w:r>
          </w:p>
        </w:tc>
      </w:tr>
    </w:tbl>
    <w:p w:rsidR="003E6A3A" w:rsidRPr="002B2DD0" w:rsidRDefault="003E6A3A" w:rsidP="00D35E32">
      <w:pPr>
        <w:widowControl w:val="0"/>
        <w:pBdr>
          <w:top w:val="nil"/>
          <w:left w:val="nil"/>
          <w:bottom w:val="nil"/>
          <w:right w:val="nil"/>
          <w:between w:val="nil"/>
        </w:pBdr>
        <w:rPr>
          <w:i/>
          <w:sz w:val="20"/>
          <w:szCs w:val="20"/>
        </w:rPr>
      </w:pPr>
      <w:bookmarkStart w:id="16" w:name="_1y810tw" w:colFirst="0" w:colLast="0"/>
      <w:bookmarkEnd w:id="16"/>
      <w:r w:rsidRPr="002B2DD0">
        <w:rPr>
          <w:i/>
          <w:sz w:val="20"/>
          <w:szCs w:val="20"/>
        </w:rPr>
        <w:t>Источник: https://27.rosstat.gov.ru/folder/27977 (дата обращения: 19.03.2025)</w:t>
      </w:r>
    </w:p>
    <w:p w:rsidR="003E6A3A" w:rsidRPr="002B2DD0" w:rsidRDefault="003E6A3A" w:rsidP="00D35E32">
      <w:pPr>
        <w:widowControl w:val="0"/>
        <w:pBdr>
          <w:top w:val="nil"/>
          <w:left w:val="nil"/>
          <w:bottom w:val="nil"/>
          <w:right w:val="nil"/>
          <w:between w:val="nil"/>
        </w:pBdr>
        <w:ind w:firstLine="0"/>
      </w:pPr>
    </w:p>
    <w:p w:rsidR="003E6A3A" w:rsidRPr="002B2DD0" w:rsidRDefault="00337E45" w:rsidP="00D35E32">
      <w:pPr>
        <w:widowControl w:val="0"/>
      </w:pPr>
      <w:r>
        <w:t>С 2019 по 2023 год</w:t>
      </w:r>
      <w:r w:rsidR="003E6A3A" w:rsidRPr="002B2DD0">
        <w:t xml:space="preserve"> из региона выбыло на 411 человек больше, чем прибыло. Основу внешнего миграционного оборота состав</w:t>
      </w:r>
      <w:r w:rsidR="00BB3F5D">
        <w:t>ило</w:t>
      </w:r>
      <w:r w:rsidR="003E6A3A" w:rsidRPr="002B2DD0">
        <w:t xml:space="preserve"> внутрироссийское перемещение.</w:t>
      </w:r>
    </w:p>
    <w:p w:rsidR="003E6A3A" w:rsidRPr="002B2DD0" w:rsidRDefault="003E6A3A" w:rsidP="00D35E32">
      <w:pPr>
        <w:widowControl w:val="0"/>
        <w:pBdr>
          <w:top w:val="nil"/>
          <w:left w:val="nil"/>
          <w:bottom w:val="nil"/>
          <w:right w:val="nil"/>
          <w:between w:val="nil"/>
        </w:pBdr>
      </w:pPr>
    </w:p>
    <w:p w:rsidR="003E6A3A" w:rsidRPr="002B2DD0" w:rsidRDefault="003E6A3A" w:rsidP="00D35E32">
      <w:pPr>
        <w:widowControl w:val="0"/>
        <w:pBdr>
          <w:top w:val="nil"/>
          <w:left w:val="nil"/>
          <w:bottom w:val="nil"/>
          <w:right w:val="nil"/>
          <w:between w:val="nil"/>
        </w:pBdr>
        <w:ind w:firstLine="0"/>
        <w:jc w:val="right"/>
      </w:pPr>
      <w:bookmarkStart w:id="17" w:name="_4i7ojhp" w:colFirst="0" w:colLast="0"/>
      <w:bookmarkEnd w:id="17"/>
      <w:r w:rsidRPr="002B2DD0">
        <w:t>Таблица 6</w:t>
      </w:r>
    </w:p>
    <w:p w:rsidR="003E6A3A" w:rsidRPr="002B2DD0" w:rsidRDefault="003E6A3A" w:rsidP="00D35E32">
      <w:pPr>
        <w:widowControl w:val="0"/>
        <w:pBdr>
          <w:top w:val="nil"/>
          <w:left w:val="nil"/>
          <w:bottom w:val="nil"/>
          <w:right w:val="nil"/>
          <w:between w:val="nil"/>
        </w:pBdr>
        <w:ind w:firstLine="0"/>
        <w:jc w:val="center"/>
      </w:pPr>
    </w:p>
    <w:p w:rsidR="003E6A3A" w:rsidRPr="002B2DD0" w:rsidRDefault="003E6A3A" w:rsidP="00D35E32">
      <w:pPr>
        <w:widowControl w:val="0"/>
        <w:pBdr>
          <w:top w:val="nil"/>
          <w:left w:val="nil"/>
          <w:bottom w:val="nil"/>
          <w:right w:val="nil"/>
          <w:between w:val="nil"/>
        </w:pBdr>
        <w:ind w:firstLine="0"/>
        <w:jc w:val="center"/>
      </w:pPr>
      <w:r w:rsidRPr="002B2DD0">
        <w:t>Миграционный прирост (убыль) населения Чукотского автономного округа</w:t>
      </w:r>
    </w:p>
    <w:p w:rsidR="003E6A3A" w:rsidRPr="002B2DD0" w:rsidRDefault="003E6A3A" w:rsidP="00D35E32">
      <w:pPr>
        <w:widowControl w:val="0"/>
        <w:pBdr>
          <w:top w:val="nil"/>
          <w:left w:val="nil"/>
          <w:bottom w:val="nil"/>
          <w:right w:val="nil"/>
          <w:between w:val="nil"/>
        </w:pBdr>
        <w:ind w:firstLine="0"/>
        <w:jc w:val="center"/>
      </w:pPr>
      <w:r w:rsidRPr="002B2DD0">
        <w:t xml:space="preserve">в 2019-2023 </w:t>
      </w:r>
      <w:r w:rsidR="005C0941">
        <w:t>гг.</w:t>
      </w:r>
      <w:r w:rsidRPr="002B2DD0">
        <w:t xml:space="preserve"> по направлениям передвижения, человек</w:t>
      </w:r>
    </w:p>
    <w:p w:rsidR="003E6A3A" w:rsidRPr="002B2DD0" w:rsidRDefault="003E6A3A" w:rsidP="00D35E32">
      <w:pPr>
        <w:widowControl w:val="0"/>
        <w:pBdr>
          <w:top w:val="nil"/>
          <w:left w:val="nil"/>
          <w:bottom w:val="nil"/>
          <w:right w:val="nil"/>
          <w:between w:val="nil"/>
        </w:pBdr>
        <w:ind w:firstLine="0"/>
      </w:pPr>
    </w:p>
    <w:tbl>
      <w:tblPr>
        <w:tblStyle w:val="33"/>
        <w:tblW w:w="939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413"/>
        <w:gridCol w:w="2668"/>
        <w:gridCol w:w="2669"/>
        <w:gridCol w:w="2648"/>
      </w:tblGrid>
      <w:tr w:rsidR="003E6A3A" w:rsidRPr="002B2DD0" w:rsidTr="0078531D">
        <w:trPr>
          <w:trHeight w:val="255"/>
          <w:tblHeader/>
        </w:trPr>
        <w:tc>
          <w:tcPr>
            <w:tcW w:w="1413" w:type="dxa"/>
            <w:vMerge w:val="restart"/>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Год</w:t>
            </w:r>
          </w:p>
        </w:tc>
        <w:tc>
          <w:tcPr>
            <w:tcW w:w="2668" w:type="dxa"/>
            <w:vMerge w:val="restart"/>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Миграционный прирост (убыль) – всего</w:t>
            </w:r>
          </w:p>
        </w:tc>
        <w:tc>
          <w:tcPr>
            <w:tcW w:w="5317" w:type="dxa"/>
            <w:gridSpan w:val="2"/>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из него в результате:</w:t>
            </w:r>
          </w:p>
        </w:tc>
      </w:tr>
      <w:tr w:rsidR="003E6A3A" w:rsidRPr="002B2DD0" w:rsidTr="0078531D">
        <w:trPr>
          <w:trHeight w:val="255"/>
          <w:tblHeader/>
        </w:trPr>
        <w:tc>
          <w:tcPr>
            <w:tcW w:w="1413" w:type="dxa"/>
            <w:vMerge/>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spacing w:line="276" w:lineRule="auto"/>
              <w:ind w:firstLine="0"/>
              <w:jc w:val="left"/>
              <w:rPr>
                <w:sz w:val="24"/>
                <w:szCs w:val="24"/>
              </w:rPr>
            </w:pPr>
          </w:p>
        </w:tc>
        <w:tc>
          <w:tcPr>
            <w:tcW w:w="2668" w:type="dxa"/>
            <w:vMerge/>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spacing w:line="276" w:lineRule="auto"/>
              <w:ind w:firstLine="0"/>
              <w:jc w:val="left"/>
              <w:rPr>
                <w:sz w:val="24"/>
                <w:szCs w:val="24"/>
              </w:rPr>
            </w:pPr>
          </w:p>
        </w:tc>
        <w:tc>
          <w:tcPr>
            <w:tcW w:w="2669"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передвижений в пределах России</w:t>
            </w:r>
          </w:p>
        </w:tc>
        <w:tc>
          <w:tcPr>
            <w:tcW w:w="2648"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миграционного обмена населением с зарубежными странами</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2019</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554</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-210</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764</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2020</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-760</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-892</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132</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2021</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551</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-18</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569</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2022</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-84</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119</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-203</w:t>
            </w:r>
          </w:p>
        </w:tc>
      </w:tr>
      <w:tr w:rsidR="003E6A3A" w:rsidRPr="002B2DD0" w:rsidTr="0078531D">
        <w:trPr>
          <w:trHeight w:val="255"/>
        </w:trPr>
        <w:tc>
          <w:tcPr>
            <w:tcW w:w="1413" w:type="dxa"/>
            <w:tcBorders>
              <w:top w:val="single" w:sz="4" w:space="0" w:color="000000"/>
              <w:left w:val="single" w:sz="4" w:space="0" w:color="000000"/>
              <w:bottom w:val="single" w:sz="4" w:space="0" w:color="000000"/>
              <w:right w:val="single" w:sz="4" w:space="0" w:color="000000"/>
            </w:tcBorders>
          </w:tcPr>
          <w:p w:rsidR="003E6A3A" w:rsidRPr="002B2DD0" w:rsidRDefault="003E6A3A" w:rsidP="00D35E32">
            <w:pPr>
              <w:widowControl w:val="0"/>
              <w:pBdr>
                <w:top w:val="nil"/>
                <w:left w:val="nil"/>
                <w:bottom w:val="nil"/>
                <w:right w:val="nil"/>
                <w:between w:val="nil"/>
              </w:pBdr>
              <w:ind w:firstLine="0"/>
              <w:jc w:val="left"/>
              <w:rPr>
                <w:sz w:val="24"/>
                <w:szCs w:val="24"/>
              </w:rPr>
            </w:pPr>
            <w:r w:rsidRPr="002B2DD0">
              <w:rPr>
                <w:sz w:val="24"/>
                <w:szCs w:val="24"/>
              </w:rPr>
              <w:t>2023</w:t>
            </w:r>
          </w:p>
        </w:tc>
        <w:tc>
          <w:tcPr>
            <w:tcW w:w="266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150</w:t>
            </w:r>
          </w:p>
        </w:tc>
        <w:tc>
          <w:tcPr>
            <w:tcW w:w="2669"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204</w:t>
            </w:r>
          </w:p>
        </w:tc>
        <w:tc>
          <w:tcPr>
            <w:tcW w:w="2648" w:type="dxa"/>
            <w:tcBorders>
              <w:top w:val="single" w:sz="4" w:space="0" w:color="000000"/>
              <w:left w:val="single" w:sz="4" w:space="0" w:color="000000"/>
              <w:bottom w:val="single" w:sz="4" w:space="0" w:color="000000"/>
              <w:right w:val="single" w:sz="4" w:space="0" w:color="000000"/>
            </w:tcBorders>
            <w:vAlign w:val="center"/>
          </w:tcPr>
          <w:p w:rsidR="003E6A3A" w:rsidRPr="002B2DD0" w:rsidRDefault="003E6A3A" w:rsidP="00D35E32">
            <w:pPr>
              <w:widowControl w:val="0"/>
              <w:pBdr>
                <w:top w:val="nil"/>
                <w:left w:val="nil"/>
                <w:bottom w:val="nil"/>
                <w:right w:val="nil"/>
                <w:between w:val="nil"/>
              </w:pBdr>
              <w:ind w:firstLine="0"/>
              <w:jc w:val="center"/>
              <w:rPr>
                <w:sz w:val="24"/>
                <w:szCs w:val="24"/>
              </w:rPr>
            </w:pPr>
            <w:r w:rsidRPr="002B2DD0">
              <w:rPr>
                <w:sz w:val="24"/>
                <w:szCs w:val="24"/>
              </w:rPr>
              <w:t>-54</w:t>
            </w:r>
          </w:p>
        </w:tc>
      </w:tr>
    </w:tbl>
    <w:p w:rsidR="003E6A3A" w:rsidRPr="002B2DD0" w:rsidRDefault="003E6A3A" w:rsidP="00D35E32">
      <w:pPr>
        <w:widowControl w:val="0"/>
        <w:pBdr>
          <w:top w:val="nil"/>
          <w:left w:val="nil"/>
          <w:bottom w:val="nil"/>
          <w:right w:val="nil"/>
          <w:between w:val="nil"/>
        </w:pBdr>
        <w:rPr>
          <w:i/>
          <w:sz w:val="20"/>
          <w:szCs w:val="20"/>
        </w:rPr>
      </w:pPr>
      <w:r w:rsidRPr="002B2DD0">
        <w:rPr>
          <w:i/>
          <w:sz w:val="20"/>
          <w:szCs w:val="20"/>
        </w:rPr>
        <w:t>Источник: https://27.rosstat.gov.ru/folder/27977 (дата обращения: 19.03.2025)</w:t>
      </w:r>
    </w:p>
    <w:p w:rsidR="003E6A3A" w:rsidRPr="002B2DD0" w:rsidRDefault="003E6A3A" w:rsidP="00D35E32">
      <w:pPr>
        <w:widowControl w:val="0"/>
        <w:pBdr>
          <w:top w:val="nil"/>
          <w:left w:val="nil"/>
          <w:bottom w:val="nil"/>
          <w:right w:val="nil"/>
          <w:between w:val="nil"/>
        </w:pBdr>
        <w:ind w:firstLine="0"/>
        <w:rPr>
          <w:sz w:val="20"/>
          <w:szCs w:val="20"/>
        </w:rPr>
      </w:pPr>
    </w:p>
    <w:p w:rsidR="00D307B7" w:rsidRPr="002B2DD0" w:rsidRDefault="003E6A3A" w:rsidP="00D35E32">
      <w:pPr>
        <w:widowControl w:val="0"/>
        <w:pBdr>
          <w:top w:val="nil"/>
          <w:left w:val="nil"/>
          <w:bottom w:val="nil"/>
          <w:right w:val="nil"/>
          <w:between w:val="nil"/>
        </w:pBdr>
      </w:pPr>
      <w:r w:rsidRPr="002B2DD0">
        <w:t>За период 2019-2023 г</w:t>
      </w:r>
      <w:r w:rsidR="00337E45">
        <w:t>г.</w:t>
      </w:r>
      <w:r w:rsidRPr="002B2DD0">
        <w:t xml:space="preserve"> суммарный отток населения в другие регионы России состав</w:t>
      </w:r>
      <w:r w:rsidR="00337E45">
        <w:t>ил</w:t>
      </w:r>
      <w:r w:rsidRPr="002B2DD0">
        <w:t xml:space="preserve"> 797 человек,</w:t>
      </w:r>
      <w:r w:rsidR="00337E45">
        <w:t xml:space="preserve"> а восполнение потерь происходило</w:t>
      </w:r>
      <w:r w:rsidRPr="002B2DD0">
        <w:t>, преимущественно, за счет трудовых мигрантов, прибывающих из-за рубежа.</w:t>
      </w:r>
    </w:p>
    <w:p w:rsidR="0078531D" w:rsidRPr="002B2DD0" w:rsidRDefault="0078531D" w:rsidP="00D35E32">
      <w:pPr>
        <w:pStyle w:val="3"/>
        <w:keepNext w:val="0"/>
        <w:keepLines w:val="0"/>
        <w:widowControl w:val="0"/>
      </w:pPr>
      <w:bookmarkStart w:id="18" w:name="_Toc204939025"/>
      <w:r w:rsidRPr="002B2DD0">
        <w:t>2.2.2. Уровень жизни</w:t>
      </w:r>
      <w:bookmarkEnd w:id="18"/>
    </w:p>
    <w:p w:rsidR="0078531D" w:rsidRPr="002B2DD0" w:rsidRDefault="0078531D"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В сфере обеспечения доходов населения округа сложилась парадоксальная ситуация: высокие зарплаты не обеспечива</w:t>
      </w:r>
      <w:r w:rsidR="00BB3F5D">
        <w:rPr>
          <w:sz w:val="28"/>
          <w:szCs w:val="28"/>
        </w:rPr>
        <w:t>ли</w:t>
      </w:r>
      <w:r w:rsidRPr="002B2DD0">
        <w:rPr>
          <w:sz w:val="28"/>
          <w:szCs w:val="28"/>
        </w:rPr>
        <w:t xml:space="preserve"> соответствующего уровня качества жизни. Лидируя среди регионов России по размеру средней заработной платы, округ занима</w:t>
      </w:r>
      <w:r w:rsidR="00BB3F5D">
        <w:rPr>
          <w:sz w:val="28"/>
          <w:szCs w:val="28"/>
        </w:rPr>
        <w:t>л</w:t>
      </w:r>
      <w:r w:rsidRPr="002B2DD0">
        <w:rPr>
          <w:sz w:val="28"/>
          <w:szCs w:val="28"/>
        </w:rPr>
        <w:t xml:space="preserve"> низкие позиции в </w:t>
      </w:r>
      <w:r w:rsidRPr="002B2DD0">
        <w:rPr>
          <w:sz w:val="28"/>
          <w:szCs w:val="28"/>
        </w:rPr>
        <w:lastRenderedPageBreak/>
        <w:t>рейтинге качества жизни (75-е место в 2023 году).</w:t>
      </w:r>
    </w:p>
    <w:p w:rsidR="0078531D" w:rsidRPr="002B2DD0" w:rsidRDefault="0078531D"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За 2019-2023 г</w:t>
      </w:r>
      <w:r w:rsidR="00C625D4">
        <w:rPr>
          <w:sz w:val="28"/>
          <w:szCs w:val="28"/>
        </w:rPr>
        <w:t>г.</w:t>
      </w:r>
      <w:r w:rsidRPr="002B2DD0">
        <w:rPr>
          <w:sz w:val="28"/>
          <w:szCs w:val="28"/>
        </w:rPr>
        <w:t xml:space="preserve"> размер среднедушевых денежных доходов жителей региона в номинальном выражении вырос до 156 987,5 рублей (на 88,3% к 2019 году) (табл. 7). При этом прирост реальных денежных доходов составил 53,1</w:t>
      </w:r>
      <w:r w:rsidR="00493063">
        <w:rPr>
          <w:sz w:val="28"/>
          <w:szCs w:val="28"/>
        </w:rPr>
        <w:t xml:space="preserve"> </w:t>
      </w:r>
      <w:r w:rsidRPr="002B2DD0">
        <w:rPr>
          <w:sz w:val="28"/>
          <w:szCs w:val="28"/>
        </w:rPr>
        <w:t>%. Средний доход одного жителя округа за 2023 год выше показателя по РФ в 2,9 раз, по макрорегиону − в 2,7 раза.</w:t>
      </w:r>
    </w:p>
    <w:p w:rsidR="0078531D" w:rsidRPr="002B2DD0" w:rsidRDefault="0078531D" w:rsidP="00D35E32">
      <w:pPr>
        <w:widowControl w:val="0"/>
      </w:pPr>
      <w:r w:rsidRPr="002B2DD0">
        <w:t>Основным источником, обеспечивающим 85,2</w:t>
      </w:r>
      <w:r w:rsidR="00493063">
        <w:t xml:space="preserve"> </w:t>
      </w:r>
      <w:r w:rsidRPr="002B2DD0">
        <w:t>% совокупных доходов граждан, явля</w:t>
      </w:r>
      <w:r w:rsidR="00BD658D">
        <w:t>лась</w:t>
      </w:r>
      <w:r w:rsidRPr="002B2DD0">
        <w:t xml:space="preserve"> заработная плата. В 2023 году средняя номинальная заработная плата в округе составила 159 071 рубль. Ее размер выше уровня оплаты труда по стране в целом в 2,1 раза, по ДФО – в 1,9 раза. Реальная заработная плата в динамике с 2019 года увеличилась в регионе на 25,9</w:t>
      </w:r>
      <w:r w:rsidR="00493063">
        <w:t xml:space="preserve"> </w:t>
      </w:r>
      <w:r w:rsidRPr="002B2DD0">
        <w:t>%, в среднем по РФ – на 17,8</w:t>
      </w:r>
      <w:r w:rsidR="00493063">
        <w:t xml:space="preserve"> </w:t>
      </w:r>
      <w:r w:rsidRPr="002B2DD0">
        <w:t>%, в ДФО – на 14,7</w:t>
      </w:r>
      <w:r w:rsidR="00493063">
        <w:t xml:space="preserve"> </w:t>
      </w:r>
      <w:r w:rsidRPr="002B2DD0">
        <w:t xml:space="preserve">%. </w:t>
      </w:r>
    </w:p>
    <w:p w:rsidR="0078531D" w:rsidRPr="002B2DD0" w:rsidRDefault="0078531D" w:rsidP="00D35E32">
      <w:pPr>
        <w:widowControl w:val="0"/>
      </w:pPr>
    </w:p>
    <w:p w:rsidR="0078531D" w:rsidRPr="002B2DD0" w:rsidRDefault="0078531D" w:rsidP="00D35E32">
      <w:pPr>
        <w:widowControl w:val="0"/>
        <w:ind w:firstLine="0"/>
        <w:jc w:val="right"/>
      </w:pPr>
      <w:r w:rsidRPr="002B2DD0">
        <w:t>Таблица 7</w:t>
      </w:r>
    </w:p>
    <w:p w:rsidR="0078531D" w:rsidRPr="002B2DD0" w:rsidRDefault="0078531D" w:rsidP="00D35E32">
      <w:pPr>
        <w:widowControl w:val="0"/>
        <w:ind w:firstLine="0"/>
      </w:pPr>
    </w:p>
    <w:p w:rsidR="0078531D" w:rsidRPr="002B2DD0" w:rsidRDefault="0078531D" w:rsidP="00D35E32">
      <w:pPr>
        <w:widowControl w:val="0"/>
        <w:ind w:firstLine="0"/>
        <w:jc w:val="center"/>
      </w:pPr>
      <w:r w:rsidRPr="002B2DD0">
        <w:t>Доходы жителей Чукотского автономного округа</w:t>
      </w:r>
    </w:p>
    <w:p w:rsidR="0078531D" w:rsidRPr="002B2DD0" w:rsidRDefault="0078531D" w:rsidP="00D35E32">
      <w:pPr>
        <w:widowControl w:val="0"/>
        <w:ind w:firstLine="0"/>
        <w:jc w:val="center"/>
      </w:pPr>
    </w:p>
    <w:tbl>
      <w:tblPr>
        <w:tblStyle w:val="32"/>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1021"/>
        <w:gridCol w:w="1021"/>
        <w:gridCol w:w="1020"/>
        <w:gridCol w:w="1021"/>
        <w:gridCol w:w="1021"/>
      </w:tblGrid>
      <w:tr w:rsidR="005863FD" w:rsidRPr="002B2DD0" w:rsidTr="0078531D">
        <w:trPr>
          <w:trHeight w:val="20"/>
          <w:tblHeader/>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Показатель</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2019</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93" w:firstLine="0"/>
              <w:jc w:val="center"/>
              <w:rPr>
                <w:sz w:val="24"/>
                <w:szCs w:val="24"/>
              </w:rPr>
            </w:pPr>
            <w:r w:rsidRPr="002B2DD0">
              <w:rPr>
                <w:sz w:val="24"/>
                <w:szCs w:val="24"/>
              </w:rPr>
              <w:t>2020</w:t>
            </w:r>
          </w:p>
        </w:tc>
        <w:tc>
          <w:tcPr>
            <w:tcW w:w="1020"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97" w:firstLine="0"/>
              <w:jc w:val="center"/>
              <w:rPr>
                <w:sz w:val="24"/>
                <w:szCs w:val="24"/>
              </w:rPr>
            </w:pPr>
            <w:r w:rsidRPr="002B2DD0">
              <w:rPr>
                <w:sz w:val="24"/>
                <w:szCs w:val="24"/>
              </w:rPr>
              <w:t>2021</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2022</w:t>
            </w:r>
          </w:p>
        </w:tc>
        <w:tc>
          <w:tcPr>
            <w:tcW w:w="1021" w:type="dxa"/>
            <w:tcBorders>
              <w:top w:val="single" w:sz="4" w:space="0" w:color="000000"/>
              <w:left w:val="single" w:sz="4" w:space="0" w:color="000000"/>
              <w:bottom w:val="single" w:sz="4" w:space="0" w:color="000000"/>
              <w:right w:val="single" w:sz="4" w:space="0" w:color="000000"/>
            </w:tcBorders>
          </w:tcPr>
          <w:p w:rsidR="0078531D" w:rsidRPr="002B2DD0" w:rsidRDefault="0078531D" w:rsidP="00D35E32">
            <w:pPr>
              <w:ind w:right="83" w:firstLine="0"/>
              <w:jc w:val="center"/>
              <w:rPr>
                <w:sz w:val="24"/>
                <w:szCs w:val="24"/>
              </w:rPr>
            </w:pPr>
            <w:r w:rsidRPr="002B2DD0">
              <w:rPr>
                <w:sz w:val="24"/>
                <w:szCs w:val="24"/>
              </w:rPr>
              <w:t>2023</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left="142" w:firstLine="0"/>
              <w:jc w:val="left"/>
              <w:rPr>
                <w:sz w:val="24"/>
                <w:szCs w:val="24"/>
              </w:rPr>
            </w:pPr>
            <w:r w:rsidRPr="002B2DD0">
              <w:rPr>
                <w:sz w:val="24"/>
                <w:szCs w:val="24"/>
              </w:rPr>
              <w:t>Среднедушевые денежные доходы, рублей</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86 234,0</w:t>
            </w:r>
          </w:p>
        </w:tc>
        <w:tc>
          <w:tcPr>
            <w:tcW w:w="1021" w:type="dxa"/>
            <w:tcBorders>
              <w:top w:val="single" w:sz="4" w:space="0" w:color="000000"/>
              <w:left w:val="nil"/>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92 980,0</w:t>
            </w:r>
          </w:p>
        </w:tc>
        <w:tc>
          <w:tcPr>
            <w:tcW w:w="1020" w:type="dxa"/>
            <w:tcBorders>
              <w:top w:val="single" w:sz="4" w:space="0" w:color="000000"/>
              <w:left w:val="nil"/>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104 178,4</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138 161,4</w:t>
            </w:r>
          </w:p>
        </w:tc>
        <w:tc>
          <w:tcPr>
            <w:tcW w:w="1021" w:type="dxa"/>
            <w:tcBorders>
              <w:top w:val="single" w:sz="4" w:space="0" w:color="000000"/>
              <w:left w:val="single" w:sz="4" w:space="0" w:color="000000"/>
              <w:bottom w:val="single" w:sz="4" w:space="0" w:color="000000"/>
              <w:right w:val="single" w:sz="4" w:space="0" w:color="000000"/>
            </w:tcBorders>
            <w:vAlign w:val="center"/>
          </w:tcPr>
          <w:p w:rsidR="005A2850" w:rsidRPr="002B2DD0" w:rsidRDefault="005A2850" w:rsidP="00D35E32">
            <w:pPr>
              <w:ind w:firstLine="0"/>
              <w:jc w:val="center"/>
              <w:rPr>
                <w:sz w:val="24"/>
                <w:szCs w:val="24"/>
              </w:rPr>
            </w:pPr>
            <w:r w:rsidRPr="002B2DD0">
              <w:rPr>
                <w:sz w:val="24"/>
                <w:szCs w:val="24"/>
              </w:rPr>
              <w:t>156 987,5</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Реальные денежные доходы, % к соответствующему периоду прошлого года</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101</w:t>
            </w:r>
            <w:r w:rsidRPr="002B2DD0">
              <w:rPr>
                <w:sz w:val="24"/>
                <w:szCs w:val="24"/>
              </w:rPr>
              <w:t>,</w:t>
            </w:r>
            <w:r w:rsidRPr="002B2DD0">
              <w:rPr>
                <w:sz w:val="24"/>
                <w:szCs w:val="24"/>
                <w:lang w:val="en-US"/>
              </w:rPr>
              <w:t>5</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rPr>
              <w:t>10</w:t>
            </w:r>
            <w:r w:rsidRPr="002B2DD0">
              <w:rPr>
                <w:sz w:val="24"/>
                <w:szCs w:val="24"/>
                <w:lang w:val="en-US"/>
              </w:rPr>
              <w:t>5</w:t>
            </w:r>
            <w:r w:rsidRPr="002B2DD0">
              <w:rPr>
                <w:sz w:val="24"/>
                <w:szCs w:val="24"/>
              </w:rPr>
              <w:t>,</w:t>
            </w:r>
            <w:r w:rsidRPr="002B2DD0">
              <w:rPr>
                <w:sz w:val="24"/>
                <w:szCs w:val="24"/>
                <w:lang w:val="en-US"/>
              </w:rPr>
              <w:t>2</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107</w:t>
            </w:r>
            <w:r w:rsidRPr="002B2DD0">
              <w:rPr>
                <w:sz w:val="24"/>
                <w:szCs w:val="24"/>
              </w:rPr>
              <w:t>,</w:t>
            </w:r>
            <w:r w:rsidRPr="002B2DD0">
              <w:rPr>
                <w:sz w:val="24"/>
                <w:szCs w:val="24"/>
                <w:lang w:val="en-US"/>
              </w:rPr>
              <w:t>3</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126</w:t>
            </w:r>
            <w:r w:rsidRPr="002B2DD0">
              <w:rPr>
                <w:sz w:val="24"/>
                <w:szCs w:val="24"/>
              </w:rPr>
              <w:t>,</w:t>
            </w:r>
            <w:r w:rsidRPr="002B2DD0">
              <w:rPr>
                <w:sz w:val="24"/>
                <w:szCs w:val="24"/>
                <w:lang w:val="en-US"/>
              </w:rPr>
              <w:t>2</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lang w:val="en-US"/>
              </w:rPr>
            </w:pPr>
            <w:r w:rsidRPr="002B2DD0">
              <w:rPr>
                <w:sz w:val="24"/>
                <w:szCs w:val="24"/>
                <w:lang w:val="en-US"/>
              </w:rPr>
              <w:t>107</w:t>
            </w:r>
            <w:r w:rsidRPr="002B2DD0">
              <w:rPr>
                <w:sz w:val="24"/>
                <w:szCs w:val="24"/>
              </w:rPr>
              <w:t>,</w:t>
            </w:r>
            <w:r w:rsidRPr="002B2DD0">
              <w:rPr>
                <w:sz w:val="24"/>
                <w:szCs w:val="24"/>
                <w:lang w:val="en-US"/>
              </w:rPr>
              <w:t>5</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Среднемесячная начисленная номинальная заработная плата, рублей</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107 107,0</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120 641,0</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130 738,0</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140 602,0</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159 071,0</w:t>
            </w:r>
          </w:p>
        </w:tc>
      </w:tr>
      <w:tr w:rsidR="005863FD" w:rsidRPr="002B2DD0" w:rsidTr="0078531D">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left="142" w:firstLine="0"/>
              <w:jc w:val="left"/>
              <w:rPr>
                <w:sz w:val="24"/>
                <w:szCs w:val="24"/>
              </w:rPr>
            </w:pPr>
            <w:r w:rsidRPr="002B2DD0">
              <w:rPr>
                <w:sz w:val="24"/>
                <w:szCs w:val="24"/>
              </w:rPr>
              <w:t>Реальная заработная плата, % к соответствующему периоду прошлого года</w:t>
            </w:r>
          </w:p>
        </w:tc>
        <w:tc>
          <w:tcPr>
            <w:tcW w:w="1021" w:type="dxa"/>
            <w:tcBorders>
              <w:top w:val="single" w:sz="4" w:space="0" w:color="000000"/>
              <w:left w:val="single" w:sz="4" w:space="0" w:color="000000"/>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102,9</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110,5</w:t>
            </w:r>
          </w:p>
        </w:tc>
        <w:tc>
          <w:tcPr>
            <w:tcW w:w="1020"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104,6</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102,0</w:t>
            </w:r>
          </w:p>
        </w:tc>
        <w:tc>
          <w:tcPr>
            <w:tcW w:w="1021" w:type="dxa"/>
            <w:tcBorders>
              <w:top w:val="single" w:sz="4" w:space="0" w:color="000000"/>
              <w:left w:val="nil"/>
              <w:bottom w:val="single" w:sz="4" w:space="0" w:color="000000"/>
              <w:right w:val="single" w:sz="4" w:space="0" w:color="000000"/>
            </w:tcBorders>
            <w:vAlign w:val="center"/>
          </w:tcPr>
          <w:p w:rsidR="0078531D" w:rsidRPr="002B2DD0" w:rsidRDefault="0078531D" w:rsidP="00D35E32">
            <w:pPr>
              <w:ind w:firstLine="0"/>
              <w:jc w:val="center"/>
              <w:rPr>
                <w:sz w:val="24"/>
                <w:szCs w:val="24"/>
              </w:rPr>
            </w:pPr>
            <w:r w:rsidRPr="002B2DD0">
              <w:rPr>
                <w:sz w:val="24"/>
                <w:szCs w:val="24"/>
              </w:rPr>
              <w:t>106,8</w:t>
            </w:r>
          </w:p>
        </w:tc>
      </w:tr>
    </w:tbl>
    <w:p w:rsidR="0078531D" w:rsidRPr="002B2DD0" w:rsidRDefault="0078531D" w:rsidP="00D35E32">
      <w:pPr>
        <w:widowControl w:val="0"/>
        <w:rPr>
          <w:i/>
          <w:sz w:val="20"/>
          <w:szCs w:val="20"/>
        </w:rPr>
      </w:pPr>
      <w:r w:rsidRPr="002B2DD0">
        <w:rPr>
          <w:i/>
          <w:sz w:val="20"/>
          <w:szCs w:val="20"/>
        </w:rPr>
        <w:t xml:space="preserve">Источник: </w:t>
      </w:r>
      <w:hyperlink r:id="rId11" w:history="1">
        <w:r w:rsidR="005A2850" w:rsidRPr="002B2DD0">
          <w:rPr>
            <w:i/>
            <w:sz w:val="20"/>
            <w:szCs w:val="20"/>
          </w:rPr>
          <w:t>https://www.fedstat.ru/indicator/30992</w:t>
        </w:r>
      </w:hyperlink>
      <w:r w:rsidR="005A2850" w:rsidRPr="002B2DD0">
        <w:rPr>
          <w:i/>
          <w:sz w:val="20"/>
          <w:szCs w:val="20"/>
        </w:rPr>
        <w:t xml:space="preserve">, </w:t>
      </w:r>
      <w:r w:rsidRPr="002B2DD0">
        <w:rPr>
          <w:i/>
          <w:sz w:val="20"/>
          <w:szCs w:val="20"/>
        </w:rPr>
        <w:t>https://rosstat.gov.ru/folder/13397, https://rosstat.gov.ru/labor_market_employment_salaries (дата обращения: 19.03.2025)</w:t>
      </w:r>
    </w:p>
    <w:p w:rsidR="0078531D" w:rsidRPr="002B2DD0" w:rsidRDefault="0078531D" w:rsidP="00D35E32">
      <w:pPr>
        <w:widowControl w:val="0"/>
        <w:rPr>
          <w:sz w:val="14"/>
          <w:szCs w:val="14"/>
        </w:rPr>
      </w:pPr>
    </w:p>
    <w:p w:rsidR="0078531D" w:rsidRDefault="0078531D" w:rsidP="00D35E32">
      <w:pPr>
        <w:widowControl w:val="0"/>
      </w:pPr>
      <w:r w:rsidRPr="002B2DD0">
        <w:t>Наблюда</w:t>
      </w:r>
      <w:r w:rsidR="00C625D4">
        <w:t>лась</w:t>
      </w:r>
      <w:r w:rsidRPr="002B2DD0">
        <w:t xml:space="preserve"> положительная динамика покупательной способности доходов населения – среднедушевые доходы обеспечивали покупку в среднем 4,2 фиксированного набора товаров и услуг, что выше уровня показателя по России и макрорегиону (2,5 и 2,4 потребительских корзин соответственно). </w:t>
      </w:r>
    </w:p>
    <w:p w:rsidR="00C625D4" w:rsidRPr="002B2DD0" w:rsidRDefault="00C625D4" w:rsidP="00D35E32">
      <w:pPr>
        <w:widowControl w:val="0"/>
      </w:pPr>
      <w:r w:rsidRPr="002B2DD0">
        <w:t>В структуре использования денежных доходов населения в округе на первом месте – прирост финансовых активов (рис. 4). В регионе на данный вид использования приходи</w:t>
      </w:r>
      <w:r>
        <w:t>лось</w:t>
      </w:r>
      <w:r w:rsidRPr="002B2DD0">
        <w:t xml:space="preserve"> 58,7</w:t>
      </w:r>
      <w:r w:rsidR="00493063">
        <w:t xml:space="preserve"> </w:t>
      </w:r>
      <w:r w:rsidRPr="002B2DD0">
        <w:t>% доходов (РФ – 4</w:t>
      </w:r>
      <w:r w:rsidR="00493063">
        <w:t xml:space="preserve"> </w:t>
      </w:r>
      <w:r w:rsidRPr="002B2DD0">
        <w:t>%, ДФО – 10</w:t>
      </w:r>
      <w:r w:rsidR="00493063">
        <w:t xml:space="preserve"> </w:t>
      </w:r>
      <w:r w:rsidRPr="002B2DD0">
        <w:t>%). На обязательные платежи и разнообразные взносы в округе направлено 12,5</w:t>
      </w:r>
      <w:r w:rsidR="00D43B17">
        <w:t xml:space="preserve"> % (РФ и </w:t>
      </w:r>
      <w:r w:rsidRPr="002B2DD0">
        <w:t>ДФО – 15</w:t>
      </w:r>
      <w:r w:rsidR="00493063">
        <w:t xml:space="preserve"> </w:t>
      </w:r>
      <w:r w:rsidRPr="002B2DD0">
        <w:t>%).</w:t>
      </w:r>
    </w:p>
    <w:p w:rsidR="00C625D4" w:rsidRPr="002B2DD0" w:rsidRDefault="00C625D4" w:rsidP="00D35E32">
      <w:pPr>
        <w:widowControl w:val="0"/>
        <w:rPr>
          <w:noProof/>
          <w:sz w:val="14"/>
          <w:szCs w:val="14"/>
        </w:rPr>
      </w:pPr>
    </w:p>
    <w:p w:rsidR="0078531D" w:rsidRPr="002B2DD0" w:rsidRDefault="0078531D" w:rsidP="00D35E32">
      <w:pPr>
        <w:widowControl w:val="0"/>
        <w:ind w:firstLine="0"/>
        <w:jc w:val="center"/>
      </w:pPr>
      <w:r w:rsidRPr="002B2DD0">
        <w:rPr>
          <w:noProof/>
        </w:rPr>
        <w:lastRenderedPageBreak/>
        <w:drawing>
          <wp:inline distT="0" distB="0" distL="0" distR="0" wp14:anchorId="678FCB6D" wp14:editId="127C1268">
            <wp:extent cx="1913255" cy="2228850"/>
            <wp:effectExtent l="0" t="0" r="0" b="0"/>
            <wp:docPr id="8670970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B2DD0">
        <w:rPr>
          <w:noProof/>
        </w:rPr>
        <w:drawing>
          <wp:inline distT="0" distB="0" distL="0" distR="0" wp14:anchorId="3CDAD249" wp14:editId="31C1FE55">
            <wp:extent cx="1913255" cy="2257425"/>
            <wp:effectExtent l="0" t="0" r="0" b="0"/>
            <wp:docPr id="8020676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B2DD0">
        <w:rPr>
          <w:noProof/>
        </w:rPr>
        <w:drawing>
          <wp:inline distT="0" distB="0" distL="0" distR="0" wp14:anchorId="7A46C51D" wp14:editId="0804D942">
            <wp:extent cx="1845310" cy="2266950"/>
            <wp:effectExtent l="0" t="0" r="0" b="0"/>
            <wp:docPr id="150217807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2B2DD0">
        <w:rPr>
          <w:noProof/>
        </w:rPr>
        <w:drawing>
          <wp:inline distT="0" distB="0" distL="0" distR="0" wp14:anchorId="3D0F65DC" wp14:editId="12C37B32">
            <wp:extent cx="2928187" cy="891394"/>
            <wp:effectExtent l="0" t="0" r="5715" b="4445"/>
            <wp:docPr id="13992836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543" cy="901853"/>
                    </a:xfrm>
                    <a:prstGeom prst="rect">
                      <a:avLst/>
                    </a:prstGeom>
                    <a:noFill/>
                    <a:ln>
                      <a:noFill/>
                    </a:ln>
                  </pic:spPr>
                </pic:pic>
              </a:graphicData>
            </a:graphic>
          </wp:inline>
        </w:drawing>
      </w:r>
    </w:p>
    <w:p w:rsidR="0078531D" w:rsidRPr="002B2DD0" w:rsidRDefault="0078531D" w:rsidP="00D35E32">
      <w:pPr>
        <w:widowControl w:val="0"/>
        <w:ind w:firstLine="0"/>
        <w:jc w:val="center"/>
        <w:rPr>
          <w:sz w:val="24"/>
          <w:szCs w:val="24"/>
        </w:rPr>
      </w:pPr>
      <w:bookmarkStart w:id="19" w:name="_2bn6wsx" w:colFirst="0" w:colLast="0"/>
      <w:bookmarkEnd w:id="19"/>
      <w:r w:rsidRPr="002B2DD0">
        <w:rPr>
          <w:sz w:val="24"/>
          <w:szCs w:val="24"/>
        </w:rPr>
        <w:t>Рис. 4</w:t>
      </w:r>
      <w:r w:rsidR="00B94ECF">
        <w:rPr>
          <w:sz w:val="24"/>
          <w:szCs w:val="24"/>
        </w:rPr>
        <w:t>.</w:t>
      </w:r>
      <w:r w:rsidRPr="002B2DD0">
        <w:rPr>
          <w:sz w:val="24"/>
          <w:szCs w:val="24"/>
        </w:rPr>
        <w:t xml:space="preserve"> Структура использования денежных доходов населения в 2023 году, %</w:t>
      </w:r>
    </w:p>
    <w:p w:rsidR="0078531D" w:rsidRPr="002B2DD0" w:rsidRDefault="0078531D" w:rsidP="00D35E32">
      <w:pPr>
        <w:widowControl w:val="0"/>
        <w:ind w:firstLine="0"/>
        <w:jc w:val="center"/>
        <w:rPr>
          <w:i/>
          <w:sz w:val="20"/>
          <w:szCs w:val="20"/>
        </w:rPr>
      </w:pPr>
      <w:bookmarkStart w:id="20" w:name="_qsh70q" w:colFirst="0" w:colLast="0"/>
      <w:bookmarkEnd w:id="20"/>
      <w:r w:rsidRPr="002B2DD0">
        <w:rPr>
          <w:i/>
          <w:sz w:val="20"/>
          <w:szCs w:val="20"/>
        </w:rPr>
        <w:t xml:space="preserve">Источник: https://rosstat.gov.ru/storage/mediabank/Region_Pokaz_2024.pdf </w:t>
      </w:r>
    </w:p>
    <w:p w:rsidR="0078531D" w:rsidRPr="002B2DD0" w:rsidRDefault="0078531D" w:rsidP="00D35E32">
      <w:pPr>
        <w:widowControl w:val="0"/>
        <w:ind w:firstLine="0"/>
        <w:jc w:val="center"/>
        <w:rPr>
          <w:i/>
          <w:sz w:val="20"/>
          <w:szCs w:val="20"/>
        </w:rPr>
      </w:pPr>
      <w:r w:rsidRPr="002B2DD0">
        <w:rPr>
          <w:i/>
          <w:sz w:val="20"/>
          <w:szCs w:val="20"/>
        </w:rPr>
        <w:t>(дата обращения: 19.03.2025)</w:t>
      </w:r>
    </w:p>
    <w:p w:rsidR="0078531D" w:rsidRPr="002B2DD0" w:rsidRDefault="0078531D" w:rsidP="00D35E32">
      <w:pPr>
        <w:widowControl w:val="0"/>
      </w:pPr>
    </w:p>
    <w:p w:rsidR="0078531D" w:rsidRPr="002B2DD0" w:rsidRDefault="0078531D" w:rsidP="00D35E32">
      <w:pPr>
        <w:widowControl w:val="0"/>
      </w:pPr>
      <w:r w:rsidRPr="002B2DD0">
        <w:t>Доля потребительских расходов сокращена до 29</w:t>
      </w:r>
      <w:r w:rsidR="00493063">
        <w:t xml:space="preserve"> </w:t>
      </w:r>
      <w:r w:rsidRPr="002B2DD0">
        <w:t>% в регионе против 77</w:t>
      </w:r>
      <w:r w:rsidR="00493063">
        <w:t xml:space="preserve"> </w:t>
      </w:r>
      <w:r w:rsidRPr="002B2DD0">
        <w:t>% в среднем в России и 73</w:t>
      </w:r>
      <w:r w:rsidR="00493063">
        <w:t xml:space="preserve"> </w:t>
      </w:r>
      <w:r w:rsidRPr="002B2DD0">
        <w:t>% в ДФО. Величина потребительских расходов в среднем на одного человека в округе в 2023 году составила 45 212,5 рублей в месяц (РФ – 41 255,8 рублей, ДФО – 42 007,2 рублей).</w:t>
      </w:r>
    </w:p>
    <w:p w:rsidR="0078531D" w:rsidRPr="002B2DD0" w:rsidRDefault="0078531D" w:rsidP="00D35E32">
      <w:pPr>
        <w:widowControl w:val="0"/>
      </w:pPr>
      <w:r w:rsidRPr="002B2DD0">
        <w:t>Уровень бедности в округе в 2023 году составил 4,6</w:t>
      </w:r>
      <w:r w:rsidR="00493063">
        <w:t xml:space="preserve"> </w:t>
      </w:r>
      <w:r w:rsidRPr="002B2DD0">
        <w:t>%, что в 2,6 раза ниже, чем по макрорегиону (11,9</w:t>
      </w:r>
      <w:r w:rsidR="00493063">
        <w:t xml:space="preserve"> </w:t>
      </w:r>
      <w:r w:rsidRPr="002B2DD0">
        <w:t>%) и в 1,8 раза ниже, чем в среднем по РФ (8,3</w:t>
      </w:r>
      <w:r w:rsidR="00493063">
        <w:t xml:space="preserve"> </w:t>
      </w:r>
      <w:r w:rsidRPr="002B2DD0">
        <w:t>%).</w:t>
      </w:r>
    </w:p>
    <w:p w:rsidR="0078531D" w:rsidRPr="002B2DD0" w:rsidRDefault="0078531D" w:rsidP="00D35E32">
      <w:pPr>
        <w:widowControl w:val="0"/>
      </w:pPr>
      <w:r w:rsidRPr="002B2DD0">
        <w:t xml:space="preserve">На </w:t>
      </w:r>
      <w:r w:rsidR="003C7B9A">
        <w:t>01.01.</w:t>
      </w:r>
      <w:r w:rsidRPr="002B2DD0">
        <w:t>2024 средний размер начисленных пенсий в округе составил 33 392 рубля (общероссийский уровень – 20 782 рубля, ДФО –22 996 рублей). Темп роста средней начисленной пенсии по сравнению с предыдущим годом (106,4 %) соответствуют общероссийской динамике и динамике по ДФО (РФ – 107,6</w:t>
      </w:r>
      <w:r w:rsidR="00493063">
        <w:t xml:space="preserve"> </w:t>
      </w:r>
      <w:r w:rsidRPr="002B2DD0">
        <w:t>%, ДФО – 108,1 %). Отношение средней начисленной пенсии к величине прожиточного минимума для пенсионеров (30 906 рублей) в 2023 году составило 108,0 %, что ниже общероссийского показателя (168,1 %).</w:t>
      </w:r>
    </w:p>
    <w:p w:rsidR="00F918D3" w:rsidRPr="002B2DD0" w:rsidRDefault="00F918D3" w:rsidP="00D35E32">
      <w:pPr>
        <w:pStyle w:val="3"/>
        <w:keepNext w:val="0"/>
        <w:keepLines w:val="0"/>
        <w:widowControl w:val="0"/>
      </w:pPr>
      <w:bookmarkStart w:id="21" w:name="_Toc204939026"/>
      <w:r w:rsidRPr="002B2DD0">
        <w:t>2.2.3. Жилищное строительство</w:t>
      </w:r>
      <w:bookmarkEnd w:id="21"/>
    </w:p>
    <w:p w:rsidR="003361B3" w:rsidRPr="002B2DD0" w:rsidRDefault="003361B3" w:rsidP="00D35E32">
      <w:pPr>
        <w:widowControl w:val="0"/>
        <w:pBdr>
          <w:top w:val="nil"/>
          <w:left w:val="nil"/>
          <w:bottom w:val="nil"/>
          <w:right w:val="nil"/>
          <w:between w:val="nil"/>
        </w:pBdr>
      </w:pPr>
      <w:r w:rsidRPr="002B2DD0">
        <w:t>Ввод жилья в округе значительно меньше, чем по остальным территориям макрорегиона (табл. 8). Также ежегодный ввод жилья в расчете на душу населения значительно уступает среднему показателю по России и макрорегиону. Всего на территории округа за 2019-2023 г</w:t>
      </w:r>
      <w:r w:rsidR="00D51FD1">
        <w:t>г.</w:t>
      </w:r>
      <w:r w:rsidRPr="002B2DD0">
        <w:t xml:space="preserve"> построено 15,7 тыс. кв. м</w:t>
      </w:r>
      <w:r w:rsidR="005C0941">
        <w:t>.</w:t>
      </w:r>
      <w:r w:rsidRPr="002B2DD0">
        <w:t xml:space="preserve"> жилых помещений.</w:t>
      </w:r>
    </w:p>
    <w:p w:rsidR="003361B3" w:rsidRDefault="003361B3"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Default="00462D7F" w:rsidP="00D35E32">
      <w:pPr>
        <w:widowControl w:val="0"/>
        <w:pBdr>
          <w:top w:val="nil"/>
          <w:left w:val="nil"/>
          <w:bottom w:val="nil"/>
          <w:right w:val="nil"/>
          <w:between w:val="nil"/>
        </w:pBdr>
        <w:ind w:firstLine="0"/>
        <w:jc w:val="right"/>
      </w:pPr>
    </w:p>
    <w:p w:rsidR="00462D7F" w:rsidRPr="002B2DD0" w:rsidRDefault="00462D7F" w:rsidP="00D35E32">
      <w:pPr>
        <w:widowControl w:val="0"/>
        <w:pBdr>
          <w:top w:val="nil"/>
          <w:left w:val="nil"/>
          <w:bottom w:val="nil"/>
          <w:right w:val="nil"/>
          <w:between w:val="nil"/>
        </w:pBdr>
        <w:ind w:firstLine="0"/>
        <w:jc w:val="right"/>
      </w:pPr>
    </w:p>
    <w:p w:rsidR="003361B3" w:rsidRPr="002B2DD0" w:rsidRDefault="003361B3" w:rsidP="00D35E32">
      <w:pPr>
        <w:widowControl w:val="0"/>
        <w:pBdr>
          <w:top w:val="nil"/>
          <w:left w:val="nil"/>
          <w:bottom w:val="nil"/>
          <w:right w:val="nil"/>
          <w:between w:val="nil"/>
        </w:pBdr>
        <w:ind w:firstLine="0"/>
        <w:jc w:val="right"/>
      </w:pPr>
      <w:r w:rsidRPr="002B2DD0">
        <w:lastRenderedPageBreak/>
        <w:t>Таблица 8</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 xml:space="preserve">Ввод общей площади жилых помещений </w:t>
      </w:r>
    </w:p>
    <w:p w:rsidR="003361B3" w:rsidRPr="002B2DD0" w:rsidRDefault="003361B3" w:rsidP="00D35E32">
      <w:pPr>
        <w:widowControl w:val="0"/>
        <w:pBdr>
          <w:top w:val="nil"/>
          <w:left w:val="nil"/>
          <w:bottom w:val="nil"/>
          <w:right w:val="nil"/>
          <w:between w:val="nil"/>
        </w:pBdr>
        <w:ind w:firstLine="0"/>
        <w:jc w:val="center"/>
      </w:pPr>
    </w:p>
    <w:tbl>
      <w:tblPr>
        <w:tblStyle w:val="31"/>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054"/>
        <w:gridCol w:w="1284"/>
        <w:gridCol w:w="1286"/>
        <w:gridCol w:w="1283"/>
        <w:gridCol w:w="1285"/>
        <w:gridCol w:w="1285"/>
      </w:tblGrid>
      <w:tr w:rsidR="003361B3" w:rsidRPr="002B2DD0" w:rsidTr="005C6A77">
        <w:trPr>
          <w:trHeight w:val="170"/>
          <w:tblHeader/>
        </w:trPr>
        <w:tc>
          <w:tcPr>
            <w:tcW w:w="1611" w:type="pct"/>
            <w:vAlign w:val="center"/>
          </w:tcPr>
          <w:p w:rsidR="003361B3" w:rsidRPr="002B2DD0" w:rsidRDefault="003361B3" w:rsidP="00D35E32">
            <w:pPr>
              <w:widowControl w:val="0"/>
              <w:spacing w:line="276" w:lineRule="auto"/>
              <w:ind w:firstLine="0"/>
              <w:jc w:val="center"/>
              <w:rPr>
                <w:sz w:val="24"/>
                <w:szCs w:val="24"/>
              </w:rPr>
            </w:pPr>
            <w:bookmarkStart w:id="22" w:name="_49x2ik5" w:colFirst="0" w:colLast="0"/>
            <w:bookmarkEnd w:id="22"/>
            <w:r w:rsidRPr="002B2DD0">
              <w:rPr>
                <w:sz w:val="24"/>
                <w:szCs w:val="24"/>
              </w:rPr>
              <w:t>Показатель</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2019</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2020</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2021</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2022</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2023</w:t>
            </w:r>
          </w:p>
        </w:tc>
      </w:tr>
      <w:tr w:rsidR="003361B3" w:rsidRPr="002B2DD0" w:rsidTr="005C6A77">
        <w:trPr>
          <w:trHeight w:val="170"/>
        </w:trPr>
        <w:tc>
          <w:tcPr>
            <w:tcW w:w="1611" w:type="pct"/>
            <w:vAlign w:val="center"/>
          </w:tcPr>
          <w:p w:rsidR="003361B3" w:rsidRPr="002B2DD0" w:rsidRDefault="003361B3" w:rsidP="00D35E32">
            <w:pPr>
              <w:widowControl w:val="0"/>
              <w:pBdr>
                <w:top w:val="nil"/>
                <w:left w:val="nil"/>
                <w:bottom w:val="nil"/>
                <w:right w:val="nil"/>
                <w:between w:val="nil"/>
              </w:pBdr>
              <w:ind w:firstLine="0"/>
              <w:jc w:val="left"/>
              <w:rPr>
                <w:sz w:val="24"/>
                <w:szCs w:val="24"/>
              </w:rPr>
            </w:pPr>
            <w:r w:rsidRPr="002B2DD0">
              <w:rPr>
                <w:sz w:val="24"/>
                <w:szCs w:val="24"/>
              </w:rPr>
              <w:t>Ввод общей площади жилых помещений, тыс. кв. м</w:t>
            </w:r>
          </w:p>
        </w:tc>
        <w:tc>
          <w:tcPr>
            <w:tcW w:w="677"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c>
          <w:tcPr>
            <w:tcW w:w="677"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c>
          <w:tcPr>
            <w:tcW w:w="678" w:type="pct"/>
            <w:vAlign w:val="center"/>
          </w:tcPr>
          <w:p w:rsidR="003361B3" w:rsidRPr="002B2DD0" w:rsidRDefault="003361B3" w:rsidP="00D35E32">
            <w:pPr>
              <w:widowControl w:val="0"/>
              <w:spacing w:line="276" w:lineRule="auto"/>
              <w:ind w:firstLine="0"/>
              <w:jc w:val="center"/>
              <w:rPr>
                <w:sz w:val="24"/>
                <w:szCs w:val="24"/>
              </w:rPr>
            </w:pP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РФ</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82 041,8</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82 184,5</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92 560,4</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102 712,7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110 438,5</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ДФО</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2 513,7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2 554,7</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3 114,7</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3 567,4</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4 481,7</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ЧАО</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1,3</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1,7</w:t>
            </w:r>
          </w:p>
        </w:tc>
        <w:tc>
          <w:tcPr>
            <w:tcW w:w="677"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3,0</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3,5</w:t>
            </w:r>
          </w:p>
        </w:tc>
        <w:tc>
          <w:tcPr>
            <w:tcW w:w="678" w:type="pct"/>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6,2</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Ввод общей площади жилых помещений, кв. м</w:t>
            </w:r>
            <w:r w:rsidR="005C0941">
              <w:rPr>
                <w:sz w:val="24"/>
                <w:szCs w:val="24"/>
              </w:rPr>
              <w:t>.</w:t>
            </w:r>
            <w:r w:rsidRPr="002B2DD0">
              <w:rPr>
                <w:sz w:val="24"/>
                <w:szCs w:val="24"/>
              </w:rPr>
              <w:t xml:space="preserve"> на 1 жителя</w:t>
            </w:r>
          </w:p>
        </w:tc>
        <w:tc>
          <w:tcPr>
            <w:tcW w:w="677"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c>
          <w:tcPr>
            <w:tcW w:w="677"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c>
          <w:tcPr>
            <w:tcW w:w="678" w:type="pct"/>
          </w:tcPr>
          <w:p w:rsidR="003361B3" w:rsidRPr="002B2DD0" w:rsidRDefault="003361B3" w:rsidP="00D35E32">
            <w:pPr>
              <w:widowControl w:val="0"/>
              <w:spacing w:line="276" w:lineRule="auto"/>
              <w:ind w:firstLine="0"/>
              <w:jc w:val="center"/>
              <w:rPr>
                <w:sz w:val="24"/>
                <w:szCs w:val="24"/>
              </w:rPr>
            </w:pP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РФ</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0,559</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0,556</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0,629</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0,700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0,755</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ДФО</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0,307</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0,318</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0,390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0,450</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0,568</w:t>
            </w:r>
          </w:p>
        </w:tc>
      </w:tr>
      <w:tr w:rsidR="003361B3" w:rsidRPr="002B2DD0" w:rsidTr="005C6A77">
        <w:trPr>
          <w:trHeight w:val="170"/>
        </w:trPr>
        <w:tc>
          <w:tcPr>
            <w:tcW w:w="1611" w:type="pct"/>
            <w:vAlign w:val="center"/>
          </w:tcPr>
          <w:p w:rsidR="003361B3" w:rsidRPr="002B2DD0" w:rsidRDefault="003361B3" w:rsidP="00D35E32">
            <w:pPr>
              <w:widowControl w:val="0"/>
              <w:spacing w:line="276" w:lineRule="auto"/>
              <w:ind w:firstLine="0"/>
              <w:jc w:val="left"/>
              <w:rPr>
                <w:sz w:val="24"/>
                <w:szCs w:val="24"/>
              </w:rPr>
            </w:pPr>
            <w:r w:rsidRPr="002B2DD0">
              <w:rPr>
                <w:sz w:val="24"/>
                <w:szCs w:val="24"/>
              </w:rPr>
              <w:t>ЧАО</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0,026</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0,035</w:t>
            </w:r>
          </w:p>
        </w:tc>
        <w:tc>
          <w:tcPr>
            <w:tcW w:w="677" w:type="pct"/>
          </w:tcPr>
          <w:p w:rsidR="003361B3" w:rsidRPr="002B2DD0" w:rsidRDefault="003361B3" w:rsidP="00D35E32">
            <w:pPr>
              <w:widowControl w:val="0"/>
              <w:spacing w:line="276" w:lineRule="auto"/>
              <w:ind w:firstLine="0"/>
              <w:jc w:val="center"/>
              <w:rPr>
                <w:sz w:val="24"/>
                <w:szCs w:val="24"/>
              </w:rPr>
            </w:pPr>
            <w:r w:rsidRPr="002B2DD0">
              <w:rPr>
                <w:sz w:val="24"/>
                <w:szCs w:val="24"/>
              </w:rPr>
              <w:t>0,063</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0,074</w:t>
            </w:r>
          </w:p>
        </w:tc>
        <w:tc>
          <w:tcPr>
            <w:tcW w:w="678" w:type="pct"/>
          </w:tcPr>
          <w:p w:rsidR="003361B3" w:rsidRPr="002B2DD0" w:rsidRDefault="003361B3" w:rsidP="00D35E32">
            <w:pPr>
              <w:widowControl w:val="0"/>
              <w:spacing w:line="276" w:lineRule="auto"/>
              <w:ind w:firstLine="0"/>
              <w:jc w:val="center"/>
              <w:rPr>
                <w:sz w:val="24"/>
                <w:szCs w:val="24"/>
              </w:rPr>
            </w:pPr>
            <w:r w:rsidRPr="002B2DD0">
              <w:rPr>
                <w:sz w:val="24"/>
                <w:szCs w:val="24"/>
              </w:rPr>
              <w:t>0,130</w:t>
            </w:r>
          </w:p>
        </w:tc>
      </w:tr>
    </w:tbl>
    <w:p w:rsidR="003361B3" w:rsidRPr="002B2DD0" w:rsidRDefault="003361B3" w:rsidP="00D35E32">
      <w:pPr>
        <w:widowControl w:val="0"/>
        <w:rPr>
          <w:i/>
          <w:iCs/>
          <w:sz w:val="20"/>
          <w:szCs w:val="20"/>
        </w:rPr>
      </w:pPr>
      <w:r w:rsidRPr="002B2DD0">
        <w:rPr>
          <w:i/>
          <w:iCs/>
          <w:sz w:val="20"/>
          <w:szCs w:val="20"/>
        </w:rPr>
        <w:t xml:space="preserve">Источник: </w:t>
      </w:r>
      <w:hyperlink r:id="rId16" w:history="1">
        <w:r w:rsidRPr="002B2DD0">
          <w:rPr>
            <w:i/>
            <w:iCs/>
            <w:sz w:val="20"/>
            <w:szCs w:val="20"/>
          </w:rPr>
          <w:t>https://www.fedstat.ru/indicator/34118</w:t>
        </w:r>
      </w:hyperlink>
      <w:r w:rsidRPr="002B2DD0">
        <w:rPr>
          <w:i/>
          <w:iCs/>
          <w:sz w:val="20"/>
          <w:szCs w:val="20"/>
        </w:rPr>
        <w:t xml:space="preserve"> (дата обращения 11.06.2025);</w:t>
      </w:r>
    </w:p>
    <w:p w:rsidR="003361B3" w:rsidRPr="002B2DD0" w:rsidRDefault="007C2213" w:rsidP="00D35E32">
      <w:pPr>
        <w:widowControl w:val="0"/>
        <w:ind w:firstLine="1701"/>
        <w:rPr>
          <w:i/>
          <w:iCs/>
          <w:sz w:val="20"/>
          <w:szCs w:val="20"/>
        </w:rPr>
      </w:pPr>
      <w:hyperlink r:id="rId17" w:history="1">
        <w:r w:rsidR="003361B3" w:rsidRPr="002B2DD0">
          <w:rPr>
            <w:i/>
            <w:iCs/>
            <w:sz w:val="20"/>
            <w:szCs w:val="20"/>
          </w:rPr>
          <w:t>https://rosstat.gov.ru/folder/210/document/13204</w:t>
        </w:r>
      </w:hyperlink>
      <w:r w:rsidR="003361B3" w:rsidRPr="002B2DD0">
        <w:rPr>
          <w:i/>
          <w:iCs/>
          <w:sz w:val="20"/>
          <w:szCs w:val="20"/>
        </w:rPr>
        <w:t xml:space="preserve"> (дата обращения 11.06.2025).</w:t>
      </w:r>
    </w:p>
    <w:p w:rsidR="003361B3" w:rsidRPr="002B2DD0" w:rsidRDefault="003361B3" w:rsidP="00D35E32">
      <w:pPr>
        <w:widowControl w:val="0"/>
        <w:pBdr>
          <w:top w:val="nil"/>
          <w:left w:val="nil"/>
          <w:bottom w:val="nil"/>
          <w:right w:val="nil"/>
          <w:between w:val="nil"/>
        </w:pBdr>
        <w:rPr>
          <w:sz w:val="24"/>
          <w:szCs w:val="24"/>
        </w:rPr>
      </w:pPr>
    </w:p>
    <w:p w:rsidR="003361B3" w:rsidRPr="002B2DD0" w:rsidRDefault="003361B3" w:rsidP="00D35E32">
      <w:pPr>
        <w:widowControl w:val="0"/>
        <w:pBdr>
          <w:top w:val="nil"/>
          <w:left w:val="nil"/>
          <w:bottom w:val="nil"/>
          <w:right w:val="nil"/>
          <w:between w:val="nil"/>
        </w:pBdr>
      </w:pPr>
      <w:r w:rsidRPr="002B2DD0">
        <w:t>В структуре ввода жилых помещений преобладает строительство многоквартирных домов (МКД) округа (2019 год – 92</w:t>
      </w:r>
      <w:r w:rsidR="00493063">
        <w:t xml:space="preserve"> </w:t>
      </w:r>
      <w:r w:rsidRPr="002B2DD0">
        <w:t>%, 2023 год – 82,9</w:t>
      </w:r>
      <w:r w:rsidR="00493063">
        <w:t xml:space="preserve"> </w:t>
      </w:r>
      <w:r w:rsidRPr="002B2DD0">
        <w:t>%).</w:t>
      </w:r>
    </w:p>
    <w:p w:rsidR="003361B3" w:rsidRPr="002B2DD0" w:rsidRDefault="003361B3" w:rsidP="00D35E32">
      <w:pPr>
        <w:widowControl w:val="0"/>
        <w:pBdr>
          <w:top w:val="nil"/>
          <w:left w:val="nil"/>
          <w:bottom w:val="nil"/>
          <w:right w:val="nil"/>
          <w:between w:val="nil"/>
        </w:pBdr>
        <w:ind w:firstLine="0"/>
        <w:rPr>
          <w:noProof/>
          <w:sz w:val="20"/>
          <w:szCs w:val="20"/>
        </w:rPr>
      </w:pPr>
    </w:p>
    <w:p w:rsidR="003361B3" w:rsidRPr="002B2DD0" w:rsidRDefault="003361B3" w:rsidP="00D35E32">
      <w:pPr>
        <w:widowControl w:val="0"/>
        <w:pBdr>
          <w:top w:val="nil"/>
          <w:left w:val="nil"/>
          <w:bottom w:val="nil"/>
          <w:right w:val="nil"/>
          <w:between w:val="nil"/>
        </w:pBdr>
        <w:ind w:firstLine="0"/>
        <w:jc w:val="center"/>
        <w:rPr>
          <w:noProof/>
          <w:sz w:val="20"/>
          <w:szCs w:val="20"/>
        </w:rPr>
      </w:pPr>
      <w:r w:rsidRPr="002B2DD0">
        <w:rPr>
          <w:noProof/>
        </w:rPr>
        <w:drawing>
          <wp:inline distT="0" distB="0" distL="0" distR="0" wp14:anchorId="7059F192" wp14:editId="45956806">
            <wp:extent cx="5941060" cy="2636874"/>
            <wp:effectExtent l="0" t="0" r="0" b="0"/>
            <wp:docPr id="1600599968" name="Диаграмма 16005999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61B3" w:rsidRPr="002B2DD0" w:rsidRDefault="003361B3" w:rsidP="00D35E32">
      <w:pPr>
        <w:widowControl w:val="0"/>
        <w:pBdr>
          <w:top w:val="nil"/>
          <w:left w:val="nil"/>
          <w:bottom w:val="nil"/>
          <w:right w:val="nil"/>
          <w:between w:val="nil"/>
        </w:pBdr>
        <w:ind w:firstLine="0"/>
        <w:rPr>
          <w:noProof/>
          <w:sz w:val="20"/>
          <w:szCs w:val="20"/>
        </w:rPr>
      </w:pPr>
    </w:p>
    <w:p w:rsidR="003361B3" w:rsidRPr="002B2DD0" w:rsidRDefault="003361B3" w:rsidP="00D35E32">
      <w:pPr>
        <w:widowControl w:val="0"/>
        <w:pBdr>
          <w:top w:val="nil"/>
          <w:left w:val="nil"/>
          <w:bottom w:val="nil"/>
          <w:right w:val="nil"/>
          <w:between w:val="nil"/>
        </w:pBdr>
        <w:ind w:firstLine="0"/>
        <w:jc w:val="center"/>
        <w:rPr>
          <w:sz w:val="24"/>
          <w:szCs w:val="24"/>
        </w:rPr>
      </w:pPr>
      <w:bookmarkStart w:id="23" w:name="_2p2csry" w:colFirst="0" w:colLast="0"/>
      <w:bookmarkEnd w:id="23"/>
      <w:r w:rsidRPr="002B2DD0">
        <w:rPr>
          <w:sz w:val="24"/>
          <w:szCs w:val="24"/>
        </w:rPr>
        <w:t>Рис. 5</w:t>
      </w:r>
      <w:r w:rsidR="00B94ECF">
        <w:rPr>
          <w:sz w:val="24"/>
          <w:szCs w:val="24"/>
        </w:rPr>
        <w:t>.</w:t>
      </w:r>
      <w:r w:rsidRPr="002B2DD0">
        <w:rPr>
          <w:sz w:val="24"/>
          <w:szCs w:val="24"/>
        </w:rPr>
        <w:t xml:space="preserve"> Распределение введенной жилой площади по МКД и ИЖС</w:t>
      </w: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 Чукотском автономном округе, тыс. кв. м</w:t>
      </w:r>
    </w:p>
    <w:p w:rsidR="003361B3" w:rsidRPr="002B2DD0" w:rsidRDefault="003361B3" w:rsidP="00D35E32">
      <w:pPr>
        <w:widowControl w:val="0"/>
        <w:pBdr>
          <w:top w:val="nil"/>
          <w:left w:val="nil"/>
          <w:bottom w:val="nil"/>
          <w:right w:val="nil"/>
          <w:between w:val="nil"/>
        </w:pBdr>
        <w:ind w:firstLine="0"/>
        <w:jc w:val="center"/>
        <w:rPr>
          <w:i/>
          <w:sz w:val="20"/>
          <w:szCs w:val="20"/>
        </w:rPr>
      </w:pPr>
      <w:bookmarkStart w:id="24" w:name="_147n2zr" w:colFirst="0" w:colLast="0"/>
      <w:bookmarkEnd w:id="24"/>
      <w:r w:rsidRPr="002B2DD0">
        <w:rPr>
          <w:i/>
          <w:sz w:val="20"/>
          <w:szCs w:val="20"/>
        </w:rPr>
        <w:t xml:space="preserve">Источник: по информации Департамента строительства и жилищно-коммунального хозяйства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Чукотского автономного округа</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Pr>
      <w:r w:rsidRPr="002B2DD0">
        <w:t>В целях развития индивидуального жилищного строительства (ИЖС) из окружного бюджета предоставляются субсидии на возмещение затрат застройщика – физического лица на: строительство объекта ИЖС, приобретение домокомплекта и его доставку к месту монтажа, приобретение земельного участка, что позволило увеличить объемы ИЖС. В 2023 году р</w:t>
      </w:r>
      <w:r w:rsidR="00D0377C">
        <w:t>азмер компенсации увеличен до 6</w:t>
      </w:r>
      <w:r w:rsidRPr="002B2DD0">
        <w:t xml:space="preserve"> млн рублей, дополнительно организована </w:t>
      </w:r>
      <w:r w:rsidRPr="002B2DD0">
        <w:lastRenderedPageBreak/>
        <w:t xml:space="preserve">поддержка по банковским продуктам, земельным участкам, подведению коммуникаций, транспортным затратам. По сравнению с уровнем 2019 года объем ввода жилья в округе вырос в 4,8 раз (РФ – на </w:t>
      </w:r>
      <w:r w:rsidR="00493063">
        <w:t xml:space="preserve">         </w:t>
      </w:r>
      <w:r w:rsidRPr="002B2DD0">
        <w:t>34,6</w:t>
      </w:r>
      <w:r w:rsidR="00493063">
        <w:t xml:space="preserve"> </w:t>
      </w:r>
      <w:r w:rsidRPr="002B2DD0">
        <w:t>%, ДФО – на 78,3</w:t>
      </w:r>
      <w:r w:rsidR="00493063">
        <w:t xml:space="preserve"> </w:t>
      </w:r>
      <w:r w:rsidRPr="002B2DD0">
        <w:t>%).</w:t>
      </w:r>
    </w:p>
    <w:p w:rsidR="003361B3" w:rsidRDefault="003361B3" w:rsidP="00D35E32">
      <w:pPr>
        <w:widowControl w:val="0"/>
      </w:pPr>
      <w:r w:rsidRPr="002B2DD0">
        <w:t>В 2019-2023 г</w:t>
      </w:r>
      <w:r w:rsidR="00D43B17">
        <w:t>г.</w:t>
      </w:r>
      <w:r w:rsidRPr="002B2DD0">
        <w:t xml:space="preserve"> </w:t>
      </w:r>
      <w:r w:rsidR="00D0377C">
        <w:t>основной</w:t>
      </w:r>
      <w:r w:rsidRPr="002B2DD0">
        <w:t xml:space="preserve"> объем введенного жилья в МКД направлен на реализацию программ по расселению из а</w:t>
      </w:r>
      <w:r w:rsidRPr="002B2DD0">
        <w:rPr>
          <w:bCs/>
        </w:rPr>
        <w:t>варийного жилищного фонда (</w:t>
      </w:r>
      <w:r w:rsidRPr="002B2DD0">
        <w:t>АЖФ). В 2020 и 2021 годах в дополнение к АЖФ введены 3 МКД в п</w:t>
      </w:r>
      <w:r w:rsidR="00D43B17">
        <w:t>гт</w:t>
      </w:r>
      <w:r w:rsidRPr="002B2DD0">
        <w:t xml:space="preserve">. Угольные Копи для предоставления квартир учителям и медицинским работникам, в г. Анадыре </w:t>
      </w:r>
      <w:r w:rsidR="00D0377C">
        <w:t xml:space="preserve">в 2022 году введен 42-квартирный МКД (15 квартир предоставлены медработников), </w:t>
      </w:r>
      <w:r w:rsidR="00D0377C" w:rsidRPr="002B2DD0">
        <w:t xml:space="preserve">в 2023 году </w:t>
      </w:r>
      <w:r w:rsidRPr="002B2DD0">
        <w:t xml:space="preserve">введен 40-квартирный МКД для предоставления льготного арендного жилья отдельным категориям граждан. </w:t>
      </w:r>
    </w:p>
    <w:p w:rsidR="00E179F9" w:rsidRDefault="00E179F9" w:rsidP="00D35E32">
      <w:pPr>
        <w:widowControl w:val="0"/>
      </w:pPr>
    </w:p>
    <w:p w:rsidR="00E179F9" w:rsidRDefault="00E179F9" w:rsidP="00E179F9">
      <w:pPr>
        <w:widowControl w:val="0"/>
        <w:ind w:firstLine="0"/>
      </w:pPr>
      <w:r>
        <w:rPr>
          <w:noProof/>
        </w:rPr>
        <w:drawing>
          <wp:inline distT="0" distB="0" distL="0" distR="0" wp14:anchorId="4AA1187A" wp14:editId="2134CB2D">
            <wp:extent cx="5939790" cy="2580088"/>
            <wp:effectExtent l="0" t="0" r="0" b="0"/>
            <wp:docPr id="634660045" name="Диаграмма 6346600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79F9" w:rsidRPr="00E179F9" w:rsidRDefault="00E179F9" w:rsidP="00E179F9">
      <w:pPr>
        <w:pBdr>
          <w:top w:val="nil"/>
          <w:left w:val="nil"/>
          <w:bottom w:val="nil"/>
          <w:right w:val="nil"/>
          <w:between w:val="nil"/>
        </w:pBdr>
        <w:ind w:firstLine="0"/>
        <w:rPr>
          <w:sz w:val="24"/>
          <w:szCs w:val="24"/>
        </w:rPr>
      </w:pPr>
      <w:r w:rsidRPr="00E179F9">
        <w:rPr>
          <w:sz w:val="24"/>
          <w:szCs w:val="24"/>
        </w:rPr>
        <w:t>Рис</w:t>
      </w:r>
      <w:r w:rsidR="00940DCD">
        <w:rPr>
          <w:sz w:val="24"/>
          <w:szCs w:val="24"/>
        </w:rPr>
        <w:t>.</w:t>
      </w:r>
      <w:r w:rsidRPr="00E179F9">
        <w:rPr>
          <w:sz w:val="24"/>
          <w:szCs w:val="24"/>
        </w:rPr>
        <w:t xml:space="preserve"> 6</w:t>
      </w:r>
      <w:r w:rsidR="00B94ECF">
        <w:rPr>
          <w:sz w:val="24"/>
          <w:szCs w:val="24"/>
        </w:rPr>
        <w:t>.</w:t>
      </w:r>
      <w:r w:rsidRPr="00E179F9">
        <w:rPr>
          <w:sz w:val="24"/>
          <w:szCs w:val="24"/>
        </w:rPr>
        <w:t xml:space="preserve"> Распределение введенной жилой площади в МКД в ЧАО в 201</w:t>
      </w:r>
      <w:r w:rsidRPr="00E179F9">
        <w:rPr>
          <w:sz w:val="24"/>
          <w:szCs w:val="24"/>
        </w:rPr>
        <w:t>9</w:t>
      </w:r>
      <w:r w:rsidRPr="00E179F9">
        <w:rPr>
          <w:sz w:val="24"/>
          <w:szCs w:val="24"/>
        </w:rPr>
        <w:t>-202</w:t>
      </w:r>
      <w:r w:rsidRPr="00E179F9">
        <w:rPr>
          <w:sz w:val="24"/>
          <w:szCs w:val="24"/>
        </w:rPr>
        <w:t>3 гг.</w:t>
      </w:r>
      <w:r w:rsidRPr="00E179F9">
        <w:rPr>
          <w:sz w:val="24"/>
          <w:szCs w:val="24"/>
        </w:rPr>
        <w:t>, %</w:t>
      </w:r>
    </w:p>
    <w:p w:rsidR="00E179F9" w:rsidRPr="00E179F9" w:rsidRDefault="00E179F9" w:rsidP="00E179F9">
      <w:pPr>
        <w:ind w:firstLine="0"/>
        <w:jc w:val="center"/>
        <w:rPr>
          <w:i/>
          <w:sz w:val="20"/>
          <w:szCs w:val="20"/>
        </w:rPr>
      </w:pPr>
      <w:r w:rsidRPr="00E179F9">
        <w:rPr>
          <w:i/>
          <w:sz w:val="20"/>
          <w:szCs w:val="20"/>
        </w:rPr>
        <w:t>Источник: по информации Департамента строительства и ЖКХ Чукотского автономного округа</w:t>
      </w:r>
    </w:p>
    <w:p w:rsidR="00E179F9" w:rsidRDefault="00E179F9" w:rsidP="00D35E32">
      <w:pPr>
        <w:widowControl w:val="0"/>
      </w:pPr>
    </w:p>
    <w:p w:rsidR="003361B3" w:rsidRPr="002B2DD0" w:rsidRDefault="003361B3" w:rsidP="00D35E32">
      <w:pPr>
        <w:widowControl w:val="0"/>
        <w:tabs>
          <w:tab w:val="left" w:pos="993"/>
        </w:tabs>
      </w:pPr>
      <w:r w:rsidRPr="002B2DD0">
        <w:t>Удельный вес расходов домашних хозяйств на оплату жилищно-коммунальных услуг состав</w:t>
      </w:r>
      <w:r w:rsidR="00D43B17">
        <w:t>ил</w:t>
      </w:r>
      <w:r w:rsidRPr="002B2DD0">
        <w:t xml:space="preserve"> 42,4 % от общей суммы расходов на оплату услуг, что выше среднероссийского уровня на 9,2</w:t>
      </w:r>
      <w:r w:rsidR="00493063">
        <w:t xml:space="preserve"> </w:t>
      </w:r>
      <w:r w:rsidRPr="002B2DD0">
        <w:t>%.</w:t>
      </w:r>
    </w:p>
    <w:p w:rsidR="00F918D3" w:rsidRPr="002B2DD0" w:rsidRDefault="003361B3" w:rsidP="00D35E32">
      <w:pPr>
        <w:pStyle w:val="3"/>
        <w:keepNext w:val="0"/>
        <w:keepLines w:val="0"/>
        <w:widowControl w:val="0"/>
      </w:pPr>
      <w:bookmarkStart w:id="25" w:name="_Toc204939027"/>
      <w:r w:rsidRPr="002B2DD0">
        <w:t>2.2.4. Здравоохранение</w:t>
      </w:r>
      <w:bookmarkEnd w:id="25"/>
    </w:p>
    <w:p w:rsidR="009E6E25" w:rsidRDefault="009E6E25" w:rsidP="00D35E32">
      <w:pPr>
        <w:widowControl w:val="0"/>
      </w:pPr>
      <w:r w:rsidRPr="002B2DD0">
        <w:t xml:space="preserve">Среднедушевые расходы бюджета округа на здравоохранение в 2023 году составили 83,2 тыс. рублей, что в 4,1 раза выше среднего значения по России (20,3 тыс. рублей). </w:t>
      </w:r>
    </w:p>
    <w:p w:rsidR="003361B3" w:rsidRPr="002B2DD0" w:rsidRDefault="003361B3" w:rsidP="00D35E32">
      <w:pPr>
        <w:widowControl w:val="0"/>
      </w:pPr>
      <w:r w:rsidRPr="002B2DD0">
        <w:t>По обеспеченности медицинского персонала округ значительно опережает среднероссийский уровень и уровень ДФО. За период 2019-2023 г</w:t>
      </w:r>
      <w:r w:rsidR="00D43B17">
        <w:t>г.</w:t>
      </w:r>
      <w:r w:rsidRPr="002B2DD0">
        <w:t xml:space="preserve"> обеспеченность врачами в округе выросла на 1,2</w:t>
      </w:r>
      <w:r w:rsidR="00493063">
        <w:t xml:space="preserve"> </w:t>
      </w:r>
      <w:r w:rsidRPr="002B2DD0">
        <w:t xml:space="preserve">% (рис. </w:t>
      </w:r>
      <w:r w:rsidR="00940DCD">
        <w:t>7</w:t>
      </w:r>
      <w:r w:rsidRPr="002B2DD0">
        <w:t>). По итогам 2023 года на 10 тыс. жителей округа приходилось на 47,2</w:t>
      </w:r>
      <w:r w:rsidR="00493063">
        <w:t xml:space="preserve"> </w:t>
      </w:r>
      <w:r w:rsidRPr="002B2DD0">
        <w:t>% больше врачей, чем по РФ и на 38,9</w:t>
      </w:r>
      <w:r w:rsidR="00493063">
        <w:t xml:space="preserve"> </w:t>
      </w:r>
      <w:r w:rsidRPr="002B2DD0">
        <w:t xml:space="preserve">% больше, чем в ДФО (ЧАО – 76,4, РФ – 51,9, ДФО – 55). </w:t>
      </w:r>
    </w:p>
    <w:p w:rsidR="003361B3" w:rsidRPr="002B2DD0" w:rsidRDefault="003361B3" w:rsidP="00D35E32">
      <w:pPr>
        <w:widowControl w:val="0"/>
        <w:ind w:firstLine="0"/>
        <w:jc w:val="center"/>
      </w:pPr>
      <w:r w:rsidRPr="002B2DD0">
        <w:rPr>
          <w:noProof/>
        </w:rPr>
        <w:lastRenderedPageBreak/>
        <w:drawing>
          <wp:inline distT="0" distB="0" distL="0" distR="0" wp14:anchorId="0FC47CEF" wp14:editId="7FF98CA0">
            <wp:extent cx="5941060" cy="2619375"/>
            <wp:effectExtent l="0" t="0" r="2540" b="0"/>
            <wp:docPr id="9554516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361B3" w:rsidRPr="002B2DD0" w:rsidRDefault="003361B3" w:rsidP="00D35E32">
      <w:pPr>
        <w:widowControl w:val="0"/>
        <w:ind w:firstLine="0"/>
      </w:pPr>
    </w:p>
    <w:p w:rsidR="003361B3" w:rsidRPr="002B2DD0" w:rsidRDefault="003361B3" w:rsidP="00D35E32">
      <w:pPr>
        <w:widowControl w:val="0"/>
        <w:pBdr>
          <w:top w:val="nil"/>
          <w:left w:val="nil"/>
          <w:bottom w:val="nil"/>
          <w:right w:val="nil"/>
          <w:between w:val="nil"/>
        </w:pBdr>
        <w:ind w:firstLine="0"/>
        <w:jc w:val="center"/>
        <w:rPr>
          <w:sz w:val="24"/>
          <w:szCs w:val="24"/>
        </w:rPr>
      </w:pPr>
      <w:bookmarkStart w:id="26" w:name="_32hioqz" w:colFirst="0" w:colLast="0"/>
      <w:bookmarkEnd w:id="26"/>
      <w:r w:rsidRPr="002B2DD0">
        <w:rPr>
          <w:sz w:val="24"/>
          <w:szCs w:val="24"/>
        </w:rPr>
        <w:t xml:space="preserve">Рис. </w:t>
      </w:r>
      <w:r w:rsidR="00940DCD">
        <w:rPr>
          <w:sz w:val="24"/>
          <w:szCs w:val="24"/>
        </w:rPr>
        <w:t>7</w:t>
      </w:r>
      <w:r w:rsidR="00B94ECF">
        <w:rPr>
          <w:sz w:val="24"/>
          <w:szCs w:val="24"/>
        </w:rPr>
        <w:t>.</w:t>
      </w:r>
      <w:r w:rsidRPr="002B2DD0">
        <w:rPr>
          <w:sz w:val="24"/>
          <w:szCs w:val="24"/>
        </w:rPr>
        <w:t xml:space="preserve"> Обеспеченность врачами на 10 тыс. человек населения в 2019-2023 г</w:t>
      </w:r>
      <w:r w:rsidR="00125543">
        <w:rPr>
          <w:sz w:val="24"/>
          <w:szCs w:val="24"/>
        </w:rPr>
        <w:t>г.</w:t>
      </w:r>
    </w:p>
    <w:p w:rsidR="003361B3" w:rsidRPr="002B2DD0" w:rsidRDefault="003361B3" w:rsidP="00D35E32">
      <w:pPr>
        <w:widowControl w:val="0"/>
        <w:ind w:firstLine="0"/>
        <w:jc w:val="center"/>
        <w:rPr>
          <w:i/>
          <w:sz w:val="20"/>
          <w:szCs w:val="20"/>
        </w:rPr>
      </w:pPr>
      <w:bookmarkStart w:id="27" w:name="_1hmsyys" w:colFirst="0" w:colLast="0"/>
      <w:bookmarkEnd w:id="27"/>
      <w:r w:rsidRPr="002B2DD0">
        <w:rPr>
          <w:i/>
          <w:sz w:val="20"/>
          <w:szCs w:val="20"/>
        </w:rPr>
        <w:t xml:space="preserve">Источник: https://rosstat.gov.ru/storage/mediabank/Region_Pokaz_2024.pdf </w:t>
      </w:r>
    </w:p>
    <w:p w:rsidR="003361B3" w:rsidRPr="002B2DD0" w:rsidRDefault="003361B3" w:rsidP="00D35E32">
      <w:pPr>
        <w:widowControl w:val="0"/>
        <w:ind w:firstLine="0"/>
        <w:jc w:val="center"/>
        <w:rPr>
          <w:i/>
          <w:sz w:val="20"/>
          <w:szCs w:val="20"/>
        </w:rPr>
      </w:pPr>
      <w:r w:rsidRPr="002B2DD0">
        <w:rPr>
          <w:i/>
          <w:sz w:val="20"/>
          <w:szCs w:val="20"/>
        </w:rPr>
        <w:t>(дата обращения: 19.03.2025)</w:t>
      </w:r>
    </w:p>
    <w:p w:rsidR="003361B3" w:rsidRPr="002B2DD0" w:rsidRDefault="003361B3" w:rsidP="00D35E32">
      <w:pPr>
        <w:widowControl w:val="0"/>
        <w:ind w:firstLine="0"/>
        <w:jc w:val="center"/>
        <w:rPr>
          <w:i/>
          <w:sz w:val="20"/>
          <w:szCs w:val="20"/>
        </w:rPr>
      </w:pPr>
    </w:p>
    <w:p w:rsidR="004D0D0E" w:rsidRPr="002B2DD0" w:rsidRDefault="003361B3" w:rsidP="00D35E32">
      <w:pPr>
        <w:widowControl w:val="0"/>
      </w:pPr>
      <w:r w:rsidRPr="002B2DD0">
        <w:t>Численность среднего медицинского персонала в округе выше уровня РФ и ДФО. По итогам 2023 года на 10 тыс. человек населения округа приходилось 148,9 средних медицинских работников (РФ – 98,1, ДФО – 106,5)</w:t>
      </w:r>
      <w:r w:rsidR="00D35E32">
        <w:t xml:space="preserve"> </w:t>
      </w:r>
      <w:r w:rsidR="004D0D0E" w:rsidRPr="002B2DD0">
        <w:t xml:space="preserve">(рис. </w:t>
      </w:r>
      <w:r w:rsidR="00940DCD">
        <w:t>8</w:t>
      </w:r>
      <w:r w:rsidR="004D0D0E"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2394D1FC" wp14:editId="1F486DC4">
            <wp:extent cx="5943600" cy="2571750"/>
            <wp:effectExtent l="0" t="0" r="0" b="0"/>
            <wp:docPr id="70602348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28" w:name="_41mghml" w:colFirst="0" w:colLast="0"/>
      <w:bookmarkEnd w:id="28"/>
      <w:r w:rsidRPr="002B2DD0">
        <w:rPr>
          <w:sz w:val="24"/>
          <w:szCs w:val="24"/>
        </w:rPr>
        <w:t xml:space="preserve">Рис. </w:t>
      </w:r>
      <w:r w:rsidR="00940DCD">
        <w:rPr>
          <w:sz w:val="24"/>
          <w:szCs w:val="24"/>
        </w:rPr>
        <w:t>8</w:t>
      </w:r>
      <w:r w:rsidR="00B94ECF">
        <w:rPr>
          <w:sz w:val="24"/>
          <w:szCs w:val="24"/>
        </w:rPr>
        <w:t>.</w:t>
      </w:r>
      <w:r w:rsidRPr="002B2DD0">
        <w:rPr>
          <w:sz w:val="24"/>
          <w:szCs w:val="24"/>
        </w:rPr>
        <w:t xml:space="preserve"> Обеспеченность средним медицинским персоналом</w:t>
      </w: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на 10 тыс. человек населения в 2019-2023 г</w:t>
      </w:r>
      <w:r w:rsidR="00125543">
        <w:rPr>
          <w:sz w:val="24"/>
          <w:szCs w:val="24"/>
        </w:rPr>
        <w:t>г.</w:t>
      </w:r>
    </w:p>
    <w:p w:rsidR="003361B3" w:rsidRPr="002B2DD0" w:rsidRDefault="003361B3" w:rsidP="00D35E32">
      <w:pPr>
        <w:widowControl w:val="0"/>
        <w:ind w:firstLine="0"/>
        <w:jc w:val="center"/>
        <w:rPr>
          <w:i/>
          <w:sz w:val="20"/>
          <w:szCs w:val="20"/>
        </w:rPr>
      </w:pPr>
      <w:bookmarkStart w:id="29" w:name="_2grqrue" w:colFirst="0" w:colLast="0"/>
      <w:bookmarkEnd w:id="29"/>
      <w:r w:rsidRPr="002B2DD0">
        <w:rPr>
          <w:i/>
          <w:sz w:val="20"/>
          <w:szCs w:val="20"/>
        </w:rPr>
        <w:t xml:space="preserve">Источник: https://rosstat.gov.ru/storage/mediabank/Region_Pokaz_2024.pdf </w:t>
      </w:r>
    </w:p>
    <w:p w:rsidR="003361B3" w:rsidRPr="002B2DD0" w:rsidRDefault="003361B3" w:rsidP="00D35E32">
      <w:pPr>
        <w:widowControl w:val="0"/>
        <w:ind w:firstLine="0"/>
        <w:jc w:val="center"/>
        <w:rPr>
          <w:i/>
          <w:sz w:val="20"/>
          <w:szCs w:val="20"/>
        </w:rPr>
      </w:pPr>
      <w:r w:rsidRPr="002B2DD0">
        <w:rPr>
          <w:i/>
          <w:sz w:val="20"/>
          <w:szCs w:val="20"/>
        </w:rPr>
        <w:t>(дата обращения: 19.03.2025)</w:t>
      </w:r>
    </w:p>
    <w:p w:rsidR="003361B3" w:rsidRPr="002B2DD0" w:rsidRDefault="003361B3" w:rsidP="00D35E32">
      <w:pPr>
        <w:widowControl w:val="0"/>
      </w:pPr>
    </w:p>
    <w:p w:rsidR="003361B3" w:rsidRPr="002B2DD0" w:rsidRDefault="003361B3" w:rsidP="00D35E32">
      <w:pPr>
        <w:widowControl w:val="0"/>
      </w:pPr>
      <w:r w:rsidRPr="002B2DD0">
        <w:t>Размер средней заработной платы медицинских работников в округе значительно превыша</w:t>
      </w:r>
      <w:r w:rsidR="00E27EC7">
        <w:t>л</w:t>
      </w:r>
      <w:r w:rsidRPr="002B2DD0">
        <w:t xml:space="preserve"> среднероссийский уровень, а также явля</w:t>
      </w:r>
      <w:r w:rsidR="00E27EC7">
        <w:t>лс</w:t>
      </w:r>
      <w:r w:rsidRPr="002B2DD0">
        <w:t xml:space="preserve">я самым высоким среди других субъектов ДФО (рис. </w:t>
      </w:r>
      <w:r w:rsidR="00940DCD">
        <w:t>9</w:t>
      </w:r>
      <w:r w:rsidRPr="002B2DD0">
        <w:t xml:space="preserve">). </w:t>
      </w:r>
      <w:r w:rsidRPr="00E27EC7">
        <w:t>Средняя заработная плата среднего медицинского персонала на уровне средней заработной платы по округу.</w:t>
      </w:r>
      <w:r w:rsidRPr="002B2DD0">
        <w:t> </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lastRenderedPageBreak/>
        <w:drawing>
          <wp:inline distT="0" distB="0" distL="0" distR="0" wp14:anchorId="38A7BB0A" wp14:editId="15BF4960">
            <wp:extent cx="5869172" cy="2860158"/>
            <wp:effectExtent l="0" t="0" r="0" b="0"/>
            <wp:docPr id="31719283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0" w:name="_vx1227" w:colFirst="0" w:colLast="0"/>
      <w:bookmarkEnd w:id="30"/>
      <w:r w:rsidRPr="002B2DD0">
        <w:rPr>
          <w:sz w:val="24"/>
          <w:szCs w:val="24"/>
        </w:rPr>
        <w:t xml:space="preserve">Рис. </w:t>
      </w:r>
      <w:r w:rsidR="00940DCD">
        <w:rPr>
          <w:sz w:val="24"/>
          <w:szCs w:val="24"/>
        </w:rPr>
        <w:t>9</w:t>
      </w:r>
      <w:r w:rsidR="00B94ECF">
        <w:rPr>
          <w:sz w:val="24"/>
          <w:szCs w:val="24"/>
        </w:rPr>
        <w:t>.</w:t>
      </w:r>
      <w:r w:rsidRPr="002B2DD0">
        <w:rPr>
          <w:sz w:val="24"/>
          <w:szCs w:val="24"/>
        </w:rPr>
        <w:t xml:space="preserve"> Средняя заработная плата медицинских работников за 2023 год, тыс. рублей</w:t>
      </w:r>
    </w:p>
    <w:p w:rsidR="003361B3" w:rsidRPr="002B2DD0" w:rsidRDefault="003361B3" w:rsidP="00D35E32">
      <w:pPr>
        <w:widowControl w:val="0"/>
        <w:pBdr>
          <w:top w:val="nil"/>
          <w:left w:val="nil"/>
          <w:bottom w:val="nil"/>
          <w:right w:val="nil"/>
          <w:between w:val="nil"/>
        </w:pBdr>
        <w:ind w:firstLine="0"/>
        <w:jc w:val="center"/>
        <w:rPr>
          <w:i/>
          <w:sz w:val="20"/>
          <w:szCs w:val="20"/>
        </w:rPr>
      </w:pPr>
      <w:bookmarkStart w:id="31" w:name="_3fwokq0" w:colFirst="0" w:colLast="0"/>
      <w:bookmarkEnd w:id="31"/>
      <w:r w:rsidRPr="002B2DD0">
        <w:rPr>
          <w:i/>
          <w:sz w:val="20"/>
          <w:szCs w:val="20"/>
        </w:rPr>
        <w:t xml:space="preserve">Источник: https://rosstat.gov.ru/storage/mediabank/Region_Pokaz_2024.pdf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(дата обращения: 19.03.2025)</w:t>
      </w:r>
    </w:p>
    <w:p w:rsidR="003361B3" w:rsidRPr="002B2DD0" w:rsidRDefault="003361B3" w:rsidP="00D35E32">
      <w:pPr>
        <w:widowControl w:val="0"/>
      </w:pPr>
    </w:p>
    <w:p w:rsidR="003361B3" w:rsidRPr="002B2DD0" w:rsidRDefault="003361B3" w:rsidP="00D35E32">
      <w:pPr>
        <w:widowControl w:val="0"/>
        <w:contextualSpacing/>
      </w:pPr>
      <w:r w:rsidRPr="002B2DD0">
        <w:t>По числу больничных коек на 10 тыс. человек населения регион существенно превосходи</w:t>
      </w:r>
      <w:r w:rsidR="007D6621">
        <w:t>л</w:t>
      </w:r>
      <w:r w:rsidRPr="002B2DD0">
        <w:t xml:space="preserve"> среднероссийский уровень – в 1,7 раза и уровень ДФО – в 1,5 раза. Аналогичная ситуация и в амбулаторно-поликлиническом звене – мощности в округе выше РФ в 1,6 раза, ДФО – на 34,1</w:t>
      </w:r>
      <w:r w:rsidR="00493063">
        <w:t xml:space="preserve"> </w:t>
      </w:r>
      <w:r w:rsidRPr="002B2DD0">
        <w:t>% (табл. 9).</w:t>
      </w:r>
    </w:p>
    <w:p w:rsidR="003361B3" w:rsidRPr="002B2DD0" w:rsidRDefault="003361B3" w:rsidP="00D35E32">
      <w:pPr>
        <w:widowControl w:val="0"/>
        <w:contextualSpacing/>
      </w:pPr>
    </w:p>
    <w:p w:rsidR="00462D7F" w:rsidRDefault="00462D7F" w:rsidP="00D35E32">
      <w:pPr>
        <w:widowControl w:val="0"/>
        <w:pBdr>
          <w:top w:val="nil"/>
          <w:left w:val="nil"/>
          <w:bottom w:val="nil"/>
          <w:right w:val="nil"/>
          <w:between w:val="nil"/>
        </w:pBdr>
        <w:ind w:firstLine="0"/>
        <w:jc w:val="right"/>
      </w:pPr>
    </w:p>
    <w:p w:rsidR="003361B3" w:rsidRPr="002B2DD0" w:rsidRDefault="003361B3" w:rsidP="00D35E32">
      <w:pPr>
        <w:widowControl w:val="0"/>
        <w:pBdr>
          <w:top w:val="nil"/>
          <w:left w:val="nil"/>
          <w:bottom w:val="nil"/>
          <w:right w:val="nil"/>
          <w:between w:val="nil"/>
        </w:pBdr>
        <w:ind w:firstLine="0"/>
        <w:jc w:val="right"/>
      </w:pPr>
      <w:r w:rsidRPr="002B2DD0">
        <w:t>Таблица 9</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Показатели мощности медицинских учреждений в 2019-2023 г</w:t>
      </w:r>
      <w:r w:rsidR="007D6621">
        <w:t>г.</w:t>
      </w:r>
    </w:p>
    <w:p w:rsidR="003361B3" w:rsidRPr="002B2DD0" w:rsidRDefault="003361B3" w:rsidP="00D35E32">
      <w:pPr>
        <w:widowControl w:val="0"/>
        <w:pBdr>
          <w:top w:val="nil"/>
          <w:left w:val="nil"/>
          <w:bottom w:val="nil"/>
          <w:right w:val="nil"/>
          <w:between w:val="nil"/>
        </w:pBdr>
        <w:ind w:firstLine="0"/>
      </w:pPr>
    </w:p>
    <w:tbl>
      <w:tblPr>
        <w:tblStyle w:val="300"/>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75"/>
        <w:gridCol w:w="1476"/>
        <w:gridCol w:w="1476"/>
        <w:gridCol w:w="1476"/>
        <w:gridCol w:w="1494"/>
      </w:tblGrid>
      <w:tr w:rsidR="003361B3" w:rsidRPr="002B2DD0" w:rsidTr="000529B5">
        <w:trPr>
          <w:trHeight w:val="57"/>
          <w:tblHeader/>
        </w:trPr>
        <w:tc>
          <w:tcPr>
            <w:tcW w:w="1980" w:type="dxa"/>
            <w:vAlign w:val="center"/>
          </w:tcPr>
          <w:p w:rsidR="003361B3" w:rsidRPr="002B2DD0" w:rsidRDefault="003361B3" w:rsidP="00D35E32">
            <w:pPr>
              <w:ind w:firstLine="0"/>
              <w:jc w:val="center"/>
              <w:rPr>
                <w:sz w:val="24"/>
                <w:szCs w:val="24"/>
              </w:rPr>
            </w:pPr>
            <w:r w:rsidRPr="002B2DD0">
              <w:rPr>
                <w:sz w:val="24"/>
                <w:szCs w:val="24"/>
              </w:rPr>
              <w:t>Территория</w:t>
            </w:r>
          </w:p>
        </w:tc>
        <w:tc>
          <w:tcPr>
            <w:tcW w:w="1475" w:type="dxa"/>
            <w:vAlign w:val="center"/>
          </w:tcPr>
          <w:p w:rsidR="003361B3" w:rsidRPr="002B2DD0" w:rsidRDefault="003361B3" w:rsidP="00D35E32">
            <w:pPr>
              <w:ind w:right="83" w:firstLine="0"/>
              <w:jc w:val="center"/>
              <w:rPr>
                <w:sz w:val="24"/>
                <w:szCs w:val="24"/>
              </w:rPr>
            </w:pPr>
            <w:r w:rsidRPr="002B2DD0">
              <w:rPr>
                <w:sz w:val="24"/>
                <w:szCs w:val="24"/>
              </w:rPr>
              <w:t>2019</w:t>
            </w:r>
          </w:p>
        </w:tc>
        <w:tc>
          <w:tcPr>
            <w:tcW w:w="1476" w:type="dxa"/>
            <w:vAlign w:val="center"/>
          </w:tcPr>
          <w:p w:rsidR="003361B3" w:rsidRPr="002B2DD0" w:rsidRDefault="003361B3" w:rsidP="00D35E32">
            <w:pPr>
              <w:ind w:right="93" w:firstLine="0"/>
              <w:jc w:val="center"/>
              <w:rPr>
                <w:sz w:val="24"/>
                <w:szCs w:val="24"/>
              </w:rPr>
            </w:pPr>
            <w:r w:rsidRPr="002B2DD0">
              <w:rPr>
                <w:sz w:val="24"/>
                <w:szCs w:val="24"/>
              </w:rPr>
              <w:t>2020</w:t>
            </w:r>
          </w:p>
        </w:tc>
        <w:tc>
          <w:tcPr>
            <w:tcW w:w="1476" w:type="dxa"/>
            <w:vAlign w:val="center"/>
          </w:tcPr>
          <w:p w:rsidR="003361B3" w:rsidRPr="002B2DD0" w:rsidRDefault="003361B3" w:rsidP="00D35E32">
            <w:pPr>
              <w:ind w:right="97" w:firstLine="0"/>
              <w:jc w:val="center"/>
              <w:rPr>
                <w:sz w:val="24"/>
                <w:szCs w:val="24"/>
              </w:rPr>
            </w:pPr>
            <w:r w:rsidRPr="002B2DD0">
              <w:rPr>
                <w:sz w:val="24"/>
                <w:szCs w:val="24"/>
              </w:rPr>
              <w:t>2021</w:t>
            </w:r>
          </w:p>
        </w:tc>
        <w:tc>
          <w:tcPr>
            <w:tcW w:w="1476" w:type="dxa"/>
            <w:vAlign w:val="center"/>
          </w:tcPr>
          <w:p w:rsidR="003361B3" w:rsidRPr="002B2DD0" w:rsidRDefault="003361B3" w:rsidP="00D35E32">
            <w:pPr>
              <w:ind w:right="83" w:firstLine="0"/>
              <w:jc w:val="center"/>
              <w:rPr>
                <w:sz w:val="24"/>
                <w:szCs w:val="24"/>
              </w:rPr>
            </w:pPr>
            <w:r w:rsidRPr="002B2DD0">
              <w:rPr>
                <w:sz w:val="24"/>
                <w:szCs w:val="24"/>
              </w:rPr>
              <w:t>2022</w:t>
            </w:r>
          </w:p>
        </w:tc>
        <w:tc>
          <w:tcPr>
            <w:tcW w:w="1494" w:type="dxa"/>
            <w:vAlign w:val="center"/>
          </w:tcPr>
          <w:p w:rsidR="003361B3" w:rsidRPr="002B2DD0" w:rsidRDefault="003361B3" w:rsidP="00D35E32">
            <w:pPr>
              <w:ind w:right="83" w:firstLine="0"/>
              <w:jc w:val="center"/>
              <w:rPr>
                <w:sz w:val="24"/>
                <w:szCs w:val="24"/>
              </w:rPr>
            </w:pPr>
            <w:r w:rsidRPr="002B2DD0">
              <w:rPr>
                <w:sz w:val="24"/>
                <w:szCs w:val="24"/>
              </w:rPr>
              <w:t>2023</w:t>
            </w:r>
          </w:p>
        </w:tc>
      </w:tr>
      <w:tr w:rsidR="003361B3" w:rsidRPr="002B2DD0" w:rsidTr="000529B5">
        <w:trPr>
          <w:trHeight w:val="57"/>
          <w:tblHeader/>
        </w:trPr>
        <w:tc>
          <w:tcPr>
            <w:tcW w:w="9377" w:type="dxa"/>
            <w:gridSpan w:val="6"/>
            <w:vAlign w:val="center"/>
          </w:tcPr>
          <w:p w:rsidR="003361B3" w:rsidRPr="002B2DD0" w:rsidRDefault="003361B3" w:rsidP="00D35E32">
            <w:pPr>
              <w:ind w:right="83" w:firstLine="0"/>
              <w:jc w:val="center"/>
              <w:rPr>
                <w:sz w:val="24"/>
                <w:szCs w:val="24"/>
              </w:rPr>
            </w:pPr>
            <w:r w:rsidRPr="002B2DD0">
              <w:rPr>
                <w:sz w:val="24"/>
                <w:szCs w:val="24"/>
              </w:rPr>
              <w:t>Число больничных коек на 10 тыс. чел. населения</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РФ</w:t>
            </w:r>
          </w:p>
        </w:tc>
        <w:tc>
          <w:tcPr>
            <w:tcW w:w="1475" w:type="dxa"/>
            <w:vAlign w:val="bottom"/>
          </w:tcPr>
          <w:p w:rsidR="003361B3" w:rsidRPr="002B2DD0" w:rsidRDefault="003361B3" w:rsidP="00D35E32">
            <w:pPr>
              <w:ind w:firstLine="0"/>
              <w:jc w:val="center"/>
              <w:rPr>
                <w:sz w:val="24"/>
                <w:szCs w:val="24"/>
              </w:rPr>
            </w:pPr>
            <w:r w:rsidRPr="002B2DD0">
              <w:rPr>
                <w:sz w:val="24"/>
                <w:szCs w:val="24"/>
              </w:rPr>
              <w:t>80,3</w:t>
            </w:r>
          </w:p>
        </w:tc>
        <w:tc>
          <w:tcPr>
            <w:tcW w:w="1476" w:type="dxa"/>
            <w:vAlign w:val="bottom"/>
          </w:tcPr>
          <w:p w:rsidR="003361B3" w:rsidRPr="002B2DD0" w:rsidRDefault="003361B3" w:rsidP="00D35E32">
            <w:pPr>
              <w:ind w:firstLine="0"/>
              <w:jc w:val="center"/>
              <w:rPr>
                <w:sz w:val="24"/>
                <w:szCs w:val="24"/>
              </w:rPr>
            </w:pPr>
            <w:r w:rsidRPr="002B2DD0">
              <w:rPr>
                <w:sz w:val="24"/>
                <w:szCs w:val="24"/>
              </w:rPr>
              <w:t>80,6</w:t>
            </w:r>
          </w:p>
        </w:tc>
        <w:tc>
          <w:tcPr>
            <w:tcW w:w="1476" w:type="dxa"/>
            <w:vAlign w:val="bottom"/>
          </w:tcPr>
          <w:p w:rsidR="003361B3" w:rsidRPr="002B2DD0" w:rsidRDefault="003361B3" w:rsidP="00D35E32">
            <w:pPr>
              <w:ind w:firstLine="0"/>
              <w:jc w:val="center"/>
              <w:rPr>
                <w:sz w:val="24"/>
                <w:szCs w:val="24"/>
              </w:rPr>
            </w:pPr>
            <w:r w:rsidRPr="002B2DD0">
              <w:rPr>
                <w:sz w:val="24"/>
                <w:szCs w:val="24"/>
              </w:rPr>
              <w:t>79,1</w:t>
            </w:r>
          </w:p>
        </w:tc>
        <w:tc>
          <w:tcPr>
            <w:tcW w:w="1476" w:type="dxa"/>
            <w:vAlign w:val="bottom"/>
          </w:tcPr>
          <w:p w:rsidR="003361B3" w:rsidRPr="002B2DD0" w:rsidRDefault="003361B3" w:rsidP="00D35E32">
            <w:pPr>
              <w:ind w:firstLine="0"/>
              <w:jc w:val="center"/>
              <w:rPr>
                <w:sz w:val="24"/>
                <w:szCs w:val="24"/>
              </w:rPr>
            </w:pPr>
            <w:r w:rsidRPr="002B2DD0">
              <w:rPr>
                <w:sz w:val="24"/>
                <w:szCs w:val="24"/>
              </w:rPr>
              <w:t>78,0</w:t>
            </w:r>
          </w:p>
        </w:tc>
        <w:tc>
          <w:tcPr>
            <w:tcW w:w="1494" w:type="dxa"/>
            <w:vAlign w:val="bottom"/>
          </w:tcPr>
          <w:p w:rsidR="003361B3" w:rsidRPr="002B2DD0" w:rsidRDefault="003361B3" w:rsidP="00D35E32">
            <w:pPr>
              <w:ind w:firstLine="0"/>
              <w:jc w:val="center"/>
              <w:rPr>
                <w:sz w:val="24"/>
                <w:szCs w:val="24"/>
              </w:rPr>
            </w:pPr>
            <w:r w:rsidRPr="002B2DD0">
              <w:rPr>
                <w:sz w:val="24"/>
                <w:szCs w:val="24"/>
              </w:rPr>
              <w:t>77,5</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ДФО</w:t>
            </w:r>
          </w:p>
        </w:tc>
        <w:tc>
          <w:tcPr>
            <w:tcW w:w="1475" w:type="dxa"/>
            <w:vAlign w:val="bottom"/>
          </w:tcPr>
          <w:p w:rsidR="003361B3" w:rsidRPr="002B2DD0" w:rsidRDefault="003361B3" w:rsidP="00D35E32">
            <w:pPr>
              <w:ind w:firstLine="0"/>
              <w:jc w:val="center"/>
              <w:rPr>
                <w:sz w:val="24"/>
                <w:szCs w:val="24"/>
              </w:rPr>
            </w:pPr>
            <w:r w:rsidRPr="002B2DD0">
              <w:rPr>
                <w:sz w:val="24"/>
                <w:szCs w:val="24"/>
              </w:rPr>
              <w:t>99,4</w:t>
            </w:r>
          </w:p>
        </w:tc>
        <w:tc>
          <w:tcPr>
            <w:tcW w:w="1476" w:type="dxa"/>
            <w:vAlign w:val="bottom"/>
          </w:tcPr>
          <w:p w:rsidR="003361B3" w:rsidRPr="002B2DD0" w:rsidRDefault="003361B3" w:rsidP="00D35E32">
            <w:pPr>
              <w:ind w:firstLine="0"/>
              <w:jc w:val="center"/>
              <w:rPr>
                <w:sz w:val="24"/>
                <w:szCs w:val="24"/>
              </w:rPr>
            </w:pPr>
            <w:r w:rsidRPr="002B2DD0">
              <w:rPr>
                <w:sz w:val="24"/>
                <w:szCs w:val="24"/>
              </w:rPr>
              <w:t>95,7</w:t>
            </w:r>
          </w:p>
        </w:tc>
        <w:tc>
          <w:tcPr>
            <w:tcW w:w="1476" w:type="dxa"/>
            <w:vAlign w:val="bottom"/>
          </w:tcPr>
          <w:p w:rsidR="003361B3" w:rsidRPr="002B2DD0" w:rsidRDefault="003361B3" w:rsidP="00D35E32">
            <w:pPr>
              <w:ind w:firstLine="0"/>
              <w:jc w:val="center"/>
              <w:rPr>
                <w:sz w:val="24"/>
                <w:szCs w:val="24"/>
              </w:rPr>
            </w:pPr>
            <w:r w:rsidRPr="002B2DD0">
              <w:rPr>
                <w:sz w:val="24"/>
                <w:szCs w:val="24"/>
              </w:rPr>
              <w:t>96,5</w:t>
            </w:r>
          </w:p>
        </w:tc>
        <w:tc>
          <w:tcPr>
            <w:tcW w:w="1476" w:type="dxa"/>
            <w:vAlign w:val="bottom"/>
          </w:tcPr>
          <w:p w:rsidR="003361B3" w:rsidRPr="002B2DD0" w:rsidRDefault="003361B3" w:rsidP="00D35E32">
            <w:pPr>
              <w:ind w:firstLine="0"/>
              <w:jc w:val="center"/>
              <w:rPr>
                <w:sz w:val="24"/>
                <w:szCs w:val="24"/>
              </w:rPr>
            </w:pPr>
            <w:r w:rsidRPr="002B2DD0">
              <w:rPr>
                <w:sz w:val="24"/>
                <w:szCs w:val="24"/>
              </w:rPr>
              <w:t>93,7</w:t>
            </w:r>
          </w:p>
        </w:tc>
        <w:tc>
          <w:tcPr>
            <w:tcW w:w="1494" w:type="dxa"/>
            <w:vAlign w:val="bottom"/>
          </w:tcPr>
          <w:p w:rsidR="003361B3" w:rsidRPr="002B2DD0" w:rsidRDefault="003361B3" w:rsidP="00D35E32">
            <w:pPr>
              <w:ind w:firstLine="0"/>
              <w:jc w:val="center"/>
              <w:rPr>
                <w:sz w:val="24"/>
                <w:szCs w:val="24"/>
              </w:rPr>
            </w:pPr>
            <w:r w:rsidRPr="002B2DD0">
              <w:rPr>
                <w:sz w:val="24"/>
                <w:szCs w:val="24"/>
              </w:rPr>
              <w:t>92,5</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ЧАО</w:t>
            </w:r>
          </w:p>
        </w:tc>
        <w:tc>
          <w:tcPr>
            <w:tcW w:w="1475" w:type="dxa"/>
            <w:vAlign w:val="bottom"/>
          </w:tcPr>
          <w:p w:rsidR="003361B3" w:rsidRPr="002B2DD0" w:rsidRDefault="003361B3" w:rsidP="00D35E32">
            <w:pPr>
              <w:ind w:firstLine="0"/>
              <w:jc w:val="center"/>
              <w:rPr>
                <w:sz w:val="24"/>
                <w:szCs w:val="24"/>
              </w:rPr>
            </w:pPr>
            <w:r w:rsidRPr="002B2DD0">
              <w:rPr>
                <w:sz w:val="24"/>
                <w:szCs w:val="24"/>
              </w:rPr>
              <w:t>132,8</w:t>
            </w:r>
          </w:p>
        </w:tc>
        <w:tc>
          <w:tcPr>
            <w:tcW w:w="1476" w:type="dxa"/>
            <w:vAlign w:val="bottom"/>
          </w:tcPr>
          <w:p w:rsidR="003361B3" w:rsidRPr="002B2DD0" w:rsidRDefault="003361B3" w:rsidP="00D35E32">
            <w:pPr>
              <w:ind w:firstLine="0"/>
              <w:jc w:val="center"/>
              <w:rPr>
                <w:sz w:val="24"/>
                <w:szCs w:val="24"/>
              </w:rPr>
            </w:pPr>
            <w:r w:rsidRPr="002B2DD0">
              <w:rPr>
                <w:sz w:val="24"/>
                <w:szCs w:val="24"/>
              </w:rPr>
              <w:t>134,1</w:t>
            </w:r>
          </w:p>
        </w:tc>
        <w:tc>
          <w:tcPr>
            <w:tcW w:w="1476" w:type="dxa"/>
            <w:vAlign w:val="bottom"/>
          </w:tcPr>
          <w:p w:rsidR="003361B3" w:rsidRPr="002B2DD0" w:rsidRDefault="003361B3" w:rsidP="00D35E32">
            <w:pPr>
              <w:ind w:firstLine="0"/>
              <w:jc w:val="center"/>
              <w:rPr>
                <w:sz w:val="24"/>
                <w:szCs w:val="24"/>
              </w:rPr>
            </w:pPr>
            <w:r w:rsidRPr="002B2DD0">
              <w:rPr>
                <w:sz w:val="24"/>
                <w:szCs w:val="24"/>
              </w:rPr>
              <w:t>134,8</w:t>
            </w:r>
          </w:p>
        </w:tc>
        <w:tc>
          <w:tcPr>
            <w:tcW w:w="1476" w:type="dxa"/>
            <w:vAlign w:val="bottom"/>
          </w:tcPr>
          <w:p w:rsidR="003361B3" w:rsidRPr="002B2DD0" w:rsidRDefault="003361B3" w:rsidP="00D35E32">
            <w:pPr>
              <w:ind w:firstLine="0"/>
              <w:jc w:val="center"/>
              <w:rPr>
                <w:sz w:val="24"/>
                <w:szCs w:val="24"/>
              </w:rPr>
            </w:pPr>
            <w:r w:rsidRPr="002B2DD0">
              <w:rPr>
                <w:sz w:val="24"/>
                <w:szCs w:val="24"/>
              </w:rPr>
              <w:t>135,2</w:t>
            </w:r>
          </w:p>
        </w:tc>
        <w:tc>
          <w:tcPr>
            <w:tcW w:w="1494" w:type="dxa"/>
            <w:vAlign w:val="bottom"/>
          </w:tcPr>
          <w:p w:rsidR="003361B3" w:rsidRPr="002B2DD0" w:rsidRDefault="003361B3" w:rsidP="00D35E32">
            <w:pPr>
              <w:ind w:firstLine="0"/>
              <w:jc w:val="center"/>
              <w:rPr>
                <w:sz w:val="24"/>
                <w:szCs w:val="24"/>
              </w:rPr>
            </w:pPr>
            <w:r w:rsidRPr="002B2DD0">
              <w:rPr>
                <w:sz w:val="24"/>
                <w:szCs w:val="24"/>
              </w:rPr>
              <w:t>134,7</w:t>
            </w:r>
          </w:p>
        </w:tc>
      </w:tr>
      <w:tr w:rsidR="003361B3" w:rsidRPr="002B2DD0" w:rsidTr="000529B5">
        <w:trPr>
          <w:trHeight w:val="57"/>
        </w:trPr>
        <w:tc>
          <w:tcPr>
            <w:tcW w:w="9377" w:type="dxa"/>
            <w:gridSpan w:val="6"/>
            <w:vAlign w:val="center"/>
          </w:tcPr>
          <w:p w:rsidR="003361B3" w:rsidRPr="002B2DD0" w:rsidRDefault="003361B3" w:rsidP="00D35E32">
            <w:pPr>
              <w:ind w:firstLine="0"/>
              <w:jc w:val="center"/>
              <w:rPr>
                <w:sz w:val="24"/>
                <w:szCs w:val="24"/>
              </w:rPr>
            </w:pPr>
            <w:r w:rsidRPr="002B2DD0">
              <w:rPr>
                <w:sz w:val="24"/>
                <w:szCs w:val="24"/>
              </w:rPr>
              <w:t xml:space="preserve">Мощность амбулаторно-поликлинических организаций, посещений в смену </w:t>
            </w:r>
            <w:r w:rsidRPr="002B2DD0">
              <w:rPr>
                <w:sz w:val="24"/>
                <w:szCs w:val="24"/>
              </w:rPr>
              <w:br/>
              <w:t>на 10 тыс. чел. населения</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РФ</w:t>
            </w:r>
          </w:p>
        </w:tc>
        <w:tc>
          <w:tcPr>
            <w:tcW w:w="1475" w:type="dxa"/>
            <w:vAlign w:val="bottom"/>
          </w:tcPr>
          <w:p w:rsidR="003361B3" w:rsidRPr="002B2DD0" w:rsidRDefault="003361B3" w:rsidP="00D35E32">
            <w:pPr>
              <w:ind w:firstLine="0"/>
              <w:jc w:val="center"/>
              <w:rPr>
                <w:sz w:val="24"/>
                <w:szCs w:val="24"/>
              </w:rPr>
            </w:pPr>
            <w:r w:rsidRPr="002B2DD0">
              <w:rPr>
                <w:sz w:val="24"/>
                <w:szCs w:val="24"/>
              </w:rPr>
              <w:t>278,6</w:t>
            </w:r>
          </w:p>
        </w:tc>
        <w:tc>
          <w:tcPr>
            <w:tcW w:w="1476" w:type="dxa"/>
            <w:vAlign w:val="bottom"/>
          </w:tcPr>
          <w:p w:rsidR="003361B3" w:rsidRPr="002B2DD0" w:rsidRDefault="003361B3" w:rsidP="00D35E32">
            <w:pPr>
              <w:ind w:firstLine="0"/>
              <w:jc w:val="center"/>
              <w:rPr>
                <w:sz w:val="24"/>
                <w:szCs w:val="24"/>
              </w:rPr>
            </w:pPr>
            <w:r w:rsidRPr="002B2DD0">
              <w:rPr>
                <w:sz w:val="24"/>
                <w:szCs w:val="24"/>
              </w:rPr>
              <w:t>281,3</w:t>
            </w:r>
          </w:p>
        </w:tc>
        <w:tc>
          <w:tcPr>
            <w:tcW w:w="1476" w:type="dxa"/>
            <w:vAlign w:val="bottom"/>
          </w:tcPr>
          <w:p w:rsidR="003361B3" w:rsidRPr="002B2DD0" w:rsidRDefault="003361B3" w:rsidP="00D35E32">
            <w:pPr>
              <w:ind w:firstLine="0"/>
              <w:jc w:val="center"/>
              <w:rPr>
                <w:sz w:val="24"/>
                <w:szCs w:val="24"/>
              </w:rPr>
            </w:pPr>
            <w:r w:rsidRPr="002B2DD0">
              <w:rPr>
                <w:sz w:val="24"/>
                <w:szCs w:val="24"/>
              </w:rPr>
              <w:t>289,4</w:t>
            </w:r>
          </w:p>
        </w:tc>
        <w:tc>
          <w:tcPr>
            <w:tcW w:w="1476" w:type="dxa"/>
            <w:vAlign w:val="bottom"/>
          </w:tcPr>
          <w:p w:rsidR="003361B3" w:rsidRPr="002B2DD0" w:rsidRDefault="003361B3" w:rsidP="00D35E32">
            <w:pPr>
              <w:ind w:firstLine="0"/>
              <w:jc w:val="center"/>
              <w:rPr>
                <w:sz w:val="24"/>
                <w:szCs w:val="24"/>
              </w:rPr>
            </w:pPr>
            <w:r w:rsidRPr="002B2DD0">
              <w:rPr>
                <w:sz w:val="24"/>
                <w:szCs w:val="24"/>
              </w:rPr>
              <w:t>299,1</w:t>
            </w:r>
          </w:p>
        </w:tc>
        <w:tc>
          <w:tcPr>
            <w:tcW w:w="1494" w:type="dxa"/>
            <w:vAlign w:val="bottom"/>
          </w:tcPr>
          <w:p w:rsidR="003361B3" w:rsidRPr="002B2DD0" w:rsidRDefault="003361B3" w:rsidP="00D35E32">
            <w:pPr>
              <w:ind w:firstLine="0"/>
              <w:jc w:val="center"/>
              <w:rPr>
                <w:sz w:val="24"/>
                <w:szCs w:val="24"/>
              </w:rPr>
            </w:pPr>
            <w:r w:rsidRPr="002B2DD0">
              <w:rPr>
                <w:sz w:val="24"/>
                <w:szCs w:val="24"/>
              </w:rPr>
              <w:t>304,6</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ДФО</w:t>
            </w:r>
          </w:p>
        </w:tc>
        <w:tc>
          <w:tcPr>
            <w:tcW w:w="1475" w:type="dxa"/>
            <w:vAlign w:val="bottom"/>
          </w:tcPr>
          <w:p w:rsidR="003361B3" w:rsidRPr="002B2DD0" w:rsidRDefault="003361B3" w:rsidP="00D35E32">
            <w:pPr>
              <w:ind w:firstLine="0"/>
              <w:jc w:val="center"/>
              <w:rPr>
                <w:sz w:val="24"/>
                <w:szCs w:val="24"/>
              </w:rPr>
            </w:pPr>
            <w:r w:rsidRPr="002B2DD0">
              <w:rPr>
                <w:sz w:val="24"/>
                <w:szCs w:val="24"/>
              </w:rPr>
              <w:t>300,4</w:t>
            </w:r>
          </w:p>
        </w:tc>
        <w:tc>
          <w:tcPr>
            <w:tcW w:w="1476" w:type="dxa"/>
            <w:vAlign w:val="bottom"/>
          </w:tcPr>
          <w:p w:rsidR="003361B3" w:rsidRPr="002B2DD0" w:rsidRDefault="003361B3" w:rsidP="00D35E32">
            <w:pPr>
              <w:ind w:firstLine="0"/>
              <w:jc w:val="center"/>
              <w:rPr>
                <w:sz w:val="24"/>
                <w:szCs w:val="24"/>
              </w:rPr>
            </w:pPr>
            <w:r w:rsidRPr="002B2DD0">
              <w:rPr>
                <w:sz w:val="24"/>
                <w:szCs w:val="24"/>
              </w:rPr>
              <w:t>291,6</w:t>
            </w:r>
          </w:p>
        </w:tc>
        <w:tc>
          <w:tcPr>
            <w:tcW w:w="1476" w:type="dxa"/>
            <w:vAlign w:val="bottom"/>
          </w:tcPr>
          <w:p w:rsidR="003361B3" w:rsidRPr="002B2DD0" w:rsidRDefault="003361B3" w:rsidP="00D35E32">
            <w:pPr>
              <w:ind w:firstLine="0"/>
              <w:jc w:val="center"/>
              <w:rPr>
                <w:sz w:val="24"/>
                <w:szCs w:val="24"/>
              </w:rPr>
            </w:pPr>
            <w:r w:rsidRPr="002B2DD0">
              <w:rPr>
                <w:sz w:val="24"/>
                <w:szCs w:val="24"/>
              </w:rPr>
              <w:t>309,3</w:t>
            </w:r>
          </w:p>
        </w:tc>
        <w:tc>
          <w:tcPr>
            <w:tcW w:w="1476" w:type="dxa"/>
            <w:vAlign w:val="bottom"/>
          </w:tcPr>
          <w:p w:rsidR="003361B3" w:rsidRPr="002B2DD0" w:rsidRDefault="003361B3" w:rsidP="00D35E32">
            <w:pPr>
              <w:ind w:firstLine="0"/>
              <w:jc w:val="center"/>
              <w:rPr>
                <w:sz w:val="24"/>
                <w:szCs w:val="24"/>
              </w:rPr>
            </w:pPr>
            <w:r w:rsidRPr="002B2DD0">
              <w:rPr>
                <w:sz w:val="24"/>
                <w:szCs w:val="24"/>
              </w:rPr>
              <w:t>328,6</w:t>
            </w:r>
          </w:p>
        </w:tc>
        <w:tc>
          <w:tcPr>
            <w:tcW w:w="1494" w:type="dxa"/>
            <w:vAlign w:val="bottom"/>
          </w:tcPr>
          <w:p w:rsidR="003361B3" w:rsidRPr="002B2DD0" w:rsidRDefault="003361B3" w:rsidP="00D35E32">
            <w:pPr>
              <w:ind w:firstLine="0"/>
              <w:jc w:val="center"/>
              <w:rPr>
                <w:sz w:val="24"/>
                <w:szCs w:val="24"/>
              </w:rPr>
            </w:pPr>
            <w:r w:rsidRPr="002B2DD0">
              <w:rPr>
                <w:sz w:val="24"/>
                <w:szCs w:val="24"/>
              </w:rPr>
              <w:t>359,6</w:t>
            </w:r>
          </w:p>
        </w:tc>
      </w:tr>
      <w:tr w:rsidR="003361B3" w:rsidRPr="002B2DD0" w:rsidTr="000529B5">
        <w:trPr>
          <w:trHeight w:val="57"/>
        </w:trPr>
        <w:tc>
          <w:tcPr>
            <w:tcW w:w="1980" w:type="dxa"/>
          </w:tcPr>
          <w:p w:rsidR="003361B3" w:rsidRPr="002B2DD0" w:rsidRDefault="003361B3" w:rsidP="00D35E32">
            <w:pPr>
              <w:ind w:left="142" w:firstLine="0"/>
              <w:jc w:val="left"/>
              <w:rPr>
                <w:sz w:val="24"/>
                <w:szCs w:val="24"/>
              </w:rPr>
            </w:pPr>
            <w:r w:rsidRPr="002B2DD0">
              <w:rPr>
                <w:sz w:val="24"/>
                <w:szCs w:val="24"/>
              </w:rPr>
              <w:t>ЧАО</w:t>
            </w:r>
          </w:p>
        </w:tc>
        <w:tc>
          <w:tcPr>
            <w:tcW w:w="1475" w:type="dxa"/>
            <w:vAlign w:val="bottom"/>
          </w:tcPr>
          <w:p w:rsidR="003361B3" w:rsidRPr="002B2DD0" w:rsidRDefault="003361B3" w:rsidP="00D35E32">
            <w:pPr>
              <w:ind w:firstLine="0"/>
              <w:jc w:val="center"/>
              <w:rPr>
                <w:sz w:val="24"/>
                <w:szCs w:val="24"/>
              </w:rPr>
            </w:pPr>
            <w:r w:rsidRPr="002B2DD0">
              <w:rPr>
                <w:sz w:val="24"/>
                <w:szCs w:val="24"/>
              </w:rPr>
              <w:t>499,7</w:t>
            </w:r>
          </w:p>
        </w:tc>
        <w:tc>
          <w:tcPr>
            <w:tcW w:w="1476" w:type="dxa"/>
            <w:vAlign w:val="bottom"/>
          </w:tcPr>
          <w:p w:rsidR="003361B3" w:rsidRPr="002B2DD0" w:rsidRDefault="003361B3" w:rsidP="00D35E32">
            <w:pPr>
              <w:ind w:firstLine="0"/>
              <w:jc w:val="center"/>
              <w:rPr>
                <w:sz w:val="24"/>
                <w:szCs w:val="24"/>
              </w:rPr>
            </w:pPr>
            <w:r w:rsidRPr="002B2DD0">
              <w:rPr>
                <w:sz w:val="24"/>
                <w:szCs w:val="24"/>
              </w:rPr>
              <w:t>507,5</w:t>
            </w:r>
          </w:p>
        </w:tc>
        <w:tc>
          <w:tcPr>
            <w:tcW w:w="1476" w:type="dxa"/>
            <w:vAlign w:val="bottom"/>
          </w:tcPr>
          <w:p w:rsidR="003361B3" w:rsidRPr="002B2DD0" w:rsidRDefault="003361B3" w:rsidP="00D35E32">
            <w:pPr>
              <w:ind w:firstLine="0"/>
              <w:jc w:val="center"/>
              <w:rPr>
                <w:sz w:val="24"/>
                <w:szCs w:val="24"/>
              </w:rPr>
            </w:pPr>
            <w:r w:rsidRPr="002B2DD0">
              <w:rPr>
                <w:sz w:val="24"/>
                <w:szCs w:val="24"/>
              </w:rPr>
              <w:t>488,2</w:t>
            </w:r>
          </w:p>
        </w:tc>
        <w:tc>
          <w:tcPr>
            <w:tcW w:w="1476" w:type="dxa"/>
            <w:vAlign w:val="bottom"/>
          </w:tcPr>
          <w:p w:rsidR="003361B3" w:rsidRPr="002B2DD0" w:rsidRDefault="003361B3" w:rsidP="00D35E32">
            <w:pPr>
              <w:ind w:firstLine="0"/>
              <w:jc w:val="center"/>
              <w:rPr>
                <w:sz w:val="24"/>
                <w:szCs w:val="24"/>
              </w:rPr>
            </w:pPr>
            <w:r w:rsidRPr="002B2DD0">
              <w:rPr>
                <w:sz w:val="24"/>
                <w:szCs w:val="24"/>
              </w:rPr>
              <w:t>487,5</w:t>
            </w:r>
          </w:p>
        </w:tc>
        <w:tc>
          <w:tcPr>
            <w:tcW w:w="1494" w:type="dxa"/>
            <w:vAlign w:val="bottom"/>
          </w:tcPr>
          <w:p w:rsidR="003361B3" w:rsidRPr="002B2DD0" w:rsidRDefault="003361B3" w:rsidP="00D35E32">
            <w:pPr>
              <w:ind w:firstLine="0"/>
              <w:jc w:val="center"/>
              <w:rPr>
                <w:sz w:val="24"/>
                <w:szCs w:val="24"/>
              </w:rPr>
            </w:pPr>
            <w:r w:rsidRPr="002B2DD0">
              <w:rPr>
                <w:sz w:val="24"/>
                <w:szCs w:val="24"/>
              </w:rPr>
              <w:t>482,4</w:t>
            </w:r>
          </w:p>
        </w:tc>
      </w:tr>
    </w:tbl>
    <w:p w:rsidR="003361B3" w:rsidRPr="002B2DD0" w:rsidRDefault="003361B3" w:rsidP="00D35E32">
      <w:pPr>
        <w:widowControl w:val="0"/>
        <w:rPr>
          <w:i/>
          <w:sz w:val="20"/>
          <w:szCs w:val="20"/>
        </w:rPr>
      </w:pPr>
      <w:r w:rsidRPr="002B2DD0">
        <w:rPr>
          <w:i/>
          <w:sz w:val="20"/>
          <w:szCs w:val="20"/>
        </w:rPr>
        <w:t>Источник: https://rosstat.gov.ru/storage/mediabank/Region_Pokaz_2024.pdf (дата обращения: 19.03.2025)</w:t>
      </w:r>
    </w:p>
    <w:p w:rsidR="00125543" w:rsidRDefault="00125543" w:rsidP="00D35E32">
      <w:pPr>
        <w:widowControl w:val="0"/>
      </w:pPr>
    </w:p>
    <w:p w:rsidR="003361B3" w:rsidRPr="002B2DD0" w:rsidRDefault="003361B3" w:rsidP="00D35E32">
      <w:pPr>
        <w:widowControl w:val="0"/>
      </w:pPr>
      <w:r w:rsidRPr="002B2DD0">
        <w:t>Охват граждан профилактическими медицинскими осмотрами и диспансеризацией в регионе превыша</w:t>
      </w:r>
      <w:r w:rsidR="00125543">
        <w:t xml:space="preserve">л </w:t>
      </w:r>
      <w:r w:rsidRPr="002B2DD0">
        <w:t>уровень РФ (68</w:t>
      </w:r>
      <w:r w:rsidR="00493063">
        <w:t xml:space="preserve"> </w:t>
      </w:r>
      <w:r w:rsidRPr="002B2DD0">
        <w:t>% против 59,9</w:t>
      </w:r>
      <w:r w:rsidR="00493063">
        <w:t xml:space="preserve"> </w:t>
      </w:r>
      <w:r w:rsidRPr="002B2DD0">
        <w:t>% по итогам 2023 года)</w:t>
      </w:r>
      <w:r w:rsidR="00940DCD">
        <w:t xml:space="preserve"> (рис. 10)</w:t>
      </w:r>
      <w:r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lastRenderedPageBreak/>
        <w:drawing>
          <wp:inline distT="0" distB="0" distL="0" distR="0" wp14:anchorId="666E9A13" wp14:editId="3C19BF91">
            <wp:extent cx="5854065" cy="3112851"/>
            <wp:effectExtent l="0" t="0" r="0" b="0"/>
            <wp:docPr id="188333224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361B3" w:rsidRPr="002B2DD0" w:rsidRDefault="003361B3" w:rsidP="00D35E32">
      <w:pPr>
        <w:widowControl w:val="0"/>
        <w:pBdr>
          <w:top w:val="nil"/>
          <w:left w:val="nil"/>
          <w:bottom w:val="nil"/>
          <w:right w:val="nil"/>
          <w:between w:val="nil"/>
        </w:pBdr>
        <w:ind w:firstLine="0"/>
        <w:jc w:val="center"/>
        <w:rPr>
          <w:i/>
          <w:sz w:val="24"/>
          <w:szCs w:val="24"/>
        </w:rPr>
      </w:pPr>
      <w:bookmarkStart w:id="32" w:name="_1v1yuxt" w:colFirst="0" w:colLast="0"/>
      <w:bookmarkEnd w:id="32"/>
      <w:r w:rsidRPr="002B2DD0">
        <w:rPr>
          <w:sz w:val="24"/>
          <w:szCs w:val="24"/>
        </w:rPr>
        <w:t>Рис.</w:t>
      </w:r>
      <w:r w:rsidR="00940DCD">
        <w:rPr>
          <w:sz w:val="24"/>
          <w:szCs w:val="24"/>
        </w:rPr>
        <w:t>10</w:t>
      </w:r>
      <w:r w:rsidRPr="002B2DD0">
        <w:rPr>
          <w:sz w:val="24"/>
          <w:szCs w:val="24"/>
        </w:rPr>
        <w:t>. Доля граждан, ежегодно проходящих профилактический медицинский осмотр и (или) диспансеризацию, в общей численности населения в 2020-2023 г</w:t>
      </w:r>
      <w:r w:rsidR="00125543">
        <w:rPr>
          <w:sz w:val="24"/>
          <w:szCs w:val="24"/>
        </w:rPr>
        <w:t>г.</w:t>
      </w:r>
      <w:r w:rsidRPr="002B2DD0">
        <w:rPr>
          <w:sz w:val="24"/>
          <w:szCs w:val="24"/>
        </w:rPr>
        <w:t>, %</w:t>
      </w:r>
    </w:p>
    <w:p w:rsidR="003361B3" w:rsidRPr="002B2DD0" w:rsidRDefault="003361B3" w:rsidP="00D35E32">
      <w:pPr>
        <w:widowControl w:val="0"/>
        <w:ind w:firstLine="0"/>
        <w:jc w:val="center"/>
        <w:rPr>
          <w:i/>
          <w:sz w:val="20"/>
          <w:szCs w:val="20"/>
        </w:rPr>
      </w:pPr>
      <w:r w:rsidRPr="002B2DD0">
        <w:rPr>
          <w:i/>
          <w:sz w:val="20"/>
          <w:szCs w:val="20"/>
        </w:rPr>
        <w:t>Источник: https://www.fedstat.ru/indicator/61213 (дата обращения: 19.03.2025)</w:t>
      </w:r>
    </w:p>
    <w:p w:rsidR="003361B3" w:rsidRPr="002B2DD0" w:rsidRDefault="003361B3" w:rsidP="00D35E32">
      <w:pPr>
        <w:widowControl w:val="0"/>
      </w:pPr>
    </w:p>
    <w:p w:rsidR="003361B3" w:rsidRPr="002B2DD0" w:rsidRDefault="003361B3" w:rsidP="00D35E32">
      <w:pPr>
        <w:widowControl w:val="0"/>
        <w:pBdr>
          <w:top w:val="nil"/>
          <w:left w:val="nil"/>
          <w:bottom w:val="nil"/>
          <w:right w:val="nil"/>
          <w:between w:val="nil"/>
        </w:pBdr>
      </w:pPr>
      <w:r w:rsidRPr="002B2DD0">
        <w:t>Уровень заболеваемости жителей оста</w:t>
      </w:r>
      <w:r w:rsidR="00BE367A">
        <w:t xml:space="preserve">вался </w:t>
      </w:r>
      <w:r w:rsidRPr="002B2DD0">
        <w:t>стабильно высоким и значительно превыша</w:t>
      </w:r>
      <w:r w:rsidR="00BE367A">
        <w:t>л</w:t>
      </w:r>
      <w:r w:rsidRPr="002B2DD0">
        <w:t xml:space="preserve"> уровень заболеваемости населения РФ и макрорегиона – 1 259,1 случая на 1 тыс. человек населения против 822,1 и 842,0 случая соответственно в 2023 году (рис. 1</w:t>
      </w:r>
      <w:r w:rsidR="00940DCD">
        <w:t>1</w:t>
      </w:r>
      <w:r w:rsidRPr="002B2DD0">
        <w:t>).</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42D6F066" wp14:editId="4AD140E9">
            <wp:extent cx="5943600" cy="2295525"/>
            <wp:effectExtent l="0" t="0" r="0" b="0"/>
            <wp:docPr id="38794109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361B3" w:rsidRPr="002B2DD0" w:rsidRDefault="003361B3" w:rsidP="00D35E32">
      <w:pPr>
        <w:widowControl w:val="0"/>
        <w:pBdr>
          <w:top w:val="nil"/>
          <w:left w:val="nil"/>
          <w:bottom w:val="nil"/>
          <w:right w:val="nil"/>
          <w:between w:val="nil"/>
        </w:pBdr>
        <w:ind w:firstLine="0"/>
        <w:jc w:val="center"/>
        <w:rPr>
          <w:i/>
          <w:sz w:val="24"/>
          <w:szCs w:val="24"/>
        </w:rPr>
      </w:pPr>
      <w:bookmarkStart w:id="33" w:name="_4f1mdlm" w:colFirst="0" w:colLast="0"/>
      <w:bookmarkEnd w:id="33"/>
      <w:r w:rsidRPr="002B2DD0">
        <w:rPr>
          <w:sz w:val="24"/>
          <w:szCs w:val="24"/>
        </w:rPr>
        <w:t>Рис. 1</w:t>
      </w:r>
      <w:r w:rsidR="00940DCD">
        <w:rPr>
          <w:sz w:val="24"/>
          <w:szCs w:val="24"/>
        </w:rPr>
        <w:t>1</w:t>
      </w:r>
      <w:r w:rsidRPr="002B2DD0">
        <w:rPr>
          <w:sz w:val="24"/>
          <w:szCs w:val="24"/>
        </w:rPr>
        <w:t>. Заболеваемость населения на 1 тыс. человек населения в 2019-2023 г</w:t>
      </w:r>
      <w:r w:rsidR="00BE367A">
        <w:rPr>
          <w:sz w:val="24"/>
          <w:szCs w:val="24"/>
        </w:rPr>
        <w:t>г.</w:t>
      </w:r>
    </w:p>
    <w:p w:rsidR="003361B3" w:rsidRPr="002B2DD0" w:rsidRDefault="003361B3" w:rsidP="00D35E32">
      <w:pPr>
        <w:widowControl w:val="0"/>
        <w:ind w:firstLine="0"/>
        <w:jc w:val="center"/>
        <w:rPr>
          <w:i/>
          <w:sz w:val="20"/>
          <w:szCs w:val="20"/>
        </w:rPr>
      </w:pPr>
      <w:r w:rsidRPr="002B2DD0">
        <w:rPr>
          <w:i/>
          <w:sz w:val="20"/>
          <w:szCs w:val="20"/>
        </w:rPr>
        <w:t>Источник: https://rosstat.gov.ru/storage/mediabank/Region_Pokaz_2024.pdf (дата обращения: 19.03.2025)</w:t>
      </w:r>
    </w:p>
    <w:p w:rsidR="003361B3" w:rsidRPr="002B2DD0" w:rsidRDefault="003361B3" w:rsidP="00D35E32">
      <w:pPr>
        <w:widowControl w:val="0"/>
        <w:pBdr>
          <w:top w:val="nil"/>
          <w:left w:val="nil"/>
          <w:bottom w:val="nil"/>
          <w:right w:val="nil"/>
          <w:between w:val="nil"/>
        </w:pBdr>
        <w:rPr>
          <w:sz w:val="24"/>
          <w:szCs w:val="24"/>
        </w:rPr>
      </w:pPr>
    </w:p>
    <w:p w:rsidR="003361B3" w:rsidRPr="002B2DD0" w:rsidRDefault="003361B3" w:rsidP="00D35E32">
      <w:pPr>
        <w:widowControl w:val="0"/>
        <w:pBdr>
          <w:top w:val="nil"/>
          <w:left w:val="nil"/>
          <w:bottom w:val="nil"/>
          <w:right w:val="nil"/>
          <w:between w:val="nil"/>
        </w:pBdr>
      </w:pPr>
      <w:r w:rsidRPr="002B2DD0">
        <w:t>За период 2019-2023 г</w:t>
      </w:r>
      <w:r w:rsidR="00BE367A">
        <w:t>г.</w:t>
      </w:r>
      <w:r w:rsidRPr="002B2DD0">
        <w:t xml:space="preserve"> заболеваемость населения в округе увеличилась на 9,6</w:t>
      </w:r>
      <w:r w:rsidR="00493063">
        <w:t xml:space="preserve"> </w:t>
      </w:r>
      <w:r w:rsidRPr="002B2DD0">
        <w:t>%, по РФ и Д</w:t>
      </w:r>
      <w:r w:rsidR="00005775">
        <w:t>ФО в аналогичном периоде отмеча</w:t>
      </w:r>
      <w:r w:rsidR="00BE367A">
        <w:t>л</w:t>
      </w:r>
      <w:r w:rsidRPr="002B2DD0">
        <w:t>ся рост на 6,2</w:t>
      </w:r>
      <w:r w:rsidR="00493063">
        <w:t xml:space="preserve"> </w:t>
      </w:r>
      <w:r w:rsidRPr="002B2DD0">
        <w:t>% и 6,4</w:t>
      </w:r>
      <w:r w:rsidR="00493063">
        <w:t xml:space="preserve"> </w:t>
      </w:r>
      <w:r w:rsidRPr="002B2DD0">
        <w:t>% соответственно). Преимущественно, это связано с пандемией коронавируса в период 2020-2021 г</w:t>
      </w:r>
      <w:r w:rsidR="00BE367A">
        <w:t>г.</w:t>
      </w:r>
    </w:p>
    <w:p w:rsidR="003361B3" w:rsidRPr="002B2DD0" w:rsidRDefault="003361B3" w:rsidP="00D35E32">
      <w:pPr>
        <w:widowControl w:val="0"/>
      </w:pPr>
      <w:r w:rsidRPr="002B2DD0">
        <w:t>В структуре заболеваемости преоблада</w:t>
      </w:r>
      <w:r w:rsidR="00BE367A">
        <w:t>ли</w:t>
      </w:r>
      <w:r w:rsidRPr="002B2DD0">
        <w:t xml:space="preserve"> болезни органов дыхания </w:t>
      </w:r>
      <w:r w:rsidR="00493063">
        <w:t xml:space="preserve">          </w:t>
      </w:r>
      <w:r w:rsidRPr="002B2DD0">
        <w:t>(52</w:t>
      </w:r>
      <w:r w:rsidR="00493063">
        <w:t xml:space="preserve"> </w:t>
      </w:r>
      <w:r w:rsidRPr="002B2DD0">
        <w:t>%), травмы, отравления и другие последствия воздействия внешних причин (11</w:t>
      </w:r>
      <w:r w:rsidR="00493063">
        <w:t xml:space="preserve"> </w:t>
      </w:r>
      <w:r w:rsidRPr="002B2DD0">
        <w:t>%)</w:t>
      </w:r>
      <w:r w:rsidR="00BE367A">
        <w:t>,</w:t>
      </w:r>
      <w:r w:rsidRPr="002B2DD0">
        <w:t xml:space="preserve"> болезни костно-мышечной системы и соединительной ткани (5</w:t>
      </w:r>
      <w:r w:rsidR="00493063">
        <w:t xml:space="preserve"> </w:t>
      </w:r>
      <w:r w:rsidRPr="002B2DD0">
        <w:t>%), болезни мочеполовой системы (5</w:t>
      </w:r>
      <w:r w:rsidR="00493063">
        <w:t xml:space="preserve"> </w:t>
      </w:r>
      <w:r w:rsidRPr="002B2DD0">
        <w:t xml:space="preserve">%), болезни глаза и его придаточного </w:t>
      </w:r>
      <w:r w:rsidRPr="002B2DD0">
        <w:lastRenderedPageBreak/>
        <w:t>аппарата (5</w:t>
      </w:r>
      <w:r w:rsidR="00493063">
        <w:t xml:space="preserve"> </w:t>
      </w:r>
      <w:r w:rsidRPr="002B2DD0">
        <w:t>%) (рис. 1</w:t>
      </w:r>
      <w:r w:rsidR="00940DCD">
        <w:t>2</w:t>
      </w:r>
      <w:r w:rsidRPr="002B2DD0">
        <w:t>).</w:t>
      </w:r>
    </w:p>
    <w:p w:rsidR="003361B3" w:rsidRPr="002B2DD0" w:rsidRDefault="003361B3" w:rsidP="00D35E32">
      <w:pPr>
        <w:widowControl w:val="0"/>
      </w:pPr>
    </w:p>
    <w:p w:rsidR="003361B3" w:rsidRPr="002B2DD0" w:rsidRDefault="003361B3" w:rsidP="00D35E32">
      <w:pPr>
        <w:widowControl w:val="0"/>
        <w:ind w:firstLine="0"/>
      </w:pPr>
      <w:r w:rsidRPr="002B2DD0">
        <w:rPr>
          <w:noProof/>
        </w:rPr>
        <w:drawing>
          <wp:inline distT="0" distB="0" distL="0" distR="0" wp14:anchorId="58B40BE6" wp14:editId="0E396DEB">
            <wp:extent cx="6039293" cy="3902149"/>
            <wp:effectExtent l="0" t="0" r="0" b="0"/>
            <wp:docPr id="8840512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4" w:name="_2u6wntf" w:colFirst="0" w:colLast="0"/>
      <w:bookmarkEnd w:id="34"/>
      <w:r w:rsidRPr="002B2DD0">
        <w:rPr>
          <w:sz w:val="24"/>
          <w:szCs w:val="24"/>
        </w:rPr>
        <w:t>Рис. 1</w:t>
      </w:r>
      <w:r w:rsidR="00940DCD">
        <w:rPr>
          <w:sz w:val="24"/>
          <w:szCs w:val="24"/>
        </w:rPr>
        <w:t>2</w:t>
      </w:r>
      <w:r w:rsidRPr="002B2DD0">
        <w:rPr>
          <w:sz w:val="24"/>
          <w:szCs w:val="24"/>
        </w:rPr>
        <w:t>. Структура заболеваемости населения Чукотского автономного округа в 2023 году,</w:t>
      </w:r>
    </w:p>
    <w:p w:rsidR="003361B3" w:rsidRPr="002B2DD0" w:rsidRDefault="003361B3" w:rsidP="00D35E32">
      <w:pPr>
        <w:widowControl w:val="0"/>
        <w:pBdr>
          <w:top w:val="nil"/>
          <w:left w:val="nil"/>
          <w:bottom w:val="nil"/>
          <w:right w:val="nil"/>
          <w:between w:val="nil"/>
        </w:pBdr>
        <w:ind w:firstLine="0"/>
        <w:jc w:val="center"/>
        <w:rPr>
          <w:i/>
          <w:sz w:val="24"/>
          <w:szCs w:val="24"/>
        </w:rPr>
      </w:pPr>
      <w:r w:rsidRPr="002B2DD0">
        <w:rPr>
          <w:sz w:val="24"/>
          <w:szCs w:val="24"/>
        </w:rPr>
        <w:t>% от общей заболеваемости</w:t>
      </w:r>
    </w:p>
    <w:p w:rsidR="003361B3" w:rsidRPr="002B2DD0" w:rsidRDefault="003361B3" w:rsidP="00D35E32">
      <w:pPr>
        <w:widowControl w:val="0"/>
        <w:ind w:firstLine="0"/>
        <w:jc w:val="center"/>
        <w:rPr>
          <w:i/>
          <w:sz w:val="20"/>
          <w:szCs w:val="20"/>
        </w:rPr>
      </w:pPr>
      <w:bookmarkStart w:id="35" w:name="_19c6y18" w:colFirst="0" w:colLast="0"/>
      <w:bookmarkEnd w:id="35"/>
      <w:r w:rsidRPr="002B2DD0">
        <w:rPr>
          <w:i/>
          <w:sz w:val="20"/>
          <w:szCs w:val="20"/>
        </w:rPr>
        <w:t>Источник: https://rosstat.gov.ru/storage/mediabank/Region_Pokaz_2024.pdf (дата обращения: 11.06.2025)</w:t>
      </w:r>
    </w:p>
    <w:p w:rsidR="003361B3" w:rsidRPr="002B2DD0" w:rsidRDefault="003361B3" w:rsidP="00D35E32">
      <w:pPr>
        <w:widowControl w:val="0"/>
        <w:pBdr>
          <w:top w:val="nil"/>
          <w:left w:val="nil"/>
          <w:bottom w:val="nil"/>
          <w:right w:val="nil"/>
          <w:between w:val="nil"/>
        </w:pBdr>
        <w:rPr>
          <w:sz w:val="20"/>
          <w:szCs w:val="20"/>
        </w:rPr>
      </w:pPr>
    </w:p>
    <w:p w:rsidR="003361B3" w:rsidRPr="002B2DD0" w:rsidRDefault="003361B3" w:rsidP="00D35E32">
      <w:pPr>
        <w:widowControl w:val="0"/>
      </w:pPr>
      <w:r w:rsidRPr="002B2DD0">
        <w:t>В регионе отмечается благоприятная ситуация по туберкулезу. Благодаря проводимой работе, связанной с расширением охвата населения профилактическими осмотрами, внедрением современных методов лечения, смертность от туберкулеза начала снижаться. По итогам 2023 года она составила 8,4 случая на 100 тыс. человек населения при среднероссийском уровне 3,8 (превышение в 2,2 раза).</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Однако уровень заболеваемости туберкулезом в округе все еще высокий – 112,4 случая на 100 тыс. человек населения в 2023 году (РФ – 29,6, ДФО – 48,0) (табл. 10). </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3361B3" w:rsidP="00D35E32">
      <w:pPr>
        <w:widowControl w:val="0"/>
        <w:pBdr>
          <w:top w:val="nil"/>
          <w:left w:val="nil"/>
          <w:bottom w:val="nil"/>
          <w:right w:val="nil"/>
          <w:between w:val="nil"/>
        </w:pBdr>
        <w:ind w:firstLine="0"/>
        <w:jc w:val="right"/>
      </w:pPr>
      <w:r w:rsidRPr="002B2DD0">
        <w:t>Таблица 10</w:t>
      </w:r>
    </w:p>
    <w:p w:rsidR="003361B3" w:rsidRPr="002B2DD0" w:rsidRDefault="003361B3" w:rsidP="00D35E32">
      <w:pPr>
        <w:widowControl w:val="0"/>
        <w:pBdr>
          <w:top w:val="nil"/>
          <w:left w:val="nil"/>
          <w:bottom w:val="nil"/>
          <w:right w:val="nil"/>
          <w:between w:val="nil"/>
        </w:pBdr>
        <w:ind w:firstLine="0"/>
      </w:pPr>
    </w:p>
    <w:p w:rsidR="003361B3" w:rsidRPr="002B2DD0" w:rsidRDefault="003361B3" w:rsidP="00D35E32">
      <w:pPr>
        <w:widowControl w:val="0"/>
        <w:pBdr>
          <w:top w:val="nil"/>
          <w:left w:val="nil"/>
          <w:bottom w:val="nil"/>
          <w:right w:val="nil"/>
          <w:between w:val="nil"/>
        </w:pBdr>
        <w:ind w:firstLine="0"/>
        <w:jc w:val="center"/>
      </w:pPr>
      <w:r w:rsidRPr="002B2DD0">
        <w:t xml:space="preserve">Заболеваемость туберкулезом на 100 тыс. человек населения </w:t>
      </w:r>
    </w:p>
    <w:p w:rsidR="003361B3" w:rsidRPr="002B2DD0" w:rsidRDefault="003361B3" w:rsidP="00D35E32">
      <w:pPr>
        <w:widowControl w:val="0"/>
        <w:pBdr>
          <w:top w:val="nil"/>
          <w:left w:val="nil"/>
          <w:bottom w:val="nil"/>
          <w:right w:val="nil"/>
          <w:between w:val="nil"/>
        </w:pBdr>
        <w:ind w:firstLine="0"/>
        <w:jc w:val="center"/>
      </w:pPr>
    </w:p>
    <w:tbl>
      <w:tblPr>
        <w:tblStyle w:val="31"/>
        <w:tblW w:w="4942" w:type="pct"/>
        <w:tblInd w:w="115" w:type="dxa"/>
        <w:tblLook w:val="0400" w:firstRow="0" w:lastRow="0" w:firstColumn="0" w:lastColumn="0" w:noHBand="0" w:noVBand="1"/>
      </w:tblPr>
      <w:tblGrid>
        <w:gridCol w:w="2214"/>
        <w:gridCol w:w="1449"/>
        <w:gridCol w:w="1453"/>
        <w:gridCol w:w="1449"/>
        <w:gridCol w:w="1453"/>
        <w:gridCol w:w="1455"/>
      </w:tblGrid>
      <w:tr w:rsidR="003361B3" w:rsidRPr="002B2DD0" w:rsidTr="003361B3">
        <w:trPr>
          <w:trHeight w:val="170"/>
          <w:tblHeader/>
        </w:trPr>
        <w:tc>
          <w:tcPr>
            <w:tcW w:w="1168" w:type="pct"/>
            <w:tcBorders>
              <w:top w:val="single" w:sz="4" w:space="0" w:color="000000"/>
              <w:left w:val="single" w:sz="4" w:space="0" w:color="000000"/>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Показатель</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2019</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2020</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2021</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2022</w:t>
            </w:r>
          </w:p>
        </w:tc>
        <w:tc>
          <w:tcPr>
            <w:tcW w:w="768"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2023</w:t>
            </w:r>
          </w:p>
        </w:tc>
      </w:tr>
      <w:tr w:rsidR="003361B3" w:rsidRPr="002B2DD0" w:rsidTr="003361B3">
        <w:trPr>
          <w:trHeight w:val="170"/>
        </w:trPr>
        <w:tc>
          <w:tcPr>
            <w:tcW w:w="1168" w:type="pct"/>
            <w:tcBorders>
              <w:top w:val="nil"/>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РФ</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40,9</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32,1</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30,9</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31,1</w:t>
            </w:r>
          </w:p>
        </w:tc>
        <w:tc>
          <w:tcPr>
            <w:tcW w:w="768"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29,6</w:t>
            </w:r>
          </w:p>
        </w:tc>
      </w:tr>
      <w:tr w:rsidR="003361B3" w:rsidRPr="002B2DD0" w:rsidTr="003361B3">
        <w:trPr>
          <w:trHeight w:val="170"/>
        </w:trPr>
        <w:tc>
          <w:tcPr>
            <w:tcW w:w="1168" w:type="pct"/>
            <w:tcBorders>
              <w:top w:val="nil"/>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ДФО</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67,3</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54,5</w:t>
            </w:r>
          </w:p>
        </w:tc>
        <w:tc>
          <w:tcPr>
            <w:tcW w:w="765"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51,8</w:t>
            </w:r>
          </w:p>
        </w:tc>
        <w:tc>
          <w:tcPr>
            <w:tcW w:w="767"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54,9</w:t>
            </w:r>
          </w:p>
        </w:tc>
        <w:tc>
          <w:tcPr>
            <w:tcW w:w="768" w:type="pct"/>
            <w:tcBorders>
              <w:top w:val="nil"/>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48,0</w:t>
            </w:r>
          </w:p>
        </w:tc>
      </w:tr>
      <w:tr w:rsidR="003361B3" w:rsidRPr="002B2DD0" w:rsidTr="003361B3">
        <w:trPr>
          <w:trHeight w:val="170"/>
        </w:trPr>
        <w:tc>
          <w:tcPr>
            <w:tcW w:w="1168" w:type="pc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ind w:firstLine="0"/>
              <w:jc w:val="left"/>
              <w:rPr>
                <w:sz w:val="24"/>
                <w:szCs w:val="24"/>
              </w:rPr>
            </w:pPr>
            <w:r w:rsidRPr="002B2DD0">
              <w:rPr>
                <w:sz w:val="24"/>
                <w:szCs w:val="24"/>
              </w:rPr>
              <w:t>ЧАО</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140,7</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131,1</w:t>
            </w:r>
          </w:p>
        </w:tc>
        <w:tc>
          <w:tcPr>
            <w:tcW w:w="765"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155,0</w:t>
            </w:r>
          </w:p>
        </w:tc>
        <w:tc>
          <w:tcPr>
            <w:tcW w:w="767"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142,0</w:t>
            </w:r>
          </w:p>
        </w:tc>
        <w:tc>
          <w:tcPr>
            <w:tcW w:w="768" w:type="pct"/>
            <w:tcBorders>
              <w:top w:val="single" w:sz="4" w:space="0" w:color="000000"/>
              <w:left w:val="nil"/>
              <w:bottom w:val="single" w:sz="4" w:space="0" w:color="000000"/>
              <w:right w:val="single" w:sz="4" w:space="0" w:color="000000"/>
            </w:tcBorders>
            <w:vAlign w:val="center"/>
          </w:tcPr>
          <w:p w:rsidR="003361B3" w:rsidRPr="002B2DD0" w:rsidRDefault="003361B3" w:rsidP="00D35E32">
            <w:pPr>
              <w:widowControl w:val="0"/>
              <w:spacing w:line="276" w:lineRule="auto"/>
              <w:ind w:firstLine="0"/>
              <w:jc w:val="center"/>
              <w:rPr>
                <w:sz w:val="24"/>
                <w:szCs w:val="24"/>
              </w:rPr>
            </w:pPr>
            <w:r w:rsidRPr="002B2DD0">
              <w:rPr>
                <w:sz w:val="24"/>
                <w:szCs w:val="24"/>
              </w:rPr>
              <w:t>112,4</w:t>
            </w:r>
          </w:p>
        </w:tc>
      </w:tr>
    </w:tbl>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i/>
          <w:sz w:val="20"/>
          <w:szCs w:val="20"/>
        </w:rPr>
      </w:pPr>
      <w:r w:rsidRPr="002B2DD0">
        <w:rPr>
          <w:i/>
          <w:sz w:val="20"/>
          <w:szCs w:val="20"/>
        </w:rPr>
        <w:t xml:space="preserve">Источник: </w:t>
      </w:r>
      <w:hyperlink r:id="rId26" w:history="1">
        <w:r w:rsidRPr="002B2DD0">
          <w:rPr>
            <w:sz w:val="20"/>
            <w:szCs w:val="20"/>
          </w:rPr>
          <w:t>https://www.fedstat.ru/indicator/41713</w:t>
        </w:r>
      </w:hyperlink>
      <w:r w:rsidRPr="002B2DD0">
        <w:rPr>
          <w:i/>
          <w:sz w:val="20"/>
          <w:szCs w:val="20"/>
        </w:rPr>
        <w:t xml:space="preserve"> (дата обращения: 11.06.2025)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BE367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E367A">
        <w:rPr>
          <w:sz w:val="28"/>
          <w:szCs w:val="28"/>
        </w:rPr>
        <w:t xml:space="preserve">Высокий уровень социально значимых заболеваний, таких как </w:t>
      </w:r>
      <w:r w:rsidRPr="00BE367A">
        <w:rPr>
          <w:sz w:val="28"/>
          <w:szCs w:val="28"/>
        </w:rPr>
        <w:lastRenderedPageBreak/>
        <w:t xml:space="preserve">алкоголизм, наркомания и психические расстройства, является одной из ключевых проблем округа. </w:t>
      </w:r>
      <w:r w:rsidR="003361B3" w:rsidRPr="002B2DD0">
        <w:rPr>
          <w:sz w:val="28"/>
          <w:szCs w:val="28"/>
        </w:rPr>
        <w:t>В 2023 году отмечен один из самых высоких в России показателей заболеваемости с впервые в жизни установленным диагнозом алкоголизма и алкогольного психоза на 100 тыс. человек населения – 271,7 против среднероссийского 45,8</w:t>
      </w:r>
      <w:r w:rsidR="003361B3" w:rsidRPr="002B2DD0">
        <w:rPr>
          <w:sz w:val="28"/>
          <w:szCs w:val="28"/>
        </w:rPr>
        <w:footnoteReference w:id="6"/>
      </w:r>
      <w:r w:rsidR="003361B3" w:rsidRPr="002B2DD0">
        <w:rPr>
          <w:sz w:val="28"/>
          <w:szCs w:val="28"/>
        </w:rPr>
        <w:t>.</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 наркомании число пациентов с впервые в жизни установленным диагнозом на 100 тыс. человек населения в округе в 2023 году полностью отсутствовало, по психическим расстройствам выше среднероссийского уровня на 34</w:t>
      </w:r>
      <w:r w:rsidR="00493063">
        <w:rPr>
          <w:sz w:val="28"/>
          <w:szCs w:val="28"/>
        </w:rPr>
        <w:t xml:space="preserve"> </w:t>
      </w:r>
      <w:r w:rsidRPr="002B2DD0">
        <w:rPr>
          <w:sz w:val="28"/>
          <w:szCs w:val="28"/>
        </w:rPr>
        <w:t>%, по туберкулезу – в 3,8 раза. Число пациентов с впервые в жизни установленным диагнозом «ВИЧ» в регионе в 2,7 раза выше, чем в России, при этом среднегодовой прирост значения данного показателя по округу в 2019 - 2023 гг. составил 15</w:t>
      </w:r>
      <w:r w:rsidR="00493063">
        <w:rPr>
          <w:sz w:val="28"/>
          <w:szCs w:val="28"/>
        </w:rPr>
        <w:t xml:space="preserve"> </w:t>
      </w:r>
      <w:r w:rsidRPr="002B2DD0">
        <w:rPr>
          <w:sz w:val="28"/>
          <w:szCs w:val="28"/>
        </w:rPr>
        <w:t>%.</w:t>
      </w:r>
    </w:p>
    <w:p w:rsidR="003361B3" w:rsidRPr="002B2DD0" w:rsidRDefault="003361B3" w:rsidP="00D35E32">
      <w:pPr>
        <w:widowControl w:val="0"/>
      </w:pPr>
      <w:r w:rsidRPr="002B2DD0">
        <w:t>Основные причины смертности в округе, как и в России - болезни системы кровообращения, при этом, в отличие от РФ, где второе место среди всех смертей приходится на новообразования, в регионе значительно превышена смертность от внешних причин (убийства, самоубийства, травмы и прочее).</w:t>
      </w:r>
    </w:p>
    <w:p w:rsidR="003361B3" w:rsidRPr="002B2DD0" w:rsidRDefault="003361B3" w:rsidP="00D35E32">
      <w:pPr>
        <w:pStyle w:val="3"/>
        <w:keepNext w:val="0"/>
        <w:keepLines w:val="0"/>
        <w:widowControl w:val="0"/>
      </w:pPr>
      <w:bookmarkStart w:id="36" w:name="_Toc204939028"/>
      <w:r w:rsidRPr="002B2DD0">
        <w:t>2.2.5. Образование и молодежная политика</w:t>
      </w:r>
      <w:bookmarkEnd w:id="36"/>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Сфера образования развивается в направлении повышения доступности качественного образования для разных категорий населения. </w:t>
      </w:r>
    </w:p>
    <w:p w:rsidR="003361B3" w:rsidRPr="002B2DD0" w:rsidRDefault="003361B3" w:rsidP="00D35E32">
      <w:pPr>
        <w:widowControl w:val="0"/>
      </w:pPr>
      <w:r w:rsidRPr="002B2DD0">
        <w:t>Численность воспитанников дошкольных образовательных организаций в округе в 2023 году составила 3 242 человека (в 2019 году – 3 745 человек).Численность педагогических работников – 357 человек</w:t>
      </w:r>
      <w:r w:rsidRPr="002B2DD0">
        <w:rPr>
          <w:vertAlign w:val="superscript"/>
        </w:rPr>
        <w:footnoteReference w:id="7"/>
      </w:r>
      <w:r w:rsidRPr="002B2DD0">
        <w:t>. По числу педагогических работников, приходящихся на 1 тыс. воспитанников, регион превосходи</w:t>
      </w:r>
      <w:r w:rsidR="00AF7BB6">
        <w:t>л</w:t>
      </w:r>
      <w:r w:rsidRPr="002B2DD0">
        <w:t xml:space="preserve"> показател</w:t>
      </w:r>
      <w:r w:rsidR="00AF7BB6">
        <w:t>ь</w:t>
      </w:r>
      <w:r w:rsidRPr="002B2DD0">
        <w:t xml:space="preserve"> РФ и ДФО (рис. 1</w:t>
      </w:r>
      <w:r w:rsidR="00940DCD">
        <w:t>3</w:t>
      </w:r>
      <w:r w:rsidRPr="002B2DD0">
        <w:t>).</w:t>
      </w:r>
    </w:p>
    <w:p w:rsidR="003361B3" w:rsidRPr="002B2DD0" w:rsidRDefault="003361B3" w:rsidP="00D35E32">
      <w:pPr>
        <w:widowControl w:val="0"/>
        <w:ind w:firstLine="0"/>
        <w:jc w:val="center"/>
      </w:pPr>
      <w:r w:rsidRPr="002B2DD0">
        <w:rPr>
          <w:noProof/>
        </w:rPr>
        <w:drawing>
          <wp:inline distT="0" distB="0" distL="0" distR="0" wp14:anchorId="4C3A9169" wp14:editId="7DE93618">
            <wp:extent cx="5932968" cy="2626242"/>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7" w:name="_37m2jsg" w:colFirst="0" w:colLast="0"/>
      <w:bookmarkEnd w:id="37"/>
      <w:r w:rsidRPr="002B2DD0">
        <w:rPr>
          <w:sz w:val="24"/>
          <w:szCs w:val="24"/>
        </w:rPr>
        <w:t>Рис. 1</w:t>
      </w:r>
      <w:r w:rsidR="00940DCD">
        <w:rPr>
          <w:sz w:val="24"/>
          <w:szCs w:val="24"/>
        </w:rPr>
        <w:t>3</w:t>
      </w:r>
      <w:r w:rsidRPr="002B2DD0">
        <w:rPr>
          <w:sz w:val="24"/>
          <w:szCs w:val="24"/>
        </w:rPr>
        <w:t>. Число педагогических работников организаций, осуществляющих образовательную деятельность по образовательным программам дошкольного образования,</w:t>
      </w:r>
      <w:r w:rsidR="002D6D63">
        <w:rPr>
          <w:sz w:val="24"/>
          <w:szCs w:val="24"/>
        </w:rPr>
        <w:t xml:space="preserve"> </w:t>
      </w:r>
      <w:r w:rsidRPr="002B2DD0">
        <w:rPr>
          <w:sz w:val="24"/>
          <w:szCs w:val="24"/>
        </w:rPr>
        <w:t>присмотр и уход за детьми, на 1 тыс. воспитанников</w:t>
      </w:r>
    </w:p>
    <w:p w:rsidR="003361B3" w:rsidRPr="002B2DD0" w:rsidRDefault="003361B3" w:rsidP="00D35E32">
      <w:pPr>
        <w:widowControl w:val="0"/>
        <w:ind w:firstLine="0"/>
        <w:jc w:val="center"/>
        <w:rPr>
          <w:i/>
          <w:sz w:val="20"/>
          <w:szCs w:val="20"/>
        </w:rPr>
      </w:pPr>
      <w:bookmarkStart w:id="38" w:name="_1mrcu09" w:colFirst="0" w:colLast="0"/>
      <w:bookmarkEnd w:id="38"/>
      <w:r w:rsidRPr="002B2DD0">
        <w:rPr>
          <w:i/>
          <w:sz w:val="20"/>
          <w:szCs w:val="20"/>
        </w:rPr>
        <w:lastRenderedPageBreak/>
        <w:t>Источник: составлено по информации Росстата. Дошкольное образование по Российской Федерации и субъектам Российской Федерации (итоги стат. наблюдения по форме № 85-К) – URL: https://rosstat.gov.ru/statistics/education (дата обращения: 19.03.2025)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3361B3" w:rsidRPr="002B2DD0" w:rsidRDefault="003361B3" w:rsidP="00D35E32">
      <w:pPr>
        <w:widowControl w:val="0"/>
      </w:pPr>
      <w:r w:rsidRPr="002B2DD0">
        <w:t>Средняя заработная плата педагогических работников дошкольного образования в 2,6 раза превыша</w:t>
      </w:r>
      <w:r w:rsidR="00AF7BB6">
        <w:t>ла</w:t>
      </w:r>
      <w:r w:rsidRPr="002B2DD0">
        <w:t xml:space="preserve"> уровень РФ и по итогам 2023 года составила 117,1 тыс. рублей (в 2019 году – 83,0 тыс. рублей)</w:t>
      </w:r>
      <w:r w:rsidRPr="002B2DD0">
        <w:rPr>
          <w:vertAlign w:val="superscript"/>
        </w:rPr>
        <w:footnoteReference w:id="8"/>
      </w:r>
      <w:r w:rsidRPr="002B2DD0">
        <w:t>.</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В </w:t>
      </w:r>
      <w:r w:rsidR="00D0377C">
        <w:rPr>
          <w:sz w:val="28"/>
          <w:szCs w:val="28"/>
        </w:rPr>
        <w:t xml:space="preserve">2023 году в </w:t>
      </w:r>
      <w:r w:rsidRPr="002B2DD0">
        <w:rPr>
          <w:sz w:val="28"/>
          <w:szCs w:val="28"/>
        </w:rPr>
        <w:t>округе доступность дошкольного образования для детей в возрасте от 2 месяцев до 7 лет состав</w:t>
      </w:r>
      <w:r w:rsidR="00AF7BB6">
        <w:rPr>
          <w:sz w:val="28"/>
          <w:szCs w:val="28"/>
        </w:rPr>
        <w:t>ила</w:t>
      </w:r>
      <w:r w:rsidRPr="002B2DD0">
        <w:rPr>
          <w:sz w:val="28"/>
          <w:szCs w:val="28"/>
        </w:rPr>
        <w:t xml:space="preserve"> 99,3 %, из них: в возрасте от 2 месяцев до 3 лет </w:t>
      </w:r>
      <w:r w:rsidR="00AF7BB6">
        <w:rPr>
          <w:sz w:val="28"/>
          <w:szCs w:val="28"/>
        </w:rPr>
        <w:t>–</w:t>
      </w:r>
      <w:r w:rsidRPr="002B2DD0">
        <w:rPr>
          <w:sz w:val="28"/>
          <w:szCs w:val="28"/>
        </w:rPr>
        <w:t xml:space="preserve"> 96</w:t>
      </w:r>
      <w:r w:rsidR="00493063">
        <w:rPr>
          <w:sz w:val="28"/>
          <w:szCs w:val="28"/>
        </w:rPr>
        <w:t xml:space="preserve"> </w:t>
      </w:r>
      <w:r w:rsidRPr="002B2DD0">
        <w:rPr>
          <w:sz w:val="28"/>
          <w:szCs w:val="28"/>
        </w:rPr>
        <w:t>%; в возрасте от 3 до 7 лет - 100,0</w:t>
      </w:r>
      <w:r w:rsidR="00493063">
        <w:rPr>
          <w:sz w:val="28"/>
          <w:szCs w:val="28"/>
        </w:rPr>
        <w:t xml:space="preserve"> </w:t>
      </w:r>
      <w:r w:rsidRPr="002B2DD0">
        <w:rPr>
          <w:sz w:val="28"/>
          <w:szCs w:val="28"/>
        </w:rPr>
        <w:t xml:space="preserve">%. </w:t>
      </w:r>
    </w:p>
    <w:p w:rsidR="003361B3" w:rsidRPr="002B2DD0" w:rsidRDefault="003361B3" w:rsidP="00D35E32">
      <w:pPr>
        <w:widowControl w:val="0"/>
      </w:pPr>
      <w:r w:rsidRPr="002B2DD0">
        <w:t xml:space="preserve">По основным показателям дошкольного образования ситуация в округе также лучше, чем в среднем по РФ и ДФО. Так, в 2023 году на 1 тыс. детей в округе приходилось 1 233 места (РФ – 764, ДФО – 815). </w:t>
      </w:r>
    </w:p>
    <w:p w:rsidR="00387CE4" w:rsidRPr="001E0657" w:rsidRDefault="00E179F9" w:rsidP="00387CE4">
      <w:pPr>
        <w:rPr>
          <w:color w:val="141334"/>
        </w:rPr>
      </w:pPr>
      <w:r w:rsidRPr="00726AF6">
        <w:rPr>
          <w:color w:val="141334"/>
        </w:rPr>
        <w:t xml:space="preserve">В </w:t>
      </w:r>
      <w:r w:rsidRPr="00726AF6">
        <w:rPr>
          <w:color w:val="141334"/>
        </w:rPr>
        <w:t>о</w:t>
      </w:r>
      <w:r w:rsidRPr="00726AF6">
        <w:rPr>
          <w:color w:val="141334"/>
        </w:rPr>
        <w:t xml:space="preserve">круге обеспечена 100,0% доступность дошкольного образования для детей от 3 до 6 лет (РФ – 89,7%). </w:t>
      </w:r>
      <w:r w:rsidR="00387CE4" w:rsidRPr="00726AF6">
        <w:rPr>
          <w:color w:val="141334"/>
        </w:rPr>
        <w:t>При этом по уровню доступности дошкольного образования для детей от 1,5 до 3 лет ЧАО уступает показателю по РФ (</w:t>
      </w:r>
      <w:r w:rsidR="00387CE4" w:rsidRPr="00726AF6">
        <w:t>рис. 1</w:t>
      </w:r>
      <w:r w:rsidR="00940DCD">
        <w:t>4</w:t>
      </w:r>
      <w:r w:rsidR="00387CE4" w:rsidRPr="00726AF6">
        <w:rPr>
          <w:color w:val="141334"/>
        </w:rPr>
        <w:t>).</w:t>
      </w:r>
    </w:p>
    <w:p w:rsidR="00E179F9" w:rsidRDefault="00E179F9" w:rsidP="00D35E32">
      <w:pPr>
        <w:widowControl w:val="0"/>
      </w:pPr>
    </w:p>
    <w:p w:rsidR="00E179F9" w:rsidRDefault="00E179F9" w:rsidP="00E179F9">
      <w:pPr>
        <w:widowControl w:val="0"/>
        <w:ind w:firstLine="0"/>
      </w:pPr>
      <w:r>
        <w:rPr>
          <w:noProof/>
          <w:color w:val="141334"/>
        </w:rPr>
        <w:drawing>
          <wp:inline distT="0" distB="0" distL="0" distR="0" wp14:anchorId="70DEB444" wp14:editId="2AB696EE">
            <wp:extent cx="5486400" cy="2566554"/>
            <wp:effectExtent l="0" t="0" r="0" b="0"/>
            <wp:docPr id="192" name="Диаграмма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179F9" w:rsidRDefault="00E179F9" w:rsidP="00D35E32">
      <w:pPr>
        <w:widowControl w:val="0"/>
      </w:pPr>
    </w:p>
    <w:p w:rsidR="00E179F9" w:rsidRPr="00E179F9" w:rsidRDefault="00E179F9" w:rsidP="00E179F9">
      <w:pPr>
        <w:pBdr>
          <w:top w:val="nil"/>
          <w:left w:val="nil"/>
          <w:bottom w:val="nil"/>
          <w:right w:val="nil"/>
          <w:between w:val="nil"/>
        </w:pBdr>
        <w:ind w:firstLine="0"/>
        <w:jc w:val="center"/>
        <w:rPr>
          <w:color w:val="000000"/>
          <w:sz w:val="24"/>
          <w:szCs w:val="24"/>
        </w:rPr>
      </w:pPr>
      <w:r w:rsidRPr="00E179F9">
        <w:rPr>
          <w:color w:val="000000"/>
          <w:sz w:val="24"/>
          <w:szCs w:val="24"/>
        </w:rPr>
        <w:t>Ри</w:t>
      </w:r>
      <w:r w:rsidR="00366DE5">
        <w:rPr>
          <w:color w:val="000000"/>
          <w:sz w:val="24"/>
          <w:szCs w:val="24"/>
        </w:rPr>
        <w:t>с.</w:t>
      </w:r>
      <w:r w:rsidRPr="00E179F9">
        <w:rPr>
          <w:color w:val="000000"/>
          <w:sz w:val="24"/>
          <w:szCs w:val="24"/>
        </w:rPr>
        <w:t>1</w:t>
      </w:r>
      <w:r w:rsidR="00940DCD">
        <w:rPr>
          <w:color w:val="000000"/>
          <w:sz w:val="24"/>
          <w:szCs w:val="24"/>
        </w:rPr>
        <w:t>4</w:t>
      </w:r>
      <w:r w:rsidRPr="00E179F9">
        <w:rPr>
          <w:color w:val="000000"/>
          <w:sz w:val="24"/>
          <w:szCs w:val="24"/>
        </w:rPr>
        <w:t>. Доступность дошкольного образования детей в возрасте от 1,5 до 3 лет, %</w:t>
      </w:r>
    </w:p>
    <w:p w:rsidR="00E179F9" w:rsidRPr="00E179F9" w:rsidRDefault="00E179F9" w:rsidP="00E179F9">
      <w:pPr>
        <w:ind w:firstLine="0"/>
        <w:jc w:val="center"/>
        <w:rPr>
          <w:i/>
          <w:sz w:val="20"/>
          <w:szCs w:val="20"/>
        </w:rPr>
      </w:pPr>
      <w:r w:rsidRPr="00E179F9">
        <w:rPr>
          <w:i/>
          <w:sz w:val="20"/>
          <w:szCs w:val="20"/>
        </w:rPr>
        <w:t>Источник: https://www.fedstat.ru/indicator/59578 (дата обращения: 19.03.2025)</w:t>
      </w:r>
    </w:p>
    <w:p w:rsidR="00E179F9" w:rsidRDefault="00E179F9" w:rsidP="00D35E32">
      <w:pPr>
        <w:widowControl w:val="0"/>
      </w:pPr>
    </w:p>
    <w:p w:rsidR="00387CE4" w:rsidRDefault="00387CE4" w:rsidP="00387CE4">
      <w:pPr>
        <w:widowControl w:val="0"/>
      </w:pPr>
      <w:r w:rsidRPr="002B2DD0">
        <w:t xml:space="preserve">По уровню обеспеченности детей в возрасте от </w:t>
      </w:r>
      <w:r>
        <w:t>1,5</w:t>
      </w:r>
      <w:r w:rsidRPr="002B2DD0">
        <w:t xml:space="preserve"> до </w:t>
      </w:r>
      <w:r>
        <w:t xml:space="preserve">3 </w:t>
      </w:r>
      <w:r w:rsidRPr="002B2DD0">
        <w:t xml:space="preserve">лет местами в организациях </w:t>
      </w:r>
      <w:r>
        <w:t>округ занимал</w:t>
      </w:r>
      <w:r w:rsidRPr="002B2DD0">
        <w:t xml:space="preserve"> 9 место среди субъектов РФ – здесь на 1 тыс. детей данного возраста приходи</w:t>
      </w:r>
      <w:r>
        <w:t>лось</w:t>
      </w:r>
      <w:r w:rsidRPr="002B2DD0">
        <w:t xml:space="preserve"> 717 мест (РФ – 468 мест, ДФО – 493 места).</w:t>
      </w:r>
    </w:p>
    <w:p w:rsidR="003361B3" w:rsidRDefault="003361B3" w:rsidP="00D35E32">
      <w:pPr>
        <w:widowControl w:val="0"/>
        <w:pBdr>
          <w:top w:val="nil"/>
          <w:left w:val="nil"/>
          <w:bottom w:val="nil"/>
          <w:right w:val="nil"/>
          <w:between w:val="nil"/>
        </w:pBdr>
      </w:pPr>
      <w:r w:rsidRPr="002B2DD0">
        <w:t>Численность педагогических работников</w:t>
      </w:r>
      <w:r w:rsidRPr="002B2DD0">
        <w:rPr>
          <w:vertAlign w:val="superscript"/>
        </w:rPr>
        <w:footnoteReference w:id="9"/>
      </w:r>
      <w:r w:rsidRPr="002B2DD0">
        <w:t xml:space="preserve"> в общеобразовательных организациях округа в 2023 году составила 866 человек, из них 616 – учителей (в 2019 году – 912 и 634 соответственно). За период 2019-2023 г</w:t>
      </w:r>
      <w:r w:rsidR="00AF7BB6">
        <w:t>г.</w:t>
      </w:r>
      <w:r w:rsidRPr="002B2DD0">
        <w:t xml:space="preserve"> доля учителей в регионе, имеющих высшее педагогическое образование </w:t>
      </w:r>
      <w:r w:rsidRPr="002B2DD0">
        <w:lastRenderedPageBreak/>
        <w:t>выросла с 74,9</w:t>
      </w:r>
      <w:r w:rsidR="00493063">
        <w:t xml:space="preserve"> </w:t>
      </w:r>
      <w:r w:rsidRPr="002B2DD0">
        <w:t>% до 82,0</w:t>
      </w:r>
      <w:r w:rsidR="00493063">
        <w:t xml:space="preserve"> </w:t>
      </w:r>
      <w:r w:rsidRPr="002B2DD0">
        <w:t>%. Также выросла доля учителей, имеющих первую и высшую квалификационные категории – с 58,5</w:t>
      </w:r>
      <w:r w:rsidR="00493063">
        <w:t xml:space="preserve"> </w:t>
      </w:r>
      <w:r w:rsidRPr="002B2DD0">
        <w:t>% до 68,3</w:t>
      </w:r>
      <w:r w:rsidR="00493063">
        <w:t xml:space="preserve"> </w:t>
      </w:r>
      <w:r w:rsidRPr="002B2DD0">
        <w:t>%.</w:t>
      </w:r>
    </w:p>
    <w:p w:rsidR="003361B3" w:rsidRPr="002B2DD0" w:rsidRDefault="003361B3" w:rsidP="00D35E32">
      <w:pPr>
        <w:widowControl w:val="0"/>
        <w:pBdr>
          <w:top w:val="nil"/>
          <w:left w:val="nil"/>
          <w:bottom w:val="nil"/>
          <w:right w:val="nil"/>
          <w:between w:val="nil"/>
        </w:pBdr>
      </w:pPr>
      <w:r w:rsidRPr="002B2DD0">
        <w:t>При этом по доле молодых учителей в возрасте до 35 лет регион показыва</w:t>
      </w:r>
      <w:r w:rsidR="00F811D3">
        <w:t>л</w:t>
      </w:r>
      <w:r w:rsidRPr="002B2DD0">
        <w:t xml:space="preserve"> в 2019-2023 г</w:t>
      </w:r>
      <w:r w:rsidR="00F811D3">
        <w:t>г.</w:t>
      </w:r>
      <w:r w:rsidRPr="002B2DD0">
        <w:t xml:space="preserve"> отрицательную динамику и уступа</w:t>
      </w:r>
      <w:r w:rsidR="00F811D3">
        <w:t>л</w:t>
      </w:r>
      <w:r w:rsidRPr="002B2DD0">
        <w:t xml:space="preserve"> уровню РФ (рис.1</w:t>
      </w:r>
      <w:r w:rsidR="00940DCD">
        <w:t>5</w:t>
      </w:r>
      <w:r w:rsidRPr="002B2DD0">
        <w:t>).</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noProof/>
        </w:rPr>
        <w:drawing>
          <wp:inline distT="0" distB="0" distL="0" distR="0" wp14:anchorId="76CD2576" wp14:editId="37230BB1">
            <wp:extent cx="5475605" cy="221932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39" w:name="_206ipza" w:colFirst="0" w:colLast="0"/>
      <w:bookmarkEnd w:id="39"/>
      <w:r w:rsidRPr="002B2DD0">
        <w:rPr>
          <w:sz w:val="24"/>
          <w:szCs w:val="24"/>
        </w:rPr>
        <w:t>Рис. 1</w:t>
      </w:r>
      <w:r w:rsidR="00940DCD">
        <w:rPr>
          <w:sz w:val="24"/>
          <w:szCs w:val="24"/>
        </w:rPr>
        <w:t>5</w:t>
      </w:r>
      <w:r w:rsidRPr="002B2DD0">
        <w:rPr>
          <w:sz w:val="24"/>
          <w:szCs w:val="24"/>
        </w:rPr>
        <w:t xml:space="preserve">. Доля учителей в возрасте до 35 лет в 2019-2023 </w:t>
      </w:r>
      <w:r w:rsidR="005C0941">
        <w:rPr>
          <w:sz w:val="24"/>
          <w:szCs w:val="24"/>
        </w:rPr>
        <w:t>гг.</w:t>
      </w:r>
      <w:r w:rsidRPr="002B2DD0">
        <w:rPr>
          <w:sz w:val="24"/>
          <w:szCs w:val="24"/>
        </w:rPr>
        <w:t>, %</w:t>
      </w:r>
    </w:p>
    <w:p w:rsidR="003361B3" w:rsidRPr="002B2DD0" w:rsidRDefault="003361B3" w:rsidP="00D35E32">
      <w:pPr>
        <w:widowControl w:val="0"/>
        <w:ind w:firstLine="0"/>
        <w:jc w:val="center"/>
        <w:rPr>
          <w:i/>
          <w:sz w:val="20"/>
          <w:szCs w:val="20"/>
        </w:rPr>
      </w:pPr>
      <w:r w:rsidRPr="002B2DD0">
        <w:rPr>
          <w:i/>
          <w:sz w:val="20"/>
          <w:szCs w:val="20"/>
        </w:rPr>
        <w:t>Источник: https://edu.gov.ru/activity/statistics/general_edu (дата обращения: 09.09.2023)</w:t>
      </w:r>
    </w:p>
    <w:p w:rsidR="003361B3" w:rsidRPr="002B2DD0" w:rsidRDefault="003361B3" w:rsidP="00D35E32">
      <w:pPr>
        <w:widowControl w:val="0"/>
      </w:pPr>
    </w:p>
    <w:p w:rsidR="003361B3" w:rsidRPr="002B2DD0" w:rsidRDefault="003361B3" w:rsidP="00D35E32">
      <w:pPr>
        <w:pStyle w:val="ConsPlusTitle"/>
        <w:ind w:firstLine="709"/>
        <w:jc w:val="both"/>
        <w:rPr>
          <w:rFonts w:ascii="Times New Roman" w:hAnsi="Times New Roman" w:cs="Times New Roman"/>
          <w:b w:val="0"/>
          <w:bCs w:val="0"/>
          <w:sz w:val="28"/>
          <w:szCs w:val="28"/>
        </w:rPr>
      </w:pPr>
      <w:r w:rsidRPr="002B2DD0">
        <w:rPr>
          <w:rFonts w:ascii="Times New Roman" w:hAnsi="Times New Roman" w:cs="Times New Roman"/>
          <w:b w:val="0"/>
          <w:bCs w:val="0"/>
          <w:sz w:val="28"/>
          <w:szCs w:val="28"/>
        </w:rPr>
        <w:t>Средняя заработная плата педагогических работников общего образования в округе по</w:t>
      </w:r>
      <w:r w:rsidR="005C6A77">
        <w:rPr>
          <w:rFonts w:ascii="Times New Roman" w:hAnsi="Times New Roman" w:cs="Times New Roman"/>
          <w:b w:val="0"/>
          <w:bCs w:val="0"/>
          <w:sz w:val="28"/>
          <w:szCs w:val="28"/>
        </w:rPr>
        <w:t xml:space="preserve"> </w:t>
      </w:r>
      <w:r w:rsidRPr="002B2DD0">
        <w:rPr>
          <w:rFonts w:ascii="Times New Roman" w:hAnsi="Times New Roman" w:cs="Times New Roman"/>
          <w:b w:val="0"/>
          <w:bCs w:val="0"/>
          <w:sz w:val="28"/>
          <w:szCs w:val="28"/>
        </w:rPr>
        <w:t xml:space="preserve">итогам 2023 года составила 142,7 тыс. рублей </w:t>
      </w:r>
      <w:r w:rsidR="005C6A77">
        <w:rPr>
          <w:rFonts w:ascii="Times New Roman" w:hAnsi="Times New Roman" w:cs="Times New Roman"/>
          <w:b w:val="0"/>
          <w:bCs w:val="0"/>
          <w:sz w:val="28"/>
          <w:szCs w:val="28"/>
        </w:rPr>
        <w:t xml:space="preserve">         </w:t>
      </w:r>
      <w:r w:rsidRPr="002B2DD0">
        <w:rPr>
          <w:rFonts w:ascii="Times New Roman" w:hAnsi="Times New Roman" w:cs="Times New Roman"/>
          <w:b w:val="0"/>
          <w:bCs w:val="0"/>
          <w:sz w:val="28"/>
          <w:szCs w:val="28"/>
        </w:rPr>
        <w:t xml:space="preserve">(в 2019 году – 100,5 тыс. рублей). Ее размер в 2,6 раза превышает уровень РФ. Уровень средней заработной платы педагогических работников образовательных учреждений общего образования составил 104,6 % к средней заработной плате по округу. </w:t>
      </w:r>
    </w:p>
    <w:p w:rsidR="00801545" w:rsidRPr="002B2DD0" w:rsidRDefault="00801545" w:rsidP="00D35E32">
      <w:pPr>
        <w:widowControl w:val="0"/>
      </w:pPr>
      <w:r w:rsidRPr="002B2DD0">
        <w:t>В 2023 году численность обучающихся в общеобразовательных организациях в расчете на 1 педагогического работника составила 8 человек.</w:t>
      </w:r>
    </w:p>
    <w:p w:rsidR="003361B3" w:rsidRDefault="003361B3" w:rsidP="00D35E32">
      <w:pPr>
        <w:widowControl w:val="0"/>
      </w:pPr>
      <w:r w:rsidRPr="002B2DD0">
        <w:t>Численность учащихся общеобразовательных организаций в округе в 2023 году составила 7 178 человек (в 2019 году – 7 280 человек).</w:t>
      </w:r>
    </w:p>
    <w:p w:rsidR="003361B3" w:rsidRPr="002B2DD0" w:rsidRDefault="003361B3" w:rsidP="00D35E32">
      <w:pPr>
        <w:widowControl w:val="0"/>
        <w:ind w:firstLine="0"/>
        <w:jc w:val="center"/>
      </w:pPr>
      <w:r w:rsidRPr="002B2DD0">
        <w:rPr>
          <w:noProof/>
        </w:rPr>
        <w:drawing>
          <wp:inline distT="0" distB="0" distL="0" distR="0" wp14:anchorId="56844776" wp14:editId="2BB6629E">
            <wp:extent cx="5486400" cy="2791838"/>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40" w:name="_4k668n3" w:colFirst="0" w:colLast="0"/>
      <w:bookmarkEnd w:id="40"/>
      <w:r w:rsidRPr="002B2DD0">
        <w:rPr>
          <w:sz w:val="24"/>
          <w:szCs w:val="24"/>
        </w:rPr>
        <w:t>Рис. 1</w:t>
      </w:r>
      <w:r w:rsidR="00940DCD">
        <w:rPr>
          <w:sz w:val="24"/>
          <w:szCs w:val="24"/>
        </w:rPr>
        <w:t>6</w:t>
      </w:r>
      <w:r w:rsidRPr="002B2DD0">
        <w:rPr>
          <w:sz w:val="24"/>
          <w:szCs w:val="24"/>
        </w:rPr>
        <w:t>. Удельный вес обучающихся во вторую и третью смену, %</w:t>
      </w:r>
    </w:p>
    <w:p w:rsidR="003361B3" w:rsidRPr="002B2DD0" w:rsidRDefault="003361B3" w:rsidP="00D35E32">
      <w:pPr>
        <w:widowControl w:val="0"/>
        <w:ind w:firstLine="0"/>
        <w:jc w:val="center"/>
        <w:rPr>
          <w:i/>
          <w:sz w:val="20"/>
          <w:szCs w:val="20"/>
        </w:rPr>
      </w:pPr>
      <w:r w:rsidRPr="002B2DD0">
        <w:rPr>
          <w:i/>
          <w:sz w:val="20"/>
          <w:szCs w:val="20"/>
        </w:rPr>
        <w:t>Источник: https://rosstat.gov.ru/storage/mediabank/Region_Pokaz_2024.pdf (дата обращения: 20.03.2025)</w:t>
      </w:r>
    </w:p>
    <w:p w:rsidR="003361B3" w:rsidRPr="002B2DD0" w:rsidRDefault="003361B3"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B24C14" w:rsidRPr="002B2DD0" w:rsidRDefault="00B24C14" w:rsidP="00B24C14">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По итогам 2023 года доля обучающихся во вторую и третью смену в округе (5,3</w:t>
      </w:r>
      <w:r w:rsidR="00493063">
        <w:rPr>
          <w:sz w:val="28"/>
          <w:szCs w:val="28"/>
        </w:rPr>
        <w:t xml:space="preserve"> </w:t>
      </w:r>
      <w:r w:rsidRPr="002B2DD0">
        <w:rPr>
          <w:sz w:val="28"/>
          <w:szCs w:val="28"/>
        </w:rPr>
        <w:t>%), ниже, чем по России (15,6</w:t>
      </w:r>
      <w:r w:rsidR="00493063">
        <w:rPr>
          <w:sz w:val="28"/>
          <w:szCs w:val="28"/>
        </w:rPr>
        <w:t xml:space="preserve"> </w:t>
      </w:r>
      <w:r w:rsidRPr="002B2DD0">
        <w:rPr>
          <w:sz w:val="28"/>
          <w:szCs w:val="28"/>
        </w:rPr>
        <w:t xml:space="preserve">%) </w:t>
      </w:r>
      <w:r>
        <w:rPr>
          <w:sz w:val="28"/>
          <w:szCs w:val="28"/>
        </w:rPr>
        <w:t>и ДФО (21,0</w:t>
      </w:r>
      <w:r w:rsidR="00493063">
        <w:rPr>
          <w:sz w:val="28"/>
          <w:szCs w:val="28"/>
        </w:rPr>
        <w:t xml:space="preserve"> </w:t>
      </w:r>
      <w:r>
        <w:rPr>
          <w:sz w:val="28"/>
          <w:szCs w:val="28"/>
        </w:rPr>
        <w:t>%) (рис. 1</w:t>
      </w:r>
      <w:r w:rsidR="00940DCD">
        <w:rPr>
          <w:sz w:val="28"/>
          <w:szCs w:val="28"/>
        </w:rPr>
        <w:t>6</w:t>
      </w:r>
      <w:r>
        <w:rPr>
          <w:sz w:val="28"/>
          <w:szCs w:val="28"/>
        </w:rPr>
        <w:t>). В 2023/</w:t>
      </w:r>
      <w:r w:rsidRPr="002B2DD0">
        <w:rPr>
          <w:sz w:val="28"/>
          <w:szCs w:val="28"/>
        </w:rPr>
        <w:t>2024 учебном году во вторую смену обучались 388 учащихся (все в г. Анадыре). Решением данной проблемы станет ввод в эксплуатацию школы на 504 места в 202</w:t>
      </w:r>
      <w:r>
        <w:rPr>
          <w:sz w:val="28"/>
          <w:szCs w:val="28"/>
        </w:rPr>
        <w:t>6</w:t>
      </w:r>
      <w:r w:rsidRPr="002B2DD0">
        <w:rPr>
          <w:sz w:val="28"/>
          <w:szCs w:val="28"/>
        </w:rPr>
        <w:t xml:space="preserve"> году. Третья смена в регионе отсутствует.</w:t>
      </w:r>
    </w:p>
    <w:p w:rsidR="003361B3" w:rsidRPr="002B2DD0" w:rsidRDefault="003361B3" w:rsidP="00D35E32">
      <w:pPr>
        <w:pStyle w:val="ConsPlusTitle"/>
        <w:ind w:firstLine="709"/>
        <w:jc w:val="both"/>
        <w:rPr>
          <w:rFonts w:ascii="Times New Roman" w:hAnsi="Times New Roman" w:cs="Times New Roman"/>
          <w:b w:val="0"/>
          <w:sz w:val="28"/>
          <w:szCs w:val="28"/>
        </w:rPr>
      </w:pPr>
      <w:r w:rsidRPr="002B2DD0">
        <w:rPr>
          <w:rFonts w:ascii="Times New Roman" w:hAnsi="Times New Roman" w:cs="Times New Roman"/>
          <w:b w:val="0"/>
          <w:sz w:val="28"/>
          <w:szCs w:val="28"/>
        </w:rPr>
        <w:t>В 2023 году в сфере образования округа охват детей и молодежи в возрасте 5-18 лет образовательными программами дополнительного образования в общей численности детей и молодежи в возрасте 5-18 лет состав</w:t>
      </w:r>
      <w:r w:rsidR="000F3B60">
        <w:rPr>
          <w:rFonts w:ascii="Times New Roman" w:hAnsi="Times New Roman" w:cs="Times New Roman"/>
          <w:b w:val="0"/>
          <w:sz w:val="28"/>
          <w:szCs w:val="28"/>
        </w:rPr>
        <w:t>ил</w:t>
      </w:r>
      <w:r w:rsidRPr="002B2DD0">
        <w:rPr>
          <w:rFonts w:ascii="Times New Roman" w:hAnsi="Times New Roman" w:cs="Times New Roman"/>
          <w:b w:val="0"/>
          <w:sz w:val="28"/>
          <w:szCs w:val="28"/>
        </w:rPr>
        <w:t xml:space="preserve"> 84,2 %. </w:t>
      </w:r>
    </w:p>
    <w:p w:rsidR="003361B3" w:rsidRPr="002B2DD0" w:rsidRDefault="003361B3" w:rsidP="00D35E32">
      <w:pPr>
        <w:pStyle w:val="ConsPlusTitle"/>
        <w:ind w:firstLine="709"/>
        <w:jc w:val="both"/>
        <w:rPr>
          <w:rFonts w:ascii="Times New Roman" w:hAnsi="Times New Roman" w:cs="Times New Roman"/>
          <w:b w:val="0"/>
          <w:sz w:val="28"/>
          <w:szCs w:val="28"/>
        </w:rPr>
      </w:pPr>
      <w:r w:rsidRPr="002B2DD0">
        <w:rPr>
          <w:rFonts w:ascii="Times New Roman" w:hAnsi="Times New Roman" w:cs="Times New Roman"/>
          <w:b w:val="0"/>
          <w:sz w:val="28"/>
          <w:szCs w:val="28"/>
        </w:rPr>
        <w:t>Осуществля</w:t>
      </w:r>
      <w:r w:rsidR="000F3B60">
        <w:rPr>
          <w:rFonts w:ascii="Times New Roman" w:hAnsi="Times New Roman" w:cs="Times New Roman"/>
          <w:b w:val="0"/>
          <w:sz w:val="28"/>
          <w:szCs w:val="28"/>
        </w:rPr>
        <w:t>лась</w:t>
      </w:r>
      <w:r w:rsidRPr="002B2DD0">
        <w:rPr>
          <w:rFonts w:ascii="Times New Roman" w:hAnsi="Times New Roman" w:cs="Times New Roman"/>
          <w:b w:val="0"/>
          <w:sz w:val="28"/>
          <w:szCs w:val="28"/>
        </w:rPr>
        <w:t xml:space="preserve"> поддержка образовательных программ дополнительного образования инженерной, эколого-биологической, туристско-краеведческой направленностей, детских и молодежных движений, школьных театров, реализ</w:t>
      </w:r>
      <w:r w:rsidR="000F3B60">
        <w:rPr>
          <w:rFonts w:ascii="Times New Roman" w:hAnsi="Times New Roman" w:cs="Times New Roman"/>
          <w:b w:val="0"/>
          <w:sz w:val="28"/>
          <w:szCs w:val="28"/>
        </w:rPr>
        <w:t>овывались</w:t>
      </w:r>
      <w:r w:rsidRPr="002B2DD0">
        <w:rPr>
          <w:rFonts w:ascii="Times New Roman" w:hAnsi="Times New Roman" w:cs="Times New Roman"/>
          <w:b w:val="0"/>
          <w:sz w:val="28"/>
          <w:szCs w:val="28"/>
        </w:rPr>
        <w:t xml:space="preserve"> профориентационные проекты.</w:t>
      </w:r>
    </w:p>
    <w:p w:rsidR="003361B3" w:rsidRPr="002B2DD0" w:rsidRDefault="003361B3" w:rsidP="00D35E32">
      <w:pPr>
        <w:widowControl w:val="0"/>
        <w:pBdr>
          <w:top w:val="nil"/>
          <w:left w:val="nil"/>
          <w:bottom w:val="nil"/>
          <w:right w:val="nil"/>
          <w:between w:val="nil"/>
        </w:pBdr>
      </w:pPr>
      <w:r w:rsidRPr="002B2DD0">
        <w:t>Численность педагогических работников</w:t>
      </w:r>
      <w:r w:rsidRPr="002B2DD0">
        <w:rPr>
          <w:vertAlign w:val="superscript"/>
        </w:rPr>
        <w:footnoteReference w:id="10"/>
      </w:r>
      <w:r w:rsidRPr="002B2DD0">
        <w:t xml:space="preserve"> профессиональных образовательных организаций в 2023 году составила 78 человек, в том числе 20 преподавателей и 17 мастеров производственного обучения (в 2018 году 72, 19 и 11 человек соответственно). </w:t>
      </w:r>
    </w:p>
    <w:p w:rsidR="003361B3" w:rsidRPr="002B2DD0" w:rsidRDefault="003361B3" w:rsidP="00D35E32">
      <w:pPr>
        <w:widowControl w:val="0"/>
      </w:pPr>
      <w:r w:rsidRPr="002B2DD0">
        <w:t>Средняя заработная плата преподавателей и мастеров производственного обучения в округе по итогам 2023 года составила 165,3 тыс. рублей (в 2019 году – 111,5 тыс. рублей), ее размер в 3 раза превышает уровень РФ.</w:t>
      </w:r>
    </w:p>
    <w:p w:rsidR="003361B3" w:rsidRDefault="003361B3" w:rsidP="00D35E32">
      <w:pPr>
        <w:widowControl w:val="0"/>
        <w:pBdr>
          <w:top w:val="nil"/>
          <w:left w:val="nil"/>
          <w:bottom w:val="nil"/>
          <w:right w:val="nil"/>
          <w:between w:val="nil"/>
        </w:pBdr>
      </w:pPr>
      <w:r w:rsidRPr="002B2DD0">
        <w:t xml:space="preserve">В 2023 году общая численность студентов, обучающихся по образовательным программам среднего профессионального образования </w:t>
      </w:r>
      <w:r w:rsidR="000F3B60" w:rsidRPr="002B2DD0">
        <w:t>составила</w:t>
      </w:r>
      <w:r w:rsidRPr="002B2DD0">
        <w:t xml:space="preserve"> 736 человек, из них студенты очной формы обучения – 580 человек (78,8</w:t>
      </w:r>
      <w:r w:rsidR="00493063">
        <w:t xml:space="preserve"> </w:t>
      </w:r>
      <w:r w:rsidRPr="002B2DD0">
        <w:t>%) (табл.11).</w:t>
      </w:r>
    </w:p>
    <w:p w:rsidR="00C8347D" w:rsidRDefault="00C8347D"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ind w:firstLine="0"/>
        <w:jc w:val="right"/>
      </w:pPr>
      <w:r w:rsidRPr="002B2DD0">
        <w:t>Таблица 11</w:t>
      </w:r>
    </w:p>
    <w:p w:rsidR="003361B3" w:rsidRPr="002B2DD0" w:rsidRDefault="003361B3" w:rsidP="00D35E32">
      <w:pPr>
        <w:widowControl w:val="0"/>
        <w:pBdr>
          <w:top w:val="nil"/>
          <w:left w:val="nil"/>
          <w:bottom w:val="nil"/>
          <w:right w:val="nil"/>
          <w:between w:val="nil"/>
        </w:pBdr>
        <w:ind w:firstLine="0"/>
        <w:jc w:val="right"/>
      </w:pPr>
    </w:p>
    <w:p w:rsidR="003361B3" w:rsidRDefault="00DC1C46" w:rsidP="00D35E32">
      <w:pPr>
        <w:widowControl w:val="0"/>
        <w:pBdr>
          <w:top w:val="nil"/>
          <w:left w:val="nil"/>
          <w:bottom w:val="nil"/>
          <w:right w:val="nil"/>
          <w:between w:val="nil"/>
        </w:pBdr>
        <w:ind w:firstLine="0"/>
        <w:jc w:val="center"/>
      </w:pPr>
      <w:r>
        <w:t>Распределение приема</w:t>
      </w:r>
      <w:r w:rsidR="003361B3" w:rsidRPr="002B2DD0">
        <w:t xml:space="preserve"> численности студентов и выпуска специалистов по образовательным программам профессионального образования в округе </w:t>
      </w:r>
    </w:p>
    <w:p w:rsidR="00147A28" w:rsidRPr="002B2DD0" w:rsidRDefault="00147A28" w:rsidP="00D35E32">
      <w:pPr>
        <w:widowControl w:val="0"/>
        <w:pBdr>
          <w:top w:val="nil"/>
          <w:left w:val="nil"/>
          <w:bottom w:val="nil"/>
          <w:right w:val="nil"/>
          <w:between w:val="nil"/>
        </w:pBdr>
        <w:ind w:firstLine="0"/>
        <w:jc w:val="center"/>
      </w:pPr>
    </w:p>
    <w:tbl>
      <w:tblPr>
        <w:tblStyle w:val="28"/>
        <w:tblW w:w="948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817"/>
        <w:gridCol w:w="2580"/>
        <w:gridCol w:w="851"/>
        <w:gridCol w:w="850"/>
        <w:gridCol w:w="993"/>
        <w:gridCol w:w="1133"/>
        <w:gridCol w:w="1135"/>
        <w:gridCol w:w="1125"/>
      </w:tblGrid>
      <w:tr w:rsidR="003361B3" w:rsidRPr="002B2DD0" w:rsidTr="006E48C4">
        <w:trPr>
          <w:trHeight w:val="469"/>
          <w:tblHeader/>
        </w:trPr>
        <w:tc>
          <w:tcPr>
            <w:tcW w:w="817" w:type="dxa"/>
            <w:vMerge w:val="restar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c>
          <w:tcPr>
            <w:tcW w:w="2580" w:type="dxa"/>
            <w:vMerge w:val="restart"/>
            <w:tcBorders>
              <w:top w:val="single" w:sz="4" w:space="0" w:color="000000"/>
              <w:left w:val="single" w:sz="4" w:space="0" w:color="000000"/>
              <w:bottom w:val="single" w:sz="4" w:space="0" w:color="000000"/>
              <w:right w:val="single" w:sz="4" w:space="0" w:color="000000"/>
            </w:tcBorders>
          </w:tcPr>
          <w:p w:rsidR="003361B3" w:rsidRPr="00147A28" w:rsidRDefault="003361B3" w:rsidP="00D35E32">
            <w:pPr>
              <w:widowControl w:val="0"/>
              <w:pBdr>
                <w:top w:val="nil"/>
                <w:left w:val="nil"/>
                <w:bottom w:val="nil"/>
                <w:right w:val="nil"/>
                <w:between w:val="nil"/>
              </w:pBdr>
              <w:ind w:firstLine="0"/>
              <w:jc w:val="center"/>
              <w:rPr>
                <w:sz w:val="22"/>
                <w:szCs w:val="22"/>
              </w:rPr>
            </w:pPr>
            <w:r w:rsidRPr="00147A28">
              <w:rPr>
                <w:sz w:val="22"/>
                <w:szCs w:val="22"/>
              </w:rPr>
              <w:t>Число образовательных программ подготовки специалистов среднего звена / подготовки квалифицированных рабочих, служащих</w:t>
            </w:r>
          </w:p>
        </w:tc>
        <w:tc>
          <w:tcPr>
            <w:tcW w:w="3827" w:type="dxa"/>
            <w:gridSpan w:val="4"/>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Численность студентов, человек</w:t>
            </w:r>
          </w:p>
        </w:tc>
        <w:tc>
          <w:tcPr>
            <w:tcW w:w="1135" w:type="dxa"/>
            <w:vMerge w:val="restart"/>
            <w:tcBorders>
              <w:top w:val="single" w:sz="4" w:space="0" w:color="000000"/>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Прием, человек</w:t>
            </w:r>
          </w:p>
        </w:tc>
        <w:tc>
          <w:tcPr>
            <w:tcW w:w="1125" w:type="dxa"/>
            <w:vMerge w:val="restart"/>
            <w:tcBorders>
              <w:top w:val="single" w:sz="4" w:space="0" w:color="000000"/>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Выпуск, человек</w:t>
            </w:r>
          </w:p>
        </w:tc>
      </w:tr>
      <w:tr w:rsidR="003361B3" w:rsidRPr="002B2DD0" w:rsidTr="006E48C4">
        <w:trPr>
          <w:trHeight w:val="315"/>
          <w:tblHeader/>
        </w:trPr>
        <w:tc>
          <w:tcPr>
            <w:tcW w:w="817"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2580"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Всего</w:t>
            </w:r>
          </w:p>
        </w:tc>
        <w:tc>
          <w:tcPr>
            <w:tcW w:w="2976" w:type="dxa"/>
            <w:gridSpan w:val="3"/>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в том числе по формам обучения:</w:t>
            </w:r>
          </w:p>
        </w:tc>
        <w:tc>
          <w:tcPr>
            <w:tcW w:w="1135" w:type="dxa"/>
            <w:vMerge/>
            <w:tcBorders>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c>
          <w:tcPr>
            <w:tcW w:w="1125" w:type="dxa"/>
            <w:vMerge/>
            <w:tcBorders>
              <w:left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p>
        </w:tc>
      </w:tr>
      <w:tr w:rsidR="003361B3" w:rsidRPr="002B2DD0" w:rsidTr="006E48C4">
        <w:trPr>
          <w:trHeight w:val="235"/>
        </w:trPr>
        <w:tc>
          <w:tcPr>
            <w:tcW w:w="817"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2580"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очная</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2"/>
                <w:szCs w:val="22"/>
              </w:rPr>
              <w:t>очно-заочная</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заочная</w:t>
            </w:r>
          </w:p>
        </w:tc>
        <w:tc>
          <w:tcPr>
            <w:tcW w:w="1135" w:type="dxa"/>
            <w:vMerge/>
            <w:tcBorders>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c>
          <w:tcPr>
            <w:tcW w:w="1125" w:type="dxa"/>
            <w:vMerge/>
            <w:tcBorders>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left"/>
              <w:rPr>
                <w:sz w:val="24"/>
                <w:szCs w:val="24"/>
              </w:rPr>
            </w:pPr>
          </w:p>
        </w:tc>
      </w:tr>
      <w:tr w:rsidR="003361B3" w:rsidRPr="002B2DD0" w:rsidTr="006E48C4">
        <w:trPr>
          <w:trHeight w:val="315"/>
        </w:trPr>
        <w:tc>
          <w:tcPr>
            <w:tcW w:w="817"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rPr>
                <w:sz w:val="24"/>
                <w:szCs w:val="24"/>
              </w:rPr>
            </w:pPr>
            <w:r w:rsidRPr="002B2DD0">
              <w:rPr>
                <w:sz w:val="24"/>
                <w:szCs w:val="24"/>
              </w:rPr>
              <w:t>2019</w:t>
            </w:r>
          </w:p>
        </w:tc>
        <w:tc>
          <w:tcPr>
            <w:tcW w:w="258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27 / 5</w:t>
            </w:r>
          </w:p>
        </w:tc>
        <w:tc>
          <w:tcPr>
            <w:tcW w:w="851"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793</w:t>
            </w: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579</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22</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192</w:t>
            </w:r>
          </w:p>
        </w:tc>
        <w:tc>
          <w:tcPr>
            <w:tcW w:w="113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285</w:t>
            </w:r>
          </w:p>
        </w:tc>
        <w:tc>
          <w:tcPr>
            <w:tcW w:w="112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196</w:t>
            </w:r>
          </w:p>
        </w:tc>
      </w:tr>
      <w:tr w:rsidR="003361B3" w:rsidRPr="002B2DD0" w:rsidTr="006E48C4">
        <w:trPr>
          <w:trHeight w:val="315"/>
        </w:trPr>
        <w:tc>
          <w:tcPr>
            <w:tcW w:w="817"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rPr>
                <w:sz w:val="24"/>
                <w:szCs w:val="24"/>
              </w:rPr>
            </w:pPr>
            <w:r w:rsidRPr="002B2DD0">
              <w:rPr>
                <w:sz w:val="24"/>
                <w:szCs w:val="24"/>
              </w:rPr>
              <w:t>2023</w:t>
            </w:r>
          </w:p>
        </w:tc>
        <w:tc>
          <w:tcPr>
            <w:tcW w:w="258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21 / 11</w:t>
            </w:r>
          </w:p>
        </w:tc>
        <w:tc>
          <w:tcPr>
            <w:tcW w:w="851"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736</w:t>
            </w:r>
          </w:p>
        </w:tc>
        <w:tc>
          <w:tcPr>
            <w:tcW w:w="850"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580</w:t>
            </w:r>
          </w:p>
        </w:tc>
        <w:tc>
          <w:tcPr>
            <w:tcW w:w="99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9</w:t>
            </w:r>
          </w:p>
        </w:tc>
        <w:tc>
          <w:tcPr>
            <w:tcW w:w="1133"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147</w:t>
            </w:r>
          </w:p>
        </w:tc>
        <w:tc>
          <w:tcPr>
            <w:tcW w:w="113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235</w:t>
            </w:r>
          </w:p>
        </w:tc>
        <w:tc>
          <w:tcPr>
            <w:tcW w:w="1125" w:type="dxa"/>
            <w:tcBorders>
              <w:top w:val="single" w:sz="4" w:space="0" w:color="000000"/>
              <w:left w:val="single" w:sz="4" w:space="0" w:color="000000"/>
              <w:bottom w:val="single" w:sz="4" w:space="0" w:color="000000"/>
              <w:right w:val="single" w:sz="4" w:space="0" w:color="000000"/>
            </w:tcBorders>
          </w:tcPr>
          <w:p w:rsidR="003361B3" w:rsidRPr="002B2DD0" w:rsidRDefault="003361B3" w:rsidP="00D35E32">
            <w:pPr>
              <w:widowControl w:val="0"/>
              <w:pBdr>
                <w:top w:val="nil"/>
                <w:left w:val="nil"/>
                <w:bottom w:val="nil"/>
                <w:right w:val="nil"/>
                <w:between w:val="nil"/>
              </w:pBdr>
              <w:ind w:firstLine="0"/>
              <w:jc w:val="center"/>
              <w:rPr>
                <w:sz w:val="24"/>
                <w:szCs w:val="24"/>
              </w:rPr>
            </w:pPr>
            <w:r w:rsidRPr="002B2DD0">
              <w:rPr>
                <w:sz w:val="24"/>
                <w:szCs w:val="24"/>
              </w:rPr>
              <w:t>185</w:t>
            </w:r>
          </w:p>
        </w:tc>
      </w:tr>
    </w:tbl>
    <w:p w:rsidR="003361B3" w:rsidRPr="002B2DD0" w:rsidRDefault="003361B3" w:rsidP="00D35E32">
      <w:pPr>
        <w:widowControl w:val="0"/>
        <w:pBdr>
          <w:top w:val="nil"/>
          <w:left w:val="nil"/>
          <w:bottom w:val="nil"/>
          <w:right w:val="nil"/>
          <w:between w:val="nil"/>
        </w:pBdr>
        <w:rPr>
          <w:i/>
          <w:sz w:val="20"/>
          <w:szCs w:val="20"/>
        </w:rPr>
      </w:pPr>
      <w:r w:rsidRPr="002B2DD0">
        <w:rPr>
          <w:i/>
          <w:sz w:val="20"/>
          <w:szCs w:val="20"/>
        </w:rPr>
        <w:t>Источник: https://edu.gov.ru/activity/statistics/secondary_prof_edu (дата обращения: 20.03.2025)</w:t>
      </w:r>
    </w:p>
    <w:p w:rsidR="003361B3" w:rsidRPr="002B2DD0" w:rsidRDefault="003361B3" w:rsidP="00D35E32">
      <w:pPr>
        <w:widowControl w:val="0"/>
        <w:pBdr>
          <w:top w:val="nil"/>
          <w:left w:val="nil"/>
          <w:bottom w:val="nil"/>
          <w:right w:val="nil"/>
          <w:between w:val="nil"/>
        </w:pBdr>
      </w:pPr>
    </w:p>
    <w:p w:rsidR="003361B3" w:rsidRPr="002B2DD0" w:rsidRDefault="003361B3" w:rsidP="00D35E32">
      <w:pPr>
        <w:widowControl w:val="0"/>
        <w:pBdr>
          <w:top w:val="nil"/>
          <w:left w:val="nil"/>
          <w:bottom w:val="nil"/>
          <w:right w:val="nil"/>
          <w:between w:val="nil"/>
        </w:pBdr>
      </w:pPr>
      <w:r w:rsidRPr="002B2DD0">
        <w:t xml:space="preserve">В 2023 году принято на обучение 235 человек (в 2019 году – 285 человек). Наибольшее число принятых к обучению в 2023 году на специальности (профессии): право и организация социального обеспечения </w:t>
      </w:r>
      <w:r w:rsidRPr="002B2DD0">
        <w:lastRenderedPageBreak/>
        <w:t>(51 человек), повар, кондитер (24 человека), мастер по ремонту и обслуживанию автомобилей (21 человек), преподавание в начальных классах (21 человек), оператор информационных систем и ресурсов (21 человек).</w:t>
      </w:r>
    </w:p>
    <w:p w:rsidR="003361B3" w:rsidRPr="002B2DD0" w:rsidRDefault="003361B3" w:rsidP="00D35E32">
      <w:pPr>
        <w:widowControl w:val="0"/>
        <w:pBdr>
          <w:top w:val="nil"/>
          <w:left w:val="nil"/>
          <w:bottom w:val="nil"/>
          <w:right w:val="nil"/>
          <w:between w:val="nil"/>
        </w:pBdr>
      </w:pPr>
      <w:r w:rsidRPr="002B2DD0">
        <w:t xml:space="preserve">Количество выпускников, освоивших программы среднего профессионального образования (СПО) </w:t>
      </w:r>
      <w:r w:rsidR="006E48C4" w:rsidRPr="002B2DD0">
        <w:t>в 2023 году,</w:t>
      </w:r>
      <w:r w:rsidRPr="002B2DD0">
        <w:t xml:space="preserve"> составило 185 человек, трудоустроены 81</w:t>
      </w:r>
      <w:r w:rsidR="00C66E61">
        <w:t xml:space="preserve"> </w:t>
      </w:r>
      <w:r w:rsidRPr="002B2DD0">
        <w:t xml:space="preserve">% от количества выпускников. </w:t>
      </w:r>
    </w:p>
    <w:p w:rsidR="004E7C86" w:rsidRPr="002B2DD0" w:rsidRDefault="003361B3" w:rsidP="00D35E32">
      <w:pPr>
        <w:widowControl w:val="0"/>
      </w:pPr>
      <w:r w:rsidRPr="002B2DD0">
        <w:t>Возможность получения высшего образования в округе обеспечивает Чукотский филиал Федерального государственного автономного образовательного учреждения высшего образования «Северо-Восточный федеральный университет имени М.К. Аммосова»</w:t>
      </w:r>
      <w:r w:rsidR="00FE3A57">
        <w:t xml:space="preserve"> (</w:t>
      </w:r>
      <w:r w:rsidR="005A6FB3" w:rsidRPr="002B2DD0">
        <w:t>Чукотск</w:t>
      </w:r>
      <w:r w:rsidR="005A6FB3">
        <w:t>ий</w:t>
      </w:r>
      <w:r w:rsidR="005A6FB3" w:rsidRPr="002B2DD0">
        <w:t xml:space="preserve"> филиал </w:t>
      </w:r>
      <w:r w:rsidR="00FE3A57" w:rsidRPr="002B2DD0">
        <w:t>СВФУ</w:t>
      </w:r>
      <w:r w:rsidR="00FE3A57">
        <w:t>)</w:t>
      </w:r>
      <w:r w:rsidRPr="002B2DD0">
        <w:t xml:space="preserve">, который располагается на базе Чукотского многопрофильного колледжа. Численность педагогических работников </w:t>
      </w:r>
      <w:r w:rsidR="00564F52">
        <w:t>(</w:t>
      </w:r>
      <w:r w:rsidR="00564F52" w:rsidRPr="002B2DD0">
        <w:t>профессорско-преподавательский состав</w:t>
      </w:r>
      <w:r w:rsidR="00564F52">
        <w:t>)</w:t>
      </w:r>
      <w:r w:rsidR="00CF1CDA">
        <w:t xml:space="preserve"> </w:t>
      </w:r>
      <w:r w:rsidRPr="002B2DD0">
        <w:t>Чукотского филиала СВФУ –</w:t>
      </w:r>
      <w:r w:rsidR="00564F52">
        <w:t xml:space="preserve"> 4 человека</w:t>
      </w:r>
      <w:r w:rsidR="004E7C86" w:rsidRPr="002B2DD0">
        <w:t xml:space="preserve"> (в 2019 году – 8)</w:t>
      </w:r>
      <w:r w:rsidR="004E7C86" w:rsidRPr="002B2DD0">
        <w:rPr>
          <w:vertAlign w:val="superscript"/>
        </w:rPr>
        <w:footnoteReference w:id="11"/>
      </w:r>
      <w:r w:rsidR="004E7C86" w:rsidRPr="002B2DD0">
        <w:t xml:space="preserve">. </w:t>
      </w:r>
    </w:p>
    <w:p w:rsidR="004E7C86" w:rsidRPr="002B2DD0" w:rsidRDefault="004E7C86" w:rsidP="00D35E32">
      <w:pPr>
        <w:widowControl w:val="0"/>
      </w:pPr>
      <w:r w:rsidRPr="002B2DD0">
        <w:t>В 2023 году Чукотский филиал СВФУ готовил специалистов по программам бакалавриата, востребованным для экономики</w:t>
      </w:r>
      <w:r w:rsidR="00B8324D">
        <w:t xml:space="preserve"> региона</w:t>
      </w:r>
      <w:r w:rsidRPr="002B2DD0">
        <w:t xml:space="preserve"> (электроэнергетика и электротехника, теплоэнергетика и теплотехника, информатика и вычислительная техника). В 2023 году на территории региона высшее образование получали 125 человек, из них 69 обучались</w:t>
      </w:r>
      <w:r w:rsidR="00B8324D">
        <w:t xml:space="preserve"> по </w:t>
      </w:r>
      <w:r w:rsidRPr="002B2DD0">
        <w:t>очно</w:t>
      </w:r>
      <w:r w:rsidR="00B8324D">
        <w:t>й форме</w:t>
      </w:r>
      <w:r w:rsidRPr="002B2DD0">
        <w:t>, 56 – заочно</w:t>
      </w:r>
      <w:r w:rsidR="00F3427B">
        <w:t>й</w:t>
      </w:r>
      <w:r w:rsidRPr="002B2DD0">
        <w:t xml:space="preserve"> (2019 год – 137, 49 и 88 соответственно). </w:t>
      </w:r>
    </w:p>
    <w:p w:rsidR="003361B3" w:rsidRPr="002B2DD0" w:rsidRDefault="004E7C86" w:rsidP="00D35E32">
      <w:pPr>
        <w:widowControl w:val="0"/>
      </w:pPr>
      <w:r w:rsidRPr="002B2DD0">
        <w:t>Принято на обучение в 2023 году 63 человека (в 2019 – 16</w:t>
      </w:r>
      <w:r w:rsidR="00F3427B">
        <w:t xml:space="preserve"> человек</w:t>
      </w:r>
      <w:r w:rsidRPr="002B2DD0">
        <w:t>), выпущено 22 специалиста (в 2019 году – 6</w:t>
      </w:r>
      <w:r w:rsidR="00F3427B">
        <w:t xml:space="preserve"> специалистов</w:t>
      </w:r>
      <w:r w:rsidRPr="002B2DD0">
        <w:t xml:space="preserve">). Также подготовка специалистов по </w:t>
      </w:r>
      <w:r w:rsidR="003361B3" w:rsidRPr="002B2DD0">
        <w:t xml:space="preserve">программам высшего образования велась по договорам о целевом обучении в образовательных организациях высшего образования за пределами округа. </w:t>
      </w:r>
    </w:p>
    <w:p w:rsidR="003361B3" w:rsidRPr="002B2DD0" w:rsidRDefault="003361B3" w:rsidP="00D35E32">
      <w:pPr>
        <w:widowControl w:val="0"/>
      </w:pPr>
    </w:p>
    <w:p w:rsidR="003361B3" w:rsidRPr="002B2DD0" w:rsidRDefault="003361B3" w:rsidP="00D35E32">
      <w:pPr>
        <w:widowControl w:val="0"/>
        <w:ind w:firstLine="0"/>
        <w:jc w:val="center"/>
      </w:pPr>
      <w:r w:rsidRPr="002B2DD0">
        <w:rPr>
          <w:noProof/>
        </w:rPr>
        <w:drawing>
          <wp:inline distT="0" distB="0" distL="0" distR="0" wp14:anchorId="0EF21EB1" wp14:editId="7990373A">
            <wp:extent cx="5433060" cy="2124075"/>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361B3" w:rsidRPr="002B2DD0" w:rsidRDefault="003361B3" w:rsidP="00D35E32">
      <w:pPr>
        <w:widowControl w:val="0"/>
        <w:pBdr>
          <w:top w:val="nil"/>
          <w:left w:val="nil"/>
          <w:bottom w:val="nil"/>
          <w:right w:val="nil"/>
          <w:between w:val="nil"/>
        </w:pBdr>
        <w:ind w:firstLine="0"/>
        <w:jc w:val="center"/>
        <w:rPr>
          <w:sz w:val="24"/>
          <w:szCs w:val="24"/>
        </w:rPr>
      </w:pPr>
      <w:bookmarkStart w:id="41" w:name="_sqyw64" w:colFirst="0" w:colLast="0"/>
      <w:bookmarkEnd w:id="41"/>
      <w:r w:rsidRPr="002B2DD0">
        <w:rPr>
          <w:sz w:val="24"/>
          <w:szCs w:val="24"/>
        </w:rPr>
        <w:t>Рис. 1</w:t>
      </w:r>
      <w:r w:rsidR="00940DCD">
        <w:rPr>
          <w:sz w:val="24"/>
          <w:szCs w:val="24"/>
        </w:rPr>
        <w:t>7</w:t>
      </w:r>
      <w:r w:rsidRPr="002B2DD0">
        <w:rPr>
          <w:sz w:val="24"/>
          <w:szCs w:val="24"/>
        </w:rPr>
        <w:t>. Валовой коэффициент охвата образовательными программами высшего образования – программами бакалавриата, специалитета, магистратуры, в процентах от численности населения в возрасте 17-25 лет, %</w:t>
      </w:r>
    </w:p>
    <w:p w:rsidR="003361B3" w:rsidRPr="002B2DD0" w:rsidRDefault="003361B3" w:rsidP="00D35E32">
      <w:pPr>
        <w:widowControl w:val="0"/>
        <w:pBdr>
          <w:top w:val="nil"/>
          <w:left w:val="nil"/>
          <w:bottom w:val="nil"/>
          <w:right w:val="nil"/>
          <w:between w:val="nil"/>
        </w:pBdr>
        <w:ind w:firstLine="0"/>
        <w:jc w:val="center"/>
        <w:rPr>
          <w:i/>
          <w:sz w:val="20"/>
          <w:szCs w:val="20"/>
        </w:rPr>
      </w:pPr>
      <w:r w:rsidRPr="002B2DD0">
        <w:rPr>
          <w:i/>
          <w:sz w:val="20"/>
          <w:szCs w:val="20"/>
        </w:rPr>
        <w:t>Источник: https://rosstat.gov.ru/sdg/report/document/69771(дата обращения: 20.03.2025)</w:t>
      </w:r>
    </w:p>
    <w:p w:rsidR="003361B3" w:rsidRPr="002B2DD0" w:rsidRDefault="003361B3" w:rsidP="00D35E32">
      <w:pPr>
        <w:widowControl w:val="0"/>
      </w:pPr>
    </w:p>
    <w:p w:rsidR="00B24C14" w:rsidRPr="002B2DD0" w:rsidRDefault="00B24C14" w:rsidP="00B24C14">
      <w:pPr>
        <w:widowControl w:val="0"/>
      </w:pPr>
      <w:r>
        <w:t>П</w:t>
      </w:r>
      <w:r w:rsidRPr="002B2DD0">
        <w:t>о уровню охвата населения программами высшего образования округа значительно отстает от уровня РФ и ДФО – 2,5% населения в регионе против 32,4</w:t>
      </w:r>
      <w:r w:rsidR="00C66E61">
        <w:t xml:space="preserve"> </w:t>
      </w:r>
      <w:r w:rsidRPr="002B2DD0">
        <w:t>% в РФ и 21,9</w:t>
      </w:r>
      <w:r w:rsidR="00C66E61">
        <w:t xml:space="preserve"> </w:t>
      </w:r>
      <w:r w:rsidRPr="002B2DD0">
        <w:t>% в ДФО по итогам 2023 года (рис. 1</w:t>
      </w:r>
      <w:r w:rsidR="00940DCD">
        <w:t>7</w:t>
      </w:r>
      <w:r w:rsidRPr="002B2DD0">
        <w:t>).</w:t>
      </w:r>
    </w:p>
    <w:p w:rsidR="003361B3" w:rsidRPr="002B2DD0" w:rsidRDefault="00B24C14" w:rsidP="00D35E32">
      <w:pPr>
        <w:widowControl w:val="0"/>
      </w:pPr>
      <w:r>
        <w:lastRenderedPageBreak/>
        <w:t>В целом п</w:t>
      </w:r>
      <w:r w:rsidR="003361B3" w:rsidRPr="002B2DD0">
        <w:t>о уровню образования округ существенно уступает РФ (по итогам 2023 года ниже на 8,2</w:t>
      </w:r>
      <w:r w:rsidR="00C66E61">
        <w:t xml:space="preserve"> </w:t>
      </w:r>
      <w:r w:rsidR="003361B3" w:rsidRPr="002B2DD0">
        <w:t xml:space="preserve">%). </w:t>
      </w:r>
    </w:p>
    <w:p w:rsidR="003361B3" w:rsidRPr="002B2DD0" w:rsidRDefault="003361B3" w:rsidP="00D35E32">
      <w:pPr>
        <w:widowControl w:val="0"/>
      </w:pPr>
      <w:r w:rsidRPr="002B2DD0">
        <w:t>По состоянию на 01.01.2024 на территории региона проживают 12,9 тыс. молодых людей в возрасте от 14 до 35 лет, или 26,9</w:t>
      </w:r>
      <w:r w:rsidR="00C66E61">
        <w:t xml:space="preserve"> </w:t>
      </w:r>
      <w:r w:rsidRPr="002B2DD0">
        <w:t xml:space="preserve">% от всей численности населения. </w:t>
      </w:r>
    </w:p>
    <w:p w:rsidR="003361B3" w:rsidRPr="002B2DD0" w:rsidRDefault="003361B3" w:rsidP="00D35E32">
      <w:pPr>
        <w:widowControl w:val="0"/>
      </w:pPr>
      <w:r w:rsidRPr="002B2DD0">
        <w:t xml:space="preserve">Организована работа по поддержке кадетского, юнармейского и Российского движений школьников в регионе. </w:t>
      </w:r>
    </w:p>
    <w:p w:rsidR="003361B3" w:rsidRPr="002B2DD0" w:rsidRDefault="003361B3" w:rsidP="00D35E32">
      <w:pPr>
        <w:widowControl w:val="0"/>
        <w:tabs>
          <w:tab w:val="left" w:pos="9781"/>
        </w:tabs>
      </w:pPr>
      <w:r w:rsidRPr="002B2DD0">
        <w:t>В 2023 году вывозом детей за пределы округа в рамках летнего отдыха и оздоровления занималось одно СОНКО. На мероприятие «Обеспечение отдыха и оздоровление детей, проживающих в АЗРФ (гранты в форме субсидий некоммерческим организациям)» были выделены бюджетные средства в размере 70 057,1 тыс. рублей, из них средства федерального бюджета –16 000,0 тыс. рублей, средства окружного бюджета – 54 051,1 тыс. рублей.</w:t>
      </w:r>
    </w:p>
    <w:p w:rsidR="003361B3" w:rsidRPr="002B2DD0" w:rsidRDefault="003361B3" w:rsidP="00D35E32">
      <w:pPr>
        <w:widowControl w:val="0"/>
      </w:pPr>
      <w:r w:rsidRPr="002B2DD0">
        <w:t>В округе создана система образования для детей с ОВЗ, охватывающая все уровни образования. В дошкольных образовательных организациях функционируют группы компенсирующей направленности, зачисление в которые осуществляется на основании заключений территориальной психолого-медико-педагогической комиссии. Общее образование детей с ОВЗ и детей-инвалидов возможно в формате:</w:t>
      </w:r>
    </w:p>
    <w:p w:rsidR="003361B3" w:rsidRPr="002B2DD0" w:rsidRDefault="003361B3" w:rsidP="00D35E32">
      <w:pPr>
        <w:widowControl w:val="0"/>
        <w:pBdr>
          <w:top w:val="nil"/>
          <w:left w:val="nil"/>
          <w:bottom w:val="nil"/>
          <w:right w:val="nil"/>
          <w:between w:val="nil"/>
        </w:pBdr>
      </w:pPr>
      <w:r w:rsidRPr="002B2DD0">
        <w:t>обучение в общеобразовательной организации для обучающихся с ОВЗ;</w:t>
      </w:r>
    </w:p>
    <w:p w:rsidR="003361B3" w:rsidRPr="002B2DD0" w:rsidRDefault="003361B3" w:rsidP="00D35E32">
      <w:pPr>
        <w:widowControl w:val="0"/>
        <w:pBdr>
          <w:top w:val="nil"/>
          <w:left w:val="nil"/>
          <w:bottom w:val="nil"/>
          <w:right w:val="nil"/>
          <w:between w:val="nil"/>
        </w:pBdr>
      </w:pPr>
      <w:r w:rsidRPr="002B2DD0">
        <w:t>индивидуальное обучение на дому;</w:t>
      </w:r>
    </w:p>
    <w:p w:rsidR="003361B3" w:rsidRPr="002B2DD0" w:rsidRDefault="003361B3" w:rsidP="00D35E32">
      <w:pPr>
        <w:widowControl w:val="0"/>
        <w:pBdr>
          <w:top w:val="nil"/>
          <w:left w:val="nil"/>
          <w:bottom w:val="nil"/>
          <w:right w:val="nil"/>
          <w:between w:val="nil"/>
        </w:pBdr>
      </w:pPr>
      <w:r w:rsidRPr="002B2DD0">
        <w:t>инклюзивное обучение и воспитание детей с ОВЗ в общеобразовательных организациях.</w:t>
      </w:r>
    </w:p>
    <w:p w:rsidR="003361B3" w:rsidRPr="002B2DD0" w:rsidRDefault="003361B3" w:rsidP="00D35E32">
      <w:pPr>
        <w:widowControl w:val="0"/>
      </w:pPr>
      <w:r w:rsidRPr="002B2DD0">
        <w:t>В системе профессионального образования образовательный процесс для лиц с ОВЗ и инвалидностью осуществляется в 4 организациях профессионального образования.</w:t>
      </w:r>
    </w:p>
    <w:p w:rsidR="003361B3" w:rsidRPr="002B2DD0" w:rsidRDefault="003361B3" w:rsidP="00D35E32">
      <w:pPr>
        <w:widowControl w:val="0"/>
      </w:pPr>
      <w:r w:rsidRPr="002B2DD0">
        <w:t>С целью содействия развитию профессиональной инклюзии обучающихся, выпускников и молодых специалистов с инвалидностью или ОВЗ на региональном рынке труда на базе ГАПОУ ЧАО «Чукотский полярный техникум поселка Эгвекинот» создан региональный центр развития движения «Абилимпикс»</w:t>
      </w:r>
      <w:r w:rsidRPr="002B2DD0">
        <w:rPr>
          <w:vertAlign w:val="superscript"/>
        </w:rPr>
        <w:footnoteReference w:id="12"/>
      </w:r>
      <w:r w:rsidRPr="002B2DD0">
        <w:t>.</w:t>
      </w:r>
    </w:p>
    <w:p w:rsidR="003361B3" w:rsidRPr="002B2DD0" w:rsidRDefault="006E48C4" w:rsidP="00D35E32">
      <w:pPr>
        <w:pStyle w:val="3"/>
        <w:keepNext w:val="0"/>
        <w:keepLines w:val="0"/>
        <w:widowControl w:val="0"/>
      </w:pPr>
      <w:bookmarkStart w:id="42" w:name="_Toc204939029"/>
      <w:r w:rsidRPr="002B2DD0">
        <w:t>2.2.6. Культура</w:t>
      </w:r>
      <w:bookmarkEnd w:id="42"/>
    </w:p>
    <w:p w:rsidR="006E48C4" w:rsidRPr="002B2DD0" w:rsidRDefault="006E48C4" w:rsidP="00D35E32">
      <w:pPr>
        <w:widowControl w:val="0"/>
      </w:pPr>
      <w:r w:rsidRPr="002B2DD0">
        <w:t xml:space="preserve">В </w:t>
      </w:r>
      <w:r w:rsidR="00F3427B">
        <w:t xml:space="preserve">2023 году в </w:t>
      </w:r>
      <w:r w:rsidRPr="002B2DD0">
        <w:t>культурно-досуговых учреждениях округа действ</w:t>
      </w:r>
      <w:r w:rsidR="00F3427B">
        <w:t>овали</w:t>
      </w:r>
      <w:r w:rsidRPr="002B2DD0">
        <w:t xml:space="preserve"> 413 клубных формирований, в том числе 204 – детских, 113 – молодежных. Общее число участников клубных формирований состав</w:t>
      </w:r>
      <w:r w:rsidR="00F3427B">
        <w:t>ило</w:t>
      </w:r>
      <w:r w:rsidRPr="002B2DD0">
        <w:t xml:space="preserve"> 4 862 человека (в 201</w:t>
      </w:r>
      <w:r w:rsidR="00F3427B">
        <w:t>9</w:t>
      </w:r>
      <w:r w:rsidRPr="002B2DD0">
        <w:t xml:space="preserve"> году – 4 916 человек). Численность работников КДУ</w:t>
      </w:r>
      <w:r w:rsidRPr="002B2DD0">
        <w:rPr>
          <w:vertAlign w:val="superscript"/>
        </w:rPr>
        <w:footnoteReference w:id="13"/>
      </w:r>
      <w:r w:rsidRPr="002B2DD0">
        <w:t xml:space="preserve"> составила 225 человек (в 2019 – 205 человек).</w:t>
      </w:r>
    </w:p>
    <w:p w:rsidR="006E48C4" w:rsidRPr="002B2DD0" w:rsidRDefault="006E48C4" w:rsidP="00D35E32">
      <w:pPr>
        <w:widowControl w:val="0"/>
      </w:pPr>
      <w:r w:rsidRPr="002B2DD0">
        <w:t>В округе растет число посещений культурных мероприятий</w:t>
      </w:r>
      <w:r w:rsidR="00D427D6">
        <w:t xml:space="preserve">, </w:t>
      </w:r>
      <w:r w:rsidRPr="002B2DD0">
        <w:t xml:space="preserve">в 2023 </w:t>
      </w:r>
      <w:r w:rsidRPr="002B2DD0">
        <w:lastRenderedPageBreak/>
        <w:t>году по сравнению с 2019 годом показатель увеличился на 84,1</w:t>
      </w:r>
      <w:r w:rsidR="007C2213">
        <w:t xml:space="preserve"> </w:t>
      </w:r>
      <w:r w:rsidRPr="002B2DD0">
        <w:t>% и составил 598,5 тыс. посетителей.</w:t>
      </w:r>
    </w:p>
    <w:p w:rsidR="006E48C4" w:rsidRPr="002B2DD0" w:rsidRDefault="006E48C4" w:rsidP="00D35E32">
      <w:pPr>
        <w:widowControl w:val="0"/>
      </w:pPr>
      <w:r w:rsidRPr="002B2DD0">
        <w:t>Среднее число участников клубных формирований в расчете на 1 тыс. человек населения в регионе состав</w:t>
      </w:r>
      <w:r w:rsidR="00D427D6">
        <w:t>ило</w:t>
      </w:r>
      <w:r w:rsidRPr="002B2DD0">
        <w:t xml:space="preserve"> в 2023 году 101,6 (в 2019 году – 97,5). При этом показатель по округу в 2,4 раза превосходи</w:t>
      </w:r>
      <w:r w:rsidR="00D427D6">
        <w:t>л</w:t>
      </w:r>
      <w:r w:rsidRPr="002B2DD0">
        <w:t xml:space="preserve"> уровень РФ и в 2,1 уровень ДФО (47,5 и 43,0 в 2023 году соответственно). </w:t>
      </w:r>
    </w:p>
    <w:p w:rsidR="006E48C4" w:rsidRPr="002B2DD0" w:rsidRDefault="006E48C4" w:rsidP="00D35E32">
      <w:pPr>
        <w:widowControl w:val="0"/>
      </w:pPr>
      <w:r w:rsidRPr="002B2DD0">
        <w:t>Численность учащихся детских школ искусств в 2023 году составила 1 523 человека (в 2019 году – 1 506 человек)</w:t>
      </w:r>
      <w:r w:rsidR="00D427D6">
        <w:t>, ч</w:t>
      </w:r>
      <w:r w:rsidRPr="002B2DD0">
        <w:t>исленность работников</w:t>
      </w:r>
      <w:r w:rsidRPr="002B2DD0">
        <w:rPr>
          <w:vertAlign w:val="superscript"/>
        </w:rPr>
        <w:footnoteReference w:id="14"/>
      </w:r>
      <w:r w:rsidR="00D427D6">
        <w:t xml:space="preserve"> -</w:t>
      </w:r>
      <w:r w:rsidRPr="002B2DD0">
        <w:t xml:space="preserve"> 79 человек (в 2019 – 88 человек). </w:t>
      </w:r>
    </w:p>
    <w:p w:rsidR="006E48C4" w:rsidRPr="002B2DD0" w:rsidRDefault="006E48C4" w:rsidP="00D35E32">
      <w:pPr>
        <w:widowControl w:val="0"/>
      </w:pPr>
      <w:r w:rsidRPr="002B2DD0">
        <w:t>Численность работников библиотек</w:t>
      </w:r>
      <w:r w:rsidRPr="002B2DD0">
        <w:rPr>
          <w:vertAlign w:val="superscript"/>
        </w:rPr>
        <w:footnoteReference w:id="15"/>
      </w:r>
      <w:r w:rsidRPr="002B2DD0">
        <w:t xml:space="preserve"> в 2023 году составила 106 человек (в 2019 году – 98 человек).</w:t>
      </w:r>
      <w:r w:rsidR="00D427D6">
        <w:t xml:space="preserve"> В этот период в</w:t>
      </w:r>
      <w:r w:rsidRPr="002B2DD0">
        <w:t xml:space="preserve">о всех библиотеках округа </w:t>
      </w:r>
      <w:r w:rsidR="00D427D6">
        <w:t xml:space="preserve">было </w:t>
      </w:r>
      <w:r w:rsidRPr="002B2DD0">
        <w:t>зарегистрировано 264,8тыс. посещений (в 2019 году – 343,3 тыс. посещений).</w:t>
      </w:r>
    </w:p>
    <w:p w:rsidR="006E48C4" w:rsidRPr="002B2DD0" w:rsidRDefault="006E48C4" w:rsidP="00D35E32">
      <w:pPr>
        <w:widowControl w:val="0"/>
      </w:pPr>
      <w:r w:rsidRPr="002B2DD0">
        <w:t xml:space="preserve">Музеями округа в 2023 году </w:t>
      </w:r>
      <w:r w:rsidR="00D427D6">
        <w:t xml:space="preserve">было </w:t>
      </w:r>
      <w:r w:rsidRPr="002B2DD0">
        <w:t>проведено 247 выставок, среднее число выставок в расчете на 10 тыс. человек населения составило 50,5 (по РФ – 5,4, по ДФО – 9,0).</w:t>
      </w:r>
    </w:p>
    <w:p w:rsidR="006E48C4" w:rsidRPr="002B2DD0" w:rsidRDefault="006E48C4" w:rsidP="00D35E32">
      <w:pPr>
        <w:widowControl w:val="0"/>
      </w:pPr>
      <w:r w:rsidRPr="002B2DD0">
        <w:t>Организацию концертного обслуживания населения осуществляет ГАУК ЧАО «Окружной Дом народного творчества». В 2023 году проведено 62 концертных мероприятий, в том числе 19 – для детей.</w:t>
      </w:r>
    </w:p>
    <w:p w:rsidR="006E48C4" w:rsidRPr="002B2DD0" w:rsidRDefault="006E48C4" w:rsidP="00D35E32">
      <w:pPr>
        <w:pStyle w:val="3"/>
        <w:keepNext w:val="0"/>
        <w:keepLines w:val="0"/>
        <w:widowControl w:val="0"/>
      </w:pPr>
      <w:bookmarkStart w:id="43" w:name="_Toc204939030"/>
      <w:r w:rsidRPr="002B2DD0">
        <w:t>2.2.7. Физическая культура и спорт</w:t>
      </w:r>
      <w:bookmarkEnd w:id="43"/>
    </w:p>
    <w:p w:rsidR="006E48C4" w:rsidRPr="002B2DD0" w:rsidRDefault="006E48C4" w:rsidP="00D35E32">
      <w:pPr>
        <w:widowControl w:val="0"/>
        <w:pBdr>
          <w:top w:val="nil"/>
          <w:left w:val="nil"/>
          <w:bottom w:val="nil"/>
          <w:right w:val="nil"/>
          <w:between w:val="nil"/>
        </w:pBdr>
      </w:pPr>
      <w:r w:rsidRPr="002B2DD0">
        <w:t>В 2023 году в округе функционировали 112 различных спортивных сооружений, в том числе 17 плоскостных спортивных сооружений (площадки и поля), 54 спортивных зала, 4 бассейна. По количеству спортивных сооружений округ уступа</w:t>
      </w:r>
      <w:r w:rsidR="00C276DC">
        <w:t>л</w:t>
      </w:r>
      <w:r w:rsidRPr="002B2DD0">
        <w:t xml:space="preserve"> РФ и ДФО (рис. 1</w:t>
      </w:r>
      <w:r w:rsidR="00940DCD">
        <w:t>8</w:t>
      </w:r>
      <w:r w:rsidRPr="002B2DD0">
        <w:t>).</w:t>
      </w:r>
    </w:p>
    <w:p w:rsidR="006E48C4" w:rsidRPr="002B2DD0" w:rsidRDefault="006E48C4" w:rsidP="00D35E32">
      <w:pPr>
        <w:widowControl w:val="0"/>
        <w:pBdr>
          <w:top w:val="nil"/>
          <w:left w:val="nil"/>
          <w:bottom w:val="nil"/>
          <w:right w:val="nil"/>
          <w:between w:val="nil"/>
        </w:pBdr>
        <w:ind w:hanging="10"/>
        <w:jc w:val="center"/>
      </w:pPr>
      <w:r w:rsidRPr="002B2DD0">
        <w:rPr>
          <w:noProof/>
        </w:rPr>
        <w:drawing>
          <wp:inline distT="0" distB="0" distL="0" distR="0" wp14:anchorId="2CA39E7D" wp14:editId="1C03E2FA">
            <wp:extent cx="5847715" cy="2859932"/>
            <wp:effectExtent l="0" t="0" r="0" b="0"/>
            <wp:docPr id="1203031102" name="Диаграмма 1203031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E48C4" w:rsidRPr="002B2DD0" w:rsidRDefault="006E48C4" w:rsidP="00D35E32">
      <w:pPr>
        <w:widowControl w:val="0"/>
        <w:pBdr>
          <w:top w:val="nil"/>
          <w:left w:val="nil"/>
          <w:bottom w:val="nil"/>
          <w:right w:val="nil"/>
          <w:between w:val="nil"/>
        </w:pBdr>
        <w:ind w:firstLine="0"/>
        <w:jc w:val="center"/>
        <w:rPr>
          <w:sz w:val="24"/>
          <w:szCs w:val="24"/>
        </w:rPr>
      </w:pPr>
      <w:bookmarkStart w:id="44" w:name="_2r0uhxc" w:colFirst="0" w:colLast="0"/>
      <w:bookmarkEnd w:id="44"/>
      <w:r w:rsidRPr="002B2DD0">
        <w:rPr>
          <w:sz w:val="24"/>
          <w:szCs w:val="24"/>
        </w:rPr>
        <w:t>Рис. 1</w:t>
      </w:r>
      <w:r w:rsidR="00940DCD">
        <w:rPr>
          <w:sz w:val="24"/>
          <w:szCs w:val="24"/>
        </w:rPr>
        <w:t>8</w:t>
      </w:r>
      <w:r w:rsidRPr="002B2DD0">
        <w:rPr>
          <w:sz w:val="24"/>
          <w:szCs w:val="24"/>
        </w:rPr>
        <w:t>. Количество спортивных сооружений на 100 тыс. человек населения</w:t>
      </w:r>
    </w:p>
    <w:p w:rsidR="006E48C4" w:rsidRPr="002B2DD0" w:rsidRDefault="006E48C4" w:rsidP="00D35E32">
      <w:pPr>
        <w:widowControl w:val="0"/>
        <w:ind w:firstLine="0"/>
        <w:jc w:val="center"/>
        <w:rPr>
          <w:i/>
          <w:sz w:val="20"/>
          <w:szCs w:val="20"/>
        </w:rPr>
      </w:pPr>
      <w:r w:rsidRPr="002B2DD0">
        <w:rPr>
          <w:i/>
          <w:sz w:val="20"/>
          <w:szCs w:val="20"/>
        </w:rPr>
        <w:t xml:space="preserve">https://minsport.gov.ru/activity/mass-sport/statisticheskaya-informacziya/statisticheskaya-informacziya </w:t>
      </w:r>
    </w:p>
    <w:p w:rsidR="006E48C4" w:rsidRPr="002B2DD0" w:rsidRDefault="006E48C4" w:rsidP="00D35E32">
      <w:pPr>
        <w:widowControl w:val="0"/>
        <w:ind w:firstLine="0"/>
        <w:jc w:val="center"/>
        <w:rPr>
          <w:i/>
          <w:sz w:val="20"/>
          <w:szCs w:val="20"/>
        </w:rPr>
      </w:pPr>
      <w:r w:rsidRPr="002B2DD0">
        <w:rPr>
          <w:i/>
          <w:sz w:val="20"/>
          <w:szCs w:val="20"/>
        </w:rPr>
        <w:t>(дата обращения: 19.03.2025)</w:t>
      </w:r>
    </w:p>
    <w:p w:rsidR="006E48C4" w:rsidRPr="002B2DD0" w:rsidRDefault="006E48C4" w:rsidP="00D35E32">
      <w:pPr>
        <w:widowControl w:val="0"/>
        <w:pBdr>
          <w:top w:val="nil"/>
          <w:left w:val="nil"/>
          <w:bottom w:val="nil"/>
          <w:right w:val="nil"/>
          <w:between w:val="nil"/>
        </w:pBdr>
      </w:pPr>
    </w:p>
    <w:p w:rsidR="006E48C4" w:rsidRPr="002B2DD0" w:rsidRDefault="006E48C4" w:rsidP="00D35E32">
      <w:pPr>
        <w:widowControl w:val="0"/>
        <w:pBdr>
          <w:top w:val="nil"/>
          <w:left w:val="nil"/>
          <w:bottom w:val="nil"/>
          <w:right w:val="nil"/>
          <w:between w:val="nil"/>
        </w:pBdr>
      </w:pPr>
      <w:r w:rsidRPr="002B2DD0">
        <w:lastRenderedPageBreak/>
        <w:t>Уровень обеспеченности граждан спортивными сооружениями исходя из единовременной пропускной способности по округу в 2023 году составил 55,8</w:t>
      </w:r>
      <w:r w:rsidR="00BF13B0">
        <w:t xml:space="preserve"> </w:t>
      </w:r>
      <w:r w:rsidRPr="002B2DD0">
        <w:t>% (РФ – 61,4</w:t>
      </w:r>
      <w:r w:rsidR="00BF13B0">
        <w:t xml:space="preserve"> </w:t>
      </w:r>
      <w:r w:rsidRPr="002B2DD0">
        <w:t>%)</w:t>
      </w:r>
      <w:r w:rsidRPr="002B2DD0">
        <w:rPr>
          <w:vertAlign w:val="superscript"/>
        </w:rPr>
        <w:footnoteReference w:id="16"/>
      </w:r>
      <w:r w:rsidR="00C276DC">
        <w:t>, п</w:t>
      </w:r>
      <w:r w:rsidRPr="002B2DD0">
        <w:t xml:space="preserve">о сравнению с 2019 годом показатель вырос на </w:t>
      </w:r>
      <w:r w:rsidR="00BF13B0">
        <w:t xml:space="preserve">          </w:t>
      </w:r>
      <w:r w:rsidRPr="002B2DD0">
        <w:t>13,8</w:t>
      </w:r>
      <w:r w:rsidR="00BF13B0">
        <w:t xml:space="preserve"> </w:t>
      </w:r>
      <w:r w:rsidRPr="002B2DD0">
        <w:t>% (РФ – 7,2</w:t>
      </w:r>
      <w:r w:rsidR="00BF13B0">
        <w:t xml:space="preserve"> </w:t>
      </w:r>
      <w:r w:rsidRPr="002B2DD0">
        <w:t>%). В регионе функционир</w:t>
      </w:r>
      <w:r w:rsidR="00254AD7">
        <w:t>овали</w:t>
      </w:r>
      <w:r w:rsidRPr="002B2DD0">
        <w:t xml:space="preserve"> 8 спортивных организаций, включая 4 спортивные школы (г. Анадырь, г. Билибино, г. Певек и п</w:t>
      </w:r>
      <w:r w:rsidR="007E243B">
        <w:t>гт</w:t>
      </w:r>
      <w:r w:rsidRPr="002B2DD0">
        <w:t>. Провидения).</w:t>
      </w:r>
    </w:p>
    <w:p w:rsidR="006E48C4" w:rsidRPr="002B2DD0" w:rsidRDefault="006E48C4" w:rsidP="00D35E32">
      <w:pPr>
        <w:pStyle w:val="formattext"/>
        <w:widowControl w:val="0"/>
        <w:shd w:val="clear" w:color="auto" w:fill="FFFFFF"/>
        <w:spacing w:before="0" w:beforeAutospacing="0" w:after="0" w:afterAutospacing="0"/>
        <w:jc w:val="center"/>
        <w:textAlignment w:val="baseline"/>
        <w:rPr>
          <w:sz w:val="28"/>
          <w:szCs w:val="28"/>
        </w:rPr>
      </w:pPr>
      <w:bookmarkStart w:id="45" w:name="_1664s55" w:colFirst="0" w:colLast="0"/>
      <w:bookmarkEnd w:id="45"/>
      <w:r w:rsidRPr="002B2DD0">
        <w:rPr>
          <w:noProof/>
          <w:sz w:val="28"/>
          <w:szCs w:val="28"/>
        </w:rPr>
        <w:drawing>
          <wp:inline distT="0" distB="0" distL="0" distR="0" wp14:anchorId="5C2741D2" wp14:editId="69150D8C">
            <wp:extent cx="5953760" cy="3112852"/>
            <wp:effectExtent l="0" t="0" r="0" b="0"/>
            <wp:docPr id="120689064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254AD7" w:rsidRDefault="006E48C4" w:rsidP="00D35E32">
      <w:pPr>
        <w:widowControl w:val="0"/>
        <w:pBdr>
          <w:top w:val="nil"/>
          <w:left w:val="nil"/>
          <w:bottom w:val="nil"/>
          <w:right w:val="nil"/>
          <w:between w:val="nil"/>
        </w:pBdr>
        <w:ind w:firstLine="0"/>
        <w:jc w:val="center"/>
        <w:rPr>
          <w:sz w:val="24"/>
          <w:szCs w:val="24"/>
        </w:rPr>
      </w:pPr>
      <w:r w:rsidRPr="002B2DD0">
        <w:rPr>
          <w:sz w:val="24"/>
          <w:szCs w:val="24"/>
        </w:rPr>
        <w:t>Рис. 1</w:t>
      </w:r>
      <w:r w:rsidR="00940DCD">
        <w:rPr>
          <w:sz w:val="24"/>
          <w:szCs w:val="24"/>
        </w:rPr>
        <w:t>9</w:t>
      </w:r>
      <w:r w:rsidRPr="002B2DD0">
        <w:rPr>
          <w:sz w:val="24"/>
          <w:szCs w:val="24"/>
        </w:rPr>
        <w:t>. Доля граждан, систематически занимающихся физической культурой</w:t>
      </w:r>
    </w:p>
    <w:p w:rsidR="006E48C4" w:rsidRPr="002B2DD0" w:rsidRDefault="006E48C4" w:rsidP="00D35E32">
      <w:pPr>
        <w:widowControl w:val="0"/>
        <w:pBdr>
          <w:top w:val="nil"/>
          <w:left w:val="nil"/>
          <w:bottom w:val="nil"/>
          <w:right w:val="nil"/>
          <w:between w:val="nil"/>
        </w:pBdr>
        <w:ind w:firstLine="0"/>
        <w:jc w:val="center"/>
        <w:rPr>
          <w:sz w:val="24"/>
          <w:szCs w:val="24"/>
        </w:rPr>
      </w:pPr>
      <w:r w:rsidRPr="002B2DD0">
        <w:rPr>
          <w:sz w:val="24"/>
          <w:szCs w:val="24"/>
        </w:rPr>
        <w:t>и спортом, %</w:t>
      </w:r>
    </w:p>
    <w:p w:rsidR="006E48C4" w:rsidRPr="002B2DD0" w:rsidRDefault="006E48C4" w:rsidP="00D35E32">
      <w:pPr>
        <w:widowControl w:val="0"/>
        <w:ind w:firstLine="0"/>
        <w:jc w:val="center"/>
        <w:rPr>
          <w:i/>
          <w:sz w:val="20"/>
          <w:szCs w:val="20"/>
        </w:rPr>
      </w:pPr>
      <w:r w:rsidRPr="002B2DD0">
        <w:rPr>
          <w:i/>
          <w:sz w:val="20"/>
          <w:szCs w:val="20"/>
        </w:rPr>
        <w:t>https://minsport.gov.ru/activity/mass-sport/statisticheskaya-informacziya/statisticheskaya-informacziya</w:t>
      </w:r>
    </w:p>
    <w:p w:rsidR="006E48C4" w:rsidRPr="002B2DD0" w:rsidRDefault="006E48C4" w:rsidP="00D35E32">
      <w:pPr>
        <w:widowControl w:val="0"/>
        <w:ind w:firstLine="0"/>
        <w:jc w:val="center"/>
        <w:rPr>
          <w:i/>
          <w:sz w:val="20"/>
          <w:szCs w:val="20"/>
        </w:rPr>
      </w:pPr>
      <w:r w:rsidRPr="002B2DD0">
        <w:rPr>
          <w:i/>
          <w:sz w:val="20"/>
          <w:szCs w:val="20"/>
        </w:rPr>
        <w:t xml:space="preserve"> (дата обращения: 19.03.2025)</w:t>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B24C14" w:rsidRPr="002B2DD0" w:rsidRDefault="00B24C14" w:rsidP="00B24C14">
      <w:pPr>
        <w:widowControl w:val="0"/>
        <w:pBdr>
          <w:top w:val="nil"/>
          <w:left w:val="nil"/>
          <w:bottom w:val="nil"/>
          <w:right w:val="nil"/>
          <w:between w:val="nil"/>
        </w:pBdr>
      </w:pPr>
      <w:r w:rsidRPr="002B2DD0">
        <w:t>По итогам 2023 года доля граждан округа, систематически занимающихся физической культурой и спортом, составила 58,1</w:t>
      </w:r>
      <w:r w:rsidR="00BF13B0">
        <w:t xml:space="preserve"> </w:t>
      </w:r>
      <w:r w:rsidRPr="002B2DD0">
        <w:t>% (РФ – 56,8</w:t>
      </w:r>
      <w:r w:rsidR="00BF13B0">
        <w:t xml:space="preserve"> </w:t>
      </w:r>
      <w:r w:rsidRPr="002B2DD0">
        <w:t>%, ДФО – 56,9</w:t>
      </w:r>
      <w:r w:rsidR="00BF13B0">
        <w:t xml:space="preserve"> </w:t>
      </w:r>
      <w:r w:rsidRPr="002B2DD0">
        <w:t>%)</w:t>
      </w:r>
      <w:r w:rsidR="00D0377C">
        <w:t>, п</w:t>
      </w:r>
      <w:r w:rsidRPr="002B2DD0">
        <w:t>о сравнению с 2019 годом показатель в регионе вырос на 18,7 п.п. (рис. 1</w:t>
      </w:r>
      <w:r w:rsidR="00940DCD">
        <w:t>9</w:t>
      </w:r>
      <w:r w:rsidRPr="002B2DD0">
        <w:t>).</w:t>
      </w:r>
    </w:p>
    <w:p w:rsidR="006E48C4" w:rsidRPr="002B2DD0" w:rsidRDefault="006E48C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Среди граждан, систематически занимающихся физической культурой и спортом, преобладает городское население, преимущественно дети и молодежь в возрасте до 29 лет, а именно дети в возрасте с 3 - 15 лет </w:t>
      </w:r>
      <w:r w:rsidR="00254AD7">
        <w:rPr>
          <w:sz w:val="28"/>
          <w:szCs w:val="28"/>
        </w:rPr>
        <w:t xml:space="preserve">- </w:t>
      </w:r>
      <w:r w:rsidRPr="002B2DD0">
        <w:rPr>
          <w:sz w:val="28"/>
          <w:szCs w:val="28"/>
        </w:rPr>
        <w:t>33,3</w:t>
      </w:r>
      <w:r w:rsidR="00BF13B0">
        <w:rPr>
          <w:sz w:val="28"/>
          <w:szCs w:val="28"/>
        </w:rPr>
        <w:t xml:space="preserve"> </w:t>
      </w:r>
      <w:r w:rsidRPr="002B2DD0">
        <w:rPr>
          <w:sz w:val="28"/>
          <w:szCs w:val="28"/>
        </w:rPr>
        <w:t xml:space="preserve">%, с 16 - 17 лет </w:t>
      </w:r>
      <w:r w:rsidR="00254AD7">
        <w:rPr>
          <w:sz w:val="28"/>
          <w:szCs w:val="28"/>
        </w:rPr>
        <w:t xml:space="preserve">- </w:t>
      </w:r>
      <w:r w:rsidRPr="002B2DD0">
        <w:rPr>
          <w:sz w:val="28"/>
          <w:szCs w:val="28"/>
        </w:rPr>
        <w:t>4,8</w:t>
      </w:r>
      <w:r w:rsidR="00BF13B0">
        <w:rPr>
          <w:sz w:val="28"/>
          <w:szCs w:val="28"/>
        </w:rPr>
        <w:t xml:space="preserve"> </w:t>
      </w:r>
      <w:r w:rsidRPr="002B2DD0">
        <w:rPr>
          <w:sz w:val="28"/>
          <w:szCs w:val="28"/>
        </w:rPr>
        <w:t xml:space="preserve">%, с 18 - 29 лет </w:t>
      </w:r>
      <w:r w:rsidR="008309F3">
        <w:rPr>
          <w:sz w:val="28"/>
          <w:szCs w:val="28"/>
        </w:rPr>
        <w:t>–</w:t>
      </w:r>
      <w:r w:rsidRPr="002B2DD0">
        <w:rPr>
          <w:sz w:val="28"/>
          <w:szCs w:val="28"/>
        </w:rPr>
        <w:t>22</w:t>
      </w:r>
      <w:r w:rsidR="00BF13B0">
        <w:rPr>
          <w:sz w:val="28"/>
          <w:szCs w:val="28"/>
        </w:rPr>
        <w:t xml:space="preserve"> </w:t>
      </w:r>
      <w:r w:rsidRPr="002B2DD0">
        <w:rPr>
          <w:sz w:val="28"/>
          <w:szCs w:val="28"/>
        </w:rPr>
        <w:t>%.</w:t>
      </w:r>
    </w:p>
    <w:p w:rsidR="006E48C4" w:rsidRPr="002B2DD0" w:rsidRDefault="00A2393C" w:rsidP="00D35E32">
      <w:pPr>
        <w:pStyle w:val="3"/>
        <w:keepNext w:val="0"/>
        <w:keepLines w:val="0"/>
        <w:widowControl w:val="0"/>
      </w:pPr>
      <w:bookmarkStart w:id="46" w:name="_Toc204939031"/>
      <w:r w:rsidRPr="002B2DD0">
        <w:t>2.2.8.</w:t>
      </w:r>
      <w:r w:rsidR="00D35E32">
        <w:t xml:space="preserve"> </w:t>
      </w:r>
      <w:r w:rsidRPr="002B2DD0">
        <w:t>Безопасность жизнедеятельности населения</w:t>
      </w:r>
      <w:bookmarkEnd w:id="46"/>
    </w:p>
    <w:p w:rsidR="00254AD7" w:rsidRDefault="00254AD7" w:rsidP="00D35E32">
      <w:pPr>
        <w:widowControl w:val="0"/>
      </w:pPr>
      <w:r w:rsidRPr="002B2DD0">
        <w:t>По</w:t>
      </w:r>
      <w:r w:rsidR="00D35E32">
        <w:t xml:space="preserve"> </w:t>
      </w:r>
      <w:r w:rsidRPr="002B2DD0">
        <w:t>итогам 2023 года округ занимает 78-е место в рейтинге</w:t>
      </w:r>
      <w:r w:rsidR="00D35E32">
        <w:t xml:space="preserve"> </w:t>
      </w:r>
      <w:r w:rsidRPr="002B2DD0">
        <w:t>уровню преступности регионов стра</w:t>
      </w:r>
      <w:r>
        <w:t>ны, составленного РИА «Рейтинг».</w:t>
      </w:r>
    </w:p>
    <w:p w:rsidR="00A2393C" w:rsidRPr="002B2DD0" w:rsidRDefault="00A2393C" w:rsidP="00D35E32">
      <w:pPr>
        <w:widowControl w:val="0"/>
      </w:pPr>
      <w:r w:rsidRPr="002B2DD0">
        <w:t>В 2023 году на территории округа зарегистрировано 917 преступлений</w:t>
      </w:r>
      <w:r w:rsidRPr="002B2DD0">
        <w:rPr>
          <w:vertAlign w:val="superscript"/>
        </w:rPr>
        <w:footnoteReference w:id="17"/>
      </w:r>
      <w:r w:rsidRPr="002B2DD0">
        <w:t xml:space="preserve"> или 191,7 единицы на 10 тыс. человек населения (РФ – 133,0), </w:t>
      </w:r>
      <w:r w:rsidRPr="002B2DD0">
        <w:lastRenderedPageBreak/>
        <w:t>увеличение в сравнении с 2022 годом – на 7,5</w:t>
      </w:r>
      <w:r w:rsidR="00BF13B0">
        <w:t xml:space="preserve"> </w:t>
      </w:r>
      <w:r w:rsidRPr="002B2DD0">
        <w:t xml:space="preserve">%. Значительно выросло число преступлений особой тяжести и тяжких </w:t>
      </w:r>
      <w:r w:rsidR="00254AD7">
        <w:t>(</w:t>
      </w:r>
      <w:r w:rsidRPr="002B2DD0">
        <w:t>33</w:t>
      </w:r>
      <w:r w:rsidR="00BF13B0">
        <w:t xml:space="preserve"> </w:t>
      </w:r>
      <w:r w:rsidRPr="002B2DD0">
        <w:t>% от общего числа зарегистрированных преступлений</w:t>
      </w:r>
      <w:r w:rsidR="00254AD7">
        <w:t xml:space="preserve">) </w:t>
      </w:r>
      <w:r w:rsidRPr="002B2DD0">
        <w:t>63,3 единицы на 10 тыс. человек населения (РФ – 40,2), что на 15,2</w:t>
      </w:r>
      <w:r w:rsidR="00BF13B0">
        <w:t xml:space="preserve"> </w:t>
      </w:r>
      <w:r w:rsidRPr="002B2DD0">
        <w:t>% больше, чем в 2022 году.</w:t>
      </w:r>
    </w:p>
    <w:p w:rsidR="00A2393C" w:rsidRPr="002B2DD0" w:rsidRDefault="00A2393C" w:rsidP="00D35E32">
      <w:pPr>
        <w:widowControl w:val="0"/>
      </w:pPr>
      <w:r w:rsidRPr="002B2DD0">
        <w:t>Самым проблемным регионом по росту числа зарегистрированных преступлений в 2023 году стал Ненецкий автономный округ (+ 19</w:t>
      </w:r>
      <w:r w:rsidR="00BF13B0">
        <w:t xml:space="preserve"> </w:t>
      </w:r>
      <w:r w:rsidRPr="002B2DD0">
        <w:t>%). На втором месте разместился Ямало-Ненецкий (+14,9</w:t>
      </w:r>
      <w:r w:rsidR="00BF13B0">
        <w:t xml:space="preserve"> </w:t>
      </w:r>
      <w:r w:rsidRPr="002B2DD0">
        <w:t>%). Также в десятку «лидеров» вошли Чукотский автономный округ (+7,5</w:t>
      </w:r>
      <w:r w:rsidR="00BF13B0">
        <w:t xml:space="preserve"> </w:t>
      </w:r>
      <w:r w:rsidRPr="002B2DD0">
        <w:t>%) и Магаданская область (+7</w:t>
      </w:r>
      <w:r w:rsidR="00BF13B0">
        <w:t xml:space="preserve"> </w:t>
      </w:r>
      <w:r w:rsidRPr="002B2DD0">
        <w:t>%).</w:t>
      </w:r>
    </w:p>
    <w:p w:rsidR="00A2393C" w:rsidRPr="002B2DD0" w:rsidRDefault="00A2393C" w:rsidP="00D35E32">
      <w:pPr>
        <w:widowControl w:val="0"/>
        <w:shd w:val="clear" w:color="auto" w:fill="FFFFFF"/>
      </w:pPr>
      <w:r w:rsidRPr="002B2DD0">
        <w:t>Положительно следует отметить, что округ с рейтинговым показателем в 72,9 % занимает первое место по раскрываемости преступлений среди субъектов ДФО. В непосредственной близости располагаются: Республика Саха (Якутия) – 65,6 % и Забайкальский край – 62,3 %. Общая раскрываемость по России – 53,4 %.</w:t>
      </w:r>
    </w:p>
    <w:p w:rsidR="00A2393C" w:rsidRPr="002B2DD0" w:rsidRDefault="00A2393C" w:rsidP="00D35E32">
      <w:pPr>
        <w:widowControl w:val="0"/>
      </w:pPr>
      <w:r w:rsidRPr="002B2DD0">
        <w:t>В регионе отмечено высокое влияние факторов социального неблагополучия. Существенно превыша</w:t>
      </w:r>
      <w:r w:rsidR="00C57948">
        <w:t>е</w:t>
      </w:r>
      <w:r w:rsidRPr="002B2DD0">
        <w:t>т среднероссийский уровень значения показател</w:t>
      </w:r>
      <w:r w:rsidR="00C57948">
        <w:t>я</w:t>
      </w:r>
      <w:r w:rsidRPr="002B2DD0">
        <w:t xml:space="preserve"> по числу смертности населения от внешних причин 271,2 случая на 100 тыс. человек населения (РФ – 107,1, ДФО – 175,9).</w:t>
      </w:r>
    </w:p>
    <w:p w:rsidR="00A2393C" w:rsidRPr="002B2DD0" w:rsidRDefault="00A2393C" w:rsidP="00D35E32">
      <w:pPr>
        <w:widowControl w:val="0"/>
      </w:pPr>
      <w:r w:rsidRPr="002B2DD0">
        <w:t>Во многом рост смертности и травматизма от внешних воздействий связан с высоким уровнем алкоголизации населения, что создает предпосылки к дальнейшему росту уровня преступности.</w:t>
      </w:r>
    </w:p>
    <w:p w:rsidR="00A2393C" w:rsidRPr="002B2DD0" w:rsidRDefault="00A2393C" w:rsidP="00D35E32">
      <w:pPr>
        <w:widowControl w:val="0"/>
      </w:pPr>
      <w:r w:rsidRPr="002B2DD0">
        <w:t>В регионе отмеча</w:t>
      </w:r>
      <w:r w:rsidR="00BD658D">
        <w:t>лся</w:t>
      </w:r>
      <w:r w:rsidRPr="002B2DD0">
        <w:t xml:space="preserve"> довольно низкий уровень смертности в результате дорожно-транспортного травматизма – 4,2 случая на 100 тыс. человек населения в 2023 году (РФ – 9,2, ДФО – 11,8).</w:t>
      </w:r>
    </w:p>
    <w:p w:rsidR="00A2393C" w:rsidRPr="002B2DD0" w:rsidRDefault="00A2393C" w:rsidP="00D35E32">
      <w:pPr>
        <w:widowControl w:val="0"/>
      </w:pPr>
      <w:r w:rsidRPr="002B2DD0">
        <w:t>Ситуацию в сфере межэтнических и межконфессиональных отношений в регионе можно охарактеризовать, как спокойную и стабильную. По итогам 2023 года 83,9% населения округа положительно оценили состояние межнациональных отношений</w:t>
      </w:r>
      <w:r w:rsidRPr="002B2DD0">
        <w:rPr>
          <w:vertAlign w:val="superscript"/>
        </w:rPr>
        <w:footnoteReference w:id="18"/>
      </w:r>
      <w:r w:rsidRPr="002B2DD0">
        <w:t>.</w:t>
      </w:r>
    </w:p>
    <w:p w:rsidR="00A2393C" w:rsidRPr="002B2DD0" w:rsidRDefault="00A2393C" w:rsidP="00D35E32">
      <w:pPr>
        <w:widowControl w:val="0"/>
      </w:pPr>
      <w:r w:rsidRPr="002B2DD0">
        <w:t>За 2023 год на территории региона произошло 73 пожара (снижение на 41,0</w:t>
      </w:r>
      <w:r w:rsidR="00BF13B0">
        <w:t xml:space="preserve"> </w:t>
      </w:r>
      <w:r w:rsidRPr="002B2DD0">
        <w:t xml:space="preserve">% к 2019 году). На пожарах погибло 7 человек (рост к уровню 2019 года в 2,3 раза), травмировано 15 человек (снижение к уровню 2021 году на </w:t>
      </w:r>
      <w:r w:rsidR="00BF13B0">
        <w:t xml:space="preserve">          </w:t>
      </w:r>
      <w:r w:rsidRPr="002B2DD0">
        <w:t>83,3</w:t>
      </w:r>
      <w:r w:rsidR="00BF13B0">
        <w:t xml:space="preserve"> </w:t>
      </w:r>
      <w:r w:rsidRPr="002B2DD0">
        <w:t>%). На пожарах спасено 18 человек (увеличение спасённых в 3 раза).</w:t>
      </w:r>
    </w:p>
    <w:p w:rsidR="00A2393C" w:rsidRPr="002B2DD0" w:rsidRDefault="00A2393C" w:rsidP="00D35E32">
      <w:pPr>
        <w:pStyle w:val="3"/>
        <w:keepNext w:val="0"/>
        <w:keepLines w:val="0"/>
        <w:widowControl w:val="0"/>
      </w:pPr>
      <w:bookmarkStart w:id="47" w:name="_Toc204939032"/>
      <w:r w:rsidRPr="002B2DD0">
        <w:t>2.2.9. Развитие добровольчества и волонтерства, рынка услуг в социальной сфере</w:t>
      </w:r>
      <w:bookmarkEnd w:id="47"/>
    </w:p>
    <w:p w:rsidR="00957FA3" w:rsidRDefault="00957FA3" w:rsidP="00D35E32">
      <w:pPr>
        <w:widowControl w:val="0"/>
      </w:pPr>
      <w:bookmarkStart w:id="48" w:name="_Toc204939033"/>
      <w:r w:rsidRPr="001E0657">
        <w:t xml:space="preserve">В </w:t>
      </w:r>
      <w:r>
        <w:t>о</w:t>
      </w:r>
      <w:r w:rsidRPr="001E0657">
        <w:t xml:space="preserve">круге </w:t>
      </w:r>
      <w:r w:rsidR="00D35E32">
        <w:t xml:space="preserve">успешно </w:t>
      </w:r>
      <w:r w:rsidRPr="001E0657">
        <w:t>развивается добровольчество.</w:t>
      </w:r>
    </w:p>
    <w:p w:rsidR="00957FA3" w:rsidRPr="002B2DD0" w:rsidRDefault="00957FA3" w:rsidP="00D35E32">
      <w:pPr>
        <w:widowControl w:val="0"/>
      </w:pPr>
      <w:r w:rsidRPr="002B2DD0">
        <w:t xml:space="preserve">В сфере образования округа создаются условия для работы некоммерческих организаций (общественных организаций) и индивидуальных предпринимателей. Так в 2023 году три индивидуальных предпринимателя оказывали услуги по присмотру и уходу за детьми дошкольного возраста, одно СОНКО занималась вывозом детей за пределы округа в рамках летнего отдыха и оздоровления, один индивидуальный </w:t>
      </w:r>
      <w:r w:rsidRPr="002B2DD0">
        <w:lastRenderedPageBreak/>
        <w:t>предприниматель осуществлял реализацию образовательных программ дополнительного образования детей.</w:t>
      </w:r>
    </w:p>
    <w:p w:rsidR="00957FA3" w:rsidRPr="001E0657" w:rsidRDefault="00957FA3" w:rsidP="00D35E32">
      <w:pPr>
        <w:widowControl w:val="0"/>
        <w:ind w:firstLine="720"/>
      </w:pPr>
      <w:r w:rsidRPr="001E0657">
        <w:t>Одна негосударственная образовательная организация реализует программы профессионального обучения – «Центр специальной подготовки «Беркут».</w:t>
      </w:r>
    </w:p>
    <w:p w:rsidR="00957FA3" w:rsidRPr="002B2DD0" w:rsidRDefault="00957FA3" w:rsidP="00D35E32">
      <w:pPr>
        <w:widowControl w:val="0"/>
      </w:pPr>
      <w:r w:rsidRPr="002B2DD0">
        <w:t>В Реестр поставщиков социальных услуг в регионе включена одна СОНКО, заявившаяся на оказание в полустационарной форме социально-педагогических и прочих услуг, направленных на формирование позитивных интересов и организацию помощи родителям детей-инвалидов в обучении таких детей навыкам самообслуживания, общения.</w:t>
      </w:r>
    </w:p>
    <w:p w:rsidR="00957FA3" w:rsidRPr="002B2DD0" w:rsidRDefault="00957FA3" w:rsidP="00D35E32">
      <w:pPr>
        <w:widowControl w:val="0"/>
      </w:pPr>
      <w:r w:rsidRPr="002B2DD0">
        <w:t xml:space="preserve">СОНКО преимущественно охватывают сегмент социальной отрасли, включающий социально-психологическую реабилитацию, консультирование по социальным проблемам, сбор пожертвований, одежды, несложные учебные программы, организацию досуга, повышение коммуникативного потенциала. </w:t>
      </w:r>
    </w:p>
    <w:p w:rsidR="00957FA3" w:rsidRPr="002B2DD0" w:rsidRDefault="00957FA3" w:rsidP="00D35E32">
      <w:pPr>
        <w:widowControl w:val="0"/>
      </w:pPr>
      <w:r w:rsidRPr="002B2DD0">
        <w:t>Государственная поддержка деятельности СОНКО осуществля</w:t>
      </w:r>
      <w:r>
        <w:t>лась</w:t>
      </w:r>
      <w:r w:rsidRPr="002B2DD0">
        <w:t xml:space="preserve"> в виде грантов на реализацию проектов, направленных на повышение качества жизни отдельных категорий граждан. </w:t>
      </w:r>
    </w:p>
    <w:p w:rsidR="00957FA3" w:rsidRDefault="00957FA3" w:rsidP="00D35E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2B2DD0">
        <w:t>Административные, экономические и иные барьеры, затрудняющие предпринимательскую деятельность на рынке социальных услуг округа, отсутствуют. При этом, привлечение негосударственных организаций к оказанию услуг в социальной сфере ограничено малой численностью и низкой плотностью населения, малым количеством поставщиков услуг в социальной сфере.</w:t>
      </w:r>
    </w:p>
    <w:p w:rsidR="00A2393C" w:rsidRPr="002B2DD0" w:rsidRDefault="00942ADA" w:rsidP="00D35E32">
      <w:pPr>
        <w:pStyle w:val="2"/>
        <w:keepNext w:val="0"/>
        <w:keepLines w:val="0"/>
        <w:widowControl w:val="0"/>
      </w:pPr>
      <w:r w:rsidRPr="002B2DD0">
        <w:t>2.3. Экономическое развитие</w:t>
      </w:r>
      <w:bookmarkEnd w:id="48"/>
    </w:p>
    <w:p w:rsidR="00942ADA" w:rsidRPr="002B2DD0" w:rsidRDefault="00942ADA" w:rsidP="00D35E32">
      <w:pPr>
        <w:pStyle w:val="3"/>
        <w:keepNext w:val="0"/>
        <w:keepLines w:val="0"/>
        <w:widowControl w:val="0"/>
      </w:pPr>
      <w:bookmarkStart w:id="49" w:name="_Toc204939034"/>
      <w:r w:rsidRPr="002B2DD0">
        <w:t>2.3.1. Основные макроэкономические показатели</w:t>
      </w:r>
      <w:bookmarkEnd w:id="49"/>
    </w:p>
    <w:p w:rsidR="00CF4901" w:rsidRPr="002B2DD0" w:rsidRDefault="00CF4901"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 ряду показателей, характеризующих состояние экономики, регион занима</w:t>
      </w:r>
      <w:r w:rsidR="00B51604">
        <w:rPr>
          <w:sz w:val="28"/>
          <w:szCs w:val="28"/>
        </w:rPr>
        <w:t>л</w:t>
      </w:r>
      <w:r w:rsidRPr="002B2DD0">
        <w:rPr>
          <w:sz w:val="28"/>
          <w:szCs w:val="28"/>
        </w:rPr>
        <w:t xml:space="preserve"> лидирующие позиции не только в ДФО, но и в стране в целом.</w:t>
      </w:r>
    </w:p>
    <w:p w:rsidR="00CF4901" w:rsidRPr="002B2DD0" w:rsidRDefault="00CF4901" w:rsidP="00D35E32">
      <w:pPr>
        <w:widowControl w:val="0"/>
      </w:pPr>
      <w:r w:rsidRPr="002B2DD0">
        <w:t xml:space="preserve">По итогам 2023 года округ находился на третьем месте по среднедушевым инвестициям в основной капитал (1,8 млн рублей) в РФ, пятом месте по объёму производства товаров и услуг на душу населения (3,5 млн рублей) и объему ВРП на душу населения (3,9 млн рублей). При этом ВРП на душу населения округа стал самым высоким в ДФО. </w:t>
      </w:r>
    </w:p>
    <w:p w:rsidR="00CF4901" w:rsidRPr="002B2DD0" w:rsidRDefault="00CF4901" w:rsidP="00D35E32">
      <w:pPr>
        <w:widowControl w:val="0"/>
      </w:pPr>
      <w:r w:rsidRPr="002B2DD0">
        <w:t>С 2019 года ВРП увеличился в 2 раза, достигнув в 2023 году 186,7 млрд рублей. Объем инвестиций в основной капитал вырос в 3,2 раза, составив 87,0 млрд рублей, что свидетельствует о высокой инвестиционной активности в регионе. Доля инвестиций в основной капитал в ВРП составила 46,6 %.</w:t>
      </w:r>
    </w:p>
    <w:p w:rsidR="00CF4901" w:rsidRPr="002B2DD0" w:rsidRDefault="00CF4901" w:rsidP="00D35E32">
      <w:pPr>
        <w:widowControl w:val="0"/>
        <w:pBdr>
          <w:top w:val="nil"/>
          <w:left w:val="nil"/>
          <w:bottom w:val="nil"/>
          <w:right w:val="nil"/>
          <w:between w:val="nil"/>
        </w:pBdr>
      </w:pPr>
      <w:r w:rsidRPr="002B2DD0">
        <w:t>Основные макроэкономические показатели округа приведены в таблице 12.</w:t>
      </w:r>
    </w:p>
    <w:p w:rsidR="00CF4901" w:rsidRPr="002B2DD0" w:rsidRDefault="00CF4901" w:rsidP="00D35E32">
      <w:pPr>
        <w:widowControl w:val="0"/>
        <w:tabs>
          <w:tab w:val="left" w:pos="9072"/>
        </w:tabs>
        <w:rPr>
          <w:sz w:val="14"/>
          <w:szCs w:val="14"/>
        </w:rPr>
      </w:pPr>
    </w:p>
    <w:p w:rsidR="00AB5AC2" w:rsidRDefault="00AB5AC2" w:rsidP="00D35E32">
      <w:pPr>
        <w:widowControl w:val="0"/>
        <w:pBdr>
          <w:top w:val="nil"/>
          <w:left w:val="nil"/>
          <w:bottom w:val="nil"/>
          <w:right w:val="nil"/>
          <w:between w:val="nil"/>
        </w:pBdr>
        <w:ind w:firstLine="0"/>
        <w:jc w:val="right"/>
      </w:pPr>
      <w:bookmarkStart w:id="50" w:name="_2iq8gzs" w:colFirst="0" w:colLast="0"/>
      <w:bookmarkEnd w:id="50"/>
    </w:p>
    <w:p w:rsidR="00AB5AC2" w:rsidRDefault="00AB5AC2" w:rsidP="00D35E32">
      <w:pPr>
        <w:widowControl w:val="0"/>
        <w:pBdr>
          <w:top w:val="nil"/>
          <w:left w:val="nil"/>
          <w:bottom w:val="nil"/>
          <w:right w:val="nil"/>
          <w:between w:val="nil"/>
        </w:pBdr>
        <w:ind w:firstLine="0"/>
        <w:jc w:val="right"/>
      </w:pPr>
    </w:p>
    <w:p w:rsidR="00D0377C" w:rsidRDefault="00D0377C" w:rsidP="00D35E32">
      <w:pPr>
        <w:widowControl w:val="0"/>
        <w:pBdr>
          <w:top w:val="nil"/>
          <w:left w:val="nil"/>
          <w:bottom w:val="nil"/>
          <w:right w:val="nil"/>
          <w:between w:val="nil"/>
        </w:pBdr>
        <w:ind w:firstLine="0"/>
        <w:jc w:val="right"/>
      </w:pPr>
    </w:p>
    <w:p w:rsidR="00CF4901" w:rsidRPr="002B2DD0" w:rsidRDefault="00CF4901" w:rsidP="00D35E32">
      <w:pPr>
        <w:widowControl w:val="0"/>
        <w:pBdr>
          <w:top w:val="nil"/>
          <w:left w:val="nil"/>
          <w:bottom w:val="nil"/>
          <w:right w:val="nil"/>
          <w:between w:val="nil"/>
        </w:pBdr>
        <w:ind w:firstLine="0"/>
        <w:jc w:val="right"/>
      </w:pPr>
      <w:r w:rsidRPr="002B2DD0">
        <w:lastRenderedPageBreak/>
        <w:t>Таблица 12</w:t>
      </w:r>
    </w:p>
    <w:p w:rsidR="00CF4901" w:rsidRPr="002B2DD0" w:rsidRDefault="00CF4901" w:rsidP="00D35E32">
      <w:pPr>
        <w:widowControl w:val="0"/>
        <w:pBdr>
          <w:top w:val="nil"/>
          <w:left w:val="nil"/>
          <w:bottom w:val="nil"/>
          <w:right w:val="nil"/>
          <w:between w:val="nil"/>
        </w:pBdr>
        <w:ind w:firstLine="0"/>
        <w:jc w:val="center"/>
      </w:pPr>
    </w:p>
    <w:p w:rsidR="00CF4901" w:rsidRPr="002B2DD0" w:rsidRDefault="00CF4901" w:rsidP="00D35E32">
      <w:pPr>
        <w:widowControl w:val="0"/>
        <w:pBdr>
          <w:top w:val="nil"/>
          <w:left w:val="nil"/>
          <w:bottom w:val="nil"/>
          <w:right w:val="nil"/>
          <w:between w:val="nil"/>
        </w:pBdr>
        <w:ind w:firstLine="0"/>
        <w:jc w:val="center"/>
      </w:pPr>
      <w:r w:rsidRPr="002B2DD0">
        <w:t>Основные макроэкономические показатели Чукотского автономного округа</w:t>
      </w:r>
    </w:p>
    <w:p w:rsidR="00CF4901" w:rsidRPr="002B2DD0" w:rsidRDefault="00CF4901" w:rsidP="00D35E32">
      <w:pPr>
        <w:widowControl w:val="0"/>
        <w:pBdr>
          <w:top w:val="nil"/>
          <w:left w:val="nil"/>
          <w:bottom w:val="nil"/>
          <w:right w:val="nil"/>
          <w:between w:val="nil"/>
        </w:pBdr>
        <w:ind w:firstLine="0"/>
        <w:jc w:val="center"/>
      </w:pPr>
      <w:r w:rsidRPr="002B2DD0">
        <w:t>(в текущих ценах)</w:t>
      </w:r>
    </w:p>
    <w:p w:rsidR="00F46F0F" w:rsidRPr="002B2DD0" w:rsidRDefault="00F46F0F" w:rsidP="00D35E32">
      <w:pPr>
        <w:widowControl w:val="0"/>
        <w:pBdr>
          <w:top w:val="nil"/>
          <w:left w:val="nil"/>
          <w:bottom w:val="nil"/>
          <w:right w:val="nil"/>
          <w:between w:val="nil"/>
        </w:pBdr>
        <w:ind w:firstLine="0"/>
      </w:pPr>
    </w:p>
    <w:tbl>
      <w:tblPr>
        <w:tblStyle w:val="27"/>
        <w:tblW w:w="9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992"/>
        <w:gridCol w:w="992"/>
        <w:gridCol w:w="992"/>
        <w:gridCol w:w="993"/>
        <w:gridCol w:w="1103"/>
      </w:tblGrid>
      <w:tr w:rsidR="00CF4901" w:rsidRPr="002B2DD0" w:rsidTr="00CF4901">
        <w:trPr>
          <w:trHeight w:val="527"/>
          <w:tblHeader/>
        </w:trPr>
        <w:tc>
          <w:tcPr>
            <w:tcW w:w="425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2020</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2021</w:t>
            </w:r>
          </w:p>
        </w:tc>
        <w:tc>
          <w:tcPr>
            <w:tcW w:w="99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2022</w:t>
            </w:r>
          </w:p>
        </w:tc>
        <w:tc>
          <w:tcPr>
            <w:tcW w:w="110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138"/>
        </w:trPr>
        <w:tc>
          <w:tcPr>
            <w:tcW w:w="425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5" w:firstLine="0"/>
              <w:jc w:val="left"/>
              <w:rPr>
                <w:sz w:val="24"/>
                <w:szCs w:val="24"/>
              </w:rPr>
            </w:pPr>
            <w:r w:rsidRPr="002B2DD0">
              <w:rPr>
                <w:sz w:val="24"/>
                <w:szCs w:val="24"/>
              </w:rPr>
              <w:t>ВРП</w:t>
            </w:r>
            <w:r w:rsidR="002E4463" w:rsidRPr="002B2DD0">
              <w:rPr>
                <w:sz w:val="24"/>
                <w:szCs w:val="24"/>
              </w:rPr>
              <w:t xml:space="preserve"> (валовая добавленная стоимость в основных ценах)</w:t>
            </w:r>
            <w:r w:rsidR="00715605" w:rsidRPr="002B2DD0">
              <w:rPr>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млрд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95,0</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119,9</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140,0</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145,0</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186,7</w:t>
            </w: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F1511" w:rsidP="00D35E32">
            <w:pPr>
              <w:ind w:left="159" w:right="125" w:firstLine="0"/>
              <w:jc w:val="left"/>
              <w:rPr>
                <w:sz w:val="24"/>
                <w:szCs w:val="24"/>
              </w:rPr>
            </w:pPr>
            <w:r w:rsidRPr="002B2DD0">
              <w:rPr>
                <w:sz w:val="24"/>
                <w:szCs w:val="24"/>
              </w:rPr>
              <w:t>н</w:t>
            </w:r>
            <w:r w:rsidR="00715605" w:rsidRPr="002B2DD0">
              <w:rPr>
                <w:sz w:val="24"/>
                <w:szCs w:val="24"/>
              </w:rPr>
              <w:t xml:space="preserve">а душу населения, </w:t>
            </w:r>
            <w:r w:rsidR="008A6916" w:rsidRPr="002B2DD0">
              <w:rPr>
                <w:sz w:val="24"/>
                <w:szCs w:val="24"/>
              </w:rPr>
              <w:t>млн</w:t>
            </w:r>
            <w:r w:rsidR="00D35E32">
              <w:rPr>
                <w:sz w:val="24"/>
                <w:szCs w:val="24"/>
              </w:rPr>
              <w:t xml:space="preserve"> </w:t>
            </w:r>
            <w:r w:rsidR="00715605" w:rsidRPr="002B2DD0">
              <w:rPr>
                <w:sz w:val="24"/>
                <w:szCs w:val="24"/>
              </w:rPr>
              <w:t>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2E4463" w:rsidP="00D35E32">
            <w:pPr>
              <w:ind w:firstLine="0"/>
              <w:jc w:val="center"/>
              <w:rPr>
                <w:sz w:val="24"/>
                <w:szCs w:val="24"/>
              </w:rPr>
            </w:pPr>
            <w:r w:rsidRPr="002B2DD0">
              <w:rPr>
                <w:sz w:val="24"/>
                <w:szCs w:val="24"/>
              </w:rPr>
              <w:t>2</w:t>
            </w:r>
            <w:r w:rsidR="008A6916" w:rsidRPr="002B2DD0">
              <w:rPr>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3,0</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8A6916" w:rsidP="00D35E32">
            <w:pPr>
              <w:ind w:firstLine="0"/>
              <w:jc w:val="center"/>
              <w:rPr>
                <w:sz w:val="24"/>
                <w:szCs w:val="24"/>
              </w:rPr>
            </w:pPr>
            <w:r w:rsidRPr="002B2DD0">
              <w:rPr>
                <w:sz w:val="24"/>
                <w:szCs w:val="24"/>
              </w:rPr>
              <w:t>3,9</w:t>
            </w:r>
          </w:p>
        </w:tc>
      </w:tr>
      <w:tr w:rsidR="00715605" w:rsidRPr="002B2DD0" w:rsidTr="00CF4901">
        <w:trPr>
          <w:trHeight w:val="269"/>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Промышленное производство, млрд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92,1</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132,3</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137,1</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102,7</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167,0</w:t>
            </w:r>
          </w:p>
        </w:tc>
      </w:tr>
      <w:tr w:rsidR="00715605" w:rsidRPr="002B2DD0" w:rsidTr="00CF4901">
        <w:trPr>
          <w:trHeight w:val="274"/>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651AAC" w:rsidP="00D35E32">
            <w:pPr>
              <w:ind w:left="159" w:right="125" w:firstLine="0"/>
              <w:jc w:val="left"/>
              <w:rPr>
                <w:sz w:val="24"/>
                <w:szCs w:val="24"/>
              </w:rPr>
            </w:pPr>
            <w:r w:rsidRPr="002B2DD0">
              <w:rPr>
                <w:sz w:val="24"/>
                <w:szCs w:val="24"/>
              </w:rPr>
              <w:t>Инвестиции в основной капитал,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27,2</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31,5</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50,8</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81,3</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87,0</w:t>
            </w:r>
          </w:p>
        </w:tc>
      </w:tr>
      <w:tr w:rsidR="008A6916"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8A6916" w:rsidP="00D35E32">
            <w:pPr>
              <w:autoSpaceDE w:val="0"/>
              <w:autoSpaceDN w:val="0"/>
              <w:adjustRightInd w:val="0"/>
              <w:ind w:left="159" w:right="125" w:firstLine="0"/>
              <w:jc w:val="left"/>
              <w:rPr>
                <w:sz w:val="24"/>
                <w:szCs w:val="24"/>
              </w:rPr>
            </w:pPr>
            <w:r w:rsidRPr="002B2DD0">
              <w:rPr>
                <w:sz w:val="24"/>
                <w:szCs w:val="24"/>
              </w:rPr>
              <w:t>Основные фонды в экономике (по полной учетной стоимости, на конец года), млрд рублей</w:t>
            </w:r>
          </w:p>
        </w:tc>
        <w:tc>
          <w:tcPr>
            <w:tcW w:w="992" w:type="dxa"/>
            <w:tcBorders>
              <w:top w:val="single" w:sz="4" w:space="0" w:color="000000"/>
              <w:left w:val="nil"/>
              <w:bottom w:val="single" w:sz="4" w:space="0" w:color="000000"/>
              <w:right w:val="single" w:sz="4" w:space="0" w:color="000000"/>
            </w:tcBorders>
            <w:vAlign w:val="center"/>
          </w:tcPr>
          <w:p w:rsidR="008A6916" w:rsidRPr="002B2DD0" w:rsidRDefault="008A6916" w:rsidP="00D35E32">
            <w:pPr>
              <w:ind w:firstLine="0"/>
              <w:jc w:val="center"/>
              <w:rPr>
                <w:sz w:val="24"/>
                <w:szCs w:val="24"/>
              </w:rPr>
            </w:pPr>
            <w:r w:rsidRPr="002B2DD0">
              <w:rPr>
                <w:sz w:val="24"/>
                <w:szCs w:val="24"/>
              </w:rPr>
              <w:t>21,</w:t>
            </w:r>
            <w:r w:rsidR="00B311DE" w:rsidRPr="002B2DD0">
              <w:rPr>
                <w:sz w:val="24"/>
                <w:szCs w:val="24"/>
              </w:rPr>
              <w:t>2</w:t>
            </w:r>
          </w:p>
        </w:tc>
        <w:tc>
          <w:tcPr>
            <w:tcW w:w="992" w:type="dxa"/>
            <w:tcBorders>
              <w:top w:val="single" w:sz="4" w:space="0" w:color="000000"/>
              <w:left w:val="nil"/>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24,8</w:t>
            </w:r>
          </w:p>
        </w:tc>
        <w:tc>
          <w:tcPr>
            <w:tcW w:w="992"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29,7</w:t>
            </w:r>
          </w:p>
        </w:tc>
        <w:tc>
          <w:tcPr>
            <w:tcW w:w="99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33,7</w:t>
            </w:r>
          </w:p>
        </w:tc>
        <w:tc>
          <w:tcPr>
            <w:tcW w:w="1103" w:type="dxa"/>
            <w:tcBorders>
              <w:top w:val="single" w:sz="4" w:space="0" w:color="000000"/>
              <w:left w:val="single" w:sz="4" w:space="0" w:color="000000"/>
              <w:bottom w:val="single" w:sz="4" w:space="0" w:color="000000"/>
              <w:right w:val="single" w:sz="4" w:space="0" w:color="000000"/>
            </w:tcBorders>
            <w:vAlign w:val="center"/>
          </w:tcPr>
          <w:p w:rsidR="008A6916" w:rsidRPr="002B2DD0" w:rsidRDefault="00B311DE" w:rsidP="00D35E32">
            <w:pPr>
              <w:ind w:firstLine="0"/>
              <w:jc w:val="center"/>
              <w:rPr>
                <w:sz w:val="24"/>
                <w:szCs w:val="24"/>
              </w:rPr>
            </w:pPr>
            <w:r w:rsidRPr="002B2DD0">
              <w:rPr>
                <w:sz w:val="24"/>
                <w:szCs w:val="24"/>
              </w:rPr>
              <w:t>39,6</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Объем выполненных строительных работ,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9,6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8,2</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13,1</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11,8</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32,3</w:t>
            </w:r>
          </w:p>
        </w:tc>
      </w:tr>
      <w:tr w:rsidR="00715605" w:rsidRPr="002B2DD0" w:rsidTr="00CF4901">
        <w:trPr>
          <w:trHeight w:val="285"/>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Оборот розничной торговли,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10,5</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10,8</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11,2</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13,5</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14,5</w:t>
            </w:r>
          </w:p>
        </w:tc>
      </w:tr>
      <w:tr w:rsidR="009B42E7" w:rsidRPr="002B2DD0" w:rsidTr="00CF4901">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left="159" w:right="125" w:firstLine="0"/>
              <w:jc w:val="left"/>
              <w:rPr>
                <w:sz w:val="24"/>
                <w:szCs w:val="24"/>
              </w:rPr>
            </w:pPr>
            <w:r w:rsidRPr="002B2DD0">
              <w:rPr>
                <w:sz w:val="24"/>
                <w:szCs w:val="24"/>
              </w:rPr>
              <w:t>Платные услуги населению, млрд рублей</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5,2</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4,2</w:t>
            </w:r>
          </w:p>
        </w:tc>
        <w:tc>
          <w:tcPr>
            <w:tcW w:w="992"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4,4</w:t>
            </w:r>
          </w:p>
        </w:tc>
        <w:tc>
          <w:tcPr>
            <w:tcW w:w="993"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4,5</w:t>
            </w:r>
          </w:p>
        </w:tc>
        <w:tc>
          <w:tcPr>
            <w:tcW w:w="1103" w:type="dxa"/>
            <w:tcBorders>
              <w:top w:val="single" w:sz="4" w:space="0" w:color="000000"/>
              <w:left w:val="nil"/>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4,8</w:t>
            </w:r>
          </w:p>
        </w:tc>
      </w:tr>
      <w:tr w:rsidR="00715605" w:rsidRPr="002B2DD0" w:rsidTr="00CF4901">
        <w:trPr>
          <w:trHeight w:val="120"/>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651AAC" w:rsidP="00D35E32">
            <w:pPr>
              <w:ind w:left="159" w:right="125" w:firstLine="0"/>
              <w:jc w:val="left"/>
              <w:rPr>
                <w:sz w:val="24"/>
                <w:szCs w:val="24"/>
              </w:rPr>
            </w:pPr>
            <w:r w:rsidRPr="002B2DD0">
              <w:rPr>
                <w:sz w:val="24"/>
                <w:szCs w:val="24"/>
              </w:rPr>
              <w:t>Продукция сельского хозяйства</w:t>
            </w:r>
            <w:r w:rsidR="00715605" w:rsidRPr="002B2DD0">
              <w:rPr>
                <w:sz w:val="24"/>
                <w:szCs w:val="24"/>
              </w:rPr>
              <w:t>, млрд рублей</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1,6</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r>
      <w:tr w:rsidR="00651AAC" w:rsidRPr="002B2DD0" w:rsidTr="00651AAC">
        <w:trPr>
          <w:trHeight w:val="70"/>
        </w:trPr>
        <w:tc>
          <w:tcPr>
            <w:tcW w:w="425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left="159" w:right="125" w:firstLine="0"/>
              <w:jc w:val="left"/>
              <w:rPr>
                <w:sz w:val="24"/>
                <w:szCs w:val="24"/>
              </w:rPr>
            </w:pPr>
            <w:r w:rsidRPr="002B2DD0">
              <w:rPr>
                <w:sz w:val="24"/>
                <w:szCs w:val="24"/>
              </w:rPr>
              <w:t>Ввод в действие жилых домов</w:t>
            </w:r>
            <w:r w:rsidRPr="002B2DD0">
              <w:rPr>
                <w:rStyle w:val="ad"/>
                <w:sz w:val="24"/>
                <w:szCs w:val="24"/>
              </w:rPr>
              <w:footnoteReference w:id="19"/>
            </w:r>
            <w:r w:rsidRPr="002B2DD0">
              <w:rPr>
                <w:sz w:val="24"/>
                <w:szCs w:val="24"/>
              </w:rPr>
              <w:t>, тыс. кв. м</w:t>
            </w:r>
            <w:r w:rsidR="005C0941">
              <w:rPr>
                <w:sz w:val="24"/>
                <w:szCs w:val="24"/>
              </w:rPr>
              <w:t>.</w:t>
            </w:r>
            <w:r w:rsidRPr="002B2DD0">
              <w:rPr>
                <w:sz w:val="24"/>
                <w:szCs w:val="24"/>
              </w:rPr>
              <w:t xml:space="preserve"> общей площади жилых помещений</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1,3</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1,7</w:t>
            </w:r>
          </w:p>
        </w:tc>
        <w:tc>
          <w:tcPr>
            <w:tcW w:w="992"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3,5</w:t>
            </w:r>
          </w:p>
        </w:tc>
        <w:tc>
          <w:tcPr>
            <w:tcW w:w="1103" w:type="dxa"/>
            <w:tcBorders>
              <w:top w:val="single" w:sz="4" w:space="0" w:color="000000"/>
              <w:left w:val="single" w:sz="4" w:space="0" w:color="000000"/>
              <w:bottom w:val="single" w:sz="4" w:space="0" w:color="000000"/>
              <w:right w:val="single" w:sz="4" w:space="0" w:color="000000"/>
            </w:tcBorders>
            <w:vAlign w:val="center"/>
          </w:tcPr>
          <w:p w:rsidR="00651AAC" w:rsidRPr="002B2DD0" w:rsidRDefault="00651AAC" w:rsidP="00D35E32">
            <w:pPr>
              <w:ind w:firstLine="0"/>
              <w:jc w:val="center"/>
              <w:rPr>
                <w:sz w:val="24"/>
                <w:szCs w:val="24"/>
              </w:rPr>
            </w:pPr>
            <w:r w:rsidRPr="002B2DD0">
              <w:rPr>
                <w:sz w:val="24"/>
                <w:szCs w:val="24"/>
              </w:rPr>
              <w:t>6,2</w:t>
            </w:r>
          </w:p>
        </w:tc>
      </w:tr>
      <w:tr w:rsidR="009B42E7" w:rsidRPr="002B2DD0" w:rsidTr="000D268A">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autoSpaceDE w:val="0"/>
              <w:autoSpaceDN w:val="0"/>
              <w:adjustRightInd w:val="0"/>
              <w:ind w:left="159" w:right="125" w:firstLine="0"/>
              <w:rPr>
                <w:sz w:val="24"/>
                <w:szCs w:val="24"/>
              </w:rPr>
            </w:pPr>
            <w:r w:rsidRPr="002B2DD0">
              <w:rPr>
                <w:sz w:val="24"/>
                <w:szCs w:val="24"/>
              </w:rPr>
              <w:t>Индекс потребительских цен (декабрь к декабрю предыдущего года), процентов</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103,8</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101,9</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105,8</w:t>
            </w:r>
          </w:p>
        </w:tc>
        <w:tc>
          <w:tcPr>
            <w:tcW w:w="99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105,7</w:t>
            </w:r>
          </w:p>
        </w:tc>
        <w:tc>
          <w:tcPr>
            <w:tcW w:w="110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104,8</w:t>
            </w:r>
          </w:p>
        </w:tc>
      </w:tr>
      <w:tr w:rsidR="009B42E7"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pStyle w:val="Default"/>
              <w:ind w:left="159" w:right="125"/>
              <w:rPr>
                <w:rFonts w:eastAsia="Times New Roman"/>
                <w:color w:val="auto"/>
              </w:rPr>
            </w:pPr>
            <w:r w:rsidRPr="002B2DD0">
              <w:rPr>
                <w:rFonts w:eastAsia="Times New Roman"/>
                <w:color w:val="auto"/>
              </w:rPr>
              <w:t xml:space="preserve">Индекс цен производителей промышленных товаров (декабрь к декабрю предыдущего года), процентов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100,3</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115,6</w:t>
            </w:r>
          </w:p>
        </w:tc>
        <w:tc>
          <w:tcPr>
            <w:tcW w:w="992"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114,6</w:t>
            </w:r>
          </w:p>
        </w:tc>
        <w:tc>
          <w:tcPr>
            <w:tcW w:w="99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108,0</w:t>
            </w:r>
          </w:p>
        </w:tc>
        <w:tc>
          <w:tcPr>
            <w:tcW w:w="1103" w:type="dxa"/>
            <w:tcBorders>
              <w:top w:val="single" w:sz="4" w:space="0" w:color="000000"/>
              <w:left w:val="single" w:sz="4" w:space="0" w:color="000000"/>
              <w:bottom w:val="single" w:sz="4" w:space="0" w:color="000000"/>
              <w:right w:val="single" w:sz="4" w:space="0" w:color="000000"/>
            </w:tcBorders>
            <w:vAlign w:val="center"/>
          </w:tcPr>
          <w:p w:rsidR="009B42E7" w:rsidRPr="002B2DD0" w:rsidRDefault="009B42E7" w:rsidP="00D35E32">
            <w:pPr>
              <w:ind w:firstLine="0"/>
              <w:jc w:val="center"/>
              <w:rPr>
                <w:sz w:val="24"/>
                <w:szCs w:val="24"/>
              </w:rPr>
            </w:pPr>
            <w:r w:rsidRPr="002B2DD0">
              <w:rPr>
                <w:sz w:val="24"/>
                <w:szCs w:val="24"/>
              </w:rPr>
              <w:t>113,5</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Численность занятых (в возрасте 15-72 лет), тыс. человек</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29,1</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28,8</w:t>
            </w:r>
          </w:p>
        </w:tc>
        <w:tc>
          <w:tcPr>
            <w:tcW w:w="992"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29,6</w:t>
            </w:r>
          </w:p>
        </w:tc>
        <w:tc>
          <w:tcPr>
            <w:tcW w:w="99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28,7</w:t>
            </w:r>
          </w:p>
        </w:tc>
        <w:tc>
          <w:tcPr>
            <w:tcW w:w="110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29,2</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Уровень общей безработицы (по методологии МОТ), %</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4,1</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4,5</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2,6</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1,9</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1,7</w:t>
            </w:r>
          </w:p>
        </w:tc>
      </w:tr>
      <w:tr w:rsidR="00715605" w:rsidRPr="002B2DD0" w:rsidTr="00CF4901">
        <w:trPr>
          <w:trHeight w:val="552"/>
        </w:trPr>
        <w:tc>
          <w:tcPr>
            <w:tcW w:w="4253" w:type="dxa"/>
            <w:tcBorders>
              <w:top w:val="single" w:sz="4" w:space="0" w:color="000000"/>
              <w:left w:val="single" w:sz="4" w:space="0" w:color="000000"/>
              <w:bottom w:val="single" w:sz="4" w:space="0" w:color="000000"/>
              <w:right w:val="single" w:sz="4" w:space="0" w:color="000000"/>
            </w:tcBorders>
            <w:vAlign w:val="center"/>
          </w:tcPr>
          <w:p w:rsidR="00715605" w:rsidRPr="002B2DD0" w:rsidRDefault="00715605" w:rsidP="00D35E32">
            <w:pPr>
              <w:ind w:left="159" w:right="125" w:firstLine="0"/>
              <w:jc w:val="left"/>
              <w:rPr>
                <w:sz w:val="24"/>
                <w:szCs w:val="24"/>
              </w:rPr>
            </w:pPr>
            <w:r w:rsidRPr="002B2DD0">
              <w:rPr>
                <w:sz w:val="24"/>
                <w:szCs w:val="24"/>
              </w:rPr>
              <w:t>Численность работников субъектов МСП, включая ИП, человек</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4226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5806</w:t>
            </w:r>
          </w:p>
        </w:tc>
        <w:tc>
          <w:tcPr>
            <w:tcW w:w="992"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6362</w:t>
            </w:r>
          </w:p>
        </w:tc>
        <w:tc>
          <w:tcPr>
            <w:tcW w:w="99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7325</w:t>
            </w:r>
          </w:p>
        </w:tc>
        <w:tc>
          <w:tcPr>
            <w:tcW w:w="1103" w:type="dxa"/>
            <w:tcBorders>
              <w:top w:val="single" w:sz="4" w:space="0" w:color="000000"/>
              <w:left w:val="nil"/>
              <w:bottom w:val="single" w:sz="4" w:space="0" w:color="000000"/>
              <w:right w:val="single" w:sz="4" w:space="0" w:color="000000"/>
            </w:tcBorders>
            <w:vAlign w:val="center"/>
          </w:tcPr>
          <w:p w:rsidR="00715605" w:rsidRPr="002B2DD0" w:rsidRDefault="00715605" w:rsidP="00D35E32">
            <w:pPr>
              <w:ind w:firstLine="0"/>
              <w:jc w:val="center"/>
              <w:rPr>
                <w:sz w:val="24"/>
                <w:szCs w:val="24"/>
              </w:rPr>
            </w:pPr>
            <w:r w:rsidRPr="002B2DD0">
              <w:rPr>
                <w:sz w:val="24"/>
                <w:szCs w:val="24"/>
              </w:rPr>
              <w:t>6893</w:t>
            </w:r>
          </w:p>
        </w:tc>
      </w:tr>
    </w:tbl>
    <w:p w:rsidR="00CF4901" w:rsidRPr="002B2DD0" w:rsidRDefault="00CF4901" w:rsidP="00D35E32">
      <w:pPr>
        <w:widowControl w:val="0"/>
        <w:tabs>
          <w:tab w:val="left" w:pos="9072"/>
        </w:tabs>
        <w:rPr>
          <w:i/>
          <w:sz w:val="20"/>
          <w:szCs w:val="20"/>
        </w:rPr>
      </w:pPr>
      <w:r w:rsidRPr="002B2DD0">
        <w:rPr>
          <w:i/>
          <w:sz w:val="20"/>
          <w:szCs w:val="20"/>
        </w:rPr>
        <w:t xml:space="preserve">Источники: валовой региональный продукт по субъектам </w:t>
      </w:r>
      <w:r w:rsidR="005C6A77">
        <w:rPr>
          <w:i/>
          <w:sz w:val="20"/>
          <w:szCs w:val="20"/>
        </w:rPr>
        <w:t>РФ</w:t>
      </w:r>
      <w:r w:rsidRPr="002B2DD0">
        <w:rPr>
          <w:i/>
          <w:sz w:val="20"/>
          <w:szCs w:val="20"/>
        </w:rPr>
        <w:t xml:space="preserve"> / Росстат. – URL: https://rosstat.gov.ru/statistics/accounts (дата обращения:14.03.2025); </w:t>
      </w:r>
    </w:p>
    <w:p w:rsidR="00CF4901" w:rsidRPr="002B2DD0" w:rsidRDefault="0057195E" w:rsidP="00D35E32">
      <w:pPr>
        <w:widowControl w:val="0"/>
        <w:rPr>
          <w:i/>
          <w:sz w:val="20"/>
          <w:szCs w:val="20"/>
        </w:rPr>
      </w:pPr>
      <w:r w:rsidRPr="002B2DD0">
        <w:rPr>
          <w:i/>
          <w:sz w:val="20"/>
          <w:szCs w:val="20"/>
        </w:rPr>
        <w:t xml:space="preserve">промышленное производство/ </w:t>
      </w:r>
      <w:r w:rsidR="00CF4901" w:rsidRPr="002B2DD0">
        <w:rPr>
          <w:i/>
          <w:sz w:val="20"/>
          <w:szCs w:val="20"/>
        </w:rPr>
        <w:t xml:space="preserve">объем отгруженных товаров собственного производства, выполненных работ и услуг собственными силами по субъектам </w:t>
      </w:r>
      <w:r w:rsidR="005C6A77">
        <w:rPr>
          <w:i/>
          <w:sz w:val="20"/>
          <w:szCs w:val="20"/>
        </w:rPr>
        <w:t>РФ</w:t>
      </w:r>
      <w:r w:rsidR="00CF4901" w:rsidRPr="002B2DD0">
        <w:rPr>
          <w:i/>
          <w:sz w:val="20"/>
          <w:szCs w:val="20"/>
        </w:rPr>
        <w:t xml:space="preserve"> / Росстат. – URL: https://rosstat.gov.ru/enterprise_industrial (дата обращения:14.03.2025); </w:t>
      </w:r>
    </w:p>
    <w:p w:rsidR="00CF4901" w:rsidRPr="002B2DD0" w:rsidRDefault="00CF4901" w:rsidP="00D35E32">
      <w:pPr>
        <w:widowControl w:val="0"/>
        <w:rPr>
          <w:i/>
          <w:sz w:val="20"/>
          <w:szCs w:val="20"/>
        </w:rPr>
      </w:pPr>
      <w:r w:rsidRPr="002B2DD0">
        <w:rPr>
          <w:i/>
          <w:sz w:val="20"/>
          <w:szCs w:val="20"/>
        </w:rPr>
        <w:t xml:space="preserve">инвестиции в основной капитал по субъектам </w:t>
      </w:r>
      <w:r w:rsidR="005C6A77">
        <w:rPr>
          <w:i/>
          <w:sz w:val="20"/>
          <w:szCs w:val="20"/>
        </w:rPr>
        <w:t>РФ</w:t>
      </w:r>
      <w:r w:rsidRPr="002B2DD0">
        <w:rPr>
          <w:i/>
          <w:sz w:val="20"/>
          <w:szCs w:val="20"/>
        </w:rPr>
        <w:t xml:space="preserve"> / Росстат. – URL: </w:t>
      </w:r>
      <w:r w:rsidRPr="002B2DD0">
        <w:rPr>
          <w:i/>
          <w:sz w:val="20"/>
          <w:szCs w:val="20"/>
        </w:rPr>
        <w:lastRenderedPageBreak/>
        <w:t xml:space="preserve">https://rosstat.gov.ru/investment_nonfinancial (дата обращения:14.03.2025); </w:t>
      </w:r>
    </w:p>
    <w:p w:rsidR="00CF4901" w:rsidRPr="002B2DD0" w:rsidRDefault="00CF4901" w:rsidP="00D35E32">
      <w:pPr>
        <w:widowControl w:val="0"/>
        <w:rPr>
          <w:i/>
          <w:sz w:val="20"/>
          <w:szCs w:val="20"/>
        </w:rPr>
      </w:pPr>
      <w:r w:rsidRPr="002B2DD0">
        <w:rPr>
          <w:i/>
          <w:sz w:val="20"/>
          <w:szCs w:val="20"/>
        </w:rPr>
        <w:t xml:space="preserve">объем работ, выполненных по виду экономической деятельности «Строительство»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оборот розничной торговли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продукция сельского хозяйства в фактически действовавших ценах (окончательные данные) / ЕМИСС. – URL: https://fedstat.ru/indicator/43337 (дата обращения:14.03.2025); </w:t>
      </w:r>
    </w:p>
    <w:p w:rsidR="00CF4901" w:rsidRPr="002B2DD0" w:rsidRDefault="00CF4901" w:rsidP="00D35E32">
      <w:pPr>
        <w:widowControl w:val="0"/>
        <w:rPr>
          <w:i/>
          <w:sz w:val="20"/>
          <w:szCs w:val="20"/>
        </w:rPr>
      </w:pPr>
      <w:r w:rsidRPr="002B2DD0">
        <w:rPr>
          <w:i/>
          <w:sz w:val="20"/>
          <w:szCs w:val="20"/>
        </w:rPr>
        <w:t xml:space="preserve">численность и состав рабочей силы в возрасте 15-72 лет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численность занятых в сфере малого и среднего предпринимательства, включая индивидуальных предпринимателей / ЕМИСС – URL. https://www.fedstat.ru/indicator/59545 (дата обращения:14.03.2025)</w:t>
      </w:r>
      <w:r w:rsidR="00992CFA" w:rsidRPr="002B2DD0">
        <w:rPr>
          <w:i/>
          <w:sz w:val="20"/>
          <w:szCs w:val="20"/>
        </w:rPr>
        <w:t>;</w:t>
      </w:r>
    </w:p>
    <w:p w:rsidR="00CF4901" w:rsidRPr="002B2DD0" w:rsidRDefault="00992CFA" w:rsidP="00D35E32">
      <w:pPr>
        <w:widowControl w:val="0"/>
        <w:rPr>
          <w:i/>
          <w:sz w:val="20"/>
          <w:szCs w:val="20"/>
        </w:rPr>
      </w:pPr>
      <w:r w:rsidRPr="002B2DD0">
        <w:rPr>
          <w:i/>
          <w:sz w:val="20"/>
          <w:szCs w:val="20"/>
        </w:rPr>
        <w:t>платные услуги населению, индекс потребительских цен, индекс цен производителей промышленных товаров, основные фонды в экономике</w:t>
      </w:r>
      <w:r w:rsidR="008F1511" w:rsidRPr="002B2DD0">
        <w:rPr>
          <w:i/>
          <w:sz w:val="20"/>
          <w:szCs w:val="20"/>
        </w:rPr>
        <w:t>, ВРП на душу населения, Ввод в действие жилых домов</w:t>
      </w:r>
      <w:r w:rsidRPr="002B2DD0">
        <w:rPr>
          <w:i/>
          <w:sz w:val="20"/>
          <w:szCs w:val="20"/>
        </w:rPr>
        <w:t xml:space="preserve"> / Хабаровскст</w:t>
      </w:r>
      <w:r w:rsidR="002613FB" w:rsidRPr="002B2DD0">
        <w:rPr>
          <w:i/>
          <w:sz w:val="20"/>
          <w:szCs w:val="20"/>
        </w:rPr>
        <w:t>а</w:t>
      </w:r>
      <w:r w:rsidRPr="002B2DD0">
        <w:rPr>
          <w:i/>
          <w:sz w:val="20"/>
          <w:szCs w:val="20"/>
        </w:rPr>
        <w:t>т/ https://27.rosstat.gov.ru/folder/27141</w:t>
      </w:r>
      <w:r w:rsidR="0057195E" w:rsidRPr="002B2DD0">
        <w:rPr>
          <w:i/>
          <w:sz w:val="20"/>
          <w:szCs w:val="20"/>
        </w:rPr>
        <w:t>(дата обращения:</w:t>
      </w:r>
      <w:r w:rsidR="00AD734A" w:rsidRPr="002B2DD0">
        <w:rPr>
          <w:i/>
          <w:sz w:val="20"/>
          <w:szCs w:val="20"/>
        </w:rPr>
        <w:t>30.06.2025).</w:t>
      </w:r>
    </w:p>
    <w:p w:rsidR="00A925DB" w:rsidRPr="002B2DD0" w:rsidRDefault="00A925DB" w:rsidP="00D35E32">
      <w:pPr>
        <w:widowControl w:val="0"/>
      </w:pPr>
    </w:p>
    <w:p w:rsidR="00CF4901" w:rsidRPr="002B2DD0" w:rsidRDefault="00CF4901" w:rsidP="00D35E32">
      <w:pPr>
        <w:widowControl w:val="0"/>
      </w:pPr>
      <w:r w:rsidRPr="002B2DD0">
        <w:t>Экономика региона по многим показателям демонстрировала опережающее развитие в сравнении со средними показателями по стране и макрорегиону вследствие низкой базы предшествующих лет и старта реализации крупных проектов по добыче полезных ископаемых и развитию энергетики (табл. 13).</w:t>
      </w:r>
    </w:p>
    <w:p w:rsidR="00CF4901" w:rsidRPr="002B2DD0" w:rsidRDefault="00CF4901" w:rsidP="00D35E32">
      <w:pPr>
        <w:widowControl w:val="0"/>
        <w:rPr>
          <w:sz w:val="14"/>
          <w:szCs w:val="14"/>
        </w:rPr>
      </w:pPr>
    </w:p>
    <w:p w:rsidR="00CF4901" w:rsidRPr="002B2DD0" w:rsidRDefault="00CF4901" w:rsidP="00D35E32">
      <w:pPr>
        <w:widowControl w:val="0"/>
        <w:pBdr>
          <w:top w:val="nil"/>
          <w:left w:val="nil"/>
          <w:bottom w:val="nil"/>
          <w:right w:val="nil"/>
          <w:between w:val="nil"/>
        </w:pBdr>
        <w:ind w:firstLine="0"/>
        <w:jc w:val="right"/>
      </w:pPr>
      <w:bookmarkStart w:id="51" w:name="_xvir7l" w:colFirst="0" w:colLast="0"/>
      <w:bookmarkEnd w:id="51"/>
      <w:r w:rsidRPr="002B2DD0">
        <w:t>Таблица 13</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Индексы физического объема в 2023 году, %</w:t>
      </w:r>
      <w:r w:rsidR="00462D7F">
        <w:t xml:space="preserve"> </w:t>
      </w:r>
      <w:r w:rsidRPr="002B2DD0">
        <w:t>к 2022 году</w:t>
      </w:r>
    </w:p>
    <w:p w:rsidR="00CF4901" w:rsidRPr="002B2DD0" w:rsidRDefault="00CF4901" w:rsidP="00D35E32">
      <w:pPr>
        <w:widowControl w:val="0"/>
        <w:pBdr>
          <w:top w:val="nil"/>
          <w:left w:val="nil"/>
          <w:bottom w:val="nil"/>
          <w:right w:val="nil"/>
          <w:between w:val="nil"/>
        </w:pBdr>
        <w:ind w:firstLine="0"/>
      </w:pPr>
    </w:p>
    <w:tbl>
      <w:tblPr>
        <w:tblStyle w:val="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9"/>
        <w:gridCol w:w="1607"/>
        <w:gridCol w:w="1609"/>
        <w:gridCol w:w="1609"/>
      </w:tblGrid>
      <w:tr w:rsidR="00CF4901" w:rsidRPr="002B2DD0" w:rsidTr="0057348B">
        <w:trPr>
          <w:trHeight w:val="20"/>
          <w:tblHeader/>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Показатель</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ЧАО</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ДФО</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РФ</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ВРП</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111,7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106,8</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104,7</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Промышленное производство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110,0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106,0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104,3</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Инвестиции в основной капитал</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99,0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109,8</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Строительство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262,7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122,5</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109,0</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Розничная торговля</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101,0</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103,8</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108,0</w:t>
            </w:r>
          </w:p>
        </w:tc>
      </w:tr>
      <w:tr w:rsidR="00CF4901" w:rsidRPr="002B2DD0" w:rsidTr="0057348B">
        <w:trPr>
          <w:trHeight w:val="20"/>
        </w:trPr>
        <w:tc>
          <w:tcPr>
            <w:tcW w:w="2424"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42" w:firstLine="0"/>
              <w:jc w:val="left"/>
              <w:rPr>
                <w:sz w:val="24"/>
                <w:szCs w:val="24"/>
              </w:rPr>
            </w:pPr>
            <w:r w:rsidRPr="002B2DD0">
              <w:rPr>
                <w:sz w:val="24"/>
                <w:szCs w:val="24"/>
              </w:rPr>
              <w:t>Сельское хозяйство</w:t>
            </w:r>
          </w:p>
        </w:tc>
        <w:tc>
          <w:tcPr>
            <w:tcW w:w="858"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91,5</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94,7</w:t>
            </w:r>
          </w:p>
        </w:tc>
        <w:tc>
          <w:tcPr>
            <w:tcW w:w="859" w:type="pct"/>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100,2</w:t>
            </w:r>
          </w:p>
        </w:tc>
      </w:tr>
    </w:tbl>
    <w:p w:rsidR="00CF4901" w:rsidRPr="002B2DD0" w:rsidRDefault="00CF4901" w:rsidP="00D35E32">
      <w:pPr>
        <w:widowControl w:val="0"/>
        <w:rPr>
          <w:i/>
          <w:sz w:val="20"/>
          <w:szCs w:val="20"/>
        </w:rPr>
      </w:pPr>
      <w:r w:rsidRPr="002B2DD0">
        <w:rPr>
          <w:i/>
          <w:sz w:val="20"/>
          <w:szCs w:val="20"/>
        </w:rPr>
        <w:t xml:space="preserve">Источники: индекс физического объема валового регионального продукта / Росстат. – URL: https://rosstat.gov.ru/statistics/accounts (дата обращения:14.03.2025); </w:t>
      </w:r>
    </w:p>
    <w:p w:rsidR="00CF4901" w:rsidRPr="002B2DD0" w:rsidRDefault="00CF4901" w:rsidP="00D35E32">
      <w:pPr>
        <w:widowControl w:val="0"/>
        <w:rPr>
          <w:i/>
          <w:sz w:val="20"/>
          <w:szCs w:val="20"/>
        </w:rPr>
      </w:pPr>
      <w:r w:rsidRPr="002B2DD0">
        <w:rPr>
          <w:i/>
          <w:sz w:val="20"/>
          <w:szCs w:val="20"/>
        </w:rPr>
        <w:t xml:space="preserve">индекс производства по отдельным видам экономической деятельности по субъектам </w:t>
      </w:r>
      <w:r w:rsidR="005C6A77">
        <w:rPr>
          <w:i/>
          <w:sz w:val="20"/>
          <w:szCs w:val="20"/>
        </w:rPr>
        <w:t>РФ</w:t>
      </w:r>
      <w:r w:rsidRPr="002B2DD0">
        <w:rPr>
          <w:i/>
          <w:sz w:val="20"/>
          <w:szCs w:val="20"/>
        </w:rPr>
        <w:t xml:space="preserve"> / Росстат. – URL: https://rosstat.gov.ru/enterprise_industrial (дата обращения:14.03.2025); </w:t>
      </w:r>
    </w:p>
    <w:p w:rsidR="00CF4901" w:rsidRPr="002B2DD0" w:rsidRDefault="00CF4901" w:rsidP="00D35E32">
      <w:pPr>
        <w:widowControl w:val="0"/>
        <w:rPr>
          <w:i/>
          <w:sz w:val="20"/>
          <w:szCs w:val="20"/>
        </w:rPr>
      </w:pPr>
      <w:r w:rsidRPr="002B2DD0">
        <w:rPr>
          <w:i/>
          <w:sz w:val="20"/>
          <w:szCs w:val="20"/>
        </w:rPr>
        <w:t xml:space="preserve">динамика инвестиций в основной капитал по субъектам </w:t>
      </w:r>
      <w:r w:rsidR="005C6A77">
        <w:rPr>
          <w:i/>
          <w:sz w:val="20"/>
          <w:szCs w:val="20"/>
        </w:rPr>
        <w:t>РФ</w:t>
      </w:r>
      <w:r w:rsidRPr="002B2DD0">
        <w:rPr>
          <w:i/>
          <w:sz w:val="20"/>
          <w:szCs w:val="20"/>
        </w:rPr>
        <w:t xml:space="preserve"> / Росстат. – URL: https://rosstat.gov.ru/investment_nonfinancial (дата обращения:14.03.2025); </w:t>
      </w:r>
    </w:p>
    <w:p w:rsidR="00CF4901" w:rsidRPr="002B2DD0" w:rsidRDefault="00CF4901" w:rsidP="00D35E32">
      <w:pPr>
        <w:widowControl w:val="0"/>
        <w:rPr>
          <w:i/>
          <w:sz w:val="20"/>
          <w:szCs w:val="20"/>
        </w:rPr>
      </w:pPr>
      <w:r w:rsidRPr="002B2DD0">
        <w:rPr>
          <w:i/>
          <w:sz w:val="20"/>
          <w:szCs w:val="20"/>
        </w:rPr>
        <w:t xml:space="preserve">объемам работ к соответствующему периоду прошлого года, выполненных по виду деятельности «Строительство» / Росстат. – URL: https://rosstat.gov.ru/folder/11109/document/13259 (дата обращения:14.03.2025); </w:t>
      </w:r>
    </w:p>
    <w:p w:rsidR="00CF4901" w:rsidRPr="002B2DD0" w:rsidRDefault="00CF4901" w:rsidP="00D35E32">
      <w:pPr>
        <w:widowControl w:val="0"/>
        <w:rPr>
          <w:i/>
          <w:sz w:val="20"/>
          <w:szCs w:val="20"/>
        </w:rPr>
      </w:pPr>
      <w:r w:rsidRPr="002B2DD0">
        <w:rPr>
          <w:i/>
          <w:sz w:val="20"/>
          <w:szCs w:val="20"/>
        </w:rPr>
        <w:t xml:space="preserve">индекс физического объема оборота розничной торговли / ЕМИСС. – URL: https://fedstat.ru/indicator/31066 (дата обращения:14.03.2025); </w:t>
      </w:r>
    </w:p>
    <w:p w:rsidR="00CF4901" w:rsidRPr="002B2DD0" w:rsidRDefault="00CF4901" w:rsidP="00D35E32">
      <w:pPr>
        <w:widowControl w:val="0"/>
        <w:rPr>
          <w:i/>
          <w:sz w:val="20"/>
          <w:szCs w:val="20"/>
        </w:rPr>
      </w:pPr>
      <w:r w:rsidRPr="002B2DD0">
        <w:rPr>
          <w:i/>
          <w:sz w:val="20"/>
          <w:szCs w:val="20"/>
        </w:rPr>
        <w:t>индекс производства продукции сельского хозяйства (окончательные данные) / ЕМИСС. – URL: https://fedstat.ru/indicator/59001 (дата обращения:14.03.2025)</w:t>
      </w:r>
    </w:p>
    <w:p w:rsidR="00CF4901" w:rsidRPr="002B2DD0" w:rsidRDefault="00CF4901" w:rsidP="00D35E32">
      <w:pPr>
        <w:widowControl w:val="0"/>
      </w:pPr>
    </w:p>
    <w:p w:rsidR="00CF4901" w:rsidRPr="002B2DD0" w:rsidRDefault="00CF4901" w:rsidP="00D35E32">
      <w:pPr>
        <w:widowControl w:val="0"/>
        <w:tabs>
          <w:tab w:val="left" w:pos="9072"/>
        </w:tabs>
      </w:pPr>
      <w:r w:rsidRPr="002B2DD0">
        <w:t>В структуре ВРП региона преобладают сектор добычи полезных ископаемых (37,1</w:t>
      </w:r>
      <w:r w:rsidR="00D35E32">
        <w:t xml:space="preserve"> </w:t>
      </w:r>
      <w:r w:rsidRPr="002B2DD0">
        <w:t>%), строительство (17,1</w:t>
      </w:r>
      <w:r w:rsidR="00D35E32">
        <w:t xml:space="preserve"> </w:t>
      </w:r>
      <w:r w:rsidRPr="002B2DD0">
        <w:t>%), энергетика (12,1</w:t>
      </w:r>
      <w:r w:rsidR="00D35E32">
        <w:t xml:space="preserve"> </w:t>
      </w:r>
      <w:r w:rsidRPr="002B2DD0">
        <w:t>%), а также сервисные виды деятельности – государственное управление и обеспечение военной безопасности (10,8</w:t>
      </w:r>
      <w:r w:rsidR="00BF13B0">
        <w:t xml:space="preserve"> </w:t>
      </w:r>
      <w:r w:rsidRPr="002B2DD0">
        <w:t>%), транспортировка и хранение (5,9</w:t>
      </w:r>
      <w:r w:rsidR="00BF13B0">
        <w:t xml:space="preserve"> </w:t>
      </w:r>
      <w:r w:rsidRPr="002B2DD0">
        <w:t>%) (табл. 14). При этом заметна тенденция к увеличению роли в формировании валовой добавленной стоимости добывающих отраслей при уменьшении вклада других структурообразующих видов экономической деятельности.</w:t>
      </w:r>
    </w:p>
    <w:p w:rsidR="00CF4901" w:rsidRPr="002B2DD0" w:rsidRDefault="00CF4901" w:rsidP="00D35E32">
      <w:pPr>
        <w:widowControl w:val="0"/>
        <w:tabs>
          <w:tab w:val="left" w:pos="9072"/>
        </w:tabs>
        <w:rPr>
          <w:sz w:val="14"/>
          <w:szCs w:val="14"/>
        </w:rPr>
      </w:pPr>
    </w:p>
    <w:p w:rsidR="00AB5AC2" w:rsidRDefault="00AB5AC2" w:rsidP="00D35E32">
      <w:pPr>
        <w:widowControl w:val="0"/>
        <w:pBdr>
          <w:top w:val="nil"/>
          <w:left w:val="nil"/>
          <w:bottom w:val="nil"/>
          <w:right w:val="nil"/>
          <w:between w:val="nil"/>
        </w:pBdr>
        <w:ind w:firstLine="0"/>
        <w:jc w:val="right"/>
      </w:pPr>
      <w:bookmarkStart w:id="52" w:name="_3hv69ve" w:colFirst="0" w:colLast="0"/>
      <w:bookmarkEnd w:id="52"/>
    </w:p>
    <w:p w:rsidR="00CF4901" w:rsidRPr="002B2DD0" w:rsidRDefault="00CF4901" w:rsidP="00D35E32">
      <w:pPr>
        <w:widowControl w:val="0"/>
        <w:pBdr>
          <w:top w:val="nil"/>
          <w:left w:val="nil"/>
          <w:bottom w:val="nil"/>
          <w:right w:val="nil"/>
          <w:between w:val="nil"/>
        </w:pBdr>
        <w:ind w:firstLine="0"/>
        <w:jc w:val="right"/>
      </w:pPr>
      <w:r w:rsidRPr="002B2DD0">
        <w:lastRenderedPageBreak/>
        <w:t>Таблица 14</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 xml:space="preserve">Структура ВРП Чукотского автономного округа по видам экономической деятельности, </w:t>
      </w:r>
      <w:r w:rsidR="00462D7F">
        <w:t>%</w:t>
      </w:r>
      <w:r w:rsidRPr="002B2DD0">
        <w:t xml:space="preserve"> (в текущих ценах)</w:t>
      </w:r>
    </w:p>
    <w:p w:rsidR="00CF4901" w:rsidRPr="002B2DD0" w:rsidRDefault="00CF4901" w:rsidP="00D35E32">
      <w:pPr>
        <w:widowControl w:val="0"/>
        <w:pBdr>
          <w:top w:val="nil"/>
          <w:left w:val="nil"/>
          <w:bottom w:val="nil"/>
          <w:right w:val="nil"/>
          <w:between w:val="nil"/>
        </w:pBdr>
        <w:ind w:firstLine="0"/>
      </w:pPr>
    </w:p>
    <w:tbl>
      <w:tblPr>
        <w:tblStyle w:val="25"/>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30"/>
        <w:gridCol w:w="1134"/>
        <w:gridCol w:w="992"/>
      </w:tblGrid>
      <w:tr w:rsidR="00CF4901" w:rsidRPr="002B2DD0" w:rsidTr="00CF4901">
        <w:trPr>
          <w:trHeight w:val="239"/>
          <w:tblHeader/>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Вид экономической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2019</w:t>
            </w:r>
          </w:p>
        </w:tc>
        <w:tc>
          <w:tcPr>
            <w:tcW w:w="99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345"/>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Добыча полезных ископаемых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37,4</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37,1</w:t>
            </w:r>
          </w:p>
        </w:tc>
      </w:tr>
      <w:tr w:rsidR="00CF4901" w:rsidRPr="002B2DD0" w:rsidTr="00CF4901">
        <w:trPr>
          <w:trHeight w:val="124"/>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Строительство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7,5</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17,1</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12,1</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12,2</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10,8</w:t>
            </w:r>
          </w:p>
        </w:tc>
      </w:tr>
      <w:tr w:rsidR="00CF4901" w:rsidRPr="002B2DD0" w:rsidTr="00CF4901">
        <w:trPr>
          <w:trHeight w:val="14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Транспортировка и хранение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3,9</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5,9</w:t>
            </w:r>
          </w:p>
        </w:tc>
      </w:tr>
      <w:tr w:rsidR="00CF4901" w:rsidRPr="002B2DD0" w:rsidTr="00CF4901">
        <w:trPr>
          <w:trHeight w:val="148"/>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Торговля оптовая и розничная; ремонт автотранспортных средств</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5,6</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3,8</w:t>
            </w:r>
          </w:p>
        </w:tc>
      </w:tr>
      <w:tr w:rsidR="00CF4901" w:rsidRPr="002B2DD0" w:rsidTr="00CF4901">
        <w:trPr>
          <w:trHeight w:val="151"/>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Деятельность в области здравоохранения и социальных услуг</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4,6</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2,6</w:t>
            </w:r>
          </w:p>
        </w:tc>
      </w:tr>
      <w:tr w:rsidR="00CF4901" w:rsidRPr="002B2DD0" w:rsidTr="00CF4901">
        <w:trPr>
          <w:trHeight w:val="14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Образование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4,0</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3,4</w:t>
            </w:r>
          </w:p>
        </w:tc>
      </w:tr>
      <w:tr w:rsidR="00CF4901" w:rsidRPr="002B2DD0" w:rsidTr="00CF4901">
        <w:trPr>
          <w:trHeight w:val="27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Сельское, лесное хозяйство, охота, рыболовство и рыбоводство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3,2</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1,3</w:t>
            </w:r>
          </w:p>
        </w:tc>
      </w:tr>
      <w:tr w:rsidR="00CF4901" w:rsidRPr="002B2DD0" w:rsidTr="00CF4901">
        <w:trPr>
          <w:trHeight w:val="552"/>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Водоснабжение, водоотведение, организация сбора и утилизация отходов, деятельность по ликвидации загрязнений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0,7</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r w:rsidR="00CF4901" w:rsidRPr="002B2DD0" w:rsidTr="00CF4901">
        <w:trPr>
          <w:trHeight w:val="286"/>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Обрабатывающие производства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133"/>
        </w:trPr>
        <w:tc>
          <w:tcPr>
            <w:tcW w:w="7230"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9" w:firstLine="0"/>
              <w:jc w:val="left"/>
              <w:rPr>
                <w:sz w:val="24"/>
                <w:szCs w:val="24"/>
              </w:rPr>
            </w:pPr>
            <w:r w:rsidRPr="002B2DD0">
              <w:rPr>
                <w:sz w:val="24"/>
                <w:szCs w:val="24"/>
              </w:rPr>
              <w:t>Прочие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c>
          <w:tcPr>
            <w:tcW w:w="992" w:type="dxa"/>
            <w:tcBorders>
              <w:top w:val="single" w:sz="4" w:space="0" w:color="000000"/>
              <w:left w:val="nil"/>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bl>
    <w:p w:rsidR="00CF4901" w:rsidRPr="002B2DD0" w:rsidRDefault="00CF4901" w:rsidP="00D35E32">
      <w:pPr>
        <w:widowControl w:val="0"/>
        <w:rPr>
          <w:i/>
          <w:sz w:val="20"/>
          <w:szCs w:val="20"/>
        </w:rPr>
      </w:pPr>
      <w:r w:rsidRPr="002B2DD0">
        <w:rPr>
          <w:i/>
          <w:sz w:val="20"/>
          <w:szCs w:val="20"/>
        </w:rPr>
        <w:t>Источник: Росстат. – URL: https://rosstat.gov.ru/statistics/accounts (дата обращения:14.03.2025)</w:t>
      </w:r>
    </w:p>
    <w:p w:rsidR="00CF4901" w:rsidRPr="002B2DD0" w:rsidRDefault="00CF4901" w:rsidP="00D35E32">
      <w:pPr>
        <w:widowControl w:val="0"/>
        <w:tabs>
          <w:tab w:val="left" w:pos="9072"/>
        </w:tabs>
      </w:pPr>
    </w:p>
    <w:p w:rsidR="00CF4901" w:rsidRPr="002B2DD0" w:rsidRDefault="00CF4901" w:rsidP="00D35E32">
      <w:pPr>
        <w:widowControl w:val="0"/>
      </w:pPr>
      <w:r w:rsidRPr="002B2DD0">
        <w:t>В обрабатывающем производстве, на долю которого в структуре промышленности округа приходится 0,5</w:t>
      </w:r>
      <w:r w:rsidR="006C6FF8">
        <w:t xml:space="preserve"> </w:t>
      </w:r>
      <w:r w:rsidRPr="002B2DD0">
        <w:t>%, преобладает производство основных химических веществ и прочей неметаллической минеральной продукции.</w:t>
      </w:r>
    </w:p>
    <w:p w:rsidR="00CF4901" w:rsidRPr="002B2DD0" w:rsidRDefault="00CF4901" w:rsidP="00D35E32">
      <w:pPr>
        <w:widowControl w:val="0"/>
        <w:jc w:val="left"/>
        <w:rPr>
          <w:b/>
          <w:bCs/>
          <w:i/>
          <w:iCs/>
        </w:rPr>
      </w:pPr>
      <w:r w:rsidRPr="002B2DD0">
        <w:rPr>
          <w:b/>
          <w:bCs/>
          <w:i/>
          <w:iCs/>
        </w:rPr>
        <w:t>Промышленность</w:t>
      </w:r>
    </w:p>
    <w:p w:rsidR="00CF4901" w:rsidRPr="002B2DD0" w:rsidRDefault="00CF4901" w:rsidP="00D35E32">
      <w:pPr>
        <w:widowControl w:val="0"/>
      </w:pPr>
      <w:r w:rsidRPr="002B2DD0">
        <w:t>Индекс промышленного производства в округе в 2023 году составил 110,0</w:t>
      </w:r>
      <w:r w:rsidR="006C6FF8">
        <w:t xml:space="preserve"> </w:t>
      </w:r>
      <w:r w:rsidRPr="002B2DD0">
        <w:t>%, что выше среднего уровня по РФ и ДФО (104,3</w:t>
      </w:r>
      <w:r w:rsidR="006C6FF8">
        <w:t xml:space="preserve"> </w:t>
      </w:r>
      <w:r w:rsidRPr="002B2DD0">
        <w:t>% и 106,0</w:t>
      </w:r>
      <w:r w:rsidR="006C6FF8">
        <w:t xml:space="preserve"> </w:t>
      </w:r>
      <w:r w:rsidRPr="002B2DD0">
        <w:t xml:space="preserve">% соответственно). Рост </w:t>
      </w:r>
      <w:r w:rsidR="00681A32">
        <w:t xml:space="preserve">в регионе </w:t>
      </w:r>
      <w:r w:rsidRPr="002B2DD0">
        <w:t>обусловлен преимущественно положительной динамикой добычи золота, серебра и угля.</w:t>
      </w:r>
    </w:p>
    <w:p w:rsidR="00CF4901" w:rsidRPr="002B2DD0" w:rsidRDefault="00CF4901" w:rsidP="00D35E32">
      <w:pPr>
        <w:widowControl w:val="0"/>
      </w:pPr>
      <w:r w:rsidRPr="002B2DD0">
        <w:t>В 2019-2023 г</w:t>
      </w:r>
      <w:r w:rsidR="00681A32">
        <w:t>г.</w:t>
      </w:r>
      <w:r w:rsidRPr="002B2DD0">
        <w:t xml:space="preserve"> в </w:t>
      </w:r>
      <w:r w:rsidR="00681A32">
        <w:t>округе</w:t>
      </w:r>
      <w:r w:rsidRPr="002B2DD0">
        <w:t xml:space="preserve"> наблюдалось увеличение темпов роста объема промышленного производства (табл. 15).</w:t>
      </w:r>
    </w:p>
    <w:p w:rsidR="00CF4901" w:rsidRPr="002B2DD0" w:rsidRDefault="00CF4901" w:rsidP="00D35E32">
      <w:pPr>
        <w:widowControl w:val="0"/>
        <w:rPr>
          <w:sz w:val="14"/>
          <w:szCs w:val="14"/>
        </w:rPr>
      </w:pPr>
    </w:p>
    <w:p w:rsidR="00CF4901" w:rsidRPr="002B2DD0" w:rsidRDefault="00CF4901" w:rsidP="00D35E32">
      <w:pPr>
        <w:widowControl w:val="0"/>
        <w:jc w:val="right"/>
      </w:pPr>
      <w:r w:rsidRPr="002B2DD0">
        <w:t>Таблица 15</w:t>
      </w:r>
    </w:p>
    <w:p w:rsidR="00CF4901" w:rsidRPr="002B2DD0" w:rsidRDefault="00CF4901" w:rsidP="00D35E32">
      <w:pPr>
        <w:widowControl w:val="0"/>
      </w:pPr>
    </w:p>
    <w:p w:rsidR="00CF4901" w:rsidRPr="002B2DD0" w:rsidRDefault="00CF4901" w:rsidP="00D35E32">
      <w:pPr>
        <w:widowControl w:val="0"/>
        <w:ind w:firstLine="0"/>
        <w:jc w:val="center"/>
      </w:pPr>
      <w:r w:rsidRPr="002B2DD0">
        <w:t xml:space="preserve">Индекс промышленного производства, </w:t>
      </w:r>
      <w:r w:rsidR="00462D7F">
        <w:t>%</w:t>
      </w:r>
      <w:r w:rsidRPr="002B2DD0">
        <w:t xml:space="preserve"> к предыдущему году</w:t>
      </w:r>
    </w:p>
    <w:p w:rsidR="00CF4901" w:rsidRPr="002B2DD0" w:rsidRDefault="00CF4901" w:rsidP="00D35E32">
      <w:pPr>
        <w:widowControl w:val="0"/>
        <w:ind w:firstLine="0"/>
        <w:jc w:val="center"/>
      </w:pPr>
    </w:p>
    <w:tbl>
      <w:tblPr>
        <w:tblStyle w:val="27"/>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331"/>
        <w:gridCol w:w="1332"/>
        <w:gridCol w:w="1333"/>
        <w:gridCol w:w="1332"/>
        <w:gridCol w:w="1333"/>
      </w:tblGrid>
      <w:tr w:rsidR="00CF4901" w:rsidRPr="002B2DD0" w:rsidTr="00CF4901">
        <w:trPr>
          <w:trHeight w:val="527"/>
          <w:tblHeader/>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Показатель</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2019</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2021</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2022</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2023</w:t>
            </w:r>
          </w:p>
        </w:tc>
      </w:tr>
      <w:tr w:rsidR="00CF4901" w:rsidRPr="002B2DD0" w:rsidTr="00CF4901">
        <w:trPr>
          <w:trHeight w:val="138"/>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ЧАО</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105,8</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101,0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103,6</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86,8</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110,0</w:t>
            </w:r>
          </w:p>
        </w:tc>
      </w:tr>
      <w:tr w:rsidR="00CF4901" w:rsidRPr="002B2DD0" w:rsidTr="00CF4901">
        <w:trPr>
          <w:trHeight w:val="269"/>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ДФО</w:t>
            </w:r>
          </w:p>
        </w:tc>
        <w:tc>
          <w:tcPr>
            <w:tcW w:w="1331"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106,6</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96,0</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103,2</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96,4</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106,0</w:t>
            </w:r>
          </w:p>
        </w:tc>
      </w:tr>
      <w:tr w:rsidR="00CF4901" w:rsidRPr="002B2DD0" w:rsidTr="00CF4901">
        <w:trPr>
          <w:trHeight w:val="274"/>
        </w:trPr>
        <w:tc>
          <w:tcPr>
            <w:tcW w:w="2694"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left="157" w:firstLine="0"/>
              <w:jc w:val="left"/>
              <w:rPr>
                <w:sz w:val="24"/>
                <w:szCs w:val="24"/>
              </w:rPr>
            </w:pPr>
            <w:r w:rsidRPr="002B2DD0">
              <w:rPr>
                <w:sz w:val="24"/>
                <w:szCs w:val="24"/>
              </w:rPr>
              <w:t>РФ</w:t>
            </w:r>
          </w:p>
        </w:tc>
        <w:tc>
          <w:tcPr>
            <w:tcW w:w="1331" w:type="dxa"/>
            <w:tcBorders>
              <w:top w:val="single" w:sz="4" w:space="0" w:color="000000"/>
              <w:left w:val="nil"/>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103,4</w:t>
            </w:r>
          </w:p>
        </w:tc>
        <w:tc>
          <w:tcPr>
            <w:tcW w:w="1332" w:type="dxa"/>
            <w:tcBorders>
              <w:top w:val="single" w:sz="4" w:space="0" w:color="000000"/>
              <w:left w:val="nil"/>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97,9</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106,3</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100,7</w:t>
            </w:r>
          </w:p>
        </w:tc>
        <w:tc>
          <w:tcPr>
            <w:tcW w:w="1333" w:type="dxa"/>
            <w:tcBorders>
              <w:top w:val="single" w:sz="4" w:space="0" w:color="000000"/>
              <w:left w:val="single" w:sz="4" w:space="0" w:color="000000"/>
              <w:bottom w:val="single" w:sz="4" w:space="0" w:color="000000"/>
              <w:right w:val="single" w:sz="4" w:space="0" w:color="000000"/>
            </w:tcBorders>
            <w:vAlign w:val="center"/>
            <w:hideMark/>
          </w:tcPr>
          <w:p w:rsidR="00CF4901" w:rsidRPr="002B2DD0" w:rsidRDefault="00CF4901" w:rsidP="00D35E32">
            <w:pPr>
              <w:ind w:firstLine="0"/>
              <w:jc w:val="center"/>
              <w:rPr>
                <w:sz w:val="24"/>
                <w:szCs w:val="24"/>
              </w:rPr>
            </w:pPr>
            <w:r w:rsidRPr="002B2DD0">
              <w:rPr>
                <w:sz w:val="24"/>
                <w:szCs w:val="24"/>
              </w:rPr>
              <w:t>104,3</w:t>
            </w:r>
          </w:p>
        </w:tc>
      </w:tr>
    </w:tbl>
    <w:p w:rsidR="00CF4901" w:rsidRPr="002B2DD0" w:rsidRDefault="00CF4901" w:rsidP="00D35E32">
      <w:pPr>
        <w:widowControl w:val="0"/>
        <w:rPr>
          <w:i/>
          <w:sz w:val="20"/>
          <w:szCs w:val="20"/>
        </w:rPr>
      </w:pPr>
      <w:r w:rsidRPr="002B2DD0">
        <w:rPr>
          <w:i/>
          <w:sz w:val="20"/>
          <w:szCs w:val="20"/>
        </w:rPr>
        <w:t>Источник: Росстат. – URL:https://rosstat.gov.ru/storage/mediabank/Ind_sub_2018.xlsx (дата обращения:14.03.2025)</w:t>
      </w:r>
    </w:p>
    <w:p w:rsidR="00CF4901" w:rsidRPr="002B2DD0" w:rsidRDefault="00CF4901" w:rsidP="00D35E32">
      <w:pPr>
        <w:widowControl w:val="0"/>
        <w:ind w:firstLine="0"/>
        <w:jc w:val="center"/>
      </w:pPr>
    </w:p>
    <w:p w:rsidR="00CF4901" w:rsidRPr="002B2DD0" w:rsidRDefault="00CF4901" w:rsidP="00D35E32">
      <w:pPr>
        <w:widowControl w:val="0"/>
      </w:pPr>
      <w:r w:rsidRPr="002B2DD0">
        <w:t xml:space="preserve">Общий объём отгруженных товаров собственного производства, выполненных работ и услуг по видам деятельности B, C, D, E в 2023 году </w:t>
      </w:r>
      <w:r w:rsidRPr="002B2DD0">
        <w:lastRenderedPageBreak/>
        <w:t xml:space="preserve">составил 162,6 млрд рублей. </w:t>
      </w:r>
    </w:p>
    <w:p w:rsidR="00CF4901" w:rsidRPr="002B2DD0" w:rsidRDefault="00CF4901" w:rsidP="00D35E32">
      <w:pPr>
        <w:widowControl w:val="0"/>
      </w:pPr>
      <w:r w:rsidRPr="002B2DD0">
        <w:t>В структуре отгруженной продукции собственного производства, выполненных работ и услуг в 2023 году 75,6 % занима</w:t>
      </w:r>
      <w:r w:rsidR="00681A32">
        <w:t>ли</w:t>
      </w:r>
      <w:r w:rsidRPr="002B2DD0">
        <w:t xml:space="preserve"> обрабатывающие производства, 15,7 % - обеспечение электрической энергией, газом и паром; кондиционирование воздуха, 8,2 % - добыча полезных ископаемых, 0,5 % - водоснабжение; водоотведение, организация сбора и утилизации отходов, деятельность по ликвидации загрязнений. </w:t>
      </w:r>
    </w:p>
    <w:p w:rsidR="00CF4901" w:rsidRPr="002B2DD0" w:rsidRDefault="00CF4901" w:rsidP="00D35E32">
      <w:pPr>
        <w:widowControl w:val="0"/>
      </w:pPr>
      <w:r w:rsidRPr="002B2DD0">
        <w:t xml:space="preserve">Экономическое развитие региона осуществляется с опорой на один сектор экономики - добывающая промышленность. Доля добывающего сектора в ВРП региона в 2023 году составила 37,1 % (РФ - 14 %, ДФО – </w:t>
      </w:r>
      <w:r w:rsidR="006C6FF8">
        <w:t xml:space="preserve">              </w:t>
      </w:r>
      <w:r w:rsidRPr="002B2DD0">
        <w:t>30,3 %). Добывающие отрасли доминируют и в общем объеме отгруженных промышленных товаров и услуг (90</w:t>
      </w:r>
      <w:r w:rsidR="00BF13B0">
        <w:t xml:space="preserve"> </w:t>
      </w:r>
      <w:r w:rsidRPr="002B2DD0">
        <w:t>%).</w:t>
      </w:r>
    </w:p>
    <w:p w:rsidR="00CF4901" w:rsidRPr="002B2DD0" w:rsidRDefault="00CF4901" w:rsidP="00D35E32">
      <w:pPr>
        <w:widowControl w:val="0"/>
      </w:pPr>
      <w:r w:rsidRPr="002B2DD0">
        <w:t xml:space="preserve">По итогам 2023 года индекс промышленного производства по виду деятельности «Добыча полезных ископаемых» составил 112,7 %. </w:t>
      </w:r>
    </w:p>
    <w:p w:rsidR="00CF4901" w:rsidRPr="002B2DD0" w:rsidRDefault="00CF4901" w:rsidP="00D35E32">
      <w:pPr>
        <w:widowControl w:val="0"/>
        <w:ind w:firstLine="708"/>
      </w:pPr>
      <w:r w:rsidRPr="002B2DD0">
        <w:t>Базовая отрасль округа - золотодобыча. В 2023 году добыто 23,8 тонны золота, что на 3</w:t>
      </w:r>
      <w:r w:rsidR="006C6FF8">
        <w:t xml:space="preserve"> </w:t>
      </w:r>
      <w:r w:rsidRPr="002B2DD0">
        <w:t xml:space="preserve">% меньше уровня объемов добычи 2019 года. </w:t>
      </w:r>
    </w:p>
    <w:p w:rsidR="00CF4901" w:rsidRPr="002B2DD0" w:rsidRDefault="00CF4901" w:rsidP="00D35E32">
      <w:pPr>
        <w:widowControl w:val="0"/>
        <w:tabs>
          <w:tab w:val="left" w:pos="900"/>
        </w:tabs>
      </w:pPr>
      <w:r w:rsidRPr="002B2DD0">
        <w:t xml:space="preserve">Превалирующая доля золота (72,4 % от всего добытого на территории округа золота) добыта на трех месторождениях: Купол (33,9 %), Кекура </w:t>
      </w:r>
      <w:r w:rsidR="006C6FF8">
        <w:t xml:space="preserve">            </w:t>
      </w:r>
      <w:r w:rsidRPr="002B2DD0">
        <w:t xml:space="preserve">(22,8 %), Майское (17,1 %). В сравнении с 2022 годом объем добычи уменьшился на месторождениях Двойное на 34,9 % и Майское на 5,6 %, а увеличился на месторождениях Купол на 9,8 % и Кекура в пять раз. </w:t>
      </w:r>
    </w:p>
    <w:p w:rsidR="00CF4901" w:rsidRPr="002B2DD0" w:rsidRDefault="00CF4901" w:rsidP="00D35E32">
      <w:pPr>
        <w:widowControl w:val="0"/>
        <w:ind w:firstLine="708"/>
      </w:pPr>
      <w:r w:rsidRPr="002B2DD0">
        <w:t>Попутно с добычей золота производится добыча серебра. В 2023 году добыто 122,054 тонн серебра, что на 10,4 тонн больше уровня 2019 года. Основной объем добычи серебра в 2023 году приходится на месторождени</w:t>
      </w:r>
      <w:r w:rsidR="00681A32">
        <w:t xml:space="preserve">е </w:t>
      </w:r>
      <w:r w:rsidRPr="002B2DD0">
        <w:t>Купол - 102,7 тонн серебра или 84,2 % от всего добытого на территории округа серебра.</w:t>
      </w:r>
    </w:p>
    <w:p w:rsidR="00CF4901" w:rsidRPr="002B2DD0" w:rsidRDefault="00CF4901" w:rsidP="00D35E32">
      <w:pPr>
        <w:pStyle w:val="21"/>
        <w:widowControl w:val="0"/>
        <w:spacing w:after="0" w:line="240" w:lineRule="auto"/>
      </w:pPr>
      <w:r w:rsidRPr="002B2DD0">
        <w:t xml:space="preserve">Из топливно-энергетических полезных ископаемых на территории округа производится добыча угля и природного газа. </w:t>
      </w:r>
    </w:p>
    <w:p w:rsidR="00CF4901" w:rsidRPr="002B2DD0" w:rsidRDefault="00CF4901" w:rsidP="00D35E32">
      <w:pPr>
        <w:widowControl w:val="0"/>
      </w:pPr>
      <w:r w:rsidRPr="002B2DD0">
        <w:t>В 2023 году добыто 1714,6 тыс. тонн угля (+3,5</w:t>
      </w:r>
      <w:r w:rsidR="006C6FF8">
        <w:t xml:space="preserve"> </w:t>
      </w:r>
      <w:r w:rsidRPr="002B2DD0">
        <w:t>% к 2022 году). Объем добычи каменного угля составил 1600,6 тыс. тонн (+3,1</w:t>
      </w:r>
      <w:r w:rsidR="006C6FF8">
        <w:t xml:space="preserve"> </w:t>
      </w:r>
      <w:r w:rsidRPr="002B2DD0">
        <w:t>%), бурого угля - 114,0 тыс. тонн (+10,5</w:t>
      </w:r>
      <w:r w:rsidR="006C6FF8">
        <w:t xml:space="preserve"> </w:t>
      </w:r>
      <w:r w:rsidRPr="002B2DD0">
        <w:t>%). Добыча бурого угля полностью обеспечивает потребности предприятий энергетики и ЖКХ округа.</w:t>
      </w:r>
    </w:p>
    <w:p w:rsidR="00CF4901" w:rsidRPr="002B2DD0" w:rsidRDefault="00CF4901" w:rsidP="00D35E32">
      <w:pPr>
        <w:widowControl w:val="0"/>
      </w:pPr>
      <w:r w:rsidRPr="002B2DD0">
        <w:t>В 2023 году добыча газа составила 66,5 млн куб. м, снизившись на 5</w:t>
      </w:r>
      <w:r w:rsidR="00BF13B0">
        <w:t xml:space="preserve"> </w:t>
      </w:r>
      <w:r w:rsidRPr="002B2DD0">
        <w:t>% по сравнению с объемом добычи в 2022 году. Данное снижение обусловлено естественными геологическими процессами - снижением пластового давления вследствие выработки месторождения. </w:t>
      </w:r>
    </w:p>
    <w:p w:rsidR="00CF4901" w:rsidRPr="002B2DD0" w:rsidRDefault="00CF4901" w:rsidP="00D35E32">
      <w:pPr>
        <w:widowControl w:val="0"/>
      </w:pPr>
      <w:r w:rsidRPr="002B2DD0">
        <w:t xml:space="preserve">Объем отгруженных товаров собственного производства, выполненных работ и услуг по виду деятельности «Обрабатывающие производства» в 2023 году составил 122,8 млрд рублей, что в действующих ценах на 83,7 % больше, чем в 2022 году, индекс промышленного производства - 68 % (в 2022 году - 49,0 %). </w:t>
      </w:r>
    </w:p>
    <w:p w:rsidR="00CF4901" w:rsidRPr="002B2DD0" w:rsidRDefault="00CF4901" w:rsidP="00D35E32">
      <w:pPr>
        <w:pStyle w:val="21"/>
        <w:widowControl w:val="0"/>
        <w:spacing w:after="0" w:line="240" w:lineRule="auto"/>
        <w:rPr>
          <w:bCs/>
        </w:rPr>
      </w:pPr>
      <w:r w:rsidRPr="002B2DD0">
        <w:t xml:space="preserve">Основную долю в объёме обрабатывающих производств занимает </w:t>
      </w:r>
      <w:r w:rsidRPr="002B2DD0">
        <w:rPr>
          <w:bCs/>
        </w:rPr>
        <w:t>пищевая промышленность (79,2 %), ориентированная в основном на удовлетворение потребностей внутреннего рынка региона.</w:t>
      </w:r>
    </w:p>
    <w:p w:rsidR="00CF4901" w:rsidRPr="002B2DD0" w:rsidRDefault="00CF4901" w:rsidP="00D35E32">
      <w:pPr>
        <w:widowControl w:val="0"/>
      </w:pPr>
      <w:r w:rsidRPr="002B2DD0">
        <w:t xml:space="preserve">Наибольшую долю в структуре производства по итогам 2023 года занимает производство хлебобулочных и мучных кондитерских изделий – </w:t>
      </w:r>
      <w:r w:rsidRPr="002B2DD0">
        <w:lastRenderedPageBreak/>
        <w:t>39,6</w:t>
      </w:r>
      <w:r w:rsidR="006C6FF8">
        <w:t xml:space="preserve"> </w:t>
      </w:r>
      <w:r w:rsidRPr="002B2DD0">
        <w:t>%, на втором месте – переработка и консервирование рыбы, ракообразных и моллюсков с долей 32,6</w:t>
      </w:r>
      <w:r w:rsidR="006C6FF8">
        <w:t xml:space="preserve"> </w:t>
      </w:r>
      <w:r w:rsidRPr="002B2DD0">
        <w:t>%. Производство молочной продукции в структуре производства снизилась до 25,0</w:t>
      </w:r>
      <w:r w:rsidR="006C6FF8">
        <w:t xml:space="preserve"> </w:t>
      </w:r>
      <w:r w:rsidRPr="002B2DD0">
        <w:t>% (в предыдущий год составляла 38,1</w:t>
      </w:r>
      <w:r w:rsidR="006C6FF8">
        <w:t xml:space="preserve"> </w:t>
      </w:r>
      <w:r w:rsidRPr="002B2DD0">
        <w:t>%). Производство мясных полуфабрикатов осуществля</w:t>
      </w:r>
      <w:r w:rsidR="00BD658D">
        <w:t>лось</w:t>
      </w:r>
      <w:r w:rsidRPr="002B2DD0">
        <w:t xml:space="preserve"> в малых объемах.</w:t>
      </w:r>
    </w:p>
    <w:p w:rsidR="000E1F36" w:rsidRPr="002B2DD0" w:rsidRDefault="000E1F36" w:rsidP="00D35E32">
      <w:pPr>
        <w:widowControl w:val="0"/>
      </w:pPr>
      <w:r w:rsidRPr="002B2DD0">
        <w:t>Также обрабатывающие производства в незначительном объеме представлены такими видами деятельности, как: производство напитков, деятельность полиграфическая и копирование носителей информации, производство химических веществ и химических продуктов.</w:t>
      </w:r>
    </w:p>
    <w:p w:rsidR="000E1F36" w:rsidRPr="002B2DD0" w:rsidRDefault="000E1F36" w:rsidP="00D35E32">
      <w:pPr>
        <w:widowControl w:val="0"/>
      </w:pPr>
      <w:r w:rsidRPr="002B2DD0">
        <w:t>Объем отгруженных товаров собственного производства, выполненных работ и услуг по виду деятельности «Обеспечение электрической энергией, газом и паром; кондиционирование воздуха» в 2023 году составил 25,7 млрд рублей, что в действующих ценах на 44 % больше, чем в 2022 году, индекс промышленного производства - 106,8 % (в 2022 году – 102,3 %). Объём производства электроэнергии в 2023 году составил 865,5 млн кВт. ч.</w:t>
      </w:r>
    </w:p>
    <w:p w:rsidR="00CF4901" w:rsidRDefault="00CF4901" w:rsidP="00D35E32">
      <w:pPr>
        <w:widowControl w:val="0"/>
      </w:pPr>
      <w:r w:rsidRPr="002B2DD0">
        <w:t>Объем отгруженных товаров собственного производства, выполненных работ и услуг по виду деятельности «Водоснабжение; водоотведение, организация сбора и утилизации отходов, деятельность по ликвидации загрязнений» в 2023 году составил 0,8 млрд рублей, что в действующих ценах на 3 % больше, по сравнению с 2022 годом, индекс промышленного производства - 100,8 % (в 2022 году - 94,2 %).</w:t>
      </w:r>
    </w:p>
    <w:p w:rsidR="00B80BD3" w:rsidRPr="00B80BD3" w:rsidRDefault="00B80BD3" w:rsidP="00D35E32">
      <w:pPr>
        <w:widowControl w:val="0"/>
        <w:rPr>
          <w:b/>
          <w:i/>
        </w:rPr>
      </w:pPr>
      <w:r w:rsidRPr="00B80BD3">
        <w:rPr>
          <w:b/>
          <w:i/>
        </w:rPr>
        <w:t>ЖКХ</w:t>
      </w:r>
    </w:p>
    <w:p w:rsidR="00242786" w:rsidRPr="002B2DD0" w:rsidRDefault="00242786" w:rsidP="00242786">
      <w:pPr>
        <w:widowControl w:val="0"/>
      </w:pPr>
      <w:r w:rsidRPr="002B2DD0">
        <w:t xml:space="preserve">В период 2020-2023 </w:t>
      </w:r>
      <w:r>
        <w:t>гг.</w:t>
      </w:r>
      <w:r w:rsidRPr="002B2DD0">
        <w:t xml:space="preserve"> наблюдается следующая динамика в </w:t>
      </w:r>
      <w:r>
        <w:t>ЖКХ</w:t>
      </w:r>
      <w:r w:rsidRPr="002B2DD0">
        <w:rPr>
          <w:vertAlign w:val="superscript"/>
        </w:rPr>
        <w:footnoteReference w:id="20"/>
      </w:r>
      <w:r w:rsidRPr="002B2DD0">
        <w:t>:</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 xml:space="preserve">доля населения, обеспеченного качественной питьевой водой из систем централизованного водоснабжения, увеличилась </w:t>
      </w:r>
      <w:r>
        <w:t>с 76,89 % до 93,82 % (РФ – 87,8 %)</w:t>
      </w:r>
      <w:r w:rsidRPr="002B2DD0">
        <w:t xml:space="preserve"> за счет реализации мероприятий федерального проекта «Чистая вода», в частности проведены работы по реконструкции резервуаров питьевой воды, сетей водоснабжения, водоводов с тепловым сопровождением, а также установки станций водоподготовки;</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снижение доли утечек и неучтенного расхода воды в общем объеме с 10,1</w:t>
      </w:r>
      <w:r>
        <w:t xml:space="preserve"> </w:t>
      </w:r>
      <w:r w:rsidRPr="002B2DD0">
        <w:t>% до 6,6</w:t>
      </w:r>
      <w:r>
        <w:t xml:space="preserve"> </w:t>
      </w:r>
      <w:r w:rsidRPr="002B2DD0">
        <w:t>% (ДФО – 25,5</w:t>
      </w:r>
      <w:r>
        <w:t xml:space="preserve"> </w:t>
      </w:r>
      <w:r w:rsidRPr="002B2DD0">
        <w:t>%, РФ – 23,0</w:t>
      </w:r>
      <w:r>
        <w:t xml:space="preserve"> </w:t>
      </w:r>
      <w:r w:rsidRPr="002B2DD0">
        <w:t>%) в связи с ежегодным снижением аварий;</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 xml:space="preserve">рост доли водопроводных сооружений, нуждающихся в замене с </w:t>
      </w:r>
      <w:r>
        <w:t xml:space="preserve"> </w:t>
      </w:r>
      <w:r w:rsidRPr="002B2DD0">
        <w:t>9,5</w:t>
      </w:r>
      <w:r>
        <w:t xml:space="preserve"> </w:t>
      </w:r>
      <w:r w:rsidRPr="002B2DD0">
        <w:t>% до 13,9</w:t>
      </w:r>
      <w:r>
        <w:t xml:space="preserve"> </w:t>
      </w:r>
      <w:r w:rsidRPr="002B2DD0">
        <w:t>% из-за износа оборудования, значение показателя существенно ниже, чем в ДФО (34,9</w:t>
      </w:r>
      <w:r>
        <w:t xml:space="preserve"> </w:t>
      </w:r>
      <w:r w:rsidRPr="002B2DD0">
        <w:t>%) и РФ (40,9</w:t>
      </w:r>
      <w:r>
        <w:t xml:space="preserve"> </w:t>
      </w:r>
      <w:r w:rsidRPr="002B2DD0">
        <w:t>%);</w:t>
      </w:r>
    </w:p>
    <w:p w:rsidR="00242786" w:rsidRPr="002B2DD0" w:rsidRDefault="00242786" w:rsidP="005830AB">
      <w:pPr>
        <w:widowControl w:val="0"/>
        <w:numPr>
          <w:ilvl w:val="0"/>
          <w:numId w:val="19"/>
        </w:numPr>
        <w:pBdr>
          <w:top w:val="nil"/>
          <w:left w:val="nil"/>
          <w:bottom w:val="nil"/>
          <w:right w:val="nil"/>
          <w:between w:val="nil"/>
        </w:pBdr>
        <w:tabs>
          <w:tab w:val="left" w:pos="1134"/>
        </w:tabs>
        <w:ind w:left="0" w:firstLine="709"/>
      </w:pPr>
      <w:r w:rsidRPr="002B2DD0">
        <w:t>рост тарифов на горячее и холодное водоснабжение на 5,5</w:t>
      </w:r>
      <w:r>
        <w:t xml:space="preserve"> </w:t>
      </w:r>
      <w:r w:rsidRPr="002B2DD0">
        <w:t xml:space="preserve">% и </w:t>
      </w:r>
      <w:r>
        <w:t xml:space="preserve">        </w:t>
      </w:r>
      <w:r w:rsidRPr="002B2DD0">
        <w:t>5</w:t>
      </w:r>
      <w:r>
        <w:t xml:space="preserve"> </w:t>
      </w:r>
      <w:r w:rsidRPr="002B2DD0">
        <w:t>% соответственно, что ниже, чем по федеральному округу и стране в целом (ДФО: -3,1</w:t>
      </w:r>
      <w:r>
        <w:t xml:space="preserve"> </w:t>
      </w:r>
      <w:r w:rsidRPr="002B2DD0">
        <w:t>% и 15,6</w:t>
      </w:r>
      <w:r>
        <w:t xml:space="preserve"> </w:t>
      </w:r>
      <w:r w:rsidRPr="002B2DD0">
        <w:t>%, РФ: 10,0</w:t>
      </w:r>
      <w:r>
        <w:t xml:space="preserve"> </w:t>
      </w:r>
      <w:r w:rsidRPr="002B2DD0">
        <w:t>% и 9,8</w:t>
      </w:r>
      <w:r>
        <w:t xml:space="preserve"> </w:t>
      </w:r>
      <w:r w:rsidRPr="002B2DD0">
        <w:t>%).</w:t>
      </w:r>
    </w:p>
    <w:p w:rsidR="00242786" w:rsidRPr="002B2DD0" w:rsidRDefault="00242786" w:rsidP="00242786">
      <w:pPr>
        <w:widowControl w:val="0"/>
      </w:pPr>
      <w:r w:rsidRPr="002B2DD0">
        <w:t xml:space="preserve">В системе </w:t>
      </w:r>
      <w:r w:rsidRPr="002B2DD0">
        <w:rPr>
          <w:b/>
          <w:i/>
        </w:rPr>
        <w:t>водоотведения</w:t>
      </w:r>
      <w:r w:rsidRPr="002B2DD0">
        <w:t>:</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t>рост доли нормативно-очищенных сточных вод в общем объеме сточных вод, требующих очистки с 0</w:t>
      </w:r>
      <w:r>
        <w:t xml:space="preserve"> </w:t>
      </w:r>
      <w:r w:rsidRPr="002B2DD0">
        <w:t>% до 1,96</w:t>
      </w:r>
      <w:r>
        <w:t xml:space="preserve"> </w:t>
      </w:r>
      <w:r w:rsidRPr="002B2DD0">
        <w:t>%, значение показателя в разы ниже, чем в ДФО (22,6</w:t>
      </w:r>
      <w:r>
        <w:t xml:space="preserve"> </w:t>
      </w:r>
      <w:r w:rsidRPr="002B2DD0">
        <w:t>%) и в РФ (17,4</w:t>
      </w:r>
      <w:r>
        <w:t xml:space="preserve"> </w:t>
      </w:r>
      <w:r w:rsidRPr="002B2DD0">
        <w:t>%) ввиду почти полного отсутствия очистных сооружений;</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lastRenderedPageBreak/>
        <w:t xml:space="preserve">снижение доли канализационных сетей, нуждающихся в замене с </w:t>
      </w:r>
      <w:r w:rsidR="00BF13B0">
        <w:t xml:space="preserve"> </w:t>
      </w:r>
      <w:r w:rsidRPr="002B2DD0">
        <w:t>18 % до 15,7</w:t>
      </w:r>
      <w:r>
        <w:t xml:space="preserve"> </w:t>
      </w:r>
      <w:r w:rsidRPr="002B2DD0">
        <w:t>% за счет проведения работ по их замене, значение показателя ниже, чем в ДФО (49,2</w:t>
      </w:r>
      <w:r>
        <w:t xml:space="preserve"> </w:t>
      </w:r>
      <w:r w:rsidRPr="002B2DD0">
        <w:t>%) и РФ (46,6</w:t>
      </w:r>
      <w:r>
        <w:t xml:space="preserve"> </w:t>
      </w:r>
      <w:r w:rsidRPr="002B2DD0">
        <w:t>%);</w:t>
      </w:r>
    </w:p>
    <w:p w:rsidR="00242786" w:rsidRPr="002B2DD0" w:rsidRDefault="00242786" w:rsidP="005830AB">
      <w:pPr>
        <w:widowControl w:val="0"/>
        <w:numPr>
          <w:ilvl w:val="0"/>
          <w:numId w:val="20"/>
        </w:numPr>
        <w:pBdr>
          <w:top w:val="nil"/>
          <w:left w:val="nil"/>
          <w:bottom w:val="nil"/>
          <w:right w:val="nil"/>
          <w:between w:val="nil"/>
        </w:pBdr>
        <w:tabs>
          <w:tab w:val="left" w:pos="1134"/>
        </w:tabs>
        <w:ind w:left="0" w:firstLine="709"/>
      </w:pPr>
      <w:r w:rsidRPr="002B2DD0">
        <w:t>рост тарифов на водоотведение на 5</w:t>
      </w:r>
      <w:r>
        <w:t xml:space="preserve"> </w:t>
      </w:r>
      <w:r w:rsidRPr="002B2DD0">
        <w:t>% (ДФО – 11,2</w:t>
      </w:r>
      <w:r>
        <w:t xml:space="preserve"> </w:t>
      </w:r>
      <w:r w:rsidRPr="002B2DD0">
        <w:t xml:space="preserve">%, РФ – </w:t>
      </w:r>
      <w:r>
        <w:t xml:space="preserve"> </w:t>
      </w:r>
      <w:r w:rsidRPr="002B2DD0">
        <w:t>9,9</w:t>
      </w:r>
      <w:r>
        <w:t xml:space="preserve"> </w:t>
      </w:r>
      <w:r w:rsidRPr="002B2DD0">
        <w:t>%).</w:t>
      </w:r>
    </w:p>
    <w:p w:rsidR="00242786" w:rsidRPr="002B2DD0" w:rsidRDefault="00242786" w:rsidP="00242786">
      <w:pPr>
        <w:widowControl w:val="0"/>
        <w:tabs>
          <w:tab w:val="left" w:pos="1134"/>
        </w:tabs>
      </w:pPr>
      <w:r w:rsidRPr="002B2DD0">
        <w:t xml:space="preserve">В системе </w:t>
      </w:r>
      <w:r w:rsidRPr="002B2DD0">
        <w:rPr>
          <w:b/>
          <w:i/>
        </w:rPr>
        <w:t>теплоснабжения</w:t>
      </w:r>
      <w:r w:rsidRPr="002B2DD0">
        <w:t>:</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сокращение потерь в общем объеме переданной тепловой энергии с 12,5</w:t>
      </w:r>
      <w:r>
        <w:t xml:space="preserve"> </w:t>
      </w:r>
      <w:r w:rsidRPr="002B2DD0">
        <w:t>% до 11,3</w:t>
      </w:r>
      <w:r>
        <w:t xml:space="preserve"> </w:t>
      </w:r>
      <w:r w:rsidRPr="002B2DD0">
        <w:t>% (ДФО – 20,7</w:t>
      </w:r>
      <w:r>
        <w:t xml:space="preserve"> </w:t>
      </w:r>
      <w:r w:rsidRPr="002B2DD0">
        <w:t>%, РФ – 15,7</w:t>
      </w:r>
      <w:r>
        <w:t xml:space="preserve"> </w:t>
      </w:r>
      <w:r w:rsidRPr="002B2DD0">
        <w:t xml:space="preserve">%); </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снижение доли тепловых сетей, нуждающихся в замене в общем объеме тепловых сетей с 18</w:t>
      </w:r>
      <w:r>
        <w:t xml:space="preserve"> </w:t>
      </w:r>
      <w:r w:rsidRPr="002B2DD0">
        <w:t>% до 12,0</w:t>
      </w:r>
      <w:r>
        <w:t xml:space="preserve"> </w:t>
      </w:r>
      <w:r w:rsidRPr="002B2DD0">
        <w:t>% (ДФО – 23,2</w:t>
      </w:r>
      <w:r>
        <w:t xml:space="preserve"> </w:t>
      </w:r>
      <w:r w:rsidRPr="002B2DD0">
        <w:t>% и РФ –30,3</w:t>
      </w:r>
      <w:r>
        <w:t xml:space="preserve"> </w:t>
      </w:r>
      <w:r w:rsidRPr="002B2DD0">
        <w:t>%);</w:t>
      </w:r>
    </w:p>
    <w:p w:rsidR="00242786" w:rsidRPr="002B2DD0" w:rsidRDefault="00242786" w:rsidP="005830AB">
      <w:pPr>
        <w:widowControl w:val="0"/>
        <w:numPr>
          <w:ilvl w:val="0"/>
          <w:numId w:val="21"/>
        </w:numPr>
        <w:pBdr>
          <w:top w:val="nil"/>
          <w:left w:val="nil"/>
          <w:bottom w:val="nil"/>
          <w:right w:val="nil"/>
          <w:between w:val="nil"/>
        </w:pBdr>
        <w:tabs>
          <w:tab w:val="left" w:pos="1134"/>
        </w:tabs>
        <w:ind w:left="0" w:firstLine="709"/>
      </w:pPr>
      <w:r w:rsidRPr="002B2DD0">
        <w:t>рост тарифов на отопление на 5,5</w:t>
      </w:r>
      <w:r>
        <w:t xml:space="preserve"> </w:t>
      </w:r>
      <w:r w:rsidRPr="002B2DD0">
        <w:t>% (ДФО – 6,7</w:t>
      </w:r>
      <w:r>
        <w:t xml:space="preserve"> </w:t>
      </w:r>
      <w:r w:rsidRPr="002B2DD0">
        <w:t>%, РФ – 13,5</w:t>
      </w:r>
      <w:r>
        <w:t xml:space="preserve"> </w:t>
      </w:r>
      <w:r w:rsidRPr="002B2DD0">
        <w:t>%).</w:t>
      </w:r>
    </w:p>
    <w:p w:rsidR="00B80BD3" w:rsidRPr="002B2DD0" w:rsidRDefault="00B80BD3" w:rsidP="00B80BD3">
      <w:pPr>
        <w:widowControl w:val="0"/>
        <w:shd w:val="clear" w:color="auto" w:fill="FFFFFF"/>
        <w:textAlignment w:val="baseline"/>
      </w:pPr>
      <w:r w:rsidRPr="002B2DD0">
        <w:t>Средний износ объектов коммунальной инфраструктуры составляет 57,9 % (в том числе источников теплоснабжения - 43,6 %, объектов теплоснабжения - 66,4 %, объектов водоснабжения - 61,0 % и объектов водоотведения - 60,6 %).</w:t>
      </w:r>
    </w:p>
    <w:p w:rsidR="00B80BD3" w:rsidRPr="002B2DD0" w:rsidRDefault="00B80BD3" w:rsidP="00B80BD3">
      <w:pPr>
        <w:widowControl w:val="0"/>
        <w:shd w:val="clear" w:color="auto" w:fill="FFFFFF"/>
        <w:textAlignment w:val="baseline"/>
      </w:pPr>
      <w:r w:rsidRPr="002B2DD0">
        <w:t xml:space="preserve">Доля ветхих, аварийных инженерных сетей в округе, требующих замены составляет 32,0 %, в том числе сети теплоснабжения - 80,1 км </w:t>
      </w:r>
      <w:r>
        <w:t xml:space="preserve">       </w:t>
      </w:r>
      <w:r w:rsidRPr="002B2DD0">
        <w:t xml:space="preserve">(27,3 %), водопроводные сети - 93,3 км (39,2 %), канализационные сети - </w:t>
      </w:r>
      <w:r>
        <w:t xml:space="preserve"> </w:t>
      </w:r>
      <w:r w:rsidRPr="002B2DD0">
        <w:t>22,2 км (30,9 %).</w:t>
      </w:r>
    </w:p>
    <w:p w:rsidR="00942ADA" w:rsidRPr="002B2DD0" w:rsidRDefault="00CF4901" w:rsidP="00D35E32">
      <w:pPr>
        <w:pStyle w:val="3"/>
        <w:keepNext w:val="0"/>
        <w:keepLines w:val="0"/>
        <w:widowControl w:val="0"/>
      </w:pPr>
      <w:bookmarkStart w:id="53" w:name="_Toc204939035"/>
      <w:r w:rsidRPr="002B2DD0">
        <w:t>2.3.2.</w:t>
      </w:r>
      <w:r w:rsidR="009036DF">
        <w:t xml:space="preserve"> </w:t>
      </w:r>
      <w:r w:rsidRPr="002B2DD0">
        <w:t>Инвестиционная активность и преференциальные режимы</w:t>
      </w:r>
      <w:bookmarkEnd w:id="53"/>
    </w:p>
    <w:p w:rsidR="00CF4901" w:rsidRPr="002B2DD0" w:rsidRDefault="00CF4901" w:rsidP="00D35E32">
      <w:pPr>
        <w:widowControl w:val="0"/>
      </w:pPr>
      <w:r w:rsidRPr="002B2DD0">
        <w:t xml:space="preserve">Инвестиционная активность в регионе в последние годы росла </w:t>
      </w:r>
      <w:r w:rsidRPr="009036DF">
        <w:t>опережающими темпами по сравнению с динамикой по стране (примерно в 3,1 раза) и макрорегиону (примерно в 2,8 раза). В период с 2019 по 2023 год в экономику округа было привлечено 277,8 млрд рублей (2,4</w:t>
      </w:r>
      <w:r w:rsidR="006C6FF8" w:rsidRPr="009036DF">
        <w:t xml:space="preserve"> </w:t>
      </w:r>
      <w:r w:rsidR="009036DF" w:rsidRPr="009036DF">
        <w:t>% от уровня ДФО)</w:t>
      </w:r>
      <w:r w:rsidRPr="009036DF">
        <w:t>. Наибольший</w:t>
      </w:r>
      <w:r w:rsidRPr="002B2DD0">
        <w:t xml:space="preserve"> объем инвестиций направлен на добычу полезных ископаемых (63,1</w:t>
      </w:r>
      <w:r w:rsidR="006C6FF8">
        <w:t xml:space="preserve"> </w:t>
      </w:r>
      <w:r w:rsidRPr="002B2DD0">
        <w:t>% от общего объема), обеспечение электроэнергией, газом и паром (23,0</w:t>
      </w:r>
      <w:r w:rsidR="006C6FF8">
        <w:t xml:space="preserve"> </w:t>
      </w:r>
      <w:r w:rsidRPr="002B2DD0">
        <w:t>%), а также на транспортировку и хранение (6,3</w:t>
      </w:r>
      <w:r w:rsidR="006C6FF8">
        <w:t xml:space="preserve"> </w:t>
      </w:r>
      <w:r w:rsidRPr="002B2DD0">
        <w:t>%) (табл. 16).</w:t>
      </w:r>
    </w:p>
    <w:p w:rsidR="00CF4901" w:rsidRPr="002B2DD0" w:rsidRDefault="00CF4901" w:rsidP="00D35E32">
      <w:pPr>
        <w:widowControl w:val="0"/>
      </w:pPr>
      <w:r w:rsidRPr="002B2DD0">
        <w:t>За счет резкого увеличения доли инвестиций в добычу полезных ископаемых (на 30,6п.п.) в анализируемом периоде произошло сокращение вклада инвестиций на развитие деятельности в области здравоохранения и социальных услуг, транспортировки и хранения, а также государственного управления.</w:t>
      </w:r>
    </w:p>
    <w:p w:rsidR="00CF4901" w:rsidRPr="002B2DD0" w:rsidRDefault="00CF4901" w:rsidP="00D35E32">
      <w:pPr>
        <w:widowControl w:val="0"/>
        <w:pBdr>
          <w:top w:val="nil"/>
          <w:left w:val="nil"/>
          <w:bottom w:val="nil"/>
          <w:right w:val="nil"/>
          <w:between w:val="nil"/>
        </w:pBdr>
        <w:ind w:firstLine="0"/>
        <w:jc w:val="right"/>
      </w:pPr>
      <w:bookmarkStart w:id="54" w:name="_4h042r0" w:colFirst="0" w:colLast="0"/>
      <w:bookmarkEnd w:id="54"/>
      <w:r w:rsidRPr="002B2DD0">
        <w:t>Таблица 16</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 xml:space="preserve">Структура инвестиций в основной капитал Чукотского автономного округа по видам экономической деятельности, </w:t>
      </w:r>
      <w:r w:rsidR="00462D7F">
        <w:t>%</w:t>
      </w:r>
    </w:p>
    <w:p w:rsidR="00CF4901" w:rsidRPr="002B2DD0" w:rsidRDefault="00CF4901" w:rsidP="00D35E32">
      <w:pPr>
        <w:widowControl w:val="0"/>
        <w:pBdr>
          <w:top w:val="nil"/>
          <w:left w:val="nil"/>
          <w:bottom w:val="nil"/>
          <w:right w:val="nil"/>
          <w:between w:val="nil"/>
        </w:pBdr>
        <w:ind w:firstLine="0"/>
      </w:pPr>
    </w:p>
    <w:tbl>
      <w:tblPr>
        <w:tblStyle w:val="2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186"/>
        <w:gridCol w:w="1224"/>
      </w:tblGrid>
      <w:tr w:rsidR="00CF4901" w:rsidRPr="002B2DD0" w:rsidTr="00CF4901">
        <w:trPr>
          <w:trHeight w:val="20"/>
          <w:tblHeader/>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Вид экономической деятельности</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lang w:val="en-US"/>
              </w:rPr>
            </w:pPr>
            <w:r w:rsidRPr="002B2DD0">
              <w:rPr>
                <w:sz w:val="24"/>
                <w:szCs w:val="24"/>
              </w:rPr>
              <w:t>201</w:t>
            </w:r>
            <w:r w:rsidRPr="002B2DD0">
              <w:rPr>
                <w:sz w:val="24"/>
                <w:szCs w:val="24"/>
                <w:lang w:val="en-US"/>
              </w:rPr>
              <w:t>9</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202</w:t>
            </w:r>
            <w:r w:rsidRPr="002B2DD0">
              <w:rPr>
                <w:sz w:val="24"/>
                <w:szCs w:val="24"/>
                <w:lang w:val="en-US"/>
              </w:rPr>
              <w:t>3</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Добыча полезных ископаемых</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32,5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63,1</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13,0</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23,0</w:t>
            </w:r>
          </w:p>
        </w:tc>
      </w:tr>
      <w:tr w:rsidR="00CF4901" w:rsidRPr="002B2DD0" w:rsidTr="00CF4901">
        <w:trPr>
          <w:trHeight w:val="333"/>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Транспортировка и хранение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14,1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6,3</w:t>
            </w:r>
          </w:p>
        </w:tc>
      </w:tr>
      <w:tr w:rsidR="00CF4901" w:rsidRPr="002B2DD0" w:rsidTr="00CF4901">
        <w:trPr>
          <w:trHeight w:val="139"/>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Строительство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1,2</w:t>
            </w:r>
          </w:p>
        </w:tc>
      </w:tr>
      <w:tr w:rsidR="00CF4901" w:rsidRPr="002B2DD0" w:rsidTr="00CF4901">
        <w:trPr>
          <w:trHeight w:val="144"/>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Торговля оптовая и розничная; ремонт автотранспортных средств</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0,2</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0,3</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lastRenderedPageBreak/>
              <w:t>Водоснабжение, водоотведение, организация сбора и утилизация отходов, деятельность по ликвидации загрязнений</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Деятельность в области здравоохранения и социальных услуг</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0,4</w:t>
            </w:r>
          </w:p>
        </w:tc>
      </w:tr>
      <w:tr w:rsidR="00CF4901" w:rsidRPr="002B2DD0" w:rsidTr="00CF4901">
        <w:trPr>
          <w:trHeight w:val="8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Образование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1,9</w:t>
            </w:r>
          </w:p>
        </w:tc>
      </w:tr>
      <w:tr w:rsidR="00CF4901" w:rsidRPr="002B2DD0" w:rsidTr="00CF4901">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3,1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0,5</w:t>
            </w:r>
          </w:p>
        </w:tc>
      </w:tr>
      <w:tr w:rsidR="00CF4901" w:rsidRPr="002B2DD0" w:rsidTr="00CF4901">
        <w:trPr>
          <w:trHeight w:val="143"/>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Сельское, лесное хозяйство, охота, рыболовство и рыбоводство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0,6</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r>
      <w:tr w:rsidR="00CF4901" w:rsidRPr="002B2DD0" w:rsidTr="00CF4901">
        <w:trPr>
          <w:trHeight w:val="275"/>
        </w:trPr>
        <w:tc>
          <w:tcPr>
            <w:tcW w:w="694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left="159" w:right="128" w:firstLine="0"/>
              <w:jc w:val="left"/>
              <w:rPr>
                <w:sz w:val="24"/>
                <w:szCs w:val="24"/>
              </w:rPr>
            </w:pPr>
            <w:r w:rsidRPr="002B2DD0">
              <w:rPr>
                <w:sz w:val="24"/>
                <w:szCs w:val="24"/>
              </w:rPr>
              <w:t>Прочие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ind w:firstLine="0"/>
              <w:jc w:val="center"/>
              <w:rPr>
                <w:sz w:val="24"/>
                <w:szCs w:val="24"/>
              </w:rPr>
            </w:pPr>
            <w:r w:rsidRPr="002B2DD0">
              <w:rPr>
                <w:sz w:val="24"/>
                <w:szCs w:val="24"/>
              </w:rPr>
              <w:t>0,1</w:t>
            </w:r>
          </w:p>
        </w:tc>
      </w:tr>
    </w:tbl>
    <w:p w:rsidR="00CF4901" w:rsidRPr="002B2DD0" w:rsidRDefault="00CF4901" w:rsidP="00D35E32">
      <w:pPr>
        <w:widowControl w:val="0"/>
        <w:rPr>
          <w:i/>
          <w:sz w:val="20"/>
          <w:szCs w:val="20"/>
        </w:rPr>
      </w:pPr>
      <w:r w:rsidRPr="002B2DD0">
        <w:rPr>
          <w:i/>
          <w:sz w:val="20"/>
          <w:szCs w:val="20"/>
        </w:rPr>
        <w:t>Источники: по инвестициям в основной капитал по источникам финансирования (по организациям, не относящимся к субъектам малого предпринимательства) в 2023 году / ЕМИСС. – URL: https://www.fedstat.ru/indicator/59084 (дата обращения:19.03.2025) и по инвестициям в основной капитал по видам экономической деятельности для более ранних периодов / ЕМИСС. – URL: https://www.fedstat.ru/indicator/58991 (дата обращения:19.03.2025)</w:t>
      </w:r>
    </w:p>
    <w:p w:rsidR="00CF4901" w:rsidRPr="002B2DD0" w:rsidRDefault="00CF4901" w:rsidP="00D35E32">
      <w:pPr>
        <w:widowControl w:val="0"/>
      </w:pPr>
    </w:p>
    <w:p w:rsidR="00CF4901" w:rsidRPr="002B2DD0" w:rsidRDefault="00CF4901" w:rsidP="00D35E32">
      <w:pPr>
        <w:widowControl w:val="0"/>
      </w:pPr>
      <w:r w:rsidRPr="002B2DD0">
        <w:t>В структуре источников финансирования капиталовложений отмеча</w:t>
      </w:r>
      <w:r w:rsidR="00BD658D">
        <w:t>лся</w:t>
      </w:r>
      <w:r w:rsidRPr="002B2DD0">
        <w:t xml:space="preserve"> устойчивый рост привлеченных средств, их доля в 2019-2023 г</w:t>
      </w:r>
      <w:r w:rsidR="000259D7">
        <w:t>г.</w:t>
      </w:r>
      <w:r w:rsidRPr="002B2DD0">
        <w:t xml:space="preserve"> выросла с 45,0</w:t>
      </w:r>
      <w:r w:rsidR="006C6FF8">
        <w:t xml:space="preserve"> </w:t>
      </w:r>
      <w:r w:rsidRPr="002B2DD0">
        <w:t>% до 46,3</w:t>
      </w:r>
      <w:r w:rsidR="006C6FF8">
        <w:t xml:space="preserve"> </w:t>
      </w:r>
      <w:r w:rsidRPr="002B2DD0">
        <w:t>%. Удельный вес бюджетных инвестиций в 2023 году составил 14,2</w:t>
      </w:r>
      <w:r w:rsidR="006C6FF8">
        <w:t xml:space="preserve"> </w:t>
      </w:r>
      <w:r w:rsidRPr="002B2DD0">
        <w:t>%, что выше доли по ДФО (9,1</w:t>
      </w:r>
      <w:r w:rsidR="006C6FF8">
        <w:t xml:space="preserve"> </w:t>
      </w:r>
      <w:r w:rsidRPr="002B2DD0">
        <w:t>%) и ниже среднего уровня по стране (18,8</w:t>
      </w:r>
      <w:r w:rsidR="006C6FF8">
        <w:t xml:space="preserve"> </w:t>
      </w:r>
      <w:r w:rsidRPr="002B2DD0">
        <w:t>%).</w:t>
      </w:r>
    </w:p>
    <w:p w:rsidR="00CF4901" w:rsidRPr="002B2DD0" w:rsidRDefault="00CF4901" w:rsidP="00D35E32">
      <w:pPr>
        <w:pStyle w:val="ae"/>
        <w:widowControl w:val="0"/>
        <w:spacing w:before="0" w:beforeAutospacing="0" w:after="0" w:afterAutospacing="0"/>
        <w:ind w:firstLine="709"/>
        <w:jc w:val="both"/>
        <w:rPr>
          <w:sz w:val="28"/>
          <w:szCs w:val="28"/>
        </w:rPr>
      </w:pPr>
      <w:r w:rsidRPr="002B2DD0">
        <w:rPr>
          <w:sz w:val="28"/>
          <w:szCs w:val="28"/>
        </w:rPr>
        <w:t xml:space="preserve">Чукотский автономный округ – единственный регион России, где одновременно действуют три преференциальных режима: территория опережающего развития «Чукотка» (ТОР), свободный порт Владивосток (СПВ) и режим Арктической зоны Российской Федерации (АЗРФ) (табл. 17). </w:t>
      </w:r>
    </w:p>
    <w:p w:rsidR="00CF4901" w:rsidRPr="002B2DD0" w:rsidRDefault="00CF4901" w:rsidP="00D35E32">
      <w:pPr>
        <w:widowControl w:val="0"/>
        <w:tabs>
          <w:tab w:val="left" w:pos="9072"/>
        </w:tabs>
      </w:pPr>
    </w:p>
    <w:p w:rsidR="00CF4901" w:rsidRPr="002B2DD0" w:rsidRDefault="00CF4901" w:rsidP="00D35E32">
      <w:pPr>
        <w:widowControl w:val="0"/>
        <w:pBdr>
          <w:top w:val="nil"/>
          <w:left w:val="nil"/>
          <w:bottom w:val="nil"/>
          <w:right w:val="nil"/>
          <w:between w:val="nil"/>
        </w:pBdr>
        <w:ind w:firstLine="0"/>
        <w:jc w:val="right"/>
      </w:pPr>
      <w:bookmarkStart w:id="55" w:name="_2w5ecyt" w:colFirst="0" w:colLast="0"/>
      <w:bookmarkEnd w:id="55"/>
      <w:r w:rsidRPr="002B2DD0">
        <w:t>Таблица 17</w:t>
      </w:r>
    </w:p>
    <w:p w:rsidR="00CF4901" w:rsidRPr="002B2DD0" w:rsidRDefault="00CF4901" w:rsidP="00D35E32">
      <w:pPr>
        <w:widowControl w:val="0"/>
        <w:pBdr>
          <w:top w:val="nil"/>
          <w:left w:val="nil"/>
          <w:bottom w:val="nil"/>
          <w:right w:val="nil"/>
          <w:between w:val="nil"/>
        </w:pBdr>
        <w:ind w:firstLine="0"/>
      </w:pPr>
    </w:p>
    <w:p w:rsidR="00CF4901" w:rsidRPr="002B2DD0" w:rsidRDefault="00CF4901" w:rsidP="00D35E32">
      <w:pPr>
        <w:widowControl w:val="0"/>
        <w:pBdr>
          <w:top w:val="nil"/>
          <w:left w:val="nil"/>
          <w:bottom w:val="nil"/>
          <w:right w:val="nil"/>
          <w:between w:val="nil"/>
        </w:pBdr>
        <w:ind w:firstLine="0"/>
        <w:jc w:val="center"/>
      </w:pPr>
      <w:r w:rsidRPr="002B2DD0">
        <w:t>Основные показатели деятельности преференциальных режимов на территории Чукотского автономного округа (нарастающим итогом)</w:t>
      </w:r>
    </w:p>
    <w:p w:rsidR="00CF4901" w:rsidRPr="002B2DD0" w:rsidRDefault="00CF4901" w:rsidP="00D35E32">
      <w:pPr>
        <w:widowControl w:val="0"/>
        <w:pBdr>
          <w:top w:val="nil"/>
          <w:left w:val="nil"/>
          <w:bottom w:val="nil"/>
          <w:right w:val="nil"/>
          <w:between w:val="nil"/>
        </w:pBdr>
        <w:ind w:firstLine="0"/>
      </w:pPr>
    </w:p>
    <w:tbl>
      <w:tblPr>
        <w:tblStyle w:val="23"/>
        <w:tblW w:w="9339"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402"/>
        <w:gridCol w:w="1134"/>
        <w:gridCol w:w="1134"/>
        <w:gridCol w:w="1134"/>
        <w:gridCol w:w="1276"/>
        <w:gridCol w:w="1259"/>
      </w:tblGrid>
      <w:tr w:rsidR="00CF4901" w:rsidRPr="002B2DD0" w:rsidTr="00CF4901">
        <w:trPr>
          <w:trHeight w:val="312"/>
          <w:tblHeader/>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Показатели</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2021</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2022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2023</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ТОР «Чукотка»</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55</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58</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65</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65</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3 988,8</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8 591,8</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43 552,6</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93 896,7</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163 197,6</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716,0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1 297,0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1 544,0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2 045,0</w:t>
            </w:r>
          </w:p>
        </w:tc>
        <w:tc>
          <w:tcPr>
            <w:tcW w:w="1259"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2812,0</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СПВ</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13</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505,5</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1 690,3</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982,8</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2348,9</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239,0</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406,0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210,0</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247</w:t>
            </w:r>
          </w:p>
        </w:tc>
      </w:tr>
      <w:tr w:rsidR="00CF4901" w:rsidRPr="002B2DD0" w:rsidTr="00CF4901">
        <w:trPr>
          <w:trHeight w:val="340"/>
        </w:trPr>
        <w:tc>
          <w:tcPr>
            <w:tcW w:w="9339" w:type="dxa"/>
            <w:gridSpan w:val="6"/>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t>АЗРФ</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Количество резидентов, ед.</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15</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23</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Объем инвестиций, млн руб.</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166,6</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6 211,2</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32428,7</w:t>
            </w:r>
          </w:p>
        </w:tc>
      </w:tr>
      <w:tr w:rsidR="00CF4901" w:rsidRPr="002B2DD0" w:rsidTr="00CF4901">
        <w:trPr>
          <w:trHeight w:val="340"/>
        </w:trPr>
        <w:tc>
          <w:tcPr>
            <w:tcW w:w="3402"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left"/>
              <w:rPr>
                <w:sz w:val="24"/>
                <w:szCs w:val="24"/>
              </w:rPr>
            </w:pPr>
            <w:r w:rsidRPr="002B2DD0">
              <w:rPr>
                <w:sz w:val="24"/>
                <w:szCs w:val="24"/>
              </w:rPr>
              <w:t>Созданные рабочие места, ед.</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260,0</w:t>
            </w:r>
          </w:p>
        </w:tc>
        <w:tc>
          <w:tcPr>
            <w:tcW w:w="1276" w:type="dxa"/>
            <w:tcBorders>
              <w:top w:val="single" w:sz="4" w:space="0" w:color="000000"/>
              <w:left w:val="single" w:sz="4" w:space="0" w:color="000000"/>
              <w:bottom w:val="single" w:sz="4" w:space="0" w:color="000000"/>
              <w:right w:val="single" w:sz="4" w:space="0" w:color="000000"/>
            </w:tcBorders>
            <w:vAlign w:val="center"/>
          </w:tcPr>
          <w:p w:rsidR="00CF4901" w:rsidRPr="002B2DD0" w:rsidRDefault="00CF4901" w:rsidP="00D35E32">
            <w:pPr>
              <w:widowControl w:val="0"/>
              <w:ind w:firstLine="0"/>
              <w:jc w:val="center"/>
              <w:rPr>
                <w:sz w:val="24"/>
                <w:szCs w:val="24"/>
              </w:rPr>
            </w:pPr>
            <w:r w:rsidRPr="002B2DD0">
              <w:rPr>
                <w:sz w:val="24"/>
                <w:szCs w:val="24"/>
              </w:rPr>
              <w:t>871,0</w:t>
            </w:r>
          </w:p>
        </w:tc>
        <w:tc>
          <w:tcPr>
            <w:tcW w:w="1259" w:type="dxa"/>
            <w:tcBorders>
              <w:top w:val="single" w:sz="4" w:space="0" w:color="000000"/>
              <w:left w:val="single" w:sz="4" w:space="0" w:color="000000"/>
              <w:bottom w:val="single" w:sz="4" w:space="0" w:color="000000"/>
              <w:right w:val="single" w:sz="4" w:space="0" w:color="000000"/>
            </w:tcBorders>
          </w:tcPr>
          <w:p w:rsidR="00CF4901" w:rsidRPr="002B2DD0" w:rsidRDefault="00CF4901" w:rsidP="00D35E32">
            <w:pPr>
              <w:widowControl w:val="0"/>
              <w:ind w:firstLine="0"/>
              <w:jc w:val="center"/>
              <w:rPr>
                <w:sz w:val="24"/>
                <w:szCs w:val="24"/>
              </w:rPr>
            </w:pPr>
            <w:r w:rsidRPr="002B2DD0">
              <w:rPr>
                <w:sz w:val="24"/>
                <w:szCs w:val="24"/>
              </w:rPr>
              <w:t>1285</w:t>
            </w:r>
          </w:p>
        </w:tc>
      </w:tr>
    </w:tbl>
    <w:p w:rsidR="00CF4901" w:rsidRPr="002B2DD0" w:rsidRDefault="00CF4901" w:rsidP="00D35E32">
      <w:pPr>
        <w:widowControl w:val="0"/>
        <w:rPr>
          <w:i/>
          <w:sz w:val="20"/>
          <w:szCs w:val="20"/>
        </w:rPr>
      </w:pPr>
      <w:r w:rsidRPr="002B2DD0">
        <w:rPr>
          <w:i/>
          <w:sz w:val="20"/>
          <w:szCs w:val="20"/>
        </w:rPr>
        <w:t>Источник: информация предоставлена АО «КРДВ»</w:t>
      </w:r>
    </w:p>
    <w:p w:rsidR="00CF4901" w:rsidRPr="002B2DD0" w:rsidRDefault="00CF4901" w:rsidP="00D35E32">
      <w:pPr>
        <w:widowControl w:val="0"/>
      </w:pPr>
    </w:p>
    <w:p w:rsidR="004536F4" w:rsidRPr="00E70FEC" w:rsidRDefault="004536F4" w:rsidP="004536F4">
      <w:pPr>
        <w:widowControl w:val="0"/>
      </w:pPr>
      <w:bookmarkStart w:id="56" w:name="_1baon6m" w:colFirst="0" w:colLast="0"/>
      <w:bookmarkEnd w:id="56"/>
      <w:r w:rsidRPr="00E70FEC">
        <w:t xml:space="preserve">Инструменты государственной поддержки направлены на развитие как крупного и среднего бизнеса, так и малых предприятий. Инвесторам </w:t>
      </w:r>
      <w:r w:rsidRPr="00E70FEC">
        <w:lastRenderedPageBreak/>
        <w:t>доступны льготы по налогу на имущество организаций, налогу на прибыль организаций, земельному налогу, а также преференции по уплате страховых взносов. Резиденты могут применять таможенную процедуру свободная таможенная зона. В рамках режима АЗРФ и ТОР резиденты могут без торгов получить земельные участки, находящиеся в государственной и муниципальной собственности. Резидентам ТОР, СПВ, АЗРФ также предоставляются административные преференции, в том числе представление управляющей компанией АО «КРДВ» интересов резидентов в суде.</w:t>
      </w:r>
    </w:p>
    <w:p w:rsidR="00CF4901" w:rsidRPr="00E70FEC" w:rsidRDefault="00CF4901" w:rsidP="00D35E32">
      <w:pPr>
        <w:widowControl w:val="0"/>
      </w:pPr>
      <w:r w:rsidRPr="00E70FEC">
        <w:t xml:space="preserve">Для резидентов всех преференциальных режимов в округе установлены </w:t>
      </w:r>
      <w:r w:rsidR="004536F4" w:rsidRPr="00E70FEC">
        <w:t xml:space="preserve">следующие </w:t>
      </w:r>
      <w:r w:rsidRPr="00E70FEC">
        <w:t xml:space="preserve">унифицированные налоговые льготы:  </w:t>
      </w:r>
    </w:p>
    <w:p w:rsidR="00CF4901" w:rsidRPr="002B2DD0" w:rsidRDefault="00CF4901" w:rsidP="00D35E32">
      <w:pPr>
        <w:widowControl w:val="0"/>
      </w:pPr>
      <w:r w:rsidRPr="00E70FEC">
        <w:t>на региональном</w:t>
      </w:r>
      <w:r w:rsidRPr="002B2DD0">
        <w:t xml:space="preserve"> уровне: ставка налога на прибыль (региональная часть) в первые 5 лет после получения первой прибыли установлена на уровне 0</w:t>
      </w:r>
      <w:r w:rsidR="00D35E32">
        <w:t xml:space="preserve"> </w:t>
      </w:r>
      <w:r w:rsidRPr="002B2DD0">
        <w:t>%, в следующие 5 лет -10</w:t>
      </w:r>
      <w:r w:rsidR="00D35E32">
        <w:t xml:space="preserve"> </w:t>
      </w:r>
      <w:r w:rsidRPr="002B2DD0">
        <w:t xml:space="preserve">%;  </w:t>
      </w:r>
    </w:p>
    <w:p w:rsidR="00CF4901" w:rsidRPr="002B2DD0" w:rsidRDefault="00CF4901" w:rsidP="00D35E32">
      <w:pPr>
        <w:widowControl w:val="0"/>
      </w:pPr>
      <w:r w:rsidRPr="002B2DD0">
        <w:t>ставка налога на имущество в первые 5 лет после постановки имущества организации на баланс установлена на уровне 0</w:t>
      </w:r>
      <w:r w:rsidR="00BF13B0">
        <w:t xml:space="preserve"> </w:t>
      </w:r>
      <w:r w:rsidRPr="002B2DD0">
        <w:t>%, в следующие 5 лет - 1,1</w:t>
      </w:r>
      <w:r w:rsidR="002D6D63">
        <w:t xml:space="preserve"> </w:t>
      </w:r>
      <w:r w:rsidRPr="002B2DD0">
        <w:t xml:space="preserve">%;  </w:t>
      </w:r>
    </w:p>
    <w:p w:rsidR="00CF4901" w:rsidRPr="002B2DD0" w:rsidRDefault="00CF4901" w:rsidP="00D35E32">
      <w:pPr>
        <w:widowControl w:val="0"/>
      </w:pPr>
      <w:r w:rsidRPr="002B2DD0">
        <w:t xml:space="preserve">ставка налога по упрощённой системе налогообложения (УСН): </w:t>
      </w:r>
    </w:p>
    <w:p w:rsidR="00CF4901" w:rsidRPr="002B2DD0" w:rsidRDefault="00CF4901" w:rsidP="005830AB">
      <w:pPr>
        <w:pStyle w:val="a4"/>
        <w:widowControl w:val="0"/>
        <w:numPr>
          <w:ilvl w:val="0"/>
          <w:numId w:val="32"/>
        </w:numPr>
        <w:tabs>
          <w:tab w:val="left" w:pos="1134"/>
        </w:tabs>
        <w:ind w:left="0" w:firstLine="709"/>
      </w:pPr>
      <w:r w:rsidRPr="002B2DD0">
        <w:t>при режиме «доходы» в первые 3 года установлена на уровне 1 %, в следующие 3 года – 4</w:t>
      </w:r>
      <w:r w:rsidR="00D35E32">
        <w:t xml:space="preserve"> </w:t>
      </w:r>
      <w:r w:rsidRPr="002B2DD0">
        <w:t>% на УСН с режимом «доходы»;</w:t>
      </w:r>
    </w:p>
    <w:p w:rsidR="00CF4901" w:rsidRPr="002B2DD0" w:rsidRDefault="00CF4901" w:rsidP="005830AB">
      <w:pPr>
        <w:pStyle w:val="a4"/>
        <w:widowControl w:val="0"/>
        <w:numPr>
          <w:ilvl w:val="0"/>
          <w:numId w:val="32"/>
        </w:numPr>
        <w:tabs>
          <w:tab w:val="left" w:pos="1134"/>
        </w:tabs>
        <w:ind w:left="0" w:firstLine="709"/>
      </w:pPr>
      <w:r w:rsidRPr="002B2DD0">
        <w:t xml:space="preserve">при режиме «доходы минус расходы» в первые 3 года </w:t>
      </w:r>
      <w:r w:rsidR="000259D7">
        <w:t>–</w:t>
      </w:r>
      <w:r w:rsidRPr="002B2DD0">
        <w:t xml:space="preserve"> 5</w:t>
      </w:r>
      <w:r w:rsidR="00D35E32">
        <w:t xml:space="preserve"> </w:t>
      </w:r>
      <w:r w:rsidRPr="002B2DD0">
        <w:t xml:space="preserve">% и в последующие 3 года </w:t>
      </w:r>
      <w:r w:rsidR="000259D7">
        <w:t>–</w:t>
      </w:r>
      <w:r w:rsidRPr="002B2DD0">
        <w:t xml:space="preserve"> 10</w:t>
      </w:r>
      <w:r w:rsidR="00D35E32">
        <w:t xml:space="preserve"> </w:t>
      </w:r>
      <w:r w:rsidRPr="002B2DD0">
        <w:t>%.</w:t>
      </w:r>
    </w:p>
    <w:p w:rsidR="00CF4901" w:rsidRDefault="00CF4901" w:rsidP="00D35E32">
      <w:pPr>
        <w:widowControl w:val="0"/>
      </w:pPr>
      <w:r w:rsidRPr="002B2DD0">
        <w:t>Наибольшее число резидентов ТОР, СПВ и АЗРФ, ведущих инвестиционную деятельность в округе по соглашениям с АО «КРДВ», являются представителями МСП. Помимо проектов, направленных на импортозамещение, повышение качества и доступности овощной продукции, резиденты осуществляют переработку рыбы, реализуют проекты в сферах логистики, ведут добычу полезных ископаемых.</w:t>
      </w:r>
    </w:p>
    <w:p w:rsidR="00CF4901" w:rsidRPr="002B2DD0" w:rsidRDefault="0002620B" w:rsidP="00D35E32">
      <w:pPr>
        <w:pStyle w:val="3"/>
        <w:keepNext w:val="0"/>
        <w:keepLines w:val="0"/>
        <w:widowControl w:val="0"/>
      </w:pPr>
      <w:bookmarkStart w:id="57" w:name="_Toc204939036"/>
      <w:r w:rsidRPr="002B2DD0">
        <w:t>2.3.3. Занятость и рынок труда</w:t>
      </w:r>
      <w:bookmarkEnd w:id="57"/>
    </w:p>
    <w:p w:rsidR="0002620B" w:rsidRPr="002B2DD0" w:rsidRDefault="0002620B" w:rsidP="00D35E32">
      <w:pPr>
        <w:widowControl w:val="0"/>
      </w:pPr>
      <w:r w:rsidRPr="002B2DD0">
        <w:t>Численность трудовых ресурсов, как и численность занятых в экономике округа в 2023 году, сократилась относительно показателя предыдущего года (на 6,8</w:t>
      </w:r>
      <w:r w:rsidR="00D35E32">
        <w:t xml:space="preserve"> </w:t>
      </w:r>
      <w:r w:rsidRPr="002B2DD0">
        <w:t>% и 4,7</w:t>
      </w:r>
      <w:r w:rsidR="00D35E32">
        <w:t xml:space="preserve"> </w:t>
      </w:r>
      <w:r w:rsidRPr="002B2DD0">
        <w:t>% соответственно), прервав рост, наблюдавшийся в 2019-2021 г</w:t>
      </w:r>
      <w:r w:rsidR="000259D7">
        <w:t>г.</w:t>
      </w:r>
      <w:r w:rsidRPr="002B2DD0">
        <w:t xml:space="preserve"> (табл. 18). Отрицательная динамика обусловлена снижением среднегодовой численности населения региона в 2023 году, что в свою очередь в значительной степени связано с реализацией жителями округа отложенных на период жестких антиковидных ограничений планов на переезд в регионы с более благоприятными климатическими условиями. </w:t>
      </w:r>
    </w:p>
    <w:p w:rsidR="0002620B" w:rsidRDefault="0002620B" w:rsidP="00D35E32">
      <w:pPr>
        <w:widowControl w:val="0"/>
      </w:pPr>
      <w:r w:rsidRPr="002B2DD0">
        <w:t>Доля иностранных мигрантов в 2023 году достигла максимальных значений за период с 2019 по 2023 год, составив 5,7</w:t>
      </w:r>
      <w:r w:rsidR="002D6D63">
        <w:t xml:space="preserve"> </w:t>
      </w:r>
      <w:r w:rsidRPr="002B2DD0">
        <w:t>% от общей численности трудовых ресурсов.</w:t>
      </w:r>
    </w:p>
    <w:p w:rsidR="00E179F9" w:rsidRDefault="00E179F9" w:rsidP="00D35E32">
      <w:pPr>
        <w:widowControl w:val="0"/>
      </w:pPr>
    </w:p>
    <w:p w:rsidR="00E179F9" w:rsidRDefault="00E179F9" w:rsidP="00D35E32">
      <w:pPr>
        <w:widowControl w:val="0"/>
      </w:pPr>
    </w:p>
    <w:p w:rsidR="00E179F9" w:rsidRDefault="00E179F9"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58" w:name="_pkwqa1" w:colFirst="0" w:colLast="0"/>
      <w:bookmarkEnd w:id="58"/>
      <w:r w:rsidRPr="002B2DD0">
        <w:lastRenderedPageBreak/>
        <w:t>Таблица 18</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Численность и распределение трудовых ресурсов, человек</w:t>
      </w:r>
    </w:p>
    <w:p w:rsidR="0002620B" w:rsidRPr="002B2DD0" w:rsidRDefault="0002620B" w:rsidP="00D35E32">
      <w:pPr>
        <w:widowControl w:val="0"/>
        <w:pBdr>
          <w:top w:val="nil"/>
          <w:left w:val="nil"/>
          <w:bottom w:val="nil"/>
          <w:right w:val="nil"/>
          <w:between w:val="nil"/>
        </w:pBdr>
        <w:ind w:firstLine="0"/>
      </w:pPr>
    </w:p>
    <w:tbl>
      <w:tblPr>
        <w:tblStyle w:val="200"/>
        <w:tblW w:w="9346"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31"/>
        <w:gridCol w:w="963"/>
        <w:gridCol w:w="963"/>
        <w:gridCol w:w="963"/>
        <w:gridCol w:w="963"/>
        <w:gridCol w:w="963"/>
      </w:tblGrid>
      <w:tr w:rsidR="0002620B" w:rsidRPr="002B2DD0" w:rsidTr="0002620B">
        <w:trPr>
          <w:trHeight w:val="20"/>
          <w:tblHeader/>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bookmarkStart w:id="59" w:name="_39kk8xu" w:colFirst="0" w:colLast="0"/>
            <w:bookmarkEnd w:id="59"/>
            <w:r w:rsidRPr="002B2DD0">
              <w:rPr>
                <w:sz w:val="24"/>
                <w:szCs w:val="24"/>
              </w:rPr>
              <w:t>Показатель</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2019</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2020</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2021</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2022</w:t>
            </w:r>
          </w:p>
        </w:tc>
        <w:tc>
          <w:tcPr>
            <w:tcW w:w="963"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2023</w:t>
            </w:r>
          </w:p>
        </w:tc>
      </w:tr>
      <w:tr w:rsidR="0002620B" w:rsidRPr="002B2DD0" w:rsidTr="0002620B">
        <w:trPr>
          <w:trHeight w:val="307"/>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Численность трудовых ресурсов, в </w:t>
            </w:r>
            <w:r w:rsidR="00BC23FA">
              <w:rPr>
                <w:sz w:val="24"/>
                <w:szCs w:val="24"/>
              </w:rPr>
              <w:t>том числе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38 272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38 603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39 143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37 581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35 029</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трудоспособное население в трудоспособном возрасте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33 566</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34 098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34 888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33 561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31 180</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иностранные трудовые мигранты </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902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711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984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1 833</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2 001</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 xml:space="preserve">лица старше трудоспособного возраста и подростки, занятые в экономике </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3 804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3 794</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3 271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2 187</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1 848</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Среднегодовая численность занятых в экономике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33 461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33 536</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34 998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33 522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31 950</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Учащиеся в трудоспособном возрасте, обучающиеся с отрывом от работы</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1 529</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1 599</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1 555</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1 501</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1 447</w:t>
            </w:r>
          </w:p>
        </w:tc>
      </w:tr>
      <w:tr w:rsidR="0002620B" w:rsidRPr="002B2DD0" w:rsidTr="0002620B">
        <w:trPr>
          <w:trHeight w:val="20"/>
        </w:trPr>
        <w:tc>
          <w:tcPr>
            <w:tcW w:w="4531"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left"/>
              <w:rPr>
                <w:sz w:val="24"/>
                <w:szCs w:val="24"/>
              </w:rPr>
            </w:pPr>
            <w:r w:rsidRPr="002B2DD0">
              <w:rPr>
                <w:sz w:val="24"/>
                <w:szCs w:val="24"/>
              </w:rPr>
              <w:t>Трудоспособное население в трудоспособном возрасте, не занятое в экономике и учебой:</w:t>
            </w:r>
          </w:p>
          <w:p w:rsidR="0002620B" w:rsidRPr="002B2DD0" w:rsidRDefault="0002620B" w:rsidP="00D35E32">
            <w:pPr>
              <w:widowControl w:val="0"/>
              <w:ind w:firstLine="0"/>
              <w:jc w:val="left"/>
              <w:rPr>
                <w:sz w:val="24"/>
                <w:szCs w:val="24"/>
              </w:rPr>
            </w:pPr>
            <w:r w:rsidRPr="002B2DD0">
              <w:rPr>
                <w:sz w:val="24"/>
                <w:szCs w:val="24"/>
              </w:rPr>
              <w:t>военнослужащие, российские граждане, работающие за границей, безработные, домохозяйки и др. население</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3 282</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3 468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2 590</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2 558</w:t>
            </w:r>
          </w:p>
        </w:tc>
        <w:tc>
          <w:tcPr>
            <w:tcW w:w="963"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1 632</w:t>
            </w:r>
          </w:p>
        </w:tc>
      </w:tr>
    </w:tbl>
    <w:p w:rsidR="0002620B" w:rsidRPr="002B2DD0" w:rsidRDefault="0002620B" w:rsidP="00D35E32">
      <w:pPr>
        <w:widowControl w:val="0"/>
        <w:rPr>
          <w:i/>
          <w:sz w:val="20"/>
          <w:szCs w:val="20"/>
        </w:rPr>
      </w:pPr>
      <w:r w:rsidRPr="002B2DD0">
        <w:rPr>
          <w:i/>
          <w:sz w:val="20"/>
          <w:szCs w:val="20"/>
        </w:rPr>
        <w:t>Источники: среднегодовая численность трудовых ресурсов / ЕМИСС. – URL: https://fedstat.ru/indicator/36730 (дата обращения:20.03.2025); среднегодовая численность занятых в экономике (расчеты на основе интеграции данных) с 2017 года / ЕМИСС. – URL: https://fedstat.ru/indicator/58994 (дата обращения:20.03.2025); численность и распределение трудовых ресурсов / Хабаровскстат. – URL: https://27.rosstat.gov.ru/folder/27136 (дата обращения:20.03.2025).</w:t>
      </w:r>
    </w:p>
    <w:p w:rsidR="000259D7" w:rsidRDefault="000259D7" w:rsidP="00D35E32">
      <w:pPr>
        <w:widowControl w:val="0"/>
      </w:pPr>
    </w:p>
    <w:p w:rsidR="0002620B" w:rsidRPr="002B2DD0" w:rsidRDefault="0002620B" w:rsidP="00D35E32">
      <w:pPr>
        <w:widowControl w:val="0"/>
      </w:pPr>
      <w:r w:rsidRPr="002B2DD0">
        <w:t>Наибольшая доля занятых сосредоточена в отраслях добычи полезных ископаемых (21,0</w:t>
      </w:r>
      <w:r w:rsidR="00D35E32">
        <w:t xml:space="preserve"> </w:t>
      </w:r>
      <w:r w:rsidRPr="002B2DD0">
        <w:t>%), энергетики (13,5</w:t>
      </w:r>
      <w:r w:rsidR="00D35E32">
        <w:t xml:space="preserve"> </w:t>
      </w:r>
      <w:r w:rsidRPr="002B2DD0">
        <w:t>%), а также в государственном управлении, безопасности и социальном обеспечении (12,5</w:t>
      </w:r>
      <w:r w:rsidR="00D35E32">
        <w:t xml:space="preserve"> </w:t>
      </w:r>
      <w:r w:rsidRPr="002B2DD0">
        <w:t>%) (табл. 19).</w:t>
      </w:r>
    </w:p>
    <w:p w:rsidR="0002620B" w:rsidRPr="002B2DD0" w:rsidRDefault="0002620B"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60" w:name="_1opuj5n" w:colFirst="0" w:colLast="0"/>
      <w:bookmarkEnd w:id="60"/>
      <w:r w:rsidRPr="002B2DD0">
        <w:t>Таблица 19</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 xml:space="preserve">Структура численности занятых в экономике по видам экономической деятельности, </w:t>
      </w:r>
      <w:r w:rsidR="00462D7F">
        <w:t>%</w:t>
      </w:r>
    </w:p>
    <w:p w:rsidR="0002620B" w:rsidRPr="002B2DD0" w:rsidRDefault="0002620B" w:rsidP="00D35E32">
      <w:pPr>
        <w:widowControl w:val="0"/>
        <w:pBdr>
          <w:top w:val="nil"/>
          <w:left w:val="nil"/>
          <w:bottom w:val="nil"/>
          <w:right w:val="nil"/>
          <w:between w:val="nil"/>
        </w:pBdr>
        <w:ind w:firstLine="0"/>
      </w:pPr>
    </w:p>
    <w:tbl>
      <w:tblPr>
        <w:tblStyle w:val="1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1186"/>
        <w:gridCol w:w="1224"/>
      </w:tblGrid>
      <w:tr w:rsidR="0002620B" w:rsidRPr="002B2DD0" w:rsidTr="0002620B">
        <w:trPr>
          <w:trHeight w:val="20"/>
          <w:tblHeader/>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Вид экономической деятельности</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2019</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2023</w:t>
            </w:r>
          </w:p>
        </w:tc>
      </w:tr>
      <w:tr w:rsidR="0002620B" w:rsidRPr="002B2DD0" w:rsidTr="0002620B">
        <w:trPr>
          <w:trHeight w:val="238"/>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Добыча полезных ископаемых</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18,0</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21,0</w:t>
            </w:r>
          </w:p>
        </w:tc>
      </w:tr>
      <w:tr w:rsidR="0002620B" w:rsidRPr="002B2DD0" w:rsidTr="0002620B">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Обеспечение электрической энергией, газом и паром; кондиционирование воздуха</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12,3</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13,5</w:t>
            </w:r>
          </w:p>
        </w:tc>
      </w:tr>
      <w:tr w:rsidR="0002620B" w:rsidRPr="002B2DD0" w:rsidTr="0002620B">
        <w:trPr>
          <w:trHeight w:val="552"/>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Государственное управление и обеспечение военной безопасности; социальное обеспечение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12,5</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12,5</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Торговля оптовая и розничная; ремонт автотранспортных средств</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10,3</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8,3</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Образование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9,0</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9,1</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Транспортировка и хранение</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7,9</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7,6</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Деятельность в области здравоохранения и социальных услуг</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6,2</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6,2</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Строительство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5,4</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5,7</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Сельское, лесное хозяйство, охота, рыболовство и рыбоводство</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5,2</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4,2</w:t>
            </w:r>
          </w:p>
        </w:tc>
      </w:tr>
      <w:tr w:rsidR="0002620B" w:rsidRPr="002B2DD0" w:rsidTr="0002620B">
        <w:trPr>
          <w:trHeight w:val="340"/>
        </w:trPr>
        <w:tc>
          <w:tcPr>
            <w:tcW w:w="694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lastRenderedPageBreak/>
              <w:t>Обрабатывающие производства</w:t>
            </w:r>
          </w:p>
        </w:tc>
        <w:tc>
          <w:tcPr>
            <w:tcW w:w="118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1,4</w:t>
            </w:r>
          </w:p>
        </w:tc>
        <w:tc>
          <w:tcPr>
            <w:tcW w:w="1224"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1,0</w:t>
            </w:r>
          </w:p>
        </w:tc>
      </w:tr>
      <w:tr w:rsidR="0002620B" w:rsidRPr="002B2DD0" w:rsidTr="00B3024F">
        <w:trPr>
          <w:trHeight w:val="552"/>
        </w:trPr>
        <w:tc>
          <w:tcPr>
            <w:tcW w:w="6946"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left="159" w:right="128" w:firstLine="0"/>
              <w:jc w:val="left"/>
              <w:rPr>
                <w:sz w:val="24"/>
                <w:szCs w:val="24"/>
              </w:rPr>
            </w:pPr>
            <w:r w:rsidRPr="002B2DD0">
              <w:rPr>
                <w:sz w:val="24"/>
                <w:szCs w:val="24"/>
              </w:rPr>
              <w:t>Водоснабжение, водоотведение, организация сбора и утилизация отходов, деятельность по ликвидации загрязнений</w:t>
            </w:r>
          </w:p>
        </w:tc>
        <w:tc>
          <w:tcPr>
            <w:tcW w:w="1186"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0,1</w:t>
            </w:r>
          </w:p>
        </w:tc>
        <w:tc>
          <w:tcPr>
            <w:tcW w:w="1224" w:type="dxa"/>
            <w:tcBorders>
              <w:top w:val="single" w:sz="4" w:space="0" w:color="000000"/>
              <w:left w:val="single" w:sz="4" w:space="0" w:color="000000"/>
              <w:bottom w:val="single" w:sz="4" w:space="0" w:color="auto"/>
              <w:right w:val="single" w:sz="4" w:space="0" w:color="000000"/>
            </w:tcBorders>
            <w:vAlign w:val="center"/>
          </w:tcPr>
          <w:p w:rsidR="0002620B" w:rsidRPr="002B2DD0" w:rsidRDefault="0002620B" w:rsidP="00D35E32">
            <w:pPr>
              <w:ind w:firstLine="0"/>
              <w:jc w:val="center"/>
              <w:rPr>
                <w:sz w:val="24"/>
                <w:szCs w:val="24"/>
              </w:rPr>
            </w:pPr>
            <w:r w:rsidRPr="002B2DD0">
              <w:rPr>
                <w:sz w:val="24"/>
                <w:szCs w:val="24"/>
              </w:rPr>
              <w:t>0,1</w:t>
            </w:r>
          </w:p>
        </w:tc>
      </w:tr>
      <w:tr w:rsidR="0002620B" w:rsidRPr="002B2DD0" w:rsidTr="00B3024F">
        <w:trPr>
          <w:trHeight w:val="340"/>
        </w:trPr>
        <w:tc>
          <w:tcPr>
            <w:tcW w:w="6946"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left="159" w:right="128" w:firstLine="0"/>
              <w:jc w:val="left"/>
              <w:rPr>
                <w:sz w:val="24"/>
                <w:szCs w:val="24"/>
              </w:rPr>
            </w:pPr>
            <w:r w:rsidRPr="002B2DD0">
              <w:rPr>
                <w:sz w:val="24"/>
                <w:szCs w:val="24"/>
              </w:rPr>
              <w:t>Прочие</w:t>
            </w:r>
          </w:p>
        </w:tc>
        <w:tc>
          <w:tcPr>
            <w:tcW w:w="1186"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firstLine="0"/>
              <w:jc w:val="center"/>
              <w:rPr>
                <w:sz w:val="24"/>
                <w:szCs w:val="24"/>
              </w:rPr>
            </w:pPr>
            <w:r w:rsidRPr="002B2DD0">
              <w:rPr>
                <w:sz w:val="24"/>
                <w:szCs w:val="24"/>
              </w:rPr>
              <w:t>0,5</w:t>
            </w:r>
          </w:p>
        </w:tc>
        <w:tc>
          <w:tcPr>
            <w:tcW w:w="1224" w:type="dxa"/>
            <w:tcBorders>
              <w:top w:val="single" w:sz="4" w:space="0" w:color="auto"/>
              <w:left w:val="single" w:sz="4" w:space="0" w:color="auto"/>
              <w:bottom w:val="single" w:sz="4" w:space="0" w:color="auto"/>
              <w:right w:val="single" w:sz="4" w:space="0" w:color="auto"/>
            </w:tcBorders>
            <w:vAlign w:val="center"/>
          </w:tcPr>
          <w:p w:rsidR="0002620B" w:rsidRPr="002B2DD0" w:rsidRDefault="0002620B" w:rsidP="00D35E32">
            <w:pPr>
              <w:ind w:firstLine="0"/>
              <w:jc w:val="center"/>
              <w:rPr>
                <w:sz w:val="24"/>
                <w:szCs w:val="24"/>
              </w:rPr>
            </w:pPr>
            <w:r w:rsidRPr="002B2DD0">
              <w:rPr>
                <w:sz w:val="24"/>
                <w:szCs w:val="24"/>
              </w:rPr>
              <w:t>0,3</w:t>
            </w:r>
          </w:p>
        </w:tc>
      </w:tr>
    </w:tbl>
    <w:p w:rsidR="0002620B" w:rsidRPr="002B2DD0" w:rsidRDefault="0002620B" w:rsidP="00D35E32">
      <w:pPr>
        <w:widowControl w:val="0"/>
        <w:rPr>
          <w:i/>
          <w:sz w:val="20"/>
          <w:szCs w:val="20"/>
        </w:rPr>
      </w:pPr>
      <w:r w:rsidRPr="002B2DD0">
        <w:rPr>
          <w:i/>
          <w:sz w:val="20"/>
          <w:szCs w:val="20"/>
        </w:rPr>
        <w:t>Источники: Среднегодовая численность занятых в экономике / ЕМИСС. – URL: https://www.fedstat.ru/indicator/58994 (дата обращения:20.03.2025)</w:t>
      </w:r>
    </w:p>
    <w:p w:rsidR="0002620B" w:rsidRPr="002B2DD0" w:rsidRDefault="0002620B" w:rsidP="00D35E32">
      <w:pPr>
        <w:widowControl w:val="0"/>
      </w:pPr>
    </w:p>
    <w:p w:rsidR="0002620B" w:rsidRPr="002B2DD0" w:rsidRDefault="0002620B" w:rsidP="00D35E32">
      <w:pPr>
        <w:widowControl w:val="0"/>
      </w:pPr>
      <w:r w:rsidRPr="002B2DD0">
        <w:t>Ситуация с безработицей в округе оста</w:t>
      </w:r>
      <w:r w:rsidR="00BD658D">
        <w:t>лась</w:t>
      </w:r>
      <w:r w:rsidRPr="002B2DD0">
        <w:t xml:space="preserve"> положительной. Численность безработных крайне низка: уровень зарегистрированной безработицы составляет всего 0,8</w:t>
      </w:r>
      <w:r w:rsidR="00D35E32">
        <w:t xml:space="preserve"> </w:t>
      </w:r>
      <w:r w:rsidRPr="002B2DD0">
        <w:t xml:space="preserve">%, а на одну вакансию приходится 0,2 чел. незанятого населения (табл. 20). </w:t>
      </w:r>
    </w:p>
    <w:p w:rsidR="0002620B" w:rsidRPr="002B2DD0" w:rsidRDefault="0002620B" w:rsidP="00D35E32">
      <w:pPr>
        <w:widowControl w:val="0"/>
      </w:pPr>
    </w:p>
    <w:p w:rsidR="0002620B" w:rsidRPr="002B2DD0" w:rsidRDefault="0002620B" w:rsidP="00D35E32">
      <w:pPr>
        <w:widowControl w:val="0"/>
        <w:pBdr>
          <w:top w:val="nil"/>
          <w:left w:val="nil"/>
          <w:bottom w:val="nil"/>
          <w:right w:val="nil"/>
          <w:between w:val="nil"/>
        </w:pBdr>
        <w:ind w:firstLine="0"/>
        <w:jc w:val="right"/>
      </w:pPr>
      <w:bookmarkStart w:id="61" w:name="_48pi1tg" w:colFirst="0" w:colLast="0"/>
      <w:bookmarkEnd w:id="61"/>
      <w:r w:rsidRPr="002B2DD0">
        <w:t>Таблица 20</w:t>
      </w:r>
    </w:p>
    <w:p w:rsidR="0002620B" w:rsidRPr="002B2DD0" w:rsidRDefault="0002620B" w:rsidP="00D35E32">
      <w:pPr>
        <w:widowControl w:val="0"/>
        <w:pBdr>
          <w:top w:val="nil"/>
          <w:left w:val="nil"/>
          <w:bottom w:val="nil"/>
          <w:right w:val="nil"/>
          <w:between w:val="nil"/>
        </w:pBdr>
        <w:ind w:firstLine="0"/>
      </w:pPr>
    </w:p>
    <w:p w:rsidR="0002620B" w:rsidRPr="002B2DD0" w:rsidRDefault="0002620B" w:rsidP="00D35E32">
      <w:pPr>
        <w:widowControl w:val="0"/>
        <w:pBdr>
          <w:top w:val="nil"/>
          <w:left w:val="nil"/>
          <w:bottom w:val="nil"/>
          <w:right w:val="nil"/>
          <w:between w:val="nil"/>
        </w:pBdr>
        <w:ind w:firstLine="0"/>
        <w:jc w:val="center"/>
      </w:pPr>
      <w:r w:rsidRPr="002B2DD0">
        <w:t>Численность незанятого населения, состоящего на учете в органах государственной службы занятости</w:t>
      </w:r>
    </w:p>
    <w:p w:rsidR="0002620B" w:rsidRPr="002B2DD0" w:rsidRDefault="0002620B" w:rsidP="00D35E32">
      <w:pPr>
        <w:widowControl w:val="0"/>
        <w:pBdr>
          <w:top w:val="nil"/>
          <w:left w:val="nil"/>
          <w:bottom w:val="nil"/>
          <w:right w:val="nil"/>
          <w:between w:val="nil"/>
        </w:pBdr>
        <w:ind w:firstLine="0"/>
      </w:pPr>
    </w:p>
    <w:tbl>
      <w:tblPr>
        <w:tblStyle w:val="18"/>
        <w:tblW w:w="946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665"/>
        <w:gridCol w:w="756"/>
        <w:gridCol w:w="756"/>
        <w:gridCol w:w="756"/>
        <w:gridCol w:w="756"/>
        <w:gridCol w:w="775"/>
      </w:tblGrid>
      <w:tr w:rsidR="0002620B" w:rsidRPr="002B2DD0" w:rsidTr="000259D7">
        <w:trPr>
          <w:cantSplit/>
          <w:trHeight w:val="304"/>
          <w:tblHeader/>
        </w:trPr>
        <w:tc>
          <w:tcPr>
            <w:tcW w:w="5665"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bookmarkStart w:id="62" w:name="_2nusc19" w:colFirst="0" w:colLast="0"/>
            <w:bookmarkEnd w:id="62"/>
            <w:r w:rsidRPr="002B2DD0">
              <w:rPr>
                <w:sz w:val="24"/>
                <w:szCs w:val="24"/>
              </w:rPr>
              <w:t>Показатель</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2019</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2020</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2021</w:t>
            </w:r>
          </w:p>
        </w:tc>
        <w:tc>
          <w:tcPr>
            <w:tcW w:w="756" w:type="dxa"/>
            <w:tcBorders>
              <w:top w:val="single" w:sz="4" w:space="0" w:color="000000"/>
              <w:left w:val="single" w:sz="4" w:space="0" w:color="000000"/>
              <w:bottom w:val="single" w:sz="4" w:space="0" w:color="000000"/>
              <w:right w:val="single" w:sz="4" w:space="0" w:color="000000"/>
            </w:tcBorders>
          </w:tcPr>
          <w:p w:rsidR="0002620B" w:rsidRPr="002B2DD0" w:rsidRDefault="0002620B" w:rsidP="00D35E32">
            <w:pPr>
              <w:widowControl w:val="0"/>
              <w:ind w:firstLine="0"/>
              <w:jc w:val="center"/>
              <w:rPr>
                <w:sz w:val="24"/>
                <w:szCs w:val="24"/>
              </w:rPr>
            </w:pPr>
            <w:r w:rsidRPr="002B2DD0">
              <w:rPr>
                <w:sz w:val="24"/>
                <w:szCs w:val="24"/>
              </w:rPr>
              <w:t>2022</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lang w:val="en-US"/>
              </w:rPr>
            </w:pPr>
            <w:r w:rsidRPr="002B2DD0">
              <w:rPr>
                <w:sz w:val="24"/>
                <w:szCs w:val="24"/>
              </w:rPr>
              <w:t>2023</w:t>
            </w:r>
          </w:p>
        </w:tc>
      </w:tr>
      <w:tr w:rsidR="0002620B" w:rsidRPr="002B2DD0" w:rsidTr="000259D7">
        <w:trPr>
          <w:cantSplit/>
          <w:trHeight w:val="828"/>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Численность не занятых трудовой деятельностью граждан, зарегистрированных в органах государственной службы занятости,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660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677</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590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307</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246</w:t>
            </w:r>
          </w:p>
        </w:tc>
      </w:tr>
      <w:tr w:rsidR="0002620B" w:rsidRPr="002B2DD0" w:rsidTr="000259D7">
        <w:trPr>
          <w:cantSplit/>
          <w:trHeight w:val="40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Признаны безработными,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623</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639</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556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266</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228</w:t>
            </w:r>
          </w:p>
        </w:tc>
      </w:tr>
      <w:tr w:rsidR="0002620B" w:rsidRPr="002B2DD0" w:rsidTr="000259D7">
        <w:trPr>
          <w:cantSplit/>
          <w:trHeight w:val="539"/>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Из числа безработных лица, которые получают пособие по безработице,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346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350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226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137</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136</w:t>
            </w:r>
          </w:p>
        </w:tc>
      </w:tr>
      <w:tr w:rsidR="0002620B" w:rsidRPr="002B2DD0" w:rsidTr="000259D7">
        <w:trPr>
          <w:cantSplit/>
          <w:trHeight w:val="263"/>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Заявленная организациями потребность в работниках,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1 066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1 351</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1 522</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1 025</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1460</w:t>
            </w:r>
          </w:p>
        </w:tc>
      </w:tr>
      <w:tr w:rsidR="0002620B" w:rsidRPr="002B2DD0" w:rsidTr="000259D7">
        <w:trPr>
          <w:cantSplit/>
          <w:trHeight w:val="55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Численность незанятого населения в расчете на одну заявленную вакансию, человек</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0,6</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0,5</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0,4</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0,3</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0,2</w:t>
            </w:r>
          </w:p>
        </w:tc>
      </w:tr>
      <w:tr w:rsidR="0002620B" w:rsidRPr="002B2DD0" w:rsidTr="000259D7">
        <w:trPr>
          <w:cantSplit/>
          <w:trHeight w:val="85"/>
        </w:trPr>
        <w:tc>
          <w:tcPr>
            <w:tcW w:w="566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left"/>
              <w:rPr>
                <w:sz w:val="24"/>
                <w:szCs w:val="24"/>
              </w:rPr>
            </w:pPr>
            <w:r w:rsidRPr="002B2DD0">
              <w:rPr>
                <w:sz w:val="24"/>
                <w:szCs w:val="24"/>
              </w:rPr>
              <w:t>Уровень зарегистрированной безработицы, %</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2,0</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2,1</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1,8</w:t>
            </w:r>
          </w:p>
        </w:tc>
        <w:tc>
          <w:tcPr>
            <w:tcW w:w="756"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0,9</w:t>
            </w:r>
          </w:p>
        </w:tc>
        <w:tc>
          <w:tcPr>
            <w:tcW w:w="775" w:type="dxa"/>
            <w:tcBorders>
              <w:top w:val="single" w:sz="4" w:space="0" w:color="000000"/>
              <w:left w:val="single" w:sz="4" w:space="0" w:color="000000"/>
              <w:bottom w:val="single" w:sz="4" w:space="0" w:color="000000"/>
              <w:right w:val="single" w:sz="4" w:space="0" w:color="000000"/>
            </w:tcBorders>
            <w:vAlign w:val="center"/>
          </w:tcPr>
          <w:p w:rsidR="0002620B" w:rsidRPr="002B2DD0" w:rsidRDefault="0002620B" w:rsidP="00D35E32">
            <w:pPr>
              <w:widowControl w:val="0"/>
              <w:ind w:firstLine="0"/>
              <w:jc w:val="center"/>
              <w:rPr>
                <w:sz w:val="24"/>
                <w:szCs w:val="24"/>
              </w:rPr>
            </w:pPr>
            <w:r w:rsidRPr="002B2DD0">
              <w:rPr>
                <w:sz w:val="24"/>
                <w:szCs w:val="24"/>
              </w:rPr>
              <w:t>0,8</w:t>
            </w:r>
          </w:p>
        </w:tc>
      </w:tr>
    </w:tbl>
    <w:p w:rsidR="0002620B" w:rsidRPr="002B2DD0" w:rsidRDefault="0002620B" w:rsidP="00D35E32">
      <w:pPr>
        <w:widowControl w:val="0"/>
        <w:rPr>
          <w:i/>
          <w:sz w:val="20"/>
          <w:szCs w:val="20"/>
        </w:rPr>
      </w:pPr>
      <w:r w:rsidRPr="002B2DD0">
        <w:rPr>
          <w:i/>
          <w:sz w:val="20"/>
          <w:szCs w:val="20"/>
        </w:rPr>
        <w:t>Источники: Численность незанятых граждан, состоящих на регистрационном учете / Хабаровскстат. – URL: https://27.rosstat.gov.ru/folder/27136 (дата обращения:20.03.2025); Уровень регистрируемой безработицы / ЕМИСС. – URL: https://www.fedstat.ru/indicator/43418 (дата обращения:20.03.2025)</w:t>
      </w:r>
    </w:p>
    <w:p w:rsidR="0002620B" w:rsidRPr="002B2DD0" w:rsidRDefault="0002620B" w:rsidP="00D35E32">
      <w:pPr>
        <w:widowControl w:val="0"/>
        <w:ind w:firstLine="0"/>
        <w:rPr>
          <w:sz w:val="20"/>
          <w:szCs w:val="20"/>
        </w:rPr>
      </w:pPr>
    </w:p>
    <w:p w:rsidR="00204BC9" w:rsidRDefault="0002620B" w:rsidP="00D35E32">
      <w:pPr>
        <w:widowControl w:val="0"/>
      </w:pPr>
      <w:r w:rsidRPr="002B2DD0">
        <w:t xml:space="preserve">Наибольшее число вакансий отмечено в сфере государственного управления и обеспечения военной безопасности; социального обеспечения </w:t>
      </w:r>
      <w:r w:rsidR="00204BC9">
        <w:t>(16,4 %)</w:t>
      </w:r>
      <w:r w:rsidRPr="002B2DD0">
        <w:t xml:space="preserve">, обеспечении электроэнергией, газом и паром </w:t>
      </w:r>
      <w:r w:rsidR="00204BC9">
        <w:t>(13,5 %)</w:t>
      </w:r>
      <w:r w:rsidRPr="002B2DD0">
        <w:t xml:space="preserve">, деятельности в области здравоохранения и социальных услуг </w:t>
      </w:r>
      <w:r w:rsidR="00204BC9">
        <w:t>(9 %)</w:t>
      </w:r>
      <w:r w:rsidRPr="002B2DD0">
        <w:t xml:space="preserve">, добычи полезных ископаемых </w:t>
      </w:r>
      <w:r w:rsidR="00204BC9">
        <w:t>(7,4 %).</w:t>
      </w:r>
      <w:bookmarkStart w:id="63" w:name="_Toc204939037"/>
    </w:p>
    <w:p w:rsidR="00204BC9" w:rsidRDefault="00204BC9" w:rsidP="00D35E32">
      <w:pPr>
        <w:widowControl w:val="0"/>
      </w:pPr>
    </w:p>
    <w:p w:rsidR="0002620B" w:rsidRPr="002B2DD0" w:rsidRDefault="0002620B" w:rsidP="00D35E32">
      <w:pPr>
        <w:widowControl w:val="0"/>
      </w:pPr>
      <w:r w:rsidRPr="002B2DD0">
        <w:t>2.3.4. Малое и среднее предпринимательство</w:t>
      </w:r>
      <w:bookmarkEnd w:id="63"/>
    </w:p>
    <w:p w:rsidR="00204BC9" w:rsidRDefault="00204BC9" w:rsidP="00D35E32">
      <w:pPr>
        <w:widowControl w:val="0"/>
        <w:tabs>
          <w:tab w:val="left" w:pos="4111"/>
        </w:tabs>
      </w:pPr>
    </w:p>
    <w:p w:rsidR="001E0280" w:rsidRPr="002B2DD0" w:rsidRDefault="001E0280" w:rsidP="00D35E32">
      <w:pPr>
        <w:widowControl w:val="0"/>
        <w:tabs>
          <w:tab w:val="left" w:pos="4111"/>
        </w:tabs>
      </w:pPr>
      <w:r w:rsidRPr="002B2DD0">
        <w:t>Округ характеризуется слаборазвитым сегментом МСП. В 2023 году по числу МСП, приходящемуся на 1 тыс. человек экономически активного населения (54,0 ед.), регион отстает от средних значений по ДФО и страны в целом (ДФО</w:t>
      </w:r>
      <w:r w:rsidR="00783B3A">
        <w:t xml:space="preserve"> </w:t>
      </w:r>
      <w:r w:rsidRPr="002B2DD0">
        <w:t>– 76,3 ед., РФ − 83,5 ед.). Доля МСП в ВРП региона в 2023 году составляла 7,4%, что ниже, чем по ДФО (18,9</w:t>
      </w:r>
      <w:r w:rsidR="00D35E32">
        <w:t xml:space="preserve"> </w:t>
      </w:r>
      <w:r w:rsidRPr="002B2DD0">
        <w:t>%) и РФ (23,9</w:t>
      </w:r>
      <w:r w:rsidR="00D35E32">
        <w:t xml:space="preserve"> </w:t>
      </w:r>
      <w:r w:rsidRPr="002B2DD0">
        <w:t xml:space="preserve">%). </w:t>
      </w:r>
    </w:p>
    <w:p w:rsidR="00E70FEC" w:rsidRDefault="00E70FEC"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21</w:t>
      </w:r>
    </w:p>
    <w:p w:rsidR="001E0280" w:rsidRPr="002B2DD0" w:rsidRDefault="001E0280"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center"/>
      </w:pPr>
      <w:r w:rsidRPr="002B2DD0">
        <w:t>Характеристика субъектов малого и среднего предпринимательства</w:t>
      </w:r>
    </w:p>
    <w:p w:rsidR="001E0280" w:rsidRPr="002B2DD0" w:rsidRDefault="001E0280" w:rsidP="00D35E32">
      <w:pPr>
        <w:widowControl w:val="0"/>
        <w:pBdr>
          <w:top w:val="nil"/>
          <w:left w:val="nil"/>
          <w:bottom w:val="nil"/>
          <w:right w:val="nil"/>
          <w:between w:val="nil"/>
        </w:pBdr>
        <w:ind w:firstLine="0"/>
        <w:jc w:val="center"/>
      </w:pPr>
      <w:r w:rsidRPr="002B2DD0">
        <w:t>Чукотского автономного округа</w:t>
      </w:r>
    </w:p>
    <w:p w:rsidR="001E0280" w:rsidRPr="002B2DD0" w:rsidRDefault="001E0280" w:rsidP="00D35E32">
      <w:pPr>
        <w:widowControl w:val="0"/>
        <w:pBdr>
          <w:top w:val="nil"/>
          <w:left w:val="nil"/>
          <w:bottom w:val="nil"/>
          <w:right w:val="nil"/>
          <w:between w:val="nil"/>
        </w:pBdr>
        <w:ind w:firstLine="0"/>
      </w:pPr>
    </w:p>
    <w:tbl>
      <w:tblPr>
        <w:tblW w:w="94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23"/>
        <w:gridCol w:w="1119"/>
        <w:gridCol w:w="1119"/>
        <w:gridCol w:w="1119"/>
        <w:gridCol w:w="1119"/>
        <w:gridCol w:w="1119"/>
      </w:tblGrid>
      <w:tr w:rsidR="001E0280" w:rsidRPr="002B2DD0" w:rsidTr="001E0280">
        <w:trPr>
          <w:trHeight w:val="229"/>
          <w:tblHeader/>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2019</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2020</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2021</w:t>
            </w:r>
          </w:p>
        </w:tc>
        <w:tc>
          <w:tcPr>
            <w:tcW w:w="1119"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2022</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1E0280">
        <w:trPr>
          <w:trHeight w:val="229"/>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left"/>
              <w:rPr>
                <w:sz w:val="24"/>
                <w:szCs w:val="24"/>
              </w:rPr>
            </w:pPr>
            <w:r w:rsidRPr="002B2DD0">
              <w:rPr>
                <w:sz w:val="24"/>
                <w:szCs w:val="24"/>
              </w:rPr>
              <w:t>Количество субъектов МСП, ед.</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1 390</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1 459</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1 453</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1 547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80" w:rsidRPr="002B2DD0" w:rsidRDefault="001E0280" w:rsidP="00D35E32">
            <w:pPr>
              <w:widowControl w:val="0"/>
              <w:ind w:firstLine="0"/>
              <w:jc w:val="center"/>
              <w:rPr>
                <w:sz w:val="24"/>
                <w:szCs w:val="24"/>
              </w:rPr>
            </w:pPr>
            <w:r w:rsidRPr="002B2DD0">
              <w:rPr>
                <w:sz w:val="24"/>
                <w:szCs w:val="24"/>
              </w:rPr>
              <w:t>1603</w:t>
            </w:r>
          </w:p>
        </w:tc>
      </w:tr>
      <w:tr w:rsidR="001E0280" w:rsidRPr="002B2DD0" w:rsidTr="001E0280">
        <w:trPr>
          <w:trHeight w:val="229"/>
        </w:trPr>
        <w:tc>
          <w:tcPr>
            <w:tcW w:w="382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left"/>
              <w:rPr>
                <w:sz w:val="24"/>
                <w:szCs w:val="24"/>
              </w:rPr>
            </w:pPr>
            <w:r w:rsidRPr="002B2DD0">
              <w:rPr>
                <w:sz w:val="24"/>
                <w:szCs w:val="24"/>
              </w:rPr>
              <w:t>Численность работников, чел.</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3 222</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3 219</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3 464</w:t>
            </w:r>
          </w:p>
        </w:tc>
        <w:tc>
          <w:tcPr>
            <w:tcW w:w="1119"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3 835</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280" w:rsidRPr="002B2DD0" w:rsidRDefault="001E0280" w:rsidP="00D35E32">
            <w:pPr>
              <w:widowControl w:val="0"/>
              <w:ind w:firstLine="0"/>
              <w:jc w:val="center"/>
              <w:rPr>
                <w:sz w:val="24"/>
                <w:szCs w:val="24"/>
              </w:rPr>
            </w:pPr>
            <w:r w:rsidRPr="002B2DD0">
              <w:rPr>
                <w:sz w:val="24"/>
                <w:szCs w:val="24"/>
              </w:rPr>
              <w:t>3518</w:t>
            </w:r>
          </w:p>
        </w:tc>
      </w:tr>
    </w:tbl>
    <w:p w:rsidR="001E0280" w:rsidRPr="002B2DD0" w:rsidRDefault="001E0280" w:rsidP="00D35E32">
      <w:pPr>
        <w:widowControl w:val="0"/>
        <w:rPr>
          <w:i/>
          <w:sz w:val="20"/>
          <w:szCs w:val="20"/>
        </w:rPr>
      </w:pPr>
      <w:r w:rsidRPr="002B2DD0">
        <w:rPr>
          <w:i/>
          <w:sz w:val="20"/>
          <w:szCs w:val="20"/>
        </w:rPr>
        <w:t>Источники: https://ofd.nalog.ru/statistics.html (дата обращения:11.05.2025)</w:t>
      </w:r>
    </w:p>
    <w:p w:rsidR="001E0280" w:rsidRDefault="001E0280" w:rsidP="00D35E32">
      <w:pPr>
        <w:widowControl w:val="0"/>
      </w:pPr>
    </w:p>
    <w:p w:rsidR="00977583" w:rsidRDefault="00977583" w:rsidP="00977583">
      <w:pPr>
        <w:widowControl w:val="0"/>
        <w:tabs>
          <w:tab w:val="left" w:pos="4111"/>
        </w:tabs>
      </w:pPr>
      <w:r w:rsidRPr="002B2DD0">
        <w:t>За период с 2019 по 2023 год число МСП и количество в них занятых людей стабильно росло. МСП в 2023 году представлено 1603 организациями (+15,3</w:t>
      </w:r>
      <w:r>
        <w:t xml:space="preserve"> </w:t>
      </w:r>
      <w:r w:rsidRPr="002B2DD0">
        <w:t>% к 2019 году), в которых заняты 3 518 человек (+9,2</w:t>
      </w:r>
      <w:r>
        <w:t xml:space="preserve"> </w:t>
      </w:r>
      <w:r w:rsidRPr="002B2DD0">
        <w:t>% к 2019 году) (табл. 21). На динамику положительное влияние оказывало действие преференциальных режимов, имеющихся на территории округа.</w:t>
      </w:r>
    </w:p>
    <w:p w:rsidR="00977583" w:rsidRPr="002B2DD0" w:rsidRDefault="00977583" w:rsidP="00977583">
      <w:pPr>
        <w:widowControl w:val="0"/>
      </w:pPr>
      <w:r w:rsidRPr="002B2DD0">
        <w:t>По структуре занятости в сегменте МСП лидерами являются торговля, строительство, транспортировка и хранение, добыча полезных ископаемых.</w:t>
      </w:r>
    </w:p>
    <w:p w:rsidR="0002620B" w:rsidRPr="002B2DD0" w:rsidRDefault="001E0280" w:rsidP="00D35E32">
      <w:pPr>
        <w:pStyle w:val="3"/>
        <w:keepNext w:val="0"/>
        <w:keepLines w:val="0"/>
        <w:widowControl w:val="0"/>
      </w:pPr>
      <w:bookmarkStart w:id="64" w:name="_Toc204939038"/>
      <w:r w:rsidRPr="002B2DD0">
        <w:t>2.3.5. Внешнеэкономические связи</w:t>
      </w:r>
      <w:r w:rsidRPr="002B2DD0">
        <w:rPr>
          <w:rStyle w:val="ad"/>
          <w:noProof/>
        </w:rPr>
        <w:footnoteReference w:id="21"/>
      </w:r>
      <w:bookmarkEnd w:id="64"/>
    </w:p>
    <w:p w:rsidR="001E0280" w:rsidRPr="002B2DD0" w:rsidRDefault="001E0280" w:rsidP="00D35E32">
      <w:pPr>
        <w:widowControl w:val="0"/>
      </w:pPr>
      <w:r w:rsidRPr="002B2DD0">
        <w:t>Внешнеторговая деятельность предприятий и организаций округа тесно связана с освоением минерально-сырьевой базы региона и реализацией продукции, полученной в результате добычи полезных ископаемых.</w:t>
      </w:r>
    </w:p>
    <w:p w:rsidR="001E0280" w:rsidRPr="002B2DD0" w:rsidRDefault="001E0280" w:rsidP="00D35E32">
      <w:pPr>
        <w:widowControl w:val="0"/>
      </w:pPr>
      <w:r w:rsidRPr="002B2DD0">
        <w:t>В 2021 году внешнеторговый оборот округа демонстрировал положительную динамику, увеличившись в 2 раза по сравнению с 2017 годом. При этом наибольшую долю во внешнеторговом обороте составляли экспортные поставки, которые росли опережающими темпами, увеличившись в 2,3 раза в стоимостном выражении. Объем импорта за тот же период увеличился на 36,7 %. Таким образом, регион явля</w:t>
      </w:r>
      <w:r w:rsidR="00BD658D">
        <w:t>лся</w:t>
      </w:r>
      <w:r w:rsidRPr="002B2DD0">
        <w:t xml:space="preserve"> нетто-экспортером, а положительное сальдо внешнеторгового оборота за период с 2017 по 2021 год увеличилось в 3,1 раза (табл. 22). </w:t>
      </w:r>
    </w:p>
    <w:p w:rsidR="001E0280" w:rsidRDefault="001E0280" w:rsidP="00D35E32">
      <w:pPr>
        <w:widowControl w:val="0"/>
      </w:pPr>
      <w:r w:rsidRPr="002B2DD0">
        <w:t>В товарной структуре импорта округа преобладает машиностроительная продукция (63,3</w:t>
      </w:r>
      <w:r w:rsidR="00D35E32">
        <w:t xml:space="preserve"> </w:t>
      </w:r>
      <w:r w:rsidRPr="002B2DD0">
        <w:t>%), продукция химической промышленности, каучук (19,3</w:t>
      </w:r>
      <w:r w:rsidR="00D35E32">
        <w:t xml:space="preserve"> </w:t>
      </w:r>
      <w:r w:rsidRPr="002B2DD0">
        <w:t xml:space="preserve">%), а также металлы и изделия из них </w:t>
      </w:r>
      <w:r w:rsidR="00D35E32">
        <w:t xml:space="preserve">                </w:t>
      </w:r>
      <w:r w:rsidRPr="002B2DD0">
        <w:t>(12,6</w:t>
      </w:r>
      <w:r w:rsidR="00D35E32">
        <w:t xml:space="preserve"> </w:t>
      </w:r>
      <w:r w:rsidRPr="002B2DD0">
        <w:t xml:space="preserve">%). Основными поставщиками импортных товаров были Япония </w:t>
      </w:r>
      <w:r w:rsidR="00123AEA">
        <w:t xml:space="preserve">          </w:t>
      </w:r>
      <w:r w:rsidRPr="002B2DD0">
        <w:t>(30,5</w:t>
      </w:r>
      <w:r w:rsidR="00D35E32">
        <w:t xml:space="preserve"> </w:t>
      </w:r>
      <w:r w:rsidRPr="002B2DD0">
        <w:t>% от стоимости импорта), Китай (27,3</w:t>
      </w:r>
      <w:r w:rsidR="00D35E32">
        <w:t xml:space="preserve"> </w:t>
      </w:r>
      <w:r w:rsidRPr="002B2DD0">
        <w:t>%), США (15,6</w:t>
      </w:r>
      <w:r w:rsidR="00D35E32">
        <w:t xml:space="preserve"> </w:t>
      </w:r>
      <w:r w:rsidRPr="002B2DD0">
        <w:t>%), Великобритания (9,8</w:t>
      </w:r>
      <w:r w:rsidR="00D35E32">
        <w:t xml:space="preserve"> </w:t>
      </w:r>
      <w:r w:rsidRPr="002B2DD0">
        <w:t>%). </w:t>
      </w:r>
    </w:p>
    <w:p w:rsidR="00E70FEC" w:rsidRPr="002B2DD0" w:rsidRDefault="00E70FEC" w:rsidP="00E70FEC">
      <w:pPr>
        <w:widowControl w:val="0"/>
      </w:pPr>
      <w:r w:rsidRPr="002B2DD0">
        <w:t>Товарная структ</w:t>
      </w:r>
      <w:r>
        <w:t>ура экспорта региона характеризовалась</w:t>
      </w:r>
      <w:r w:rsidRPr="002B2DD0">
        <w:t xml:space="preserve"> высокой концентрацией на минеральных продуктах (94,6</w:t>
      </w:r>
      <w:r w:rsidR="00BF13B0">
        <w:t xml:space="preserve"> </w:t>
      </w:r>
      <w:r w:rsidRPr="002B2DD0">
        <w:t>%)</w:t>
      </w:r>
      <w:r>
        <w:t xml:space="preserve">, </w:t>
      </w:r>
      <w:r w:rsidRPr="002B2DD0">
        <w:t>основным экспортным направлением был Китай. </w:t>
      </w:r>
    </w:p>
    <w:p w:rsidR="00E70FEC" w:rsidRDefault="00E70FEC" w:rsidP="00D35E32">
      <w:pPr>
        <w:widowControl w:val="0"/>
      </w:pPr>
    </w:p>
    <w:p w:rsidR="00B94ECF" w:rsidRDefault="00B94ECF" w:rsidP="00D35E32">
      <w:pPr>
        <w:widowControl w:val="0"/>
      </w:pPr>
    </w:p>
    <w:p w:rsidR="00B94ECF" w:rsidRDefault="00B94ECF" w:rsidP="00D35E32">
      <w:pPr>
        <w:widowControl w:val="0"/>
      </w:pPr>
    </w:p>
    <w:p w:rsidR="00B94ECF" w:rsidRDefault="00B94ECF" w:rsidP="00D35E32">
      <w:pPr>
        <w:widowControl w:val="0"/>
      </w:pPr>
    </w:p>
    <w:p w:rsidR="001E0280" w:rsidRPr="002B2DD0" w:rsidRDefault="001E0280" w:rsidP="00D35E32">
      <w:pPr>
        <w:widowControl w:val="0"/>
        <w:shd w:val="clear" w:color="auto" w:fill="FFFFFF"/>
        <w:jc w:val="right"/>
        <w:textAlignment w:val="baseline"/>
        <w:outlineLvl w:val="4"/>
      </w:pPr>
      <w:r w:rsidRPr="002B2DD0">
        <w:lastRenderedPageBreak/>
        <w:t>Таблица 22</w:t>
      </w:r>
    </w:p>
    <w:p w:rsidR="001E0280" w:rsidRPr="002B2DD0" w:rsidRDefault="001E0280" w:rsidP="00D35E32">
      <w:pPr>
        <w:widowControl w:val="0"/>
        <w:ind w:firstLine="0"/>
        <w:jc w:val="center"/>
      </w:pPr>
    </w:p>
    <w:p w:rsidR="001E0280" w:rsidRPr="002B2DD0" w:rsidRDefault="001E0280" w:rsidP="00D35E32">
      <w:pPr>
        <w:widowControl w:val="0"/>
        <w:ind w:firstLine="0"/>
        <w:jc w:val="center"/>
      </w:pPr>
      <w:r w:rsidRPr="002B2DD0">
        <w:t>Основные показатели внешнеторговой деятельности</w:t>
      </w:r>
    </w:p>
    <w:p w:rsidR="001E0280" w:rsidRPr="002B2DD0" w:rsidRDefault="001E0280" w:rsidP="00D35E32">
      <w:pPr>
        <w:widowControl w:val="0"/>
        <w:ind w:firstLine="0"/>
        <w:jc w:val="center"/>
      </w:pPr>
      <w:r w:rsidRPr="002B2DD0">
        <w:t>Чукотского автономного округа</w:t>
      </w:r>
    </w:p>
    <w:p w:rsidR="001E0280" w:rsidRPr="002B2DD0" w:rsidRDefault="001E0280" w:rsidP="00D35E32">
      <w:pPr>
        <w:widowControl w:val="0"/>
        <w:ind w:firstLine="0"/>
      </w:pPr>
    </w:p>
    <w:tbl>
      <w:tblPr>
        <w:tblStyle w:val="16"/>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00" w:firstRow="0" w:lastRow="0" w:firstColumn="0" w:lastColumn="0" w:noHBand="0" w:noVBand="1"/>
      </w:tblPr>
      <w:tblGrid>
        <w:gridCol w:w="4616"/>
        <w:gridCol w:w="994"/>
        <w:gridCol w:w="991"/>
        <w:gridCol w:w="993"/>
        <w:gridCol w:w="988"/>
        <w:gridCol w:w="988"/>
      </w:tblGrid>
      <w:tr w:rsidR="001E0280" w:rsidRPr="002B2DD0" w:rsidTr="001E0280">
        <w:trPr>
          <w:trHeight w:val="20"/>
          <w:tblHeader/>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Показатель</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2017</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2019</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2020</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2021</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Внешнеторговый оборот,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179,5</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188,5</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241,1</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373,2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359,5</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121,5</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105,0</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127,9</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154,8</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96,3</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Экспорт,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122,6</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133,2</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180,3</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288,8</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281,7</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128,6</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108,7</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135,3</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160,2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97,5</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Импорт, млн долл. США </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56,9</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55,3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60,8</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84,3</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77,8</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108,7</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97,2</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109,9</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138,6</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92,3</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left"/>
              <w:rPr>
                <w:sz w:val="24"/>
                <w:szCs w:val="24"/>
              </w:rPr>
            </w:pPr>
            <w:r w:rsidRPr="002B2DD0">
              <w:rPr>
                <w:sz w:val="24"/>
                <w:szCs w:val="24"/>
              </w:rPr>
              <w:t>Сальдо внешнеторгового оборота, млн долл. США</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firstLine="0"/>
              <w:jc w:val="center"/>
              <w:rPr>
                <w:sz w:val="24"/>
                <w:szCs w:val="24"/>
              </w:rPr>
            </w:pPr>
            <w:r w:rsidRPr="002B2DD0">
              <w:rPr>
                <w:sz w:val="24"/>
                <w:szCs w:val="24"/>
              </w:rPr>
              <w:t>65,7</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77,9</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119,5</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204,5</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E0280" w:rsidRPr="002B2DD0" w:rsidRDefault="001E0280" w:rsidP="00D35E32">
            <w:pPr>
              <w:widowControl w:val="0"/>
              <w:ind w:hanging="80"/>
              <w:jc w:val="center"/>
              <w:rPr>
                <w:sz w:val="24"/>
                <w:szCs w:val="24"/>
              </w:rPr>
            </w:pPr>
            <w:r w:rsidRPr="002B2DD0">
              <w:rPr>
                <w:sz w:val="24"/>
                <w:szCs w:val="24"/>
              </w:rPr>
              <w:t>203,9</w:t>
            </w:r>
          </w:p>
        </w:tc>
      </w:tr>
      <w:tr w:rsidR="001E0280" w:rsidRPr="002B2DD0" w:rsidTr="001E0280">
        <w:trPr>
          <w:trHeight w:val="283"/>
        </w:trPr>
        <w:tc>
          <w:tcPr>
            <w:tcW w:w="2411"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left"/>
              <w:rPr>
                <w:sz w:val="24"/>
                <w:szCs w:val="24"/>
              </w:rPr>
            </w:pPr>
            <w:r w:rsidRPr="002B2DD0">
              <w:rPr>
                <w:sz w:val="24"/>
                <w:szCs w:val="24"/>
              </w:rPr>
              <w:t>Темп роста к предыдущему году, %</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153,0</w:t>
            </w:r>
          </w:p>
        </w:tc>
        <w:tc>
          <w:tcPr>
            <w:tcW w:w="518"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118,6</w:t>
            </w:r>
          </w:p>
        </w:tc>
        <w:tc>
          <w:tcPr>
            <w:tcW w:w="519"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153,4</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171,2</w:t>
            </w:r>
          </w:p>
        </w:tc>
        <w:tc>
          <w:tcPr>
            <w:tcW w:w="516" w:type="pct"/>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hanging="80"/>
              <w:jc w:val="center"/>
              <w:rPr>
                <w:sz w:val="24"/>
                <w:szCs w:val="24"/>
              </w:rPr>
            </w:pPr>
            <w:r w:rsidRPr="002B2DD0">
              <w:rPr>
                <w:sz w:val="24"/>
                <w:szCs w:val="24"/>
              </w:rPr>
              <w:t>99,7</w:t>
            </w:r>
          </w:p>
        </w:tc>
      </w:tr>
    </w:tbl>
    <w:p w:rsidR="001E0280" w:rsidRPr="002B2DD0" w:rsidRDefault="001E0280" w:rsidP="00D35E32">
      <w:pPr>
        <w:widowControl w:val="0"/>
        <w:rPr>
          <w:i/>
          <w:sz w:val="20"/>
          <w:szCs w:val="20"/>
        </w:rPr>
      </w:pPr>
      <w:r w:rsidRPr="002B2DD0">
        <w:rPr>
          <w:i/>
          <w:sz w:val="20"/>
          <w:szCs w:val="20"/>
        </w:rPr>
        <w:t>Источники: Федеральная таможенная служба. – URL: https://dvtu.customs.gov.ru/folder/143395 (дата обращения:28.04.2025)</w:t>
      </w:r>
    </w:p>
    <w:p w:rsidR="001E0280" w:rsidRPr="002B2DD0" w:rsidRDefault="001E0280" w:rsidP="00D35E32">
      <w:pPr>
        <w:widowControl w:val="0"/>
        <w:rPr>
          <w:sz w:val="16"/>
          <w:szCs w:val="16"/>
        </w:rPr>
      </w:pPr>
    </w:p>
    <w:p w:rsidR="001E0280" w:rsidRPr="002B2DD0" w:rsidRDefault="001E0280" w:rsidP="00D35E32">
      <w:pPr>
        <w:pStyle w:val="3"/>
        <w:keepNext w:val="0"/>
        <w:keepLines w:val="0"/>
        <w:widowControl w:val="0"/>
      </w:pPr>
      <w:bookmarkStart w:id="65" w:name="_Toc204939039"/>
      <w:r w:rsidRPr="002B2DD0">
        <w:t>2.3.6. Бюджетная система</w:t>
      </w:r>
      <w:bookmarkEnd w:id="65"/>
    </w:p>
    <w:p w:rsidR="001E0280" w:rsidRPr="002B2DD0" w:rsidRDefault="001E0280" w:rsidP="00D35E32">
      <w:pPr>
        <w:widowControl w:val="0"/>
      </w:pPr>
      <w:r w:rsidRPr="002B2DD0">
        <w:t>Одним из важных итогов социально-экономического развития региона в 2019-2023 г</w:t>
      </w:r>
      <w:r w:rsidR="000A5B0B">
        <w:t xml:space="preserve">г. </w:t>
      </w:r>
      <w:r w:rsidRPr="002B2DD0">
        <w:t>на фоне интенсивного притока инвестиций стало укрепление лидерских позиций по объему доходов консолидированного бюджета на душу населения. Округ расход</w:t>
      </w:r>
      <w:r w:rsidR="000A5B0B">
        <w:t>овал</w:t>
      </w:r>
      <w:r w:rsidRPr="002B2DD0">
        <w:t xml:space="preserve"> 1,3 млн рублей на человека, занимая по этому показателю первое место в стране и в ДФО.</w:t>
      </w:r>
    </w:p>
    <w:p w:rsidR="001E0280" w:rsidRPr="002B2DD0" w:rsidRDefault="001E0280" w:rsidP="00D35E32">
      <w:pPr>
        <w:widowControl w:val="0"/>
      </w:pPr>
      <w:r w:rsidRPr="002B2DD0">
        <w:t>Бюджет Чукотског</w:t>
      </w:r>
      <w:r w:rsidR="00BD658D">
        <w:t>о автономного округа характеризовался</w:t>
      </w:r>
      <w:r w:rsidRPr="002B2DD0">
        <w:t xml:space="preserve"> следующими особенностями:</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устойчивая динамика налоговых доходов;</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значительный объем безвозмездных поступлений (в том числе межбюджетных трансфертов из федерального бюджета);</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наиболее высокая в РФ стоимость расходов на осуществление государственных и муниципальных полномочий;</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 xml:space="preserve">сравнительно высокая доля расходов на социальные расходы и </w:t>
      </w:r>
      <w:r w:rsidR="00977EE4">
        <w:t>ЖКХ</w:t>
      </w:r>
      <w:r w:rsidRPr="002B2DD0">
        <w:t>;</w:t>
      </w:r>
    </w:p>
    <w:p w:rsidR="001E0280" w:rsidRPr="002B2DD0" w:rsidRDefault="001E0280" w:rsidP="00D35E32">
      <w:pPr>
        <w:widowControl w:val="0"/>
        <w:numPr>
          <w:ilvl w:val="0"/>
          <w:numId w:val="2"/>
        </w:numPr>
        <w:pBdr>
          <w:top w:val="nil"/>
          <w:left w:val="nil"/>
          <w:bottom w:val="nil"/>
          <w:right w:val="nil"/>
          <w:between w:val="nil"/>
        </w:pBdr>
        <w:tabs>
          <w:tab w:val="left" w:pos="1134"/>
        </w:tabs>
        <w:ind w:left="0" w:firstLine="709"/>
      </w:pPr>
      <w:r w:rsidRPr="002B2DD0">
        <w:t>средний уровень долговой нагрузки бюджета и оптимальная структура государственного долга.</w:t>
      </w:r>
    </w:p>
    <w:p w:rsidR="00E70FEC" w:rsidRDefault="001E0280" w:rsidP="00622875">
      <w:pPr>
        <w:widowControl w:val="0"/>
      </w:pPr>
      <w:r w:rsidRPr="002B2DD0">
        <w:t xml:space="preserve">В 2023 году объем доходов консолидированного бюджета округа составил 59,3 млрд рублей </w:t>
      </w:r>
      <w:r w:rsidR="00502683">
        <w:t>(</w:t>
      </w:r>
      <w:r w:rsidRPr="002B2DD0">
        <w:t>11,3</w:t>
      </w:r>
      <w:r w:rsidR="00BF13B0">
        <w:t xml:space="preserve"> </w:t>
      </w:r>
      <w:r w:rsidRPr="002B2DD0">
        <w:t>% к уровню 2022 года</w:t>
      </w:r>
      <w:r w:rsidR="00502683">
        <w:t>), в</w:t>
      </w:r>
      <w:r w:rsidRPr="002B2DD0">
        <w:t xml:space="preserve"> том числе 44,4</w:t>
      </w:r>
      <w:r w:rsidR="00BF13B0">
        <w:t xml:space="preserve"> </w:t>
      </w:r>
      <w:r w:rsidRPr="002B2DD0">
        <w:t>% обеспечено за счет собственных источников, 55,6</w:t>
      </w:r>
      <w:r w:rsidR="00BF13B0">
        <w:t xml:space="preserve"> </w:t>
      </w:r>
      <w:r w:rsidRPr="002B2DD0">
        <w:t>% – безвозмездные поступления</w:t>
      </w:r>
      <w:r w:rsidR="00123AEA">
        <w:t xml:space="preserve"> </w:t>
      </w:r>
      <w:r w:rsidR="00502683" w:rsidRPr="002B2DD0">
        <w:t>(табл. 23</w:t>
      </w:r>
      <w:r w:rsidR="00502683">
        <w:t>)</w:t>
      </w:r>
      <w:r w:rsidRPr="002B2DD0">
        <w:t>. Высокая доля безвозмездных поступлений в бюджете региона обусловлена необходимостью предоставления округу значительных объемов финансовой поддержки для решения задач социально-экономического развития, повышения инфраструктурной обеспеченности территории и улучшения качества жизни населения в условиях Крайнего Севера.</w:t>
      </w:r>
      <w:bookmarkStart w:id="66" w:name="_2fk6b3p" w:colFirst="0" w:colLast="0"/>
      <w:bookmarkEnd w:id="66"/>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23</w:t>
      </w:r>
    </w:p>
    <w:p w:rsidR="001E0280" w:rsidRPr="00622875" w:rsidRDefault="001E0280" w:rsidP="00D35E32">
      <w:pPr>
        <w:widowControl w:val="0"/>
        <w:pBdr>
          <w:top w:val="nil"/>
          <w:left w:val="nil"/>
          <w:bottom w:val="nil"/>
          <w:right w:val="nil"/>
          <w:between w:val="nil"/>
        </w:pBdr>
        <w:ind w:firstLine="0"/>
        <w:jc w:val="center"/>
        <w:rPr>
          <w:sz w:val="16"/>
          <w:szCs w:val="16"/>
        </w:rPr>
      </w:pPr>
    </w:p>
    <w:p w:rsidR="001E0280" w:rsidRPr="002B2DD0" w:rsidRDefault="001E0280" w:rsidP="00D35E32">
      <w:pPr>
        <w:widowControl w:val="0"/>
        <w:pBdr>
          <w:top w:val="nil"/>
          <w:left w:val="nil"/>
          <w:bottom w:val="nil"/>
          <w:right w:val="nil"/>
          <w:between w:val="nil"/>
        </w:pBdr>
        <w:ind w:firstLine="0"/>
        <w:jc w:val="center"/>
      </w:pPr>
      <w:r w:rsidRPr="002B2DD0">
        <w:t>Доходы консолидированного бюджета</w:t>
      </w:r>
    </w:p>
    <w:p w:rsidR="001E0280" w:rsidRPr="002B2DD0" w:rsidRDefault="001E0280" w:rsidP="00D35E32">
      <w:pPr>
        <w:widowControl w:val="0"/>
        <w:pBdr>
          <w:top w:val="nil"/>
          <w:left w:val="nil"/>
          <w:bottom w:val="nil"/>
          <w:right w:val="nil"/>
          <w:between w:val="nil"/>
        </w:pBdr>
        <w:ind w:firstLine="0"/>
        <w:jc w:val="center"/>
      </w:pPr>
      <w:r w:rsidRPr="002B2DD0">
        <w:t>Чукотского автономного округа, млрд рублей</w:t>
      </w:r>
    </w:p>
    <w:p w:rsidR="001E0280" w:rsidRPr="00622875" w:rsidRDefault="001E0280" w:rsidP="00D35E32">
      <w:pPr>
        <w:widowControl w:val="0"/>
        <w:pBdr>
          <w:top w:val="nil"/>
          <w:left w:val="nil"/>
          <w:bottom w:val="nil"/>
          <w:right w:val="nil"/>
          <w:between w:val="nil"/>
        </w:pBdr>
        <w:ind w:firstLine="0"/>
        <w:rPr>
          <w:sz w:val="18"/>
          <w:szCs w:val="18"/>
        </w:rPr>
      </w:pPr>
    </w:p>
    <w:tbl>
      <w:tblPr>
        <w:tblStyle w:val="15"/>
        <w:tblW w:w="934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23"/>
        <w:gridCol w:w="1108"/>
        <w:gridCol w:w="1108"/>
        <w:gridCol w:w="1108"/>
        <w:gridCol w:w="1101"/>
        <w:gridCol w:w="1101"/>
      </w:tblGrid>
      <w:tr w:rsidR="001E0280" w:rsidRPr="002B2DD0" w:rsidTr="001E0280">
        <w:trPr>
          <w:trHeight w:val="312"/>
          <w:tblHeader/>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Показатель</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2019</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2020</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2022</w:t>
            </w:r>
          </w:p>
        </w:tc>
        <w:tc>
          <w:tcPr>
            <w:tcW w:w="1101"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 xml:space="preserve">Всего, </w:t>
            </w:r>
            <w:r w:rsidR="00BC23FA">
              <w:rPr>
                <w:sz w:val="24"/>
                <w:szCs w:val="24"/>
              </w:rPr>
              <w:t>в том числе</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56,6</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54,3</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53,9</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53,3</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59,3</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Налоговые доходы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15,4</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24,5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21,7</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19,5</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25,5</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Неналоговые доходы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0,6</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0,8</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Безвозмездные поступления</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40,7</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29,3</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31,0</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32,3</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33,0</w:t>
            </w:r>
          </w:p>
        </w:tc>
      </w:tr>
      <w:tr w:rsidR="001E0280" w:rsidRPr="002B2DD0" w:rsidTr="001E0280">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из них межбюджетные трансферты</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35,5</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19,8</w:t>
            </w:r>
          </w:p>
        </w:tc>
        <w:tc>
          <w:tcPr>
            <w:tcW w:w="110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23,1</w:t>
            </w:r>
          </w:p>
        </w:tc>
        <w:tc>
          <w:tcPr>
            <w:tcW w:w="110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22,3</w:t>
            </w:r>
          </w:p>
        </w:tc>
      </w:tr>
    </w:tbl>
    <w:p w:rsidR="001E0280" w:rsidRPr="002B2DD0" w:rsidRDefault="001E0280" w:rsidP="00D35E32">
      <w:pPr>
        <w:widowControl w:val="0"/>
        <w:rPr>
          <w:i/>
          <w:sz w:val="20"/>
          <w:szCs w:val="20"/>
        </w:rPr>
      </w:pPr>
      <w:r w:rsidRPr="002B2DD0">
        <w:rPr>
          <w:i/>
          <w:sz w:val="20"/>
          <w:szCs w:val="20"/>
        </w:rPr>
        <w:t>Источник: по данным от Департамента финансов и имущественных отношений Чукотского автономного округа</w:t>
      </w:r>
    </w:p>
    <w:p w:rsidR="001E0280" w:rsidRPr="002B2DD0" w:rsidRDefault="001E0280" w:rsidP="00D35E32">
      <w:pPr>
        <w:widowControl w:val="0"/>
        <w:ind w:firstLine="0"/>
      </w:pPr>
    </w:p>
    <w:p w:rsidR="001E0280" w:rsidRPr="002B2DD0" w:rsidRDefault="001E0280" w:rsidP="00D35E32">
      <w:pPr>
        <w:widowControl w:val="0"/>
      </w:pPr>
      <w:r w:rsidRPr="002B2DD0">
        <w:t xml:space="preserve">Основу налоговых поступлений региона составляют налоги на прибыль, доходы физических лиц, добычу полезных ископаемых и имущество организаций. </w:t>
      </w:r>
    </w:p>
    <w:p w:rsidR="001E0280" w:rsidRPr="002B2DD0" w:rsidRDefault="001E0280" w:rsidP="00D35E32">
      <w:pPr>
        <w:widowControl w:val="0"/>
      </w:pPr>
      <w:r w:rsidRPr="002B2DD0">
        <w:t>В 2023 году наблюда</w:t>
      </w:r>
      <w:r w:rsidR="00BD658D">
        <w:t>лся</w:t>
      </w:r>
      <w:r w:rsidRPr="002B2DD0">
        <w:t xml:space="preserve"> рост налоговых поступлений, их объем составил 25,5 млрд рублей (+25,5</w:t>
      </w:r>
      <w:r w:rsidR="00123AEA">
        <w:t xml:space="preserve"> </w:t>
      </w:r>
      <w:r w:rsidRPr="002B2DD0">
        <w:t>% к 2022 году).</w:t>
      </w:r>
    </w:p>
    <w:p w:rsidR="001E0280" w:rsidRPr="002B2DD0" w:rsidRDefault="001E0280" w:rsidP="00D35E32">
      <w:pPr>
        <w:widowControl w:val="0"/>
      </w:pPr>
      <w:r w:rsidRPr="002B2DD0">
        <w:t>Зафиксирован рост поступлений по налогу на прибыль организаций (11,3 млрд рублей или +63,0</w:t>
      </w:r>
      <w:r w:rsidR="00BF13B0">
        <w:t xml:space="preserve"> </w:t>
      </w:r>
      <w:r w:rsidRPr="002B2DD0">
        <w:t>% к 2022 году), что обусловлено увеличением поступлений от крупнейших налогоплательщиков золотодобывающей отрас</w:t>
      </w:r>
      <w:r w:rsidR="00502683">
        <w:t>л</w:t>
      </w:r>
      <w:r w:rsidRPr="002B2DD0">
        <w:t>и в связи с ростом объема добычи золота и ростом цен на золото на мировых рынках. В структуре налоговых доходов доля налога на прибыль организаций составила 43,9</w:t>
      </w:r>
      <w:r w:rsidR="00BF13B0">
        <w:t xml:space="preserve"> </w:t>
      </w:r>
      <w:r w:rsidRPr="002B2DD0">
        <w:t>%.</w:t>
      </w:r>
    </w:p>
    <w:p w:rsidR="001E0280" w:rsidRPr="002B2DD0" w:rsidRDefault="001E0280" w:rsidP="00D35E32">
      <w:pPr>
        <w:widowControl w:val="0"/>
      </w:pPr>
      <w:r w:rsidRPr="002B2DD0">
        <w:t>В связи с ростом добычи полезных ископаемых в 2023 году увеличились поступления по налогу на добычу полезных ископаемых (3,5 млрд рублей или +42,3</w:t>
      </w:r>
      <w:r w:rsidR="00123AEA">
        <w:t xml:space="preserve"> </w:t>
      </w:r>
      <w:r w:rsidRPr="002B2DD0">
        <w:t>% к 2022 году).</w:t>
      </w:r>
    </w:p>
    <w:p w:rsidR="001E0280" w:rsidRPr="002B2DD0" w:rsidRDefault="00BD658D" w:rsidP="00D35E32">
      <w:pPr>
        <w:widowControl w:val="0"/>
      </w:pPr>
      <w:r>
        <w:t>Сохранился</w:t>
      </w:r>
      <w:r w:rsidR="001E0280" w:rsidRPr="002B2DD0">
        <w:t xml:space="preserve"> положительный темп роста доходов по налогу на доход физических лиц (+12,2</w:t>
      </w:r>
      <w:r w:rsidR="00123AEA">
        <w:t xml:space="preserve"> </w:t>
      </w:r>
      <w:r w:rsidR="001E0280" w:rsidRPr="002B2DD0">
        <w:t>% к 2022 году).</w:t>
      </w:r>
    </w:p>
    <w:p w:rsidR="001E0280" w:rsidRPr="002B2DD0" w:rsidRDefault="001E0280" w:rsidP="00D35E32">
      <w:pPr>
        <w:widowControl w:val="0"/>
      </w:pPr>
      <w:r w:rsidRPr="002B2DD0">
        <w:t>Расходы консолидированного бюджета округа в 2023 году составили 60,4</w:t>
      </w:r>
      <w:r w:rsidR="00123AEA">
        <w:t xml:space="preserve"> </w:t>
      </w:r>
      <w:r w:rsidRPr="002B2DD0">
        <w:t>млрд рублей (+3,6</w:t>
      </w:r>
      <w:r w:rsidR="00123AEA">
        <w:t xml:space="preserve"> </w:t>
      </w:r>
      <w:r w:rsidRPr="002B2DD0">
        <w:t xml:space="preserve">% к 2022 году). </w:t>
      </w:r>
      <w:r w:rsidR="00502683">
        <w:t>Основная доля расходов бюджета</w:t>
      </w:r>
      <w:r w:rsidRPr="002B2DD0">
        <w:t xml:space="preserve"> (75,7</w:t>
      </w:r>
      <w:r w:rsidR="00BF13B0">
        <w:t xml:space="preserve"> </w:t>
      </w:r>
      <w:r w:rsidRPr="002B2DD0">
        <w:t xml:space="preserve">% в 2023 году) приходится на решение задач в следующих сферах: </w:t>
      </w:r>
      <w:r w:rsidR="00977EE4">
        <w:t>ЖКХ</w:t>
      </w:r>
      <w:r w:rsidRPr="002B2DD0">
        <w:t xml:space="preserve"> (</w:t>
      </w:r>
      <w:r w:rsidR="00502683">
        <w:t>34,4 %</w:t>
      </w:r>
      <w:r w:rsidRPr="002B2DD0">
        <w:t>), национальная экономика (</w:t>
      </w:r>
      <w:r w:rsidR="00502683">
        <w:t>23,7 %</w:t>
      </w:r>
      <w:r w:rsidRPr="002B2DD0">
        <w:t>), образование (</w:t>
      </w:r>
      <w:r w:rsidR="00502683">
        <w:t>17,6 %</w:t>
      </w:r>
      <w:r w:rsidRPr="002B2DD0">
        <w:t>).</w:t>
      </w:r>
    </w:p>
    <w:p w:rsidR="001E0280" w:rsidRPr="002B2DD0" w:rsidRDefault="001E0280" w:rsidP="00D35E32">
      <w:pPr>
        <w:widowControl w:val="0"/>
      </w:pPr>
      <w:r w:rsidRPr="002B2DD0">
        <w:t>В 2023 году в консолидированный бюджет округа поступило 33 млрд рублей безвозмездных поступлений (+2,2</w:t>
      </w:r>
      <w:r w:rsidR="00123AEA">
        <w:t xml:space="preserve"> </w:t>
      </w:r>
      <w:r w:rsidRPr="002B2DD0">
        <w:t>% к 2022 году), в том числе объем межбюджетных трансфертов составил 22,3 млрд рублей (-3,5</w:t>
      </w:r>
      <w:r w:rsidR="00123AEA">
        <w:t xml:space="preserve"> </w:t>
      </w:r>
      <w:r w:rsidRPr="002B2DD0">
        <w:t>% к 2022 году).</w:t>
      </w:r>
    </w:p>
    <w:p w:rsidR="001E0280" w:rsidRPr="002B2DD0" w:rsidRDefault="001E0280" w:rsidP="00D35E32">
      <w:pPr>
        <w:widowControl w:val="0"/>
      </w:pPr>
      <w:r w:rsidRPr="002B2DD0">
        <w:t>Сбалансированность бюджета региона явля</w:t>
      </w:r>
      <w:r w:rsidR="00BD658D">
        <w:t>лся</w:t>
      </w:r>
      <w:r w:rsidRPr="002B2DD0">
        <w:t xml:space="preserve"> неустойчивой и в значительной мере зависит от состояния мировых рынков минерально-сырьевых ресурсов, добываемых в регионе и объема финансовой помощи из федерального бюджета (табл. 24).</w:t>
      </w:r>
    </w:p>
    <w:p w:rsidR="001E0280" w:rsidRPr="002B2DD0" w:rsidRDefault="001E0280" w:rsidP="00D35E32">
      <w:pPr>
        <w:widowControl w:val="0"/>
      </w:pPr>
    </w:p>
    <w:p w:rsidR="00FE1746" w:rsidRDefault="00FE1746" w:rsidP="00D35E32">
      <w:pPr>
        <w:widowControl w:val="0"/>
        <w:pBdr>
          <w:top w:val="nil"/>
          <w:left w:val="nil"/>
          <w:bottom w:val="nil"/>
          <w:right w:val="nil"/>
          <w:between w:val="nil"/>
        </w:pBdr>
        <w:ind w:firstLine="0"/>
        <w:jc w:val="right"/>
      </w:pPr>
      <w:bookmarkStart w:id="67" w:name="_upglbi" w:colFirst="0" w:colLast="0"/>
      <w:bookmarkEnd w:id="67"/>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FE1746" w:rsidRDefault="00FE1746" w:rsidP="00D35E32">
      <w:pPr>
        <w:widowControl w:val="0"/>
        <w:pBdr>
          <w:top w:val="nil"/>
          <w:left w:val="nil"/>
          <w:bottom w:val="nil"/>
          <w:right w:val="nil"/>
          <w:between w:val="nil"/>
        </w:pBdr>
        <w:ind w:firstLine="0"/>
        <w:jc w:val="right"/>
      </w:pPr>
    </w:p>
    <w:p w:rsidR="001E0280" w:rsidRPr="002B2DD0" w:rsidRDefault="001E0280" w:rsidP="00D35E32">
      <w:pPr>
        <w:widowControl w:val="0"/>
        <w:pBdr>
          <w:top w:val="nil"/>
          <w:left w:val="nil"/>
          <w:bottom w:val="nil"/>
          <w:right w:val="nil"/>
          <w:between w:val="nil"/>
        </w:pBdr>
        <w:ind w:firstLine="0"/>
        <w:jc w:val="right"/>
      </w:pPr>
      <w:r w:rsidRPr="002B2DD0">
        <w:lastRenderedPageBreak/>
        <w:t>Таблица 24</w:t>
      </w:r>
    </w:p>
    <w:p w:rsidR="001E0280" w:rsidRPr="002B2DD0" w:rsidRDefault="001E0280" w:rsidP="00D35E32">
      <w:pPr>
        <w:widowControl w:val="0"/>
        <w:pBdr>
          <w:top w:val="nil"/>
          <w:left w:val="nil"/>
          <w:bottom w:val="nil"/>
          <w:right w:val="nil"/>
          <w:between w:val="nil"/>
        </w:pBdr>
        <w:ind w:firstLine="0"/>
        <w:jc w:val="center"/>
      </w:pPr>
    </w:p>
    <w:p w:rsidR="001E0280" w:rsidRPr="002B2DD0" w:rsidRDefault="001E0280" w:rsidP="00D35E32">
      <w:pPr>
        <w:widowControl w:val="0"/>
        <w:pBdr>
          <w:top w:val="nil"/>
          <w:left w:val="nil"/>
          <w:bottom w:val="nil"/>
          <w:right w:val="nil"/>
          <w:between w:val="nil"/>
        </w:pBdr>
        <w:ind w:firstLine="0"/>
        <w:jc w:val="center"/>
      </w:pPr>
      <w:r w:rsidRPr="002B2DD0">
        <w:t>Сбалансированность консолидированного бюджета</w:t>
      </w:r>
      <w:r w:rsidRPr="002B2DD0">
        <w:br/>
        <w:t>Чукотского автономного округа, млрд рублей</w:t>
      </w:r>
    </w:p>
    <w:p w:rsidR="001E0280" w:rsidRPr="002B2DD0" w:rsidRDefault="001E0280" w:rsidP="00D35E32">
      <w:pPr>
        <w:widowControl w:val="0"/>
        <w:pBdr>
          <w:top w:val="nil"/>
          <w:left w:val="nil"/>
          <w:bottom w:val="nil"/>
          <w:right w:val="nil"/>
          <w:between w:val="nil"/>
        </w:pBdr>
        <w:ind w:firstLine="0"/>
        <w:jc w:val="center"/>
      </w:pPr>
    </w:p>
    <w:tbl>
      <w:tblPr>
        <w:tblStyle w:val="14"/>
        <w:tblW w:w="943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2547"/>
        <w:gridCol w:w="1420"/>
        <w:gridCol w:w="1420"/>
        <w:gridCol w:w="1421"/>
        <w:gridCol w:w="1313"/>
        <w:gridCol w:w="1313"/>
      </w:tblGrid>
      <w:tr w:rsidR="001E0280" w:rsidRPr="002B2DD0" w:rsidTr="000D1FAB">
        <w:trPr>
          <w:tblHeader/>
        </w:trPr>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Показатель</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2019</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2020</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2021</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2022</w:t>
            </w:r>
          </w:p>
        </w:tc>
        <w:tc>
          <w:tcPr>
            <w:tcW w:w="1313"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jc w:val="center"/>
              <w:rPr>
                <w:sz w:val="24"/>
                <w:szCs w:val="24"/>
              </w:rPr>
            </w:pPr>
            <w:r w:rsidRPr="002B2DD0">
              <w:rPr>
                <w:sz w:val="24"/>
                <w:szCs w:val="24"/>
              </w:rPr>
              <w:t>2023</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Доходы</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56,6</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54,3</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53,3</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59,3</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Расходы</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56,3</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49,9</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55,9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58,3</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60,4</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Дефицит/профицит (+/-)</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+0,3</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+4,5</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-2,1</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-5,0</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w:t>
            </w:r>
          </w:p>
        </w:tc>
      </w:tr>
      <w:tr w:rsidR="001E0280" w:rsidRPr="002B2DD0" w:rsidTr="000D1FAB">
        <w:tc>
          <w:tcPr>
            <w:tcW w:w="2547" w:type="dxa"/>
            <w:tcBorders>
              <w:top w:val="single" w:sz="4" w:space="0" w:color="000000"/>
              <w:left w:val="single" w:sz="4" w:space="0" w:color="000000"/>
              <w:bottom w:val="single" w:sz="4" w:space="0" w:color="000000"/>
              <w:right w:val="single" w:sz="4" w:space="0" w:color="000000"/>
            </w:tcBorders>
          </w:tcPr>
          <w:p w:rsidR="001E0280" w:rsidRPr="002B2DD0" w:rsidRDefault="001E0280" w:rsidP="00D35E32">
            <w:pPr>
              <w:widowControl w:val="0"/>
              <w:ind w:firstLine="0"/>
              <w:rPr>
                <w:sz w:val="24"/>
                <w:szCs w:val="24"/>
              </w:rPr>
            </w:pPr>
            <w:r w:rsidRPr="002B2DD0">
              <w:rPr>
                <w:sz w:val="24"/>
                <w:szCs w:val="24"/>
              </w:rPr>
              <w:t>Сбалансированность (дефицит к доходам), %</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0,6</w:t>
            </w:r>
          </w:p>
        </w:tc>
        <w:tc>
          <w:tcPr>
            <w:tcW w:w="1420"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8,2</w:t>
            </w:r>
          </w:p>
        </w:tc>
        <w:tc>
          <w:tcPr>
            <w:tcW w:w="1421"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-3,9</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-9,4</w:t>
            </w:r>
          </w:p>
        </w:tc>
        <w:tc>
          <w:tcPr>
            <w:tcW w:w="1313"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1,9</w:t>
            </w:r>
          </w:p>
        </w:tc>
      </w:tr>
    </w:tbl>
    <w:p w:rsidR="001E0280" w:rsidRPr="002B2DD0" w:rsidRDefault="001E0280" w:rsidP="00D35E32">
      <w:pPr>
        <w:widowControl w:val="0"/>
        <w:rPr>
          <w:i/>
          <w:sz w:val="20"/>
          <w:szCs w:val="20"/>
        </w:rPr>
      </w:pPr>
      <w:r w:rsidRPr="002B2DD0">
        <w:rPr>
          <w:i/>
          <w:sz w:val="20"/>
          <w:szCs w:val="20"/>
        </w:rPr>
        <w:t>Источник: по данным Департамента финансов и имущественных отношений Чукотского автономного округа</w:t>
      </w:r>
    </w:p>
    <w:p w:rsidR="001E0280" w:rsidRPr="002B2DD0" w:rsidRDefault="001E0280" w:rsidP="00D35E32">
      <w:pPr>
        <w:widowControl w:val="0"/>
      </w:pPr>
    </w:p>
    <w:p w:rsidR="001E0280" w:rsidRPr="002B2DD0" w:rsidRDefault="001E0280" w:rsidP="00D35E32">
      <w:pPr>
        <w:widowControl w:val="0"/>
      </w:pPr>
      <w:r w:rsidRPr="002B2DD0">
        <w:t>Несмотря на дисбалансы за последние несколько лет региону удалось сохранить объем государственного долга на одном уровне, и даже в немного снизить его. По состоянию на 01.01.2024 государственный долг региона составлял 8,8 млрд рублей или 33,4</w:t>
      </w:r>
      <w:r w:rsidR="00783B3A">
        <w:t xml:space="preserve"> </w:t>
      </w:r>
      <w:r w:rsidRPr="002B2DD0">
        <w:t>% к объему налоговых и неналоговых доходов бюджета (уровень долговой нагрузки). В последние годы региону удалось сократить уровень долговой нагрузки за счет роста налоговых доходов бюджета (85-е место в РФ). Структура долга явля</w:t>
      </w:r>
      <w:r w:rsidR="00BD658D">
        <w:t>лась</w:t>
      </w:r>
      <w:r w:rsidRPr="002B2DD0">
        <w:t xml:space="preserve"> низкозатратной, так как в ней отсутствуют кредиты коммерческих организаций и государственные ценные бумаги (в 2023 году 100</w:t>
      </w:r>
      <w:r w:rsidR="00123AEA">
        <w:t xml:space="preserve"> </w:t>
      </w:r>
      <w:r w:rsidRPr="002B2DD0">
        <w:t>% долга составляют бюджетные кредиты).</w:t>
      </w:r>
    </w:p>
    <w:p w:rsidR="001E0280" w:rsidRPr="002B2DD0" w:rsidRDefault="001E0280" w:rsidP="00D35E32">
      <w:pPr>
        <w:widowControl w:val="0"/>
      </w:pPr>
      <w:r w:rsidRPr="002B2DD0">
        <w:t xml:space="preserve">В среднесрочной перспективе решающее значение для устойчивости бюджета региона, повышения качества жизни населения и достижения приемлемого уровня показателей социально-экономического развития будет иметь финансовая поддержка из федерального бюджета. На территории округа имеется потенциал для наращивания собственных источников бюджетных доходов, реализация которого возможна по мере освоения минерально-сырьевой базы при условии обеспечения концентрации положительных экономических эффектов, возникающих от этой деятельности, на территории округа. </w:t>
      </w:r>
    </w:p>
    <w:p w:rsidR="001E0280" w:rsidRPr="002B2DD0" w:rsidRDefault="001E0280" w:rsidP="00D35E32">
      <w:pPr>
        <w:widowControl w:val="0"/>
      </w:pPr>
      <w:r w:rsidRPr="002B2DD0">
        <w:t>Значительная зависимость бюджетных доходов от состояния мировых рынков минерально-сырьевых ресурсов, добываемых в регионе (в первую очередь золото, серебро, уголь) является фактором, снижающим устойчивость бюджета. В этих условиях особую важность приобретает качество планирования бюджета, грамотное управление государственным долгом и использование дополнительных инструментов, снижающих волатильность доходы бюджета (бюджетных правил, резервных фондов и др.).</w:t>
      </w:r>
    </w:p>
    <w:p w:rsidR="001E0280" w:rsidRPr="002B2DD0" w:rsidRDefault="001E0280" w:rsidP="00D35E32">
      <w:pPr>
        <w:pStyle w:val="3"/>
        <w:keepNext w:val="0"/>
        <w:keepLines w:val="0"/>
        <w:widowControl w:val="0"/>
      </w:pPr>
      <w:bookmarkStart w:id="68" w:name="_Toc204939040"/>
      <w:r w:rsidRPr="002B2DD0">
        <w:t>2.3.7.</w:t>
      </w:r>
      <w:r w:rsidR="00123AEA">
        <w:t xml:space="preserve"> </w:t>
      </w:r>
      <w:r w:rsidRPr="002B2DD0">
        <w:t>Отрасли специализации</w:t>
      </w:r>
      <w:bookmarkEnd w:id="68"/>
    </w:p>
    <w:p w:rsidR="001E0280" w:rsidRPr="002B2DD0" w:rsidRDefault="001E0280" w:rsidP="00D35E32">
      <w:pPr>
        <w:widowControl w:val="0"/>
      </w:pPr>
      <w:r w:rsidRPr="002B2DD0">
        <w:t xml:space="preserve">Отраслевая специализация является важным фактором, который определяет возможности и темпы социально-экономического развития </w:t>
      </w:r>
      <w:r w:rsidR="00DA294B" w:rsidRPr="002B2DD0">
        <w:lastRenderedPageBreak/>
        <w:t>р</w:t>
      </w:r>
      <w:r w:rsidRPr="002B2DD0">
        <w:t xml:space="preserve">егиона. Идентификация отраслевого портфеля </w:t>
      </w:r>
      <w:r w:rsidR="00DA294B" w:rsidRPr="002B2DD0">
        <w:t>округа</w:t>
      </w:r>
      <w:r w:rsidRPr="002B2DD0">
        <w:t xml:space="preserve"> происходила на основе выбора из 56 кластерных групп (отраслей), состоящих из связанных друг с другом торгуемых видов экономической деятельности</w:t>
      </w:r>
      <w:r w:rsidRPr="002B2DD0">
        <w:rPr>
          <w:vertAlign w:val="superscript"/>
        </w:rPr>
        <w:footnoteReference w:id="22"/>
      </w:r>
      <w:r w:rsidRPr="002B2DD0">
        <w:rPr>
          <w:vertAlign w:val="superscript"/>
        </w:rPr>
        <w:t>,</w:t>
      </w:r>
      <w:r w:rsidRPr="002B2DD0">
        <w:rPr>
          <w:vertAlign w:val="superscript"/>
        </w:rPr>
        <w:footnoteReference w:id="23"/>
      </w:r>
      <w:r w:rsidRPr="002B2DD0">
        <w:t>, тех отраслей, в которых регион уже имеет некоторые конкурентные преимущества по сравнению с другими субъектами РФ (кадровые, технологические, научные и т.д.).</w:t>
      </w:r>
    </w:p>
    <w:p w:rsidR="001E0280" w:rsidRPr="002B2DD0" w:rsidRDefault="001E0280" w:rsidP="00D35E32">
      <w:pPr>
        <w:widowControl w:val="0"/>
      </w:pPr>
      <w:r w:rsidRPr="002B2DD0">
        <w:t xml:space="preserve">К текущей специализации </w:t>
      </w:r>
      <w:r w:rsidR="00DA294B" w:rsidRPr="002B2DD0">
        <w:t xml:space="preserve">округа </w:t>
      </w:r>
      <w:r w:rsidR="00D82F05">
        <w:t>относятся 8 отраслей (т</w:t>
      </w:r>
      <w:r w:rsidRPr="002B2DD0">
        <w:t>абл</w:t>
      </w:r>
      <w:r w:rsidR="00D82F05">
        <w:t xml:space="preserve">. </w:t>
      </w:r>
      <w:r w:rsidRPr="002B2DD0">
        <w:t>25), в них занято 39,8</w:t>
      </w:r>
      <w:r w:rsidR="00783B3A">
        <w:t xml:space="preserve"> </w:t>
      </w:r>
      <w:r w:rsidRPr="002B2DD0">
        <w:t>% работников всей экономики региона (по ДФО в отраслях специализации – 34,5</w:t>
      </w:r>
      <w:r w:rsidR="00783B3A">
        <w:t xml:space="preserve"> </w:t>
      </w:r>
      <w:r w:rsidRPr="002B2DD0">
        <w:t xml:space="preserve">%). В </w:t>
      </w:r>
      <w:r w:rsidR="00DA294B" w:rsidRPr="002B2DD0">
        <w:t>регионе</w:t>
      </w:r>
      <w:r w:rsidRPr="002B2DD0">
        <w:t xml:space="preserve"> преоблада</w:t>
      </w:r>
      <w:r w:rsidR="00D82F05">
        <w:t>ли</w:t>
      </w:r>
      <w:r w:rsidRPr="002B2DD0">
        <w:t xml:space="preserve"> отрасли локальной значимости – 7 единиц, которые более важны для экономики региона, чем для отраслей в целом по стране. Отраслью национальной и локальной значимости явля</w:t>
      </w:r>
      <w:r w:rsidR="00D82F05">
        <w:t>лась</w:t>
      </w:r>
      <w:r w:rsidRPr="002B2DD0">
        <w:t xml:space="preserve"> «Добыча металлических руд». Отрасли национальной значимости, имеющие более высокое значение для всей отрасли в целом, чем для экономики региона, в </w:t>
      </w:r>
      <w:r w:rsidR="00DA294B" w:rsidRPr="002B2DD0">
        <w:t xml:space="preserve">округе </w:t>
      </w:r>
      <w:r w:rsidRPr="002B2DD0">
        <w:t>отсутствуют.</w:t>
      </w:r>
    </w:p>
    <w:p w:rsidR="001E0280" w:rsidRPr="002B2DD0" w:rsidRDefault="000D7543" w:rsidP="00D35E32">
      <w:pPr>
        <w:widowControl w:val="0"/>
        <w:pBdr>
          <w:top w:val="nil"/>
          <w:left w:val="nil"/>
          <w:bottom w:val="nil"/>
          <w:right w:val="nil"/>
          <w:between w:val="nil"/>
        </w:pBdr>
        <w:ind w:firstLine="0"/>
        <w:jc w:val="right"/>
      </w:pPr>
      <w:bookmarkStart w:id="69" w:name="_4du1wux" w:colFirst="0" w:colLast="0"/>
      <w:bookmarkEnd w:id="69"/>
      <w:r>
        <w:t>Таблица 25</w:t>
      </w:r>
    </w:p>
    <w:p w:rsidR="000E0AFF" w:rsidRPr="002B2DD0" w:rsidRDefault="000E0AFF" w:rsidP="00D35E32">
      <w:pPr>
        <w:widowControl w:val="0"/>
        <w:pBdr>
          <w:top w:val="nil"/>
          <w:left w:val="nil"/>
          <w:bottom w:val="nil"/>
          <w:right w:val="nil"/>
          <w:between w:val="nil"/>
        </w:pBdr>
        <w:ind w:firstLine="0"/>
        <w:jc w:val="center"/>
      </w:pPr>
    </w:p>
    <w:p w:rsidR="001E0280" w:rsidRPr="002B2DD0" w:rsidRDefault="001E0280" w:rsidP="00D35E32">
      <w:pPr>
        <w:widowControl w:val="0"/>
        <w:pBdr>
          <w:top w:val="nil"/>
          <w:left w:val="nil"/>
          <w:bottom w:val="nil"/>
          <w:right w:val="nil"/>
          <w:between w:val="nil"/>
        </w:pBdr>
        <w:ind w:firstLine="0"/>
        <w:jc w:val="center"/>
      </w:pPr>
      <w:r w:rsidRPr="002B2DD0">
        <w:t xml:space="preserve">Отрасли специализации </w:t>
      </w:r>
      <w:r w:rsidR="00DA294B" w:rsidRPr="002B2DD0">
        <w:t>округа</w:t>
      </w:r>
      <w:r w:rsidRPr="002B2DD0">
        <w:t xml:space="preserve"> и их уровень развития в 2021 году</w:t>
      </w:r>
      <w:r w:rsidRPr="002B2DD0">
        <w:rPr>
          <w:vertAlign w:val="superscript"/>
        </w:rPr>
        <w:footnoteReference w:id="24"/>
      </w:r>
    </w:p>
    <w:p w:rsidR="001E0280" w:rsidRPr="002B2DD0" w:rsidRDefault="001E0280" w:rsidP="00D35E32">
      <w:pPr>
        <w:widowControl w:val="0"/>
        <w:pBdr>
          <w:top w:val="nil"/>
          <w:left w:val="nil"/>
          <w:bottom w:val="nil"/>
          <w:right w:val="nil"/>
          <w:between w:val="nil"/>
        </w:pBdr>
        <w:ind w:firstLine="0"/>
        <w:jc w:val="center"/>
      </w:pPr>
    </w:p>
    <w:tbl>
      <w:tblPr>
        <w:tblW w:w="94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227"/>
        <w:gridCol w:w="1872"/>
        <w:gridCol w:w="1276"/>
        <w:gridCol w:w="1418"/>
        <w:gridCol w:w="1612"/>
      </w:tblGrid>
      <w:tr w:rsidR="001E0280" w:rsidRPr="002B2DD0" w:rsidTr="00DA294B">
        <w:trPr>
          <w:trHeight w:val="60"/>
          <w:tblHeader/>
        </w:trPr>
        <w:tc>
          <w:tcPr>
            <w:tcW w:w="3227"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Отрасль специализации</w:t>
            </w:r>
          </w:p>
        </w:tc>
        <w:tc>
          <w:tcPr>
            <w:tcW w:w="1872"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Тип отрасли по значимости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Уровень развития,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Средняя заработная плата, тыс. руб.</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Pr>
          <w:p w:rsidR="001E0280" w:rsidRPr="002B2DD0" w:rsidRDefault="001E0280" w:rsidP="00D35E32">
            <w:pPr>
              <w:widowControl w:val="0"/>
              <w:ind w:firstLine="0"/>
              <w:jc w:val="center"/>
              <w:rPr>
                <w:sz w:val="24"/>
                <w:szCs w:val="24"/>
              </w:rPr>
            </w:pPr>
            <w:r w:rsidRPr="002B2DD0">
              <w:rPr>
                <w:sz w:val="24"/>
                <w:szCs w:val="24"/>
              </w:rPr>
              <w:t xml:space="preserve">Доля в экономике </w:t>
            </w:r>
            <w:r w:rsidR="00DA294B" w:rsidRPr="002B2DD0">
              <w:rPr>
                <w:sz w:val="24"/>
                <w:szCs w:val="24"/>
              </w:rPr>
              <w:t>округа</w:t>
            </w:r>
            <w:r w:rsidRPr="002B2DD0">
              <w:rPr>
                <w:sz w:val="24"/>
                <w:szCs w:val="24"/>
              </w:rPr>
              <w:t xml:space="preserve"> по численности работников, %</w:t>
            </w:r>
          </w:p>
        </w:tc>
      </w:tr>
      <w:tr w:rsidR="001E0280" w:rsidRPr="002B2DD0" w:rsidTr="00DA294B">
        <w:trPr>
          <w:trHeight w:val="188"/>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Добыча угля</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124,1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2,3</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Добыча металлических руд</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Национальной и 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158,7</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18,8</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Рыболовство и производство рыбопродуктов</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151,1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0,4</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Судостроение и водный транспорт</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126,3</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Строительство и строительные материалы</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113,2</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6,5</w:t>
            </w:r>
          </w:p>
        </w:tc>
      </w:tr>
      <w:tr w:rsidR="001E0280" w:rsidRPr="002B2DD0" w:rsidTr="00DA294B">
        <w:trPr>
          <w:trHeight w:val="209"/>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Транспорт и логистика</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150,2</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5,6</w:t>
            </w:r>
          </w:p>
        </w:tc>
      </w:tr>
      <w:tr w:rsidR="001E0280" w:rsidRPr="002B2DD0" w:rsidTr="00DA294B">
        <w:trPr>
          <w:trHeight w:val="552"/>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Животноводство и смешанное сельское хозяйство</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64,1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3,3</w:t>
            </w:r>
          </w:p>
        </w:tc>
      </w:tr>
      <w:tr w:rsidR="001E0280" w:rsidRPr="002B2DD0" w:rsidTr="00DA294B">
        <w:trPr>
          <w:trHeight w:val="70"/>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Финансовые услуги</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Локальной</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221,1</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0,7</w:t>
            </w:r>
          </w:p>
        </w:tc>
      </w:tr>
      <w:tr w:rsidR="001E0280" w:rsidRPr="002B2DD0" w:rsidTr="00DA294B">
        <w:trPr>
          <w:trHeight w:val="99"/>
        </w:trPr>
        <w:tc>
          <w:tcPr>
            <w:tcW w:w="3227"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rPr>
                <w:sz w:val="24"/>
                <w:szCs w:val="24"/>
              </w:rPr>
            </w:pPr>
            <w:r w:rsidRPr="002B2DD0">
              <w:rPr>
                <w:sz w:val="24"/>
                <w:szCs w:val="24"/>
              </w:rPr>
              <w:t>Итого</w:t>
            </w:r>
          </w:p>
        </w:tc>
        <w:tc>
          <w:tcPr>
            <w:tcW w:w="187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2,8</w:t>
            </w:r>
          </w:p>
        </w:tc>
        <w:tc>
          <w:tcPr>
            <w:tcW w:w="1418"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1E0280" w:rsidRPr="002B2DD0" w:rsidRDefault="001E0280" w:rsidP="00D35E32">
            <w:pPr>
              <w:widowControl w:val="0"/>
              <w:ind w:firstLine="0"/>
              <w:jc w:val="center"/>
              <w:rPr>
                <w:sz w:val="24"/>
                <w:szCs w:val="24"/>
              </w:rPr>
            </w:pPr>
            <w:r w:rsidRPr="002B2DD0">
              <w:rPr>
                <w:sz w:val="24"/>
                <w:szCs w:val="24"/>
              </w:rPr>
              <w:t>39,8</w:t>
            </w:r>
          </w:p>
        </w:tc>
      </w:tr>
    </w:tbl>
    <w:p w:rsidR="001E0280" w:rsidRPr="002B2DD0" w:rsidRDefault="001E0280" w:rsidP="00D35E32">
      <w:pPr>
        <w:widowControl w:val="0"/>
        <w:ind w:firstLine="708"/>
      </w:pPr>
      <w:r w:rsidRPr="002B2DD0">
        <w:rPr>
          <w:sz w:val="20"/>
          <w:szCs w:val="20"/>
        </w:rPr>
        <w:t>Источник: Составлено ФАНУ «Востокгосплан» по сведениям о среднесписочной численности и начисленной заработной плате работников организаций РФ – по видам экономической деятельности –по федеральным округам и субъектам РФ / НИУ ВШЭ. – URL: http://sophist.hse.ru/vyborstat.shtml (дата обращения:23.08.2023)</w:t>
      </w:r>
    </w:p>
    <w:p w:rsidR="001E0280" w:rsidRPr="002B2DD0" w:rsidRDefault="001E0280" w:rsidP="00D35E32">
      <w:pPr>
        <w:widowControl w:val="0"/>
      </w:pPr>
    </w:p>
    <w:p w:rsidR="001E0280" w:rsidRPr="002B2DD0" w:rsidRDefault="001E0280" w:rsidP="00D35E32">
      <w:pPr>
        <w:widowControl w:val="0"/>
      </w:pPr>
      <w:r w:rsidRPr="002B2DD0">
        <w:t xml:space="preserve">Средний уровень развития отраслей специализации </w:t>
      </w:r>
      <w:r w:rsidR="00DA294B" w:rsidRPr="002B2DD0">
        <w:t>округа</w:t>
      </w:r>
      <w:r w:rsidRPr="002B2DD0">
        <w:t xml:space="preserve"> состав</w:t>
      </w:r>
      <w:r w:rsidR="00006FEB">
        <w:t xml:space="preserve">ил </w:t>
      </w:r>
      <w:r w:rsidRPr="002B2DD0">
        <w:t>2,8 балла при возможном максимуме равном 5 баллам (</w:t>
      </w:r>
      <w:r w:rsidR="00006FEB">
        <w:t>т</w:t>
      </w:r>
      <w:r w:rsidRPr="002B2DD0">
        <w:t>абл</w:t>
      </w:r>
      <w:r w:rsidR="00006FEB">
        <w:t>.</w:t>
      </w:r>
      <w:r w:rsidRPr="002B2DD0">
        <w:t xml:space="preserve"> 25). Балл выше среднего уровня по </w:t>
      </w:r>
      <w:r w:rsidR="00DA294B" w:rsidRPr="002B2DD0">
        <w:t>округу</w:t>
      </w:r>
      <w:r w:rsidRPr="002B2DD0">
        <w:t xml:space="preserve"> у 4 специализаций, на которые приходи</w:t>
      </w:r>
      <w:r w:rsidR="00C53A05">
        <w:t>л</w:t>
      </w:r>
      <w:r w:rsidRPr="002B2DD0">
        <w:t>ся 23,6</w:t>
      </w:r>
      <w:r w:rsidR="00BF13B0">
        <w:t xml:space="preserve"> </w:t>
      </w:r>
      <w:r w:rsidRPr="002B2DD0">
        <w:t>% работников экономики региона</w:t>
      </w:r>
      <w:r w:rsidR="00C53A05">
        <w:t>, н</w:t>
      </w:r>
      <w:r w:rsidRPr="002B2DD0">
        <w:t>а специализации с более низким уровнем развития – 16,2</w:t>
      </w:r>
      <w:r w:rsidR="0056491A">
        <w:t xml:space="preserve"> </w:t>
      </w:r>
      <w:r w:rsidRPr="002B2DD0">
        <w:t>% работников.</w:t>
      </w:r>
    </w:p>
    <w:p w:rsidR="001E0280" w:rsidRPr="002B2DD0" w:rsidRDefault="001E0280" w:rsidP="00D35E32">
      <w:pPr>
        <w:widowControl w:val="0"/>
      </w:pPr>
      <w:r w:rsidRPr="002B2DD0">
        <w:t>В среднем относительно других отраслей специализации наиболее развиты «Добыча металлических руд» и «Добыча угля» (по 4,0 балла каждый). При этом в этих специализациях занято 21,1</w:t>
      </w:r>
      <w:r w:rsidR="0056491A">
        <w:t xml:space="preserve"> </w:t>
      </w:r>
      <w:r w:rsidRPr="002B2DD0">
        <w:t xml:space="preserve">% работников экономики </w:t>
      </w:r>
      <w:r w:rsidR="00DA294B" w:rsidRPr="002B2DD0">
        <w:t>округа</w:t>
      </w:r>
      <w:r w:rsidR="00C53A05">
        <w:t xml:space="preserve"> и наблюдал</w:t>
      </w:r>
      <w:r w:rsidRPr="002B2DD0">
        <w:t>ся высокий уровень заработных плат (158</w:t>
      </w:r>
      <w:r w:rsidR="00C53A05">
        <w:t>,7 и 124,1 тыс. рублей</w:t>
      </w:r>
      <w:r w:rsidRPr="002B2DD0">
        <w:t xml:space="preserve"> соответственно). Балл выше среднего также фиксир</w:t>
      </w:r>
      <w:r w:rsidR="00C53A05">
        <w:t>овался</w:t>
      </w:r>
      <w:r w:rsidRPr="002B2DD0">
        <w:t xml:space="preserve"> в отраслях «Рыболовство и производство рыбопродуктов» и «Судостроение и водный транспорт» (по 3,0 балла), в которых занято около 2,4</w:t>
      </w:r>
      <w:r w:rsidR="0056491A">
        <w:t xml:space="preserve"> </w:t>
      </w:r>
      <w:r w:rsidRPr="002B2DD0">
        <w:t>% работников при заработной плате 151,1 и 126,3 тыс. руб</w:t>
      </w:r>
      <w:r w:rsidR="00C53A05">
        <w:t>лей</w:t>
      </w:r>
      <w:r w:rsidRPr="002B2DD0">
        <w:t xml:space="preserve"> соответственно. </w:t>
      </w:r>
    </w:p>
    <w:p w:rsidR="001E0280" w:rsidRPr="002B2DD0" w:rsidRDefault="001E0280" w:rsidP="00D35E32">
      <w:pPr>
        <w:widowControl w:val="0"/>
      </w:pPr>
      <w:r w:rsidRPr="002B2DD0">
        <w:t>Довольно низкий уровень развития (по 2,0 балла) наблюда</w:t>
      </w:r>
      <w:r w:rsidR="00BD658D">
        <w:t>лся</w:t>
      </w:r>
      <w:r w:rsidRPr="002B2DD0">
        <w:t xml:space="preserve"> в отраслях: «Животноводство и смешанное сельское хозяйство», «Транспорт и логистика», «Строительство и строительные материалы», «Финансовые услуги». </w:t>
      </w:r>
    </w:p>
    <w:p w:rsidR="001E0280" w:rsidRPr="002B2DD0" w:rsidRDefault="001E0280" w:rsidP="00D35E32">
      <w:pPr>
        <w:widowControl w:val="0"/>
      </w:pPr>
      <w:r w:rsidRPr="002B2DD0">
        <w:t>Набор основных отраслей специализации под</w:t>
      </w:r>
      <w:r w:rsidR="00DA294B" w:rsidRPr="002B2DD0">
        <w:t>черкивает ориентацию экономики о</w:t>
      </w:r>
      <w:r w:rsidRPr="002B2DD0">
        <w:t>круга на использование природных ресурсов (в первую очередь, минерально-сырьевых, а также водных биологических) и высокую роль в ней транспортной системы.</w:t>
      </w:r>
    </w:p>
    <w:p w:rsidR="001E0280" w:rsidRPr="002B2DD0" w:rsidRDefault="001E0280" w:rsidP="00D35E32">
      <w:pPr>
        <w:widowControl w:val="0"/>
      </w:pPr>
      <w:r w:rsidRPr="002B2DD0">
        <w:t xml:space="preserve">Отраслевые портфели </w:t>
      </w:r>
      <w:r w:rsidR="00DA294B" w:rsidRPr="002B2DD0">
        <w:t>округа</w:t>
      </w:r>
      <w:r w:rsidRPr="002B2DD0">
        <w:t xml:space="preserve"> и соседних Магаданской области и Камчатского края совпадают на 63,0</w:t>
      </w:r>
      <w:r w:rsidR="0056491A">
        <w:t xml:space="preserve"> </w:t>
      </w:r>
      <w:r w:rsidRPr="002B2DD0">
        <w:t>% и 50,0</w:t>
      </w:r>
      <w:r w:rsidR="0056491A">
        <w:t xml:space="preserve"> </w:t>
      </w:r>
      <w:r w:rsidRPr="002B2DD0">
        <w:t>% соответственно. В этих условиях развитие текущих отраслей специализации должно учитывать</w:t>
      </w:r>
      <w:r w:rsidR="000E0AFF" w:rsidRPr="002B2DD0">
        <w:t>,</w:t>
      </w:r>
      <w:r w:rsidRPr="002B2DD0">
        <w:t xml:space="preserve"> как конкурентное давление со стороны ближайших регионов, так и возможности межрегиональной кооперации.</w:t>
      </w:r>
    </w:p>
    <w:p w:rsidR="001E0280" w:rsidRPr="002B2DD0" w:rsidRDefault="00DA294B" w:rsidP="00D35E32">
      <w:pPr>
        <w:widowControl w:val="0"/>
      </w:pPr>
      <w:r w:rsidRPr="002B2DD0">
        <w:t>Округ</w:t>
      </w:r>
      <w:r w:rsidR="001E0280" w:rsidRPr="002B2DD0">
        <w:t xml:space="preserve"> по числу специализаций обладает небольшим отраслевым портфелем и относится к слабо</w:t>
      </w:r>
      <w:r w:rsidR="004B438A">
        <w:t xml:space="preserve"> </w:t>
      </w:r>
      <w:r w:rsidR="001E0280" w:rsidRPr="002B2DD0">
        <w:t>специализированным регионам. Приоритетными для данной группы регионов может стать формирование новых отраслей локальной значимости и образование отраслей национальной значимости за счет развития существующих локальных.</w:t>
      </w:r>
    </w:p>
    <w:p w:rsidR="001E0280" w:rsidRPr="002B2DD0" w:rsidRDefault="001E0280" w:rsidP="00D35E32">
      <w:pPr>
        <w:pStyle w:val="3"/>
        <w:keepNext w:val="0"/>
        <w:keepLines w:val="0"/>
        <w:widowControl w:val="0"/>
      </w:pPr>
      <w:bookmarkStart w:id="70" w:name="_Toc204939041"/>
      <w:r w:rsidRPr="002B2DD0">
        <w:t>2.3.8. Сельскохозяйственный комплекс</w:t>
      </w:r>
      <w:bookmarkEnd w:id="70"/>
    </w:p>
    <w:p w:rsidR="00587C51" w:rsidRPr="002B2DD0" w:rsidRDefault="00587C51" w:rsidP="00D35E32">
      <w:pPr>
        <w:widowControl w:val="0"/>
        <w:tabs>
          <w:tab w:val="left" w:pos="900"/>
        </w:tabs>
      </w:pPr>
      <w:r w:rsidRPr="002B2DD0">
        <w:t>Сельское хозяйство Чукотки, несмотря на суровый климат, все же имеет место быть.</w:t>
      </w:r>
    </w:p>
    <w:p w:rsidR="00587C51" w:rsidRPr="002B2DD0" w:rsidRDefault="00587C51" w:rsidP="00D35E32">
      <w:pPr>
        <w:widowControl w:val="0"/>
        <w:tabs>
          <w:tab w:val="left" w:pos="900"/>
        </w:tabs>
      </w:pPr>
      <w:r w:rsidRPr="002B2DD0">
        <w:t xml:space="preserve">Всего в регионе действует 41 организация агропромышленного комплекса (АПК), почти половина из них занимается оленеводством. На морском зверобойном промысле специализируются восемь предприятий. </w:t>
      </w:r>
      <w:r w:rsidR="00617EC3">
        <w:t>11</w:t>
      </w:r>
      <w:r w:rsidRPr="002B2DD0">
        <w:t xml:space="preserve"> птицефабрик производят яйцо и мясо птицы. Три крупных растениеводческих комплекса выращивают овощи, зелень. </w:t>
      </w:r>
    </w:p>
    <w:p w:rsidR="00587C51" w:rsidRPr="002B2DD0" w:rsidRDefault="00587C51" w:rsidP="00D0377C">
      <w:pPr>
        <w:widowControl w:val="0"/>
      </w:pPr>
      <w:r w:rsidRPr="002B2DD0">
        <w:t>В 2023 году объём продукции сельского хозяйства в хозяйствах всех категорий составил 1 937,8 млн рублей, индекс производства - 91,5</w:t>
      </w:r>
      <w:r w:rsidR="0068011D">
        <w:t xml:space="preserve"> </w:t>
      </w:r>
      <w:r w:rsidR="00D0377C">
        <w:t xml:space="preserve">% </w:t>
      </w:r>
      <w:r w:rsidRPr="002B2DD0">
        <w:t>(табл. 26).</w:t>
      </w:r>
    </w:p>
    <w:p w:rsidR="00FE1746" w:rsidRDefault="00FE1746" w:rsidP="00D35E32">
      <w:pPr>
        <w:widowControl w:val="0"/>
        <w:tabs>
          <w:tab w:val="left" w:pos="900"/>
        </w:tabs>
        <w:jc w:val="right"/>
      </w:pPr>
    </w:p>
    <w:p w:rsidR="00587C51" w:rsidRPr="002B2DD0" w:rsidRDefault="00587C51" w:rsidP="00D35E32">
      <w:pPr>
        <w:widowControl w:val="0"/>
        <w:tabs>
          <w:tab w:val="left" w:pos="900"/>
        </w:tabs>
        <w:jc w:val="right"/>
      </w:pPr>
      <w:r w:rsidRPr="002B2DD0">
        <w:lastRenderedPageBreak/>
        <w:t>Таблица 26</w:t>
      </w:r>
    </w:p>
    <w:p w:rsidR="00587C51" w:rsidRPr="002B2DD0" w:rsidRDefault="00587C51" w:rsidP="00D35E32">
      <w:pPr>
        <w:widowControl w:val="0"/>
        <w:tabs>
          <w:tab w:val="left" w:pos="900"/>
        </w:tabs>
        <w:ind w:firstLine="0"/>
        <w:jc w:val="center"/>
      </w:pPr>
    </w:p>
    <w:p w:rsidR="00587C51" w:rsidRPr="002B2DD0" w:rsidRDefault="00587C51" w:rsidP="00D35E32">
      <w:pPr>
        <w:widowControl w:val="0"/>
        <w:tabs>
          <w:tab w:val="left" w:pos="900"/>
        </w:tabs>
        <w:ind w:firstLine="0"/>
        <w:jc w:val="center"/>
      </w:pPr>
      <w:r w:rsidRPr="002B2DD0">
        <w:t>Производство продукции сельского хозяйства в хозяйствах всех категорий Чукотского автономного округа (в фактически действовавших ценах)</w:t>
      </w:r>
    </w:p>
    <w:p w:rsidR="00587C51" w:rsidRPr="002B2DD0" w:rsidRDefault="00587C51" w:rsidP="00D35E32">
      <w:pPr>
        <w:widowControl w:val="0"/>
        <w:tabs>
          <w:tab w:val="left" w:pos="900"/>
        </w:tabs>
      </w:pPr>
    </w:p>
    <w:tbl>
      <w:tblPr>
        <w:tblStyle w:val="14"/>
        <w:tblW w:w="946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510"/>
        <w:gridCol w:w="1191"/>
        <w:gridCol w:w="1191"/>
        <w:gridCol w:w="1191"/>
        <w:gridCol w:w="1191"/>
        <w:gridCol w:w="1191"/>
      </w:tblGrid>
      <w:tr w:rsidR="00587C51" w:rsidRPr="002B2DD0" w:rsidTr="008D0843">
        <w:trPr>
          <w:tblHeader/>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Показатель</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2019</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2022</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jc w:val="center"/>
              <w:rPr>
                <w:sz w:val="24"/>
                <w:szCs w:val="24"/>
              </w:rPr>
            </w:pPr>
            <w:r w:rsidRPr="002B2DD0">
              <w:rPr>
                <w:sz w:val="24"/>
                <w:szCs w:val="24"/>
              </w:rPr>
              <w:t>2023</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Объем продукции сельского хозяйства, млн руб., всего</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1648,5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1610,1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1639,5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1884,6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1937,8</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в том числе:</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растениеводства, млн руб.</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141,9</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153,5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148,5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189,6</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животноводства, млн руб.</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1506,6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1456,6</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1491,0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1714,5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1748,2</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Индексы производства продукции сельского хозяйства в сопоставимых ценах,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116,2</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85,8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98,4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106,0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91,5</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В том числе: продукция растениеводства,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149,8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100,1</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95,4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103,3</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101,5</w:t>
            </w:r>
          </w:p>
        </w:tc>
      </w:tr>
      <w:tr w:rsidR="00587C51" w:rsidRPr="002B2DD0" w:rsidTr="008D0843">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587C51" w:rsidRPr="002B2DD0" w:rsidRDefault="00587C51" w:rsidP="00D35E32">
            <w:pPr>
              <w:widowControl w:val="0"/>
              <w:ind w:firstLine="0"/>
              <w:rPr>
                <w:sz w:val="24"/>
                <w:szCs w:val="24"/>
              </w:rPr>
            </w:pPr>
            <w:r w:rsidRPr="002B2DD0">
              <w:rPr>
                <w:sz w:val="24"/>
                <w:szCs w:val="24"/>
              </w:rPr>
              <w:t>продукция животноводства, % к предыдущему году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108,8</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81,5</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99,4</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107,0</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7C51" w:rsidRPr="002B2DD0" w:rsidRDefault="00587C51" w:rsidP="00D35E32">
            <w:pPr>
              <w:widowControl w:val="0"/>
              <w:ind w:firstLine="0"/>
              <w:jc w:val="center"/>
              <w:rPr>
                <w:sz w:val="24"/>
                <w:szCs w:val="24"/>
              </w:rPr>
            </w:pPr>
            <w:r w:rsidRPr="002B2DD0">
              <w:rPr>
                <w:sz w:val="24"/>
                <w:szCs w:val="24"/>
              </w:rPr>
              <w:t>88,1</w:t>
            </w:r>
          </w:p>
        </w:tc>
      </w:tr>
    </w:tbl>
    <w:p w:rsidR="00587C51" w:rsidRPr="002B2DD0" w:rsidRDefault="00587C51" w:rsidP="00D35E32">
      <w:pPr>
        <w:widowControl w:val="0"/>
        <w:rPr>
          <w:i/>
          <w:sz w:val="20"/>
          <w:szCs w:val="20"/>
        </w:rPr>
      </w:pPr>
      <w:r w:rsidRPr="002B2DD0">
        <w:rPr>
          <w:i/>
          <w:sz w:val="20"/>
          <w:szCs w:val="20"/>
        </w:rPr>
        <w:t>Источник: Хабаровскстат https://27.rosstat.gov.ru/folder/27151(дата обращения:13.06.2025)</w:t>
      </w:r>
    </w:p>
    <w:p w:rsidR="00587C51" w:rsidRPr="002B2DD0" w:rsidRDefault="00587C51" w:rsidP="00D35E32">
      <w:pPr>
        <w:widowControl w:val="0"/>
        <w:tabs>
          <w:tab w:val="left" w:pos="900"/>
        </w:tabs>
      </w:pPr>
    </w:p>
    <w:p w:rsidR="00587C51" w:rsidRPr="002B2DD0" w:rsidRDefault="00587C51" w:rsidP="00D35E32">
      <w:pPr>
        <w:widowControl w:val="0"/>
      </w:pPr>
      <w:r w:rsidRPr="002B2DD0">
        <w:t xml:space="preserve">В структуре сельскохозяйственной продукции в хозяйствах всех категорий на долю продукции растениеводства в 2023 году приходилось </w:t>
      </w:r>
      <w:r w:rsidR="0068011D">
        <w:t xml:space="preserve">           </w:t>
      </w:r>
      <w:r w:rsidRPr="002B2DD0">
        <w:t>9,8</w:t>
      </w:r>
      <w:r w:rsidR="0068011D">
        <w:t xml:space="preserve"> </w:t>
      </w:r>
      <w:r w:rsidRPr="002B2DD0">
        <w:t>% (в 2019 году - 8,6</w:t>
      </w:r>
      <w:r w:rsidR="0068011D">
        <w:t xml:space="preserve"> </w:t>
      </w:r>
      <w:r w:rsidRPr="002B2DD0">
        <w:t>%); на долю животноводства – 90,2</w:t>
      </w:r>
      <w:r w:rsidR="0068011D">
        <w:t xml:space="preserve"> </w:t>
      </w:r>
      <w:r w:rsidRPr="002B2DD0">
        <w:t>% (в 2019 году - 91,4</w:t>
      </w:r>
      <w:r w:rsidR="0068011D">
        <w:t xml:space="preserve"> </w:t>
      </w:r>
      <w:r w:rsidRPr="002B2DD0">
        <w:t>%).</w:t>
      </w:r>
    </w:p>
    <w:p w:rsidR="00587C51" w:rsidRPr="002B2DD0" w:rsidRDefault="00587C51" w:rsidP="00D35E32">
      <w:pPr>
        <w:widowControl w:val="0"/>
        <w:tabs>
          <w:tab w:val="left" w:pos="900"/>
        </w:tabs>
      </w:pPr>
      <w:r w:rsidRPr="002B2DD0">
        <w:t xml:space="preserve">Основная доля продукции сельского хозяйства приходилась на сельскохозяйственные организации (увеличение с 91,9 % в 2019 году до </w:t>
      </w:r>
      <w:r w:rsidR="0068011D">
        <w:t xml:space="preserve">          </w:t>
      </w:r>
      <w:r w:rsidRPr="002B2DD0">
        <w:t xml:space="preserve">92,9 </w:t>
      </w:r>
      <w:r w:rsidR="00C53A05">
        <w:t>% в 2023 году</w:t>
      </w:r>
      <w:r w:rsidRPr="002B2DD0">
        <w:t>). Доля крестьянско-фермерских хозяйств (КФХ) в сельском хозяйстве в округе незначительна – 2,4 % в 2019 году и 3,5 % в 2023 году</w:t>
      </w:r>
      <w:r w:rsidR="00B07089">
        <w:t xml:space="preserve"> соответственно</w:t>
      </w:r>
      <w:r w:rsidRPr="002B2DD0">
        <w:t>.</w:t>
      </w:r>
    </w:p>
    <w:p w:rsidR="00587C51" w:rsidRPr="002B2DD0" w:rsidRDefault="00587C51" w:rsidP="00D35E32">
      <w:pPr>
        <w:widowControl w:val="0"/>
        <w:rPr>
          <w:bCs/>
        </w:rPr>
      </w:pPr>
      <w:r w:rsidRPr="002B2DD0">
        <w:rPr>
          <w:b/>
          <w:bCs/>
          <w:i/>
        </w:rPr>
        <w:t xml:space="preserve">Животноводство </w:t>
      </w:r>
      <w:r w:rsidRPr="002B2DD0">
        <w:rPr>
          <w:bCs/>
        </w:rPr>
        <w:t>Чукотки</w:t>
      </w:r>
      <w:r w:rsidRPr="002B2DD0">
        <w:t> </w:t>
      </w:r>
      <w:r w:rsidRPr="002B2DD0">
        <w:rPr>
          <w:bCs/>
        </w:rPr>
        <w:t xml:space="preserve">формируют две отрасли - оленеводство и яичное птицеводство (табл. 27). </w:t>
      </w:r>
    </w:p>
    <w:p w:rsidR="00587C51" w:rsidRPr="002B2DD0" w:rsidRDefault="00587C51"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Поголовье северных оленей в регионе на конец 2023 года насчитывало 113 тыс. голов (против 12</w:t>
      </w:r>
      <w:r w:rsidR="00B07089">
        <w:rPr>
          <w:bCs/>
          <w:sz w:val="28"/>
          <w:szCs w:val="28"/>
        </w:rPr>
        <w:t>5</w:t>
      </w:r>
      <w:r w:rsidRPr="002B2DD0">
        <w:rPr>
          <w:bCs/>
          <w:sz w:val="28"/>
          <w:szCs w:val="28"/>
        </w:rPr>
        <w:t xml:space="preserve"> тыс. в 20</w:t>
      </w:r>
      <w:r w:rsidR="00B07089">
        <w:rPr>
          <w:bCs/>
          <w:sz w:val="28"/>
          <w:szCs w:val="28"/>
        </w:rPr>
        <w:t>19</w:t>
      </w:r>
      <w:r w:rsidRPr="002B2DD0">
        <w:rPr>
          <w:bCs/>
          <w:sz w:val="28"/>
          <w:szCs w:val="28"/>
        </w:rPr>
        <w:t xml:space="preserve"> году). Доля поголовья северных оленей на Чукотке от общего стада в стране составила около 8</w:t>
      </w:r>
      <w:r w:rsidR="0068011D">
        <w:rPr>
          <w:bCs/>
          <w:sz w:val="28"/>
          <w:szCs w:val="28"/>
        </w:rPr>
        <w:t xml:space="preserve"> </w:t>
      </w:r>
      <w:r w:rsidRPr="002B2DD0">
        <w:rPr>
          <w:bCs/>
          <w:sz w:val="28"/>
          <w:szCs w:val="28"/>
        </w:rPr>
        <w:t xml:space="preserve">%. </w:t>
      </w:r>
    </w:p>
    <w:p w:rsidR="00587C51" w:rsidRPr="002B2DD0" w:rsidRDefault="00587C51" w:rsidP="00D35E32">
      <w:pPr>
        <w:widowControl w:val="0"/>
        <w:tabs>
          <w:tab w:val="left" w:pos="900"/>
        </w:tabs>
        <w:jc w:val="right"/>
      </w:pPr>
    </w:p>
    <w:p w:rsidR="00587C51" w:rsidRPr="002B2DD0" w:rsidRDefault="00587C51" w:rsidP="00D35E32">
      <w:pPr>
        <w:widowControl w:val="0"/>
        <w:tabs>
          <w:tab w:val="left" w:pos="900"/>
        </w:tabs>
        <w:jc w:val="right"/>
      </w:pPr>
      <w:r w:rsidRPr="002B2DD0">
        <w:t>Таблица 27</w:t>
      </w:r>
    </w:p>
    <w:p w:rsidR="00587C51" w:rsidRPr="002B2DD0" w:rsidRDefault="00587C51" w:rsidP="00D35E32">
      <w:pPr>
        <w:widowControl w:val="0"/>
      </w:pPr>
    </w:p>
    <w:p w:rsidR="00587C51" w:rsidRPr="002B2DD0" w:rsidRDefault="00587C51" w:rsidP="00D35E32">
      <w:pPr>
        <w:widowControl w:val="0"/>
        <w:ind w:firstLine="0"/>
        <w:jc w:val="center"/>
      </w:pPr>
      <w:r w:rsidRPr="002B2DD0">
        <w:t>Поголовье скота и птицы в хозяйствах всех категорий Чукотского автономного округа (на начало года, голов)</w:t>
      </w:r>
    </w:p>
    <w:p w:rsidR="00587C51" w:rsidRPr="002B2DD0" w:rsidRDefault="00587C51" w:rsidP="00D35E32">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7"/>
        <w:gridCol w:w="1000"/>
        <w:gridCol w:w="998"/>
        <w:gridCol w:w="996"/>
        <w:gridCol w:w="996"/>
      </w:tblGrid>
      <w:tr w:rsidR="00587C51" w:rsidRPr="002B2DD0" w:rsidTr="00C53A05">
        <w:trPr>
          <w:trHeight w:val="284"/>
          <w:tblHeader/>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jc w:val="center"/>
              <w:rPr>
                <w:sz w:val="24"/>
                <w:szCs w:val="24"/>
              </w:rPr>
            </w:pPr>
          </w:p>
        </w:tc>
        <w:tc>
          <w:tcPr>
            <w:tcW w:w="528" w:type="pct"/>
          </w:tcPr>
          <w:p w:rsidR="00587C51" w:rsidRPr="002B2DD0" w:rsidRDefault="00587C51" w:rsidP="00D35E32">
            <w:pPr>
              <w:widowControl w:val="0"/>
              <w:ind w:firstLine="2"/>
              <w:jc w:val="center"/>
              <w:rPr>
                <w:sz w:val="24"/>
                <w:szCs w:val="24"/>
              </w:rPr>
            </w:pPr>
            <w:r w:rsidRPr="002B2DD0">
              <w:rPr>
                <w:sz w:val="24"/>
                <w:szCs w:val="24"/>
              </w:rPr>
              <w:t>2021</w:t>
            </w:r>
          </w:p>
        </w:tc>
        <w:tc>
          <w:tcPr>
            <w:tcW w:w="527" w:type="pct"/>
          </w:tcPr>
          <w:p w:rsidR="00587C51" w:rsidRPr="002B2DD0" w:rsidRDefault="00587C51" w:rsidP="00D35E32">
            <w:pPr>
              <w:widowControl w:val="0"/>
              <w:ind w:firstLine="2"/>
              <w:jc w:val="center"/>
              <w:rPr>
                <w:sz w:val="24"/>
                <w:szCs w:val="24"/>
              </w:rPr>
            </w:pPr>
            <w:r w:rsidRPr="002B2DD0">
              <w:rPr>
                <w:sz w:val="24"/>
                <w:szCs w:val="24"/>
              </w:rPr>
              <w:t>2022</w:t>
            </w:r>
          </w:p>
        </w:tc>
        <w:tc>
          <w:tcPr>
            <w:tcW w:w="526" w:type="pct"/>
          </w:tcPr>
          <w:p w:rsidR="00587C51" w:rsidRPr="002B2DD0" w:rsidRDefault="00587C51" w:rsidP="00D35E32">
            <w:pPr>
              <w:widowControl w:val="0"/>
              <w:ind w:firstLine="2"/>
              <w:jc w:val="center"/>
              <w:rPr>
                <w:sz w:val="24"/>
                <w:szCs w:val="24"/>
              </w:rPr>
            </w:pPr>
            <w:r w:rsidRPr="002B2DD0">
              <w:rPr>
                <w:sz w:val="24"/>
                <w:szCs w:val="24"/>
              </w:rPr>
              <w:t>2023</w:t>
            </w:r>
          </w:p>
        </w:tc>
        <w:tc>
          <w:tcPr>
            <w:tcW w:w="526" w:type="pct"/>
          </w:tcPr>
          <w:p w:rsidR="00587C51" w:rsidRPr="002B2DD0" w:rsidRDefault="00587C51" w:rsidP="00D35E32">
            <w:pPr>
              <w:widowControl w:val="0"/>
              <w:ind w:firstLine="2"/>
              <w:jc w:val="center"/>
              <w:rPr>
                <w:sz w:val="24"/>
                <w:szCs w:val="24"/>
              </w:rPr>
            </w:pPr>
            <w:r w:rsidRPr="002B2DD0">
              <w:rPr>
                <w:sz w:val="24"/>
                <w:szCs w:val="24"/>
              </w:rPr>
              <w:t>2024</w:t>
            </w:r>
          </w:p>
        </w:tc>
      </w:tr>
      <w:tr w:rsidR="00587C51" w:rsidRPr="002B2DD0" w:rsidTr="00C53A05">
        <w:trPr>
          <w:trHeight w:val="260"/>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 xml:space="preserve">Крупного рогатого скота </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20</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16</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19</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left="377" w:firstLine="2"/>
              <w:rPr>
                <w:sz w:val="24"/>
                <w:szCs w:val="24"/>
              </w:rPr>
            </w:pPr>
            <w:r w:rsidRPr="002B2DD0">
              <w:rPr>
                <w:sz w:val="24"/>
                <w:szCs w:val="24"/>
              </w:rPr>
              <w:t>в том числе: коров</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9</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7</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8</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Свиней</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144</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119</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126</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120</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lastRenderedPageBreak/>
              <w:t xml:space="preserve">Птицы </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18 724</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21 473</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32 600</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29 912</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Овец и коз</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6</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8</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5</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5</w:t>
            </w:r>
          </w:p>
        </w:tc>
      </w:tr>
      <w:tr w:rsidR="00587C51" w:rsidRPr="002B2DD0" w:rsidTr="00C53A05">
        <w:trPr>
          <w:trHeight w:val="284"/>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Лошадей</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3</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2</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13</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10</w:t>
            </w:r>
          </w:p>
        </w:tc>
      </w:tr>
      <w:tr w:rsidR="00587C51" w:rsidRPr="002B2DD0" w:rsidTr="00C53A05">
        <w:trPr>
          <w:trHeight w:val="297"/>
          <w:jc w:val="center"/>
        </w:trPr>
        <w:tc>
          <w:tcPr>
            <w:tcW w:w="2893"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Северные олени</w:t>
            </w:r>
          </w:p>
        </w:tc>
        <w:tc>
          <w:tcPr>
            <w:tcW w:w="528" w:type="pct"/>
            <w:vAlign w:val="bottom"/>
          </w:tcPr>
          <w:p w:rsidR="00587C51" w:rsidRPr="002B2DD0" w:rsidRDefault="00587C51" w:rsidP="00D35E32">
            <w:pPr>
              <w:widowControl w:val="0"/>
              <w:ind w:right="113" w:firstLine="2"/>
              <w:jc w:val="right"/>
              <w:rPr>
                <w:sz w:val="24"/>
                <w:szCs w:val="24"/>
              </w:rPr>
            </w:pPr>
            <w:r w:rsidRPr="002B2DD0">
              <w:rPr>
                <w:sz w:val="24"/>
                <w:szCs w:val="24"/>
              </w:rPr>
              <w:t>125 152</w:t>
            </w:r>
          </w:p>
        </w:tc>
        <w:tc>
          <w:tcPr>
            <w:tcW w:w="527" w:type="pct"/>
            <w:vAlign w:val="bottom"/>
          </w:tcPr>
          <w:p w:rsidR="00587C51" w:rsidRPr="002B2DD0" w:rsidRDefault="00587C51" w:rsidP="00D35E32">
            <w:pPr>
              <w:widowControl w:val="0"/>
              <w:ind w:right="113" w:firstLine="2"/>
              <w:jc w:val="right"/>
              <w:rPr>
                <w:sz w:val="24"/>
                <w:szCs w:val="24"/>
              </w:rPr>
            </w:pPr>
            <w:r w:rsidRPr="002B2DD0">
              <w:rPr>
                <w:sz w:val="24"/>
                <w:szCs w:val="24"/>
              </w:rPr>
              <w:t>127 951</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126 084</w:t>
            </w:r>
          </w:p>
        </w:tc>
        <w:tc>
          <w:tcPr>
            <w:tcW w:w="526" w:type="pct"/>
            <w:vAlign w:val="bottom"/>
          </w:tcPr>
          <w:p w:rsidR="00587C51" w:rsidRPr="002B2DD0" w:rsidRDefault="00587C51" w:rsidP="00D35E32">
            <w:pPr>
              <w:widowControl w:val="0"/>
              <w:ind w:right="113" w:firstLine="2"/>
              <w:jc w:val="right"/>
              <w:rPr>
                <w:sz w:val="24"/>
                <w:szCs w:val="24"/>
              </w:rPr>
            </w:pPr>
            <w:r w:rsidRPr="002B2DD0">
              <w:rPr>
                <w:sz w:val="24"/>
                <w:szCs w:val="24"/>
              </w:rPr>
              <w:t>112 977</w:t>
            </w:r>
          </w:p>
        </w:tc>
      </w:tr>
    </w:tbl>
    <w:p w:rsidR="00587C51" w:rsidRPr="002B2DD0" w:rsidRDefault="00587C51" w:rsidP="00D35E32">
      <w:pPr>
        <w:widowControl w:val="0"/>
        <w:rPr>
          <w:i/>
          <w:sz w:val="20"/>
          <w:szCs w:val="20"/>
        </w:rPr>
      </w:pPr>
      <w:r w:rsidRPr="002B2DD0">
        <w:rPr>
          <w:i/>
          <w:sz w:val="20"/>
          <w:szCs w:val="20"/>
        </w:rPr>
        <w:t>Источник: Хабаровскстат https://27.rosstat.gov.ru/folder/27151</w:t>
      </w:r>
      <w:r w:rsidR="001D6560">
        <w:rPr>
          <w:i/>
          <w:sz w:val="20"/>
          <w:szCs w:val="20"/>
        </w:rPr>
        <w:t xml:space="preserve"> </w:t>
      </w:r>
      <w:r w:rsidRPr="002B2DD0">
        <w:rPr>
          <w:i/>
          <w:sz w:val="20"/>
          <w:szCs w:val="20"/>
        </w:rPr>
        <w:t>(дата обращения:13.06.2025)</w:t>
      </w:r>
      <w:r w:rsidR="001D6560">
        <w:rPr>
          <w:i/>
          <w:sz w:val="20"/>
          <w:szCs w:val="20"/>
        </w:rPr>
        <w:t>. В разрезе хозяйств статданные не опубликованы.</w:t>
      </w:r>
    </w:p>
    <w:p w:rsidR="00587C51" w:rsidRPr="002B2DD0" w:rsidRDefault="00587C51" w:rsidP="00D35E32">
      <w:pPr>
        <w:widowControl w:val="0"/>
      </w:pPr>
    </w:p>
    <w:p w:rsidR="00B07089" w:rsidRDefault="00B07089" w:rsidP="00D35E32">
      <w:pPr>
        <w:pStyle w:val="ae"/>
        <w:widowControl w:val="0"/>
        <w:spacing w:before="0" w:beforeAutospacing="0" w:after="0" w:afterAutospacing="0"/>
        <w:ind w:firstLine="709"/>
        <w:jc w:val="both"/>
        <w:rPr>
          <w:sz w:val="28"/>
          <w:szCs w:val="28"/>
        </w:rPr>
      </w:pPr>
    </w:p>
    <w:p w:rsidR="00587C51" w:rsidRPr="002B2DD0" w:rsidRDefault="00587C51" w:rsidP="00D35E32">
      <w:pPr>
        <w:pStyle w:val="ae"/>
        <w:widowControl w:val="0"/>
        <w:spacing w:before="0" w:beforeAutospacing="0" w:after="0" w:afterAutospacing="0"/>
        <w:ind w:firstLine="709"/>
        <w:jc w:val="both"/>
        <w:rPr>
          <w:sz w:val="28"/>
          <w:szCs w:val="28"/>
        </w:rPr>
      </w:pPr>
      <w:r w:rsidRPr="002B2DD0">
        <w:rPr>
          <w:sz w:val="28"/>
          <w:szCs w:val="28"/>
        </w:rPr>
        <w:t>В 2023 году по сравнению с 20</w:t>
      </w:r>
      <w:r w:rsidR="00B07089">
        <w:rPr>
          <w:sz w:val="28"/>
          <w:szCs w:val="28"/>
        </w:rPr>
        <w:t>19</w:t>
      </w:r>
      <w:r w:rsidRPr="002B2DD0">
        <w:rPr>
          <w:sz w:val="28"/>
          <w:szCs w:val="28"/>
        </w:rPr>
        <w:t xml:space="preserve"> годом производство скота и птицы на убой (в живом весе) в хозяйствах всех категорий снизилось на </w:t>
      </w:r>
      <w:r w:rsidR="00B07089">
        <w:rPr>
          <w:sz w:val="28"/>
          <w:szCs w:val="28"/>
        </w:rPr>
        <w:t>4,0</w:t>
      </w:r>
      <w:r w:rsidR="00BF13B0">
        <w:rPr>
          <w:sz w:val="28"/>
          <w:szCs w:val="28"/>
        </w:rPr>
        <w:t xml:space="preserve"> </w:t>
      </w:r>
      <w:r w:rsidRPr="002B2DD0">
        <w:rPr>
          <w:sz w:val="28"/>
          <w:szCs w:val="28"/>
        </w:rPr>
        <w:t xml:space="preserve">%, молока – на </w:t>
      </w:r>
      <w:r w:rsidR="00B07089">
        <w:rPr>
          <w:sz w:val="28"/>
          <w:szCs w:val="28"/>
        </w:rPr>
        <w:t>41,7</w:t>
      </w:r>
      <w:r w:rsidR="00BF13B0">
        <w:rPr>
          <w:sz w:val="28"/>
          <w:szCs w:val="28"/>
        </w:rPr>
        <w:t xml:space="preserve"> </w:t>
      </w:r>
      <w:r w:rsidRPr="002B2DD0">
        <w:rPr>
          <w:sz w:val="28"/>
          <w:szCs w:val="28"/>
        </w:rPr>
        <w:t xml:space="preserve">%, а яиц - увеличилось </w:t>
      </w:r>
      <w:r w:rsidR="00B07089">
        <w:rPr>
          <w:sz w:val="28"/>
          <w:szCs w:val="28"/>
        </w:rPr>
        <w:t>в 3 раза</w:t>
      </w:r>
      <w:r w:rsidRPr="002B2DD0">
        <w:rPr>
          <w:sz w:val="28"/>
          <w:szCs w:val="28"/>
        </w:rPr>
        <w:t xml:space="preserve"> (табл. 28).</w:t>
      </w:r>
    </w:p>
    <w:p w:rsidR="00622875" w:rsidRPr="002B2DD0" w:rsidRDefault="00622875" w:rsidP="00D35E32">
      <w:pPr>
        <w:widowControl w:val="0"/>
      </w:pPr>
    </w:p>
    <w:p w:rsidR="00587C51" w:rsidRPr="002B2DD0" w:rsidRDefault="00587C51" w:rsidP="00D35E32">
      <w:pPr>
        <w:widowControl w:val="0"/>
        <w:tabs>
          <w:tab w:val="left" w:pos="900"/>
        </w:tabs>
        <w:jc w:val="right"/>
      </w:pPr>
      <w:r w:rsidRPr="002B2DD0">
        <w:t>Таблица 28</w:t>
      </w:r>
    </w:p>
    <w:p w:rsidR="00587C51" w:rsidRPr="002B2DD0" w:rsidRDefault="00587C51" w:rsidP="00D35E32">
      <w:pPr>
        <w:pStyle w:val="af"/>
        <w:widowControl w:val="0"/>
        <w:tabs>
          <w:tab w:val="left" w:pos="900"/>
        </w:tabs>
        <w:spacing w:after="0"/>
        <w:ind w:left="0"/>
      </w:pPr>
    </w:p>
    <w:p w:rsidR="00587C51" w:rsidRPr="002B2DD0" w:rsidRDefault="00587C51" w:rsidP="00D35E32">
      <w:pPr>
        <w:widowControl w:val="0"/>
        <w:ind w:left="142" w:hanging="142"/>
        <w:jc w:val="center"/>
      </w:pPr>
      <w:r w:rsidRPr="002B2DD0">
        <w:t>Производство продуктов животноводства, тонн</w:t>
      </w:r>
      <w:r w:rsidR="00CE77A1">
        <w:rPr>
          <w:rStyle w:val="ad"/>
        </w:rPr>
        <w:footnoteReference w:id="25"/>
      </w:r>
    </w:p>
    <w:p w:rsidR="00587C51" w:rsidRPr="002B2DD0" w:rsidRDefault="00587C51" w:rsidP="00D35E32">
      <w:pPr>
        <w:widowControl w:val="0"/>
        <w:ind w:left="142" w:hanging="142"/>
        <w:jc w:val="center"/>
      </w:pPr>
      <w:r w:rsidRPr="002B2DD0">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9"/>
        <w:gridCol w:w="915"/>
        <w:gridCol w:w="915"/>
        <w:gridCol w:w="916"/>
        <w:gridCol w:w="916"/>
        <w:gridCol w:w="916"/>
      </w:tblGrid>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7C51" w:rsidRPr="000421B7" w:rsidRDefault="00587C51" w:rsidP="00D35E32">
            <w:pPr>
              <w:widowControl w:val="0"/>
              <w:ind w:firstLine="76"/>
              <w:jc w:val="center"/>
              <w:rPr>
                <w:sz w:val="24"/>
                <w:szCs w:val="24"/>
              </w:rPr>
            </w:pPr>
            <w:r w:rsidRPr="000421B7">
              <w:rPr>
                <w:sz w:val="24"/>
                <w:szCs w:val="24"/>
              </w:rPr>
              <w:t> </w:t>
            </w:r>
          </w:p>
        </w:tc>
        <w:tc>
          <w:tcPr>
            <w:tcW w:w="483"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2019</w:t>
            </w:r>
          </w:p>
        </w:tc>
        <w:tc>
          <w:tcPr>
            <w:tcW w:w="483"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2020</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2021</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2022</w:t>
            </w:r>
          </w:p>
        </w:tc>
        <w:tc>
          <w:tcPr>
            <w:tcW w:w="484" w:type="pct"/>
            <w:tcBorders>
              <w:top w:val="single" w:sz="4" w:space="0" w:color="auto"/>
              <w:left w:val="single" w:sz="4" w:space="0" w:color="auto"/>
              <w:bottom w:val="single" w:sz="4" w:space="0" w:color="auto"/>
              <w:right w:val="single" w:sz="4" w:space="0" w:color="auto"/>
            </w:tcBorders>
          </w:tcPr>
          <w:p w:rsidR="00587C51" w:rsidRPr="000421B7" w:rsidRDefault="00587C51" w:rsidP="00D35E32">
            <w:pPr>
              <w:widowControl w:val="0"/>
              <w:ind w:firstLine="76"/>
              <w:jc w:val="center"/>
              <w:rPr>
                <w:sz w:val="24"/>
                <w:szCs w:val="24"/>
              </w:rPr>
            </w:pPr>
            <w:r w:rsidRPr="000421B7">
              <w:rPr>
                <w:sz w:val="24"/>
                <w:szCs w:val="24"/>
              </w:rPr>
              <w:t>2023</w:t>
            </w:r>
          </w:p>
        </w:tc>
      </w:tr>
      <w:tr w:rsidR="009578D4" w:rsidRPr="009578D4"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578D4" w:rsidRPr="000421B7" w:rsidRDefault="009578D4" w:rsidP="009578D4">
            <w:pPr>
              <w:widowControl w:val="0"/>
              <w:ind w:right="57" w:firstLine="76"/>
              <w:jc w:val="center"/>
              <w:rPr>
                <w:sz w:val="24"/>
                <w:szCs w:val="24"/>
              </w:rPr>
            </w:pPr>
            <w:r w:rsidRPr="000421B7">
              <w:rPr>
                <w:sz w:val="24"/>
                <w:szCs w:val="24"/>
              </w:rPr>
              <w:t>в хозяйствах всех категорий</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3527</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2501</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2556</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2565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2089</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1078</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952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933</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1105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1035</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554</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489</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482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567</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533</w:t>
            </w:r>
          </w:p>
        </w:tc>
      </w:tr>
      <w:tr w:rsidR="00587C51" w:rsidRPr="002B2DD0" w:rsidTr="000421B7">
        <w:trPr>
          <w:trHeight w:val="291"/>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36</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19</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20</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22</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21</w:t>
            </w:r>
          </w:p>
        </w:tc>
      </w:tr>
      <w:tr w:rsidR="00587C51"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587C51" w:rsidRPr="000421B7" w:rsidRDefault="00587C51" w:rsidP="00D35E32">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2777</w:t>
            </w:r>
          </w:p>
        </w:tc>
        <w:tc>
          <w:tcPr>
            <w:tcW w:w="483"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5557</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3845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7545</w:t>
            </w:r>
          </w:p>
        </w:tc>
        <w:tc>
          <w:tcPr>
            <w:tcW w:w="484" w:type="pct"/>
            <w:tcBorders>
              <w:top w:val="single" w:sz="4" w:space="0" w:color="auto"/>
              <w:left w:val="single" w:sz="4" w:space="0" w:color="auto"/>
              <w:bottom w:val="single" w:sz="4" w:space="0" w:color="auto"/>
              <w:right w:val="single" w:sz="4" w:space="0" w:color="auto"/>
            </w:tcBorders>
            <w:vAlign w:val="center"/>
          </w:tcPr>
          <w:p w:rsidR="00587C51" w:rsidRPr="000421B7" w:rsidRDefault="00587C51" w:rsidP="00EE5A8D">
            <w:pPr>
              <w:widowControl w:val="0"/>
              <w:ind w:right="57" w:firstLine="76"/>
              <w:jc w:val="right"/>
              <w:rPr>
                <w:sz w:val="24"/>
                <w:szCs w:val="24"/>
              </w:rPr>
            </w:pPr>
            <w:r w:rsidRPr="000421B7">
              <w:rPr>
                <w:sz w:val="24"/>
                <w:szCs w:val="24"/>
              </w:rPr>
              <w:t>8135</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113" w:firstLine="2"/>
              <w:jc w:val="center"/>
              <w:rPr>
                <w:sz w:val="24"/>
                <w:szCs w:val="24"/>
              </w:rPr>
            </w:pPr>
            <w:r w:rsidRPr="000421B7">
              <w:rPr>
                <w:sz w:val="24"/>
                <w:szCs w:val="24"/>
              </w:rPr>
              <w:t>в том числе:</w:t>
            </w:r>
          </w:p>
          <w:p w:rsidR="009578D4" w:rsidRPr="000421B7" w:rsidRDefault="009578D4" w:rsidP="009578D4">
            <w:pPr>
              <w:widowControl w:val="0"/>
              <w:ind w:right="57" w:firstLine="76"/>
              <w:jc w:val="center"/>
              <w:rPr>
                <w:sz w:val="24"/>
                <w:szCs w:val="24"/>
              </w:rPr>
            </w:pPr>
            <w:r w:rsidRPr="000421B7">
              <w:rPr>
                <w:sz w:val="24"/>
                <w:szCs w:val="24"/>
              </w:rPr>
              <w:t>в сельскохозяйственных организациях</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3386</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2384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2427</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2472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2035</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995</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866</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841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1012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945</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511</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444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434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518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486</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57" w:firstLine="76"/>
              <w:jc w:val="center"/>
              <w:rPr>
                <w:sz w:val="24"/>
                <w:szCs w:val="24"/>
              </w:rPr>
            </w:pPr>
            <w:r w:rsidRPr="000421B7">
              <w:rPr>
                <w:sz w:val="24"/>
                <w:szCs w:val="24"/>
              </w:rPr>
              <w:t>в хозяйствах населения</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121</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103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117</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58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77</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80</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80</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39</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widowControl w:val="0"/>
              <w:ind w:right="57" w:firstLine="76"/>
              <w:jc w:val="right"/>
              <w:rPr>
                <w:sz w:val="24"/>
                <w:szCs w:val="24"/>
              </w:rPr>
            </w:pPr>
            <w:r w:rsidRPr="000421B7">
              <w:rPr>
                <w:sz w:val="24"/>
                <w:szCs w:val="24"/>
              </w:rPr>
              <w:t>41</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9578D4" w:rsidP="00EE5A8D">
            <w:pPr>
              <w:jc w:val="right"/>
            </w:pPr>
            <w:r w:rsidRPr="000421B7">
              <w:rPr>
                <w:sz w:val="24"/>
                <w:szCs w:val="24"/>
              </w:rPr>
              <w:t>…</w:t>
            </w: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9578D4">
            <w:pPr>
              <w:widowControl w:val="0"/>
              <w:ind w:right="57" w:firstLine="76"/>
              <w:jc w:val="center"/>
              <w:rPr>
                <w:sz w:val="24"/>
                <w:szCs w:val="24"/>
              </w:rPr>
            </w:pPr>
          </w:p>
        </w:tc>
      </w:tr>
      <w:tr w:rsidR="009578D4" w:rsidRPr="002B2DD0" w:rsidTr="000421B7">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578D4" w:rsidRPr="000421B7" w:rsidRDefault="009578D4" w:rsidP="009578D4">
            <w:pPr>
              <w:widowControl w:val="0"/>
              <w:ind w:right="57" w:firstLine="76"/>
              <w:jc w:val="center"/>
              <w:rPr>
                <w:sz w:val="24"/>
                <w:szCs w:val="24"/>
              </w:rPr>
            </w:pPr>
            <w:r w:rsidRPr="000421B7">
              <w:rPr>
                <w:sz w:val="24"/>
                <w:szCs w:val="24"/>
              </w:rPr>
              <w:t>в К(Ф)Х, включая ИП</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произведено (выращено) в живой массе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20</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35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живом весе) </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6</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10</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13</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10</w:t>
            </w:r>
          </w:p>
        </w:tc>
      </w:tr>
      <w:tr w:rsidR="009578D4" w:rsidRPr="002B2DD0" w:rsidTr="000421B7">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Скот и птица на убой (в убойном весе)</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4</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4</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8</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6</w:t>
            </w:r>
          </w:p>
        </w:tc>
      </w:tr>
      <w:tr w:rsidR="00CE77A1" w:rsidRPr="002B2DD0" w:rsidTr="00EE5A8D">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E77A1" w:rsidRPr="000421B7" w:rsidRDefault="00CE77A1" w:rsidP="00CE77A1">
            <w:pPr>
              <w:widowControl w:val="0"/>
              <w:ind w:firstLine="76"/>
              <w:rPr>
                <w:sz w:val="24"/>
                <w:szCs w:val="24"/>
              </w:rPr>
            </w:pPr>
            <w:r w:rsidRPr="000421B7">
              <w:rPr>
                <w:sz w:val="24"/>
                <w:szCs w:val="24"/>
              </w:rPr>
              <w:t>Молоко</w:t>
            </w:r>
          </w:p>
        </w:tc>
        <w:tc>
          <w:tcPr>
            <w:tcW w:w="483"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widowControl w:val="0"/>
              <w:ind w:right="57" w:firstLine="76"/>
              <w:jc w:val="right"/>
              <w:rPr>
                <w:sz w:val="24"/>
                <w:szCs w:val="24"/>
              </w:rPr>
            </w:pPr>
            <w:r w:rsidRPr="000421B7">
              <w:rPr>
                <w:sz w:val="24"/>
                <w:szCs w:val="24"/>
              </w:rPr>
              <w:t>18</w:t>
            </w:r>
          </w:p>
        </w:tc>
        <w:tc>
          <w:tcPr>
            <w:tcW w:w="483"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widowControl w:val="0"/>
              <w:ind w:right="57" w:firstLine="76"/>
              <w:jc w:val="right"/>
              <w:rPr>
                <w:sz w:val="24"/>
                <w:szCs w:val="24"/>
              </w:rPr>
            </w:pPr>
            <w:r w:rsidRPr="000421B7">
              <w:rPr>
                <w:sz w:val="24"/>
                <w:szCs w:val="24"/>
              </w:rPr>
              <w:t>6</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c>
          <w:tcPr>
            <w:tcW w:w="484" w:type="pct"/>
            <w:tcBorders>
              <w:top w:val="single" w:sz="4" w:space="0" w:color="auto"/>
              <w:left w:val="single" w:sz="4" w:space="0" w:color="auto"/>
              <w:bottom w:val="single" w:sz="4" w:space="0" w:color="auto"/>
              <w:right w:val="single" w:sz="4" w:space="0" w:color="auto"/>
            </w:tcBorders>
            <w:vAlign w:val="center"/>
          </w:tcPr>
          <w:p w:rsidR="00CE77A1" w:rsidRPr="000421B7" w:rsidRDefault="00CE77A1" w:rsidP="00EE5A8D">
            <w:pPr>
              <w:jc w:val="right"/>
            </w:pPr>
            <w:r w:rsidRPr="000421B7">
              <w:rPr>
                <w:sz w:val="24"/>
                <w:szCs w:val="24"/>
              </w:rPr>
              <w:t>…</w:t>
            </w:r>
          </w:p>
        </w:tc>
      </w:tr>
      <w:tr w:rsidR="009578D4" w:rsidRPr="002B2DD0" w:rsidTr="00EE5A8D">
        <w:trPr>
          <w:jc w:val="center"/>
        </w:trPr>
        <w:tc>
          <w:tcPr>
            <w:tcW w:w="2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578D4" w:rsidRPr="000421B7" w:rsidRDefault="009578D4" w:rsidP="00F21E81">
            <w:pPr>
              <w:widowControl w:val="0"/>
              <w:ind w:firstLine="76"/>
              <w:rPr>
                <w:sz w:val="24"/>
                <w:szCs w:val="24"/>
              </w:rPr>
            </w:pPr>
            <w:r w:rsidRPr="000421B7">
              <w:rPr>
                <w:sz w:val="24"/>
                <w:szCs w:val="24"/>
              </w:rPr>
              <w:t>Яйца, тыс. штук</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92</w:t>
            </w:r>
          </w:p>
        </w:tc>
        <w:tc>
          <w:tcPr>
            <w:tcW w:w="483"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582</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551</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1175</w:t>
            </w:r>
          </w:p>
        </w:tc>
        <w:tc>
          <w:tcPr>
            <w:tcW w:w="484" w:type="pct"/>
            <w:tcBorders>
              <w:top w:val="single" w:sz="4" w:space="0" w:color="auto"/>
              <w:left w:val="single" w:sz="4" w:space="0" w:color="auto"/>
              <w:bottom w:val="single" w:sz="4" w:space="0" w:color="auto"/>
              <w:right w:val="single" w:sz="4" w:space="0" w:color="auto"/>
            </w:tcBorders>
            <w:vAlign w:val="center"/>
          </w:tcPr>
          <w:p w:rsidR="009578D4" w:rsidRPr="000421B7" w:rsidRDefault="00CE77A1" w:rsidP="00EE5A8D">
            <w:pPr>
              <w:widowControl w:val="0"/>
              <w:ind w:right="57" w:firstLine="76"/>
              <w:jc w:val="right"/>
              <w:rPr>
                <w:sz w:val="24"/>
                <w:szCs w:val="24"/>
              </w:rPr>
            </w:pPr>
            <w:r w:rsidRPr="000421B7">
              <w:rPr>
                <w:sz w:val="24"/>
                <w:szCs w:val="24"/>
              </w:rPr>
              <w:t>1244</w:t>
            </w:r>
          </w:p>
        </w:tc>
      </w:tr>
    </w:tbl>
    <w:p w:rsidR="00587C51" w:rsidRPr="002B2DD0" w:rsidRDefault="00CE77A1" w:rsidP="00D35E32">
      <w:pPr>
        <w:widowControl w:val="0"/>
        <w:rPr>
          <w:i/>
          <w:sz w:val="20"/>
          <w:szCs w:val="20"/>
        </w:rPr>
      </w:pPr>
      <w:r>
        <w:rPr>
          <w:i/>
          <w:sz w:val="20"/>
          <w:szCs w:val="20"/>
        </w:rPr>
        <w:t>1</w:t>
      </w:r>
      <w:r w:rsidR="00587C51" w:rsidRPr="002B2DD0">
        <w:rPr>
          <w:i/>
          <w:sz w:val="20"/>
          <w:szCs w:val="20"/>
        </w:rPr>
        <w:t>Источник: Хабаровскстат https://27.rosstat.gov.ru/folder/27151(дата обращения:13.06.2025)</w:t>
      </w:r>
    </w:p>
    <w:p w:rsidR="00587C51" w:rsidRPr="002B2DD0" w:rsidRDefault="00587C51" w:rsidP="00D35E32">
      <w:pPr>
        <w:pStyle w:val="af"/>
        <w:widowControl w:val="0"/>
        <w:tabs>
          <w:tab w:val="left" w:pos="900"/>
        </w:tabs>
        <w:spacing w:after="0"/>
        <w:ind w:left="0"/>
      </w:pPr>
    </w:p>
    <w:p w:rsidR="00E277DB" w:rsidRPr="002B2DD0" w:rsidRDefault="00E277DB" w:rsidP="00E277DB">
      <w:pPr>
        <w:pStyle w:val="af"/>
        <w:widowControl w:val="0"/>
        <w:tabs>
          <w:tab w:val="left" w:pos="900"/>
        </w:tabs>
        <w:spacing w:after="0"/>
        <w:ind w:left="0"/>
      </w:pPr>
      <w:r w:rsidRPr="002B2DD0">
        <w:t>Производство яи</w:t>
      </w:r>
      <w:r>
        <w:t>ц в 2023 году составило 8,1 млн</w:t>
      </w:r>
      <w:r w:rsidRPr="002B2DD0">
        <w:t xml:space="preserve"> штук (увеличение по сравнению с 2019 годом в 3 раза). В ООО «Птицефабрика Северная» (г. Анадырь) и в ИП К(Ф)Х «Корепов» (г. Певек) осуществлены модернизация и замена оборудования, что позволило увеличить производственные мощности.</w:t>
      </w:r>
    </w:p>
    <w:p w:rsidR="00587C51" w:rsidRDefault="00587C51" w:rsidP="00D35E32">
      <w:pPr>
        <w:widowControl w:val="0"/>
        <w:tabs>
          <w:tab w:val="left" w:pos="900"/>
        </w:tabs>
      </w:pPr>
      <w:r w:rsidRPr="002B2DD0">
        <w:t xml:space="preserve">На территории региона все типы хозяйств, занимающиеся оленеводством, обеспечивают своей продукцией местное население </w:t>
      </w:r>
      <w:r w:rsidR="00D10170">
        <w:t xml:space="preserve">            </w:t>
      </w:r>
      <w:r w:rsidRPr="002B2DD0">
        <w:t xml:space="preserve">(табл. 29). </w:t>
      </w:r>
    </w:p>
    <w:p w:rsidR="00FE1746" w:rsidRDefault="00FE1746" w:rsidP="00D35E32">
      <w:pPr>
        <w:widowControl w:val="0"/>
        <w:tabs>
          <w:tab w:val="left" w:pos="900"/>
        </w:tabs>
        <w:jc w:val="right"/>
      </w:pPr>
    </w:p>
    <w:p w:rsidR="00587C51" w:rsidRPr="002B2DD0" w:rsidRDefault="00587C51" w:rsidP="00D35E32">
      <w:pPr>
        <w:widowControl w:val="0"/>
        <w:tabs>
          <w:tab w:val="left" w:pos="900"/>
        </w:tabs>
        <w:jc w:val="right"/>
      </w:pPr>
      <w:r w:rsidRPr="002B2DD0">
        <w:t>Таблица 29</w:t>
      </w:r>
    </w:p>
    <w:p w:rsidR="00587C51" w:rsidRPr="002B2DD0" w:rsidRDefault="00587C51" w:rsidP="00D35E32">
      <w:pPr>
        <w:widowControl w:val="0"/>
        <w:ind w:left="142" w:hanging="142"/>
        <w:jc w:val="center"/>
      </w:pPr>
    </w:p>
    <w:p w:rsidR="00587C51" w:rsidRPr="002B2DD0" w:rsidRDefault="00E23C50" w:rsidP="00D35E32">
      <w:pPr>
        <w:widowControl w:val="0"/>
        <w:ind w:left="142" w:hanging="142"/>
        <w:jc w:val="center"/>
      </w:pPr>
      <w:r>
        <w:t>Производство оленины</w:t>
      </w:r>
      <w:r w:rsidR="00587C51" w:rsidRPr="002B2DD0">
        <w:t>, тонн</w:t>
      </w:r>
    </w:p>
    <w:p w:rsidR="00587C51" w:rsidRPr="002B2DD0" w:rsidRDefault="00587C51" w:rsidP="00D35E32">
      <w:pPr>
        <w:widowControl w:val="0"/>
        <w:ind w:left="142" w:hanging="142"/>
        <w:jc w:val="center"/>
      </w:pPr>
      <w:r w:rsidRPr="002B2DD0">
        <w:t>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9"/>
        <w:gridCol w:w="905"/>
        <w:gridCol w:w="904"/>
        <w:gridCol w:w="902"/>
        <w:gridCol w:w="902"/>
        <w:gridCol w:w="900"/>
      </w:tblGrid>
      <w:tr w:rsidR="00587C51" w:rsidRPr="002B2DD0" w:rsidTr="00275E05">
        <w:trPr>
          <w:trHeight w:val="284"/>
          <w:tblHeader/>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jc w:val="center"/>
              <w:rPr>
                <w:sz w:val="24"/>
                <w:szCs w:val="24"/>
              </w:rPr>
            </w:pPr>
            <w:r w:rsidRPr="002B2DD0">
              <w:rPr>
                <w:sz w:val="24"/>
                <w:szCs w:val="24"/>
              </w:rPr>
              <w:t> </w:t>
            </w:r>
          </w:p>
        </w:tc>
        <w:tc>
          <w:tcPr>
            <w:tcW w:w="478" w:type="pct"/>
          </w:tcPr>
          <w:p w:rsidR="00587C51" w:rsidRPr="002B2DD0" w:rsidRDefault="00587C51" w:rsidP="00D35E32">
            <w:pPr>
              <w:widowControl w:val="0"/>
              <w:ind w:firstLine="2"/>
              <w:jc w:val="center"/>
              <w:rPr>
                <w:sz w:val="24"/>
                <w:szCs w:val="24"/>
              </w:rPr>
            </w:pPr>
            <w:r w:rsidRPr="002B2DD0">
              <w:rPr>
                <w:sz w:val="24"/>
                <w:szCs w:val="24"/>
              </w:rPr>
              <w:t>2019</w:t>
            </w:r>
          </w:p>
        </w:tc>
        <w:tc>
          <w:tcPr>
            <w:tcW w:w="477" w:type="pct"/>
          </w:tcPr>
          <w:p w:rsidR="00587C51" w:rsidRPr="002B2DD0" w:rsidRDefault="00587C51" w:rsidP="00D35E32">
            <w:pPr>
              <w:widowControl w:val="0"/>
              <w:ind w:firstLine="2"/>
              <w:jc w:val="center"/>
              <w:rPr>
                <w:sz w:val="24"/>
                <w:szCs w:val="24"/>
              </w:rPr>
            </w:pPr>
            <w:r w:rsidRPr="002B2DD0">
              <w:rPr>
                <w:sz w:val="24"/>
                <w:szCs w:val="24"/>
              </w:rPr>
              <w:t>2020</w:t>
            </w:r>
          </w:p>
        </w:tc>
        <w:tc>
          <w:tcPr>
            <w:tcW w:w="476" w:type="pct"/>
          </w:tcPr>
          <w:p w:rsidR="00587C51" w:rsidRPr="002B2DD0" w:rsidRDefault="00587C51" w:rsidP="00D35E32">
            <w:pPr>
              <w:widowControl w:val="0"/>
              <w:ind w:firstLine="2"/>
              <w:jc w:val="center"/>
              <w:rPr>
                <w:sz w:val="24"/>
                <w:szCs w:val="24"/>
              </w:rPr>
            </w:pPr>
            <w:r w:rsidRPr="002B2DD0">
              <w:rPr>
                <w:sz w:val="24"/>
                <w:szCs w:val="24"/>
              </w:rPr>
              <w:t>2021</w:t>
            </w:r>
          </w:p>
        </w:tc>
        <w:tc>
          <w:tcPr>
            <w:tcW w:w="476" w:type="pct"/>
          </w:tcPr>
          <w:p w:rsidR="00587C51" w:rsidRPr="002B2DD0" w:rsidRDefault="00587C51" w:rsidP="00D35E32">
            <w:pPr>
              <w:widowControl w:val="0"/>
              <w:ind w:firstLine="2"/>
              <w:jc w:val="center"/>
              <w:rPr>
                <w:sz w:val="24"/>
                <w:szCs w:val="24"/>
              </w:rPr>
            </w:pPr>
            <w:r w:rsidRPr="002B2DD0">
              <w:rPr>
                <w:sz w:val="24"/>
                <w:szCs w:val="24"/>
              </w:rPr>
              <w:t>2022</w:t>
            </w:r>
          </w:p>
        </w:tc>
        <w:tc>
          <w:tcPr>
            <w:tcW w:w="475" w:type="pct"/>
          </w:tcPr>
          <w:p w:rsidR="00587C51" w:rsidRPr="002B2DD0" w:rsidRDefault="00587C51" w:rsidP="00D35E32">
            <w:pPr>
              <w:widowControl w:val="0"/>
              <w:ind w:firstLine="2"/>
              <w:jc w:val="center"/>
              <w:rPr>
                <w:sz w:val="24"/>
                <w:szCs w:val="24"/>
              </w:rPr>
            </w:pPr>
            <w:r w:rsidRPr="002B2DD0">
              <w:rPr>
                <w:sz w:val="24"/>
                <w:szCs w:val="24"/>
              </w:rPr>
              <w:t>2023</w:t>
            </w:r>
          </w:p>
        </w:tc>
      </w:tr>
      <w:tr w:rsidR="00E23C50" w:rsidRPr="00E23C50" w:rsidTr="00E23C50">
        <w:trPr>
          <w:trHeight w:val="260"/>
          <w:jc w:val="center"/>
        </w:trPr>
        <w:tc>
          <w:tcPr>
            <w:tcW w:w="5000" w:type="pct"/>
            <w:gridSpan w:val="6"/>
            <w:tcMar>
              <w:top w:w="0" w:type="dxa"/>
              <w:left w:w="108" w:type="dxa"/>
              <w:bottom w:w="0" w:type="dxa"/>
              <w:right w:w="108" w:type="dxa"/>
            </w:tcMar>
          </w:tcPr>
          <w:p w:rsidR="00E23C50" w:rsidRPr="002B2DD0" w:rsidRDefault="00E23C50" w:rsidP="00E23C50">
            <w:pPr>
              <w:widowControl w:val="0"/>
              <w:ind w:right="113" w:firstLine="2"/>
              <w:jc w:val="center"/>
              <w:rPr>
                <w:sz w:val="24"/>
                <w:szCs w:val="24"/>
              </w:rPr>
            </w:pPr>
            <w:r w:rsidRPr="00E23C50">
              <w:rPr>
                <w:sz w:val="24"/>
                <w:szCs w:val="24"/>
              </w:rPr>
              <w:t>В хозяйствах всех категорий</w:t>
            </w:r>
          </w:p>
        </w:tc>
      </w:tr>
      <w:tr w:rsidR="00587C51" w:rsidRPr="002B2DD0" w:rsidTr="0057348B">
        <w:trPr>
          <w:trHeight w:val="260"/>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(выращено) в живой массе</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3515</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2484</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2535</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2539</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2073</w:t>
            </w:r>
          </w:p>
        </w:tc>
      </w:tr>
      <w:tr w:rsidR="00587C51" w:rsidRPr="002B2DD0" w:rsidTr="0057348B">
        <w:trPr>
          <w:trHeight w:val="284"/>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на убой (в живом весе) </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1054</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937</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900</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1089</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1004</w:t>
            </w:r>
          </w:p>
        </w:tc>
      </w:tr>
      <w:tr w:rsidR="00587C51" w:rsidRPr="002B2DD0" w:rsidTr="0057348B">
        <w:trPr>
          <w:trHeight w:val="297"/>
          <w:jc w:val="center"/>
        </w:trPr>
        <w:tc>
          <w:tcPr>
            <w:tcW w:w="2618" w:type="pct"/>
            <w:tcMar>
              <w:top w:w="0" w:type="dxa"/>
              <w:left w:w="108" w:type="dxa"/>
              <w:bottom w:w="0" w:type="dxa"/>
              <w:right w:w="108" w:type="dxa"/>
            </w:tcMar>
            <w:hideMark/>
          </w:tcPr>
          <w:p w:rsidR="00587C51" w:rsidRPr="002B2DD0" w:rsidRDefault="00587C51" w:rsidP="00D35E32">
            <w:pPr>
              <w:widowControl w:val="0"/>
              <w:ind w:firstLine="2"/>
              <w:rPr>
                <w:sz w:val="24"/>
                <w:szCs w:val="24"/>
              </w:rPr>
            </w:pPr>
            <w:r w:rsidRPr="002B2DD0">
              <w:rPr>
                <w:sz w:val="24"/>
                <w:szCs w:val="24"/>
              </w:rPr>
              <w:t>Произведено на убой (в убойном весе)</w:t>
            </w:r>
          </w:p>
        </w:tc>
        <w:tc>
          <w:tcPr>
            <w:tcW w:w="478" w:type="pct"/>
            <w:vAlign w:val="bottom"/>
          </w:tcPr>
          <w:p w:rsidR="00587C51" w:rsidRPr="002B2DD0" w:rsidRDefault="00587C51" w:rsidP="00D35E32">
            <w:pPr>
              <w:widowControl w:val="0"/>
              <w:ind w:right="113" w:firstLine="2"/>
              <w:jc w:val="right"/>
              <w:rPr>
                <w:sz w:val="24"/>
                <w:szCs w:val="24"/>
              </w:rPr>
            </w:pPr>
            <w:r w:rsidRPr="002B2DD0">
              <w:rPr>
                <w:sz w:val="24"/>
                <w:szCs w:val="24"/>
              </w:rPr>
              <w:t>538</w:t>
            </w:r>
          </w:p>
        </w:tc>
        <w:tc>
          <w:tcPr>
            <w:tcW w:w="477" w:type="pct"/>
            <w:vAlign w:val="bottom"/>
          </w:tcPr>
          <w:p w:rsidR="00587C51" w:rsidRPr="002B2DD0" w:rsidRDefault="00587C51" w:rsidP="00D35E32">
            <w:pPr>
              <w:widowControl w:val="0"/>
              <w:ind w:right="113" w:firstLine="2"/>
              <w:jc w:val="right"/>
              <w:rPr>
                <w:sz w:val="24"/>
                <w:szCs w:val="24"/>
              </w:rPr>
            </w:pPr>
            <w:r w:rsidRPr="002B2DD0">
              <w:rPr>
                <w:sz w:val="24"/>
                <w:szCs w:val="24"/>
              </w:rPr>
              <w:t>478</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460</w:t>
            </w:r>
          </w:p>
        </w:tc>
        <w:tc>
          <w:tcPr>
            <w:tcW w:w="476" w:type="pct"/>
            <w:vAlign w:val="bottom"/>
          </w:tcPr>
          <w:p w:rsidR="00587C51" w:rsidRPr="002B2DD0" w:rsidRDefault="00587C51" w:rsidP="00D35E32">
            <w:pPr>
              <w:widowControl w:val="0"/>
              <w:ind w:right="113" w:firstLine="2"/>
              <w:jc w:val="right"/>
              <w:rPr>
                <w:sz w:val="24"/>
                <w:szCs w:val="24"/>
              </w:rPr>
            </w:pPr>
            <w:r w:rsidRPr="002B2DD0">
              <w:rPr>
                <w:sz w:val="24"/>
                <w:szCs w:val="24"/>
              </w:rPr>
              <w:t>556</w:t>
            </w:r>
          </w:p>
        </w:tc>
        <w:tc>
          <w:tcPr>
            <w:tcW w:w="475" w:type="pct"/>
            <w:vAlign w:val="bottom"/>
          </w:tcPr>
          <w:p w:rsidR="00587C51" w:rsidRPr="002B2DD0" w:rsidRDefault="00587C51" w:rsidP="00D35E32">
            <w:pPr>
              <w:widowControl w:val="0"/>
              <w:ind w:right="113" w:firstLine="2"/>
              <w:jc w:val="right"/>
              <w:rPr>
                <w:sz w:val="24"/>
                <w:szCs w:val="24"/>
              </w:rPr>
            </w:pPr>
            <w:r w:rsidRPr="002B2DD0">
              <w:rPr>
                <w:sz w:val="24"/>
                <w:szCs w:val="24"/>
              </w:rPr>
              <w:t>513</w:t>
            </w:r>
          </w:p>
        </w:tc>
      </w:tr>
      <w:tr w:rsidR="00CB3611" w:rsidRPr="002B2DD0" w:rsidTr="00CB3611">
        <w:trPr>
          <w:trHeight w:val="297"/>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578D4" w:rsidRDefault="009578D4" w:rsidP="00CB3611">
            <w:pPr>
              <w:widowControl w:val="0"/>
              <w:ind w:right="113" w:firstLine="2"/>
              <w:jc w:val="center"/>
              <w:rPr>
                <w:sz w:val="24"/>
                <w:szCs w:val="24"/>
              </w:rPr>
            </w:pPr>
            <w:r w:rsidRPr="00E23C50">
              <w:rPr>
                <w:sz w:val="24"/>
                <w:szCs w:val="24"/>
              </w:rPr>
              <w:t>в том числе</w:t>
            </w:r>
            <w:r>
              <w:rPr>
                <w:sz w:val="24"/>
                <w:szCs w:val="24"/>
              </w:rPr>
              <w:t>:</w:t>
            </w:r>
            <w:r w:rsidRPr="00E23C50">
              <w:rPr>
                <w:sz w:val="24"/>
                <w:szCs w:val="24"/>
              </w:rPr>
              <w:t xml:space="preserve"> </w:t>
            </w:r>
          </w:p>
          <w:p w:rsidR="00CB3611" w:rsidRDefault="00CB3611" w:rsidP="00CB3611">
            <w:pPr>
              <w:widowControl w:val="0"/>
              <w:ind w:right="113" w:firstLine="2"/>
              <w:jc w:val="center"/>
              <w:rPr>
                <w:sz w:val="24"/>
                <w:szCs w:val="24"/>
              </w:rPr>
            </w:pPr>
            <w:r w:rsidRPr="00E23C50">
              <w:rPr>
                <w:sz w:val="24"/>
                <w:szCs w:val="24"/>
              </w:rPr>
              <w:t>в сельскохозяйственных организациях</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(выращено) в живой массе</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3380</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2376</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2415</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2462</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2027</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на убой (в живом весе) </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977</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857</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819</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1008</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923</w:t>
            </w:r>
          </w:p>
        </w:tc>
      </w:tr>
      <w:tr w:rsidR="00E23C50" w:rsidRPr="002B2DD0" w:rsidTr="00E23C50">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C50" w:rsidRPr="002B2DD0" w:rsidRDefault="00E23C50" w:rsidP="000A1D22">
            <w:pPr>
              <w:widowControl w:val="0"/>
              <w:ind w:firstLine="2"/>
              <w:rPr>
                <w:sz w:val="24"/>
                <w:szCs w:val="24"/>
              </w:rPr>
            </w:pPr>
            <w:r w:rsidRPr="002B2DD0">
              <w:rPr>
                <w:sz w:val="24"/>
                <w:szCs w:val="24"/>
              </w:rPr>
              <w:t>Произведено на убой (в убойном весе)</w:t>
            </w:r>
          </w:p>
        </w:tc>
        <w:tc>
          <w:tcPr>
            <w:tcW w:w="478"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499</w:t>
            </w:r>
          </w:p>
        </w:tc>
        <w:tc>
          <w:tcPr>
            <w:tcW w:w="477"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438</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418</w:t>
            </w:r>
          </w:p>
        </w:tc>
        <w:tc>
          <w:tcPr>
            <w:tcW w:w="476"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515</w:t>
            </w:r>
          </w:p>
        </w:tc>
        <w:tc>
          <w:tcPr>
            <w:tcW w:w="475" w:type="pct"/>
            <w:tcBorders>
              <w:top w:val="single" w:sz="8" w:space="0" w:color="auto"/>
              <w:left w:val="single" w:sz="8" w:space="0" w:color="auto"/>
              <w:bottom w:val="single" w:sz="8" w:space="0" w:color="auto"/>
              <w:right w:val="single" w:sz="8" w:space="0" w:color="auto"/>
            </w:tcBorders>
            <w:vAlign w:val="bottom"/>
          </w:tcPr>
          <w:p w:rsidR="00E23C50" w:rsidRPr="002B2DD0" w:rsidRDefault="00CB3611" w:rsidP="000A1D22">
            <w:pPr>
              <w:widowControl w:val="0"/>
              <w:ind w:right="113" w:firstLine="2"/>
              <w:jc w:val="right"/>
              <w:rPr>
                <w:sz w:val="24"/>
                <w:szCs w:val="24"/>
              </w:rPr>
            </w:pPr>
            <w:r>
              <w:rPr>
                <w:sz w:val="24"/>
                <w:szCs w:val="24"/>
              </w:rPr>
              <w:t>471</w:t>
            </w:r>
          </w:p>
        </w:tc>
      </w:tr>
      <w:tr w:rsidR="00CB3611" w:rsidRPr="00E23C50" w:rsidTr="000A1D22">
        <w:trPr>
          <w:trHeight w:val="297"/>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3611" w:rsidRPr="00E23C50" w:rsidRDefault="00CB3611" w:rsidP="00CB3611">
            <w:pPr>
              <w:shd w:val="clear" w:color="auto" w:fill="FFFFFF"/>
              <w:ind w:firstLine="0"/>
              <w:jc w:val="center"/>
              <w:rPr>
                <w:sz w:val="24"/>
                <w:szCs w:val="24"/>
              </w:rPr>
            </w:pPr>
            <w:r w:rsidRPr="000A1D22">
              <w:rPr>
                <w:sz w:val="24"/>
                <w:szCs w:val="24"/>
              </w:rPr>
              <w:t>в хозяйствах населения и в К(Ф)Х, включая ИП</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sidRPr="002B2DD0">
              <w:rPr>
                <w:sz w:val="24"/>
                <w:szCs w:val="24"/>
              </w:rPr>
              <w:t>Произведено (выращено) в живой массе</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135</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108</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120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77</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46</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sidRPr="002B2DD0">
              <w:rPr>
                <w:sz w:val="24"/>
                <w:szCs w:val="24"/>
              </w:rPr>
              <w:t>Произведено на убой (в живом весе) </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77</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81</w:t>
            </w:r>
          </w:p>
        </w:tc>
      </w:tr>
      <w:tr w:rsidR="000A1D22" w:rsidRPr="002B2DD0" w:rsidTr="000A1D22">
        <w:trPr>
          <w:trHeight w:val="297"/>
          <w:jc w:val="center"/>
        </w:trPr>
        <w:tc>
          <w:tcPr>
            <w:tcW w:w="2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D22" w:rsidRPr="002B2DD0" w:rsidRDefault="000A1D22" w:rsidP="000A1D22">
            <w:pPr>
              <w:widowControl w:val="0"/>
              <w:ind w:firstLine="2"/>
              <w:rPr>
                <w:sz w:val="24"/>
                <w:szCs w:val="24"/>
              </w:rPr>
            </w:pPr>
            <w:r>
              <w:rPr>
                <w:sz w:val="24"/>
                <w:szCs w:val="24"/>
              </w:rPr>
              <w:t>691</w:t>
            </w:r>
            <w:r w:rsidRPr="002B2DD0">
              <w:rPr>
                <w:sz w:val="24"/>
                <w:szCs w:val="24"/>
              </w:rPr>
              <w:t>Произведено на убой (в убойном весе)</w:t>
            </w:r>
          </w:p>
        </w:tc>
        <w:tc>
          <w:tcPr>
            <w:tcW w:w="478"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39</w:t>
            </w:r>
          </w:p>
        </w:tc>
        <w:tc>
          <w:tcPr>
            <w:tcW w:w="477"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40</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42</w:t>
            </w:r>
          </w:p>
        </w:tc>
        <w:tc>
          <w:tcPr>
            <w:tcW w:w="476"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41</w:t>
            </w:r>
          </w:p>
        </w:tc>
        <w:tc>
          <w:tcPr>
            <w:tcW w:w="475" w:type="pct"/>
            <w:tcBorders>
              <w:top w:val="single" w:sz="8" w:space="0" w:color="auto"/>
              <w:left w:val="single" w:sz="8" w:space="0" w:color="auto"/>
              <w:bottom w:val="single" w:sz="8" w:space="0" w:color="auto"/>
              <w:right w:val="single" w:sz="8" w:space="0" w:color="auto"/>
            </w:tcBorders>
            <w:vAlign w:val="center"/>
          </w:tcPr>
          <w:p w:rsidR="000A1D22" w:rsidRPr="000A1D22" w:rsidRDefault="000A1D22" w:rsidP="00275E05">
            <w:pPr>
              <w:ind w:right="66" w:firstLine="0"/>
              <w:jc w:val="right"/>
              <w:rPr>
                <w:sz w:val="24"/>
                <w:szCs w:val="24"/>
              </w:rPr>
            </w:pPr>
            <w:r w:rsidRPr="000A1D22">
              <w:rPr>
                <w:sz w:val="24"/>
                <w:szCs w:val="24"/>
              </w:rPr>
              <w:t>42</w:t>
            </w:r>
          </w:p>
        </w:tc>
      </w:tr>
    </w:tbl>
    <w:p w:rsidR="00587C51" w:rsidRDefault="00587C51" w:rsidP="00D35E32">
      <w:pPr>
        <w:widowControl w:val="0"/>
        <w:rPr>
          <w:i/>
          <w:sz w:val="20"/>
          <w:szCs w:val="20"/>
        </w:rPr>
      </w:pPr>
      <w:r w:rsidRPr="002B2DD0">
        <w:rPr>
          <w:i/>
          <w:sz w:val="20"/>
          <w:szCs w:val="20"/>
        </w:rPr>
        <w:t>Источник: Хабаровскстат https://27.rosstat.gov.ru/folder/27151(дата обращения:13.06.2025)</w:t>
      </w:r>
      <w:r w:rsidR="00E23C50">
        <w:rPr>
          <w:i/>
          <w:sz w:val="20"/>
          <w:szCs w:val="20"/>
        </w:rPr>
        <w:t xml:space="preserve">. </w:t>
      </w:r>
    </w:p>
    <w:p w:rsidR="00275E05" w:rsidRPr="002B2DD0" w:rsidRDefault="00275E05" w:rsidP="00D35E32">
      <w:pPr>
        <w:widowControl w:val="0"/>
      </w:pPr>
    </w:p>
    <w:p w:rsidR="00587C51" w:rsidRPr="002B2DD0" w:rsidRDefault="00587C51" w:rsidP="00D35E32">
      <w:pPr>
        <w:widowControl w:val="0"/>
      </w:pPr>
      <w:r w:rsidRPr="002B2DD0">
        <w:t>Важную роль в обеспечении продовольственного обеспечения в регионе играет морзверобойный промысел. Убой морских животных осуществляют ТСО КМНС, живущие в прибрежных селах региона, для которых это традиционный образ жизни и возможность обеспечить себя, семью и население с</w:t>
      </w:r>
      <w:r w:rsidR="00F14323">
        <w:t>ё</w:t>
      </w:r>
      <w:r w:rsidRPr="002B2DD0">
        <w:t>л питанием.</w:t>
      </w:r>
    </w:p>
    <w:p w:rsidR="00587C51" w:rsidRPr="002B2DD0" w:rsidRDefault="00F14323" w:rsidP="00D35E32">
      <w:pPr>
        <w:widowControl w:val="0"/>
      </w:pPr>
      <w:r>
        <w:t>В 2023 году д</w:t>
      </w:r>
      <w:r w:rsidR="00587C51" w:rsidRPr="002B2DD0">
        <w:t xml:space="preserve">обыто 3142 головы морзверя или 2 460,0 тонн в живом весе. Производство мясной продукции из </w:t>
      </w:r>
      <w:r w:rsidR="002326E3">
        <w:t>ВБР</w:t>
      </w:r>
      <w:r w:rsidR="00587C51" w:rsidRPr="002B2DD0">
        <w:t xml:space="preserve"> составило 656,9 тонны.</w:t>
      </w:r>
    </w:p>
    <w:p w:rsidR="003C40B6" w:rsidRDefault="00587C51" w:rsidP="00D35E32">
      <w:pPr>
        <w:widowControl w:val="0"/>
        <w:rPr>
          <w:rFonts w:ascii="Segoe UI" w:hAnsi="Segoe UI" w:cs="Segoe UI"/>
          <w:color w:val="59636E"/>
          <w:shd w:val="clear" w:color="auto" w:fill="FFFFFF"/>
        </w:rPr>
      </w:pPr>
      <w:bookmarkStart w:id="71" w:name="100869"/>
      <w:bookmarkEnd w:id="71"/>
      <w:r w:rsidRPr="002B2DD0">
        <w:rPr>
          <w:b/>
          <w:i/>
        </w:rPr>
        <w:t xml:space="preserve">Растениеводство. </w:t>
      </w:r>
      <w:r w:rsidR="003C40B6" w:rsidRPr="003C40B6">
        <w:t>Экстремальные природно-климатические условия округа (</w:t>
      </w:r>
      <w:r w:rsidR="005123A5" w:rsidRPr="005123A5">
        <w:t>значительная территория за Полярным кругом</w:t>
      </w:r>
      <w:r w:rsidR="003C40B6" w:rsidRPr="003C40B6">
        <w:t>, вечная мерзлота, долгая зима) ограничивают возможности для развития растениеводства. Эта отрасль представлена преимущественно тепличными комплексами, специализирующимися на выращивании огурцов, томатов и зелени. Мелкие хозяйства в континентальной части региона выращивают картофель, капусту, свёклу и морковь, но их урожай предназначен исключительно для личного потребления.</w:t>
      </w:r>
    </w:p>
    <w:p w:rsidR="00622875" w:rsidRDefault="00622875" w:rsidP="00D35E32">
      <w:pPr>
        <w:widowControl w:val="0"/>
        <w:pBdr>
          <w:top w:val="nil"/>
          <w:left w:val="nil"/>
          <w:bottom w:val="nil"/>
          <w:right w:val="nil"/>
          <w:between w:val="nil"/>
        </w:pBdr>
        <w:ind w:firstLine="0"/>
        <w:jc w:val="right"/>
      </w:pPr>
      <w:bookmarkStart w:id="72" w:name="_279ka65" w:colFirst="0" w:colLast="0"/>
      <w:bookmarkEnd w:id="72"/>
    </w:p>
    <w:p w:rsidR="00FE1746" w:rsidRDefault="00FE1746" w:rsidP="00D35E32">
      <w:pPr>
        <w:widowControl w:val="0"/>
        <w:pBdr>
          <w:top w:val="nil"/>
          <w:left w:val="nil"/>
          <w:bottom w:val="nil"/>
          <w:right w:val="nil"/>
          <w:between w:val="nil"/>
        </w:pBdr>
        <w:ind w:firstLine="0"/>
        <w:jc w:val="right"/>
      </w:pPr>
    </w:p>
    <w:p w:rsidR="00587C51" w:rsidRPr="00E277DB" w:rsidRDefault="00587C51" w:rsidP="00D35E32">
      <w:pPr>
        <w:widowControl w:val="0"/>
        <w:pBdr>
          <w:top w:val="nil"/>
          <w:left w:val="nil"/>
          <w:bottom w:val="nil"/>
          <w:right w:val="nil"/>
          <w:between w:val="nil"/>
        </w:pBdr>
        <w:ind w:firstLine="0"/>
        <w:jc w:val="right"/>
      </w:pPr>
      <w:r w:rsidRPr="00E277DB">
        <w:lastRenderedPageBreak/>
        <w:t>Таблица 30</w:t>
      </w:r>
    </w:p>
    <w:p w:rsidR="00587C51" w:rsidRPr="00E277DB" w:rsidRDefault="00587C51" w:rsidP="00D35E32">
      <w:pPr>
        <w:widowControl w:val="0"/>
        <w:pBdr>
          <w:top w:val="nil"/>
          <w:left w:val="nil"/>
          <w:bottom w:val="nil"/>
          <w:right w:val="nil"/>
          <w:between w:val="nil"/>
        </w:pBdr>
        <w:ind w:firstLine="0"/>
        <w:jc w:val="center"/>
      </w:pPr>
    </w:p>
    <w:p w:rsidR="00587C51" w:rsidRPr="00E277DB" w:rsidRDefault="00F21E81" w:rsidP="00F21E81">
      <w:pPr>
        <w:widowControl w:val="0"/>
        <w:pBdr>
          <w:top w:val="nil"/>
          <w:left w:val="nil"/>
          <w:bottom w:val="nil"/>
          <w:right w:val="nil"/>
          <w:between w:val="nil"/>
        </w:pBdr>
        <w:ind w:firstLine="0"/>
        <w:jc w:val="center"/>
      </w:pPr>
      <w:r w:rsidRPr="00E277DB">
        <w:t>Валовые сборы основных сельскохозяйственных культур в хозяйствах всех категорий по Чукотскому автономному округу</w:t>
      </w:r>
    </w:p>
    <w:p w:rsidR="00F21E81" w:rsidRPr="00E277DB" w:rsidRDefault="00F21E81" w:rsidP="00F21E81">
      <w:pPr>
        <w:widowControl w:val="0"/>
        <w:pBdr>
          <w:top w:val="nil"/>
          <w:left w:val="nil"/>
          <w:bottom w:val="nil"/>
          <w:right w:val="nil"/>
          <w:between w:val="nil"/>
        </w:pBdr>
        <w:ind w:firstLine="0"/>
        <w:jc w:val="center"/>
      </w:pPr>
    </w:p>
    <w:tbl>
      <w:tblPr>
        <w:tblStyle w:val="100"/>
        <w:tblW w:w="4933" w:type="pct"/>
        <w:tblLook w:val="0400" w:firstRow="0" w:lastRow="0" w:firstColumn="0" w:lastColumn="0" w:noHBand="0" w:noVBand="1"/>
      </w:tblPr>
      <w:tblGrid>
        <w:gridCol w:w="5078"/>
        <w:gridCol w:w="1097"/>
        <w:gridCol w:w="1097"/>
        <w:gridCol w:w="1097"/>
        <w:gridCol w:w="1087"/>
      </w:tblGrid>
      <w:tr w:rsidR="00F21E81" w:rsidRPr="00E277DB" w:rsidTr="00F21E81">
        <w:trPr>
          <w:trHeight w:val="262"/>
          <w:tblHeader/>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D35E32">
            <w:pPr>
              <w:widowControl w:val="0"/>
              <w:spacing w:line="276" w:lineRule="auto"/>
              <w:ind w:firstLine="0"/>
              <w:jc w:val="center"/>
              <w:rPr>
                <w:sz w:val="24"/>
                <w:szCs w:val="24"/>
              </w:rPr>
            </w:pPr>
            <w:r w:rsidRPr="00E277DB">
              <w:rPr>
                <w:sz w:val="24"/>
                <w:szCs w:val="24"/>
              </w:rPr>
              <w:t>Виды продукции</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2020</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2021</w:t>
            </w:r>
          </w:p>
        </w:tc>
        <w:tc>
          <w:tcPr>
            <w:tcW w:w="580"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2022</w:t>
            </w:r>
          </w:p>
        </w:tc>
        <w:tc>
          <w:tcPr>
            <w:tcW w:w="575" w:type="pct"/>
            <w:tcBorders>
              <w:top w:val="single" w:sz="4" w:space="0" w:color="000000"/>
              <w:left w:val="nil"/>
              <w:bottom w:val="single" w:sz="4" w:space="0" w:color="000000"/>
              <w:right w:val="single" w:sz="4" w:space="0" w:color="000000"/>
            </w:tcBorders>
            <w:vAlign w:val="center"/>
          </w:tcPr>
          <w:p w:rsidR="00F21E81" w:rsidRPr="00E277DB" w:rsidRDefault="00F21E81" w:rsidP="00D35E32">
            <w:pPr>
              <w:widowControl w:val="0"/>
              <w:spacing w:line="276" w:lineRule="auto"/>
              <w:ind w:firstLine="0"/>
              <w:jc w:val="center"/>
              <w:rPr>
                <w:sz w:val="24"/>
                <w:szCs w:val="24"/>
              </w:rPr>
            </w:pPr>
            <w:r w:rsidRPr="00E277DB">
              <w:rPr>
                <w:sz w:val="24"/>
                <w:szCs w:val="24"/>
              </w:rPr>
              <w:t>2023</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D35E32">
            <w:pPr>
              <w:widowControl w:val="0"/>
              <w:spacing w:line="276" w:lineRule="auto"/>
              <w:ind w:left="316" w:firstLine="0"/>
              <w:jc w:val="left"/>
              <w:rPr>
                <w:sz w:val="24"/>
                <w:szCs w:val="24"/>
              </w:rPr>
            </w:pPr>
            <w:r w:rsidRPr="00E277DB">
              <w:rPr>
                <w:sz w:val="24"/>
                <w:szCs w:val="24"/>
              </w:rPr>
              <w:t>Картофель</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104,3</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94,9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98,6</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r w:rsidRPr="00E277DB">
              <w:rPr>
                <w:sz w:val="24"/>
                <w:szCs w:val="24"/>
              </w:rPr>
              <w:t>84,5</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открытого и закрытого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270,4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257,6</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r w:rsidRPr="00E277DB">
              <w:rPr>
                <w:sz w:val="24"/>
                <w:szCs w:val="24"/>
              </w:rPr>
              <w:t>266,2</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r w:rsidRPr="00E277DB">
              <w:rPr>
                <w:sz w:val="24"/>
                <w:szCs w:val="24"/>
              </w:rPr>
              <w:t>268,4</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F21E81">
            <w:pPr>
              <w:widowControl w:val="0"/>
              <w:spacing w:line="276" w:lineRule="auto"/>
              <w:jc w:val="left"/>
              <w:rPr>
                <w:sz w:val="24"/>
                <w:szCs w:val="24"/>
              </w:rPr>
            </w:pPr>
            <w:r w:rsidRPr="00E277DB">
              <w:rPr>
                <w:sz w:val="24"/>
                <w:szCs w:val="24"/>
              </w:rPr>
              <w:t>Их них</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80" w:type="pct"/>
            <w:tcBorders>
              <w:top w:val="single" w:sz="4" w:space="0" w:color="000000"/>
              <w:left w:val="nil"/>
              <w:bottom w:val="single" w:sz="4" w:space="0" w:color="000000"/>
              <w:right w:val="single" w:sz="4" w:space="0" w:color="000000"/>
            </w:tcBorders>
          </w:tcPr>
          <w:p w:rsidR="00F21E81" w:rsidRPr="00E277DB" w:rsidRDefault="00F21E81" w:rsidP="00D35E32">
            <w:pPr>
              <w:widowControl w:val="0"/>
              <w:spacing w:line="276" w:lineRule="auto"/>
              <w:ind w:firstLine="0"/>
              <w:jc w:val="center"/>
              <w:rPr>
                <w:sz w:val="24"/>
                <w:szCs w:val="24"/>
              </w:rPr>
            </w:pP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D35E32">
            <w:pPr>
              <w:widowControl w:val="0"/>
              <w:spacing w:line="276" w:lineRule="auto"/>
              <w:ind w:firstLine="0"/>
              <w:jc w:val="center"/>
              <w:rPr>
                <w:sz w:val="24"/>
                <w:szCs w:val="24"/>
              </w:rPr>
            </w:pP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о</w:t>
            </w:r>
            <w:r w:rsidR="00F21E81" w:rsidRPr="00E277DB">
              <w:rPr>
                <w:sz w:val="24"/>
                <w:szCs w:val="24"/>
              </w:rPr>
              <w:t>гурцы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142,2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169,0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148,3</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163,2</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т</w:t>
            </w:r>
            <w:r w:rsidR="00F21E81" w:rsidRPr="00E277DB">
              <w:rPr>
                <w:sz w:val="24"/>
                <w:szCs w:val="24"/>
              </w:rPr>
              <w:t>оматы (помидоры)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52,4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47,5</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51,7</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48,9</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открытого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39,5</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170,0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20,9</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16,8</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C53302" w:rsidP="00C53302">
            <w:pPr>
              <w:widowControl w:val="0"/>
              <w:spacing w:line="276" w:lineRule="auto"/>
              <w:ind w:left="316" w:firstLine="0"/>
              <w:jc w:val="left"/>
              <w:rPr>
                <w:sz w:val="24"/>
                <w:szCs w:val="24"/>
              </w:rPr>
            </w:pPr>
            <w:r w:rsidRPr="00E277DB">
              <w:rPr>
                <w:sz w:val="24"/>
                <w:szCs w:val="24"/>
              </w:rPr>
              <w:t>о</w:t>
            </w:r>
            <w:r w:rsidR="00F21E81" w:rsidRPr="00E277DB">
              <w:rPr>
                <w:sz w:val="24"/>
                <w:szCs w:val="24"/>
              </w:rPr>
              <w:t>гурцы</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0,0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капуста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20,2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8,0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11,2</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6,6</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морковь столовая</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1,8</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свекла столовая</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3,2</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1,4</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1,87</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1,0</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кабачки</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0,7</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left="316" w:firstLine="0"/>
              <w:jc w:val="left"/>
              <w:rPr>
                <w:sz w:val="24"/>
                <w:szCs w:val="24"/>
              </w:rPr>
            </w:pPr>
            <w:r w:rsidRPr="00E277DB">
              <w:rPr>
                <w:sz w:val="24"/>
                <w:szCs w:val="24"/>
              </w:rPr>
              <w:t>прочие овощи</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13,1</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6,0</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6,5</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7,4</w:t>
            </w:r>
          </w:p>
        </w:tc>
      </w:tr>
      <w:tr w:rsidR="00F21E81" w:rsidRPr="00E277DB" w:rsidTr="00F21E81">
        <w:trPr>
          <w:trHeight w:val="262"/>
        </w:trPr>
        <w:tc>
          <w:tcPr>
            <w:tcW w:w="2685" w:type="pct"/>
            <w:tcBorders>
              <w:top w:val="single" w:sz="4" w:space="0" w:color="000000"/>
              <w:left w:val="single" w:sz="4" w:space="0" w:color="000000"/>
              <w:bottom w:val="single" w:sz="4" w:space="0" w:color="000000"/>
              <w:right w:val="single" w:sz="4" w:space="0" w:color="000000"/>
            </w:tcBorders>
            <w:vAlign w:val="bottom"/>
          </w:tcPr>
          <w:p w:rsidR="00F21E81" w:rsidRPr="00E277DB" w:rsidRDefault="00F21E81" w:rsidP="00C53302">
            <w:pPr>
              <w:widowControl w:val="0"/>
              <w:spacing w:line="276" w:lineRule="auto"/>
              <w:ind w:firstLine="0"/>
              <w:jc w:val="left"/>
              <w:rPr>
                <w:sz w:val="24"/>
                <w:szCs w:val="24"/>
              </w:rPr>
            </w:pPr>
            <w:r w:rsidRPr="00E277DB">
              <w:rPr>
                <w:sz w:val="24"/>
                <w:szCs w:val="24"/>
              </w:rPr>
              <w:t>Овощи закрытого грунта</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230,9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240,9</w:t>
            </w:r>
          </w:p>
        </w:tc>
        <w:tc>
          <w:tcPr>
            <w:tcW w:w="580" w:type="pct"/>
            <w:tcBorders>
              <w:top w:val="single" w:sz="4" w:space="0" w:color="000000"/>
              <w:left w:val="nil"/>
              <w:bottom w:val="single" w:sz="4" w:space="0" w:color="000000"/>
              <w:right w:val="single" w:sz="4" w:space="0" w:color="000000"/>
            </w:tcBorders>
          </w:tcPr>
          <w:p w:rsidR="00F21E81" w:rsidRPr="00E277DB" w:rsidRDefault="00F21E81" w:rsidP="00F21E81">
            <w:pPr>
              <w:widowControl w:val="0"/>
              <w:spacing w:line="276" w:lineRule="auto"/>
              <w:ind w:firstLine="0"/>
              <w:jc w:val="center"/>
              <w:rPr>
                <w:sz w:val="24"/>
                <w:szCs w:val="24"/>
              </w:rPr>
            </w:pPr>
            <w:r w:rsidRPr="00E277DB">
              <w:rPr>
                <w:sz w:val="24"/>
                <w:szCs w:val="24"/>
              </w:rPr>
              <w:t>245,3</w:t>
            </w:r>
          </w:p>
        </w:tc>
        <w:tc>
          <w:tcPr>
            <w:tcW w:w="575" w:type="pct"/>
            <w:tcBorders>
              <w:top w:val="single" w:sz="4" w:space="0" w:color="000000"/>
              <w:left w:val="nil"/>
              <w:bottom w:val="single" w:sz="4" w:space="0" w:color="000000"/>
              <w:right w:val="single" w:sz="4" w:space="0" w:color="000000"/>
            </w:tcBorders>
            <w:shd w:val="clear" w:color="auto" w:fill="auto"/>
          </w:tcPr>
          <w:p w:rsidR="00F21E81" w:rsidRPr="00E277DB" w:rsidRDefault="00F21E81" w:rsidP="00F21E81">
            <w:pPr>
              <w:widowControl w:val="0"/>
              <w:spacing w:line="276" w:lineRule="auto"/>
              <w:ind w:firstLine="0"/>
              <w:jc w:val="center"/>
              <w:rPr>
                <w:sz w:val="24"/>
                <w:szCs w:val="24"/>
              </w:rPr>
            </w:pPr>
            <w:r w:rsidRPr="00E277DB">
              <w:rPr>
                <w:sz w:val="24"/>
                <w:szCs w:val="24"/>
              </w:rPr>
              <w:t>251,6</w:t>
            </w:r>
          </w:p>
        </w:tc>
      </w:tr>
    </w:tbl>
    <w:p w:rsidR="0037058D" w:rsidRPr="00E277DB" w:rsidRDefault="0037058D" w:rsidP="0037058D">
      <w:pPr>
        <w:pStyle w:val="3"/>
        <w:keepNext w:val="0"/>
        <w:keepLines w:val="0"/>
        <w:widowControl w:val="0"/>
        <w:spacing w:before="0" w:after="0"/>
        <w:ind w:left="0" w:firstLine="0"/>
        <w:rPr>
          <w:i/>
          <w:sz w:val="20"/>
          <w:szCs w:val="20"/>
        </w:rPr>
      </w:pPr>
      <w:bookmarkStart w:id="73" w:name="_Toc204939042"/>
      <w:r w:rsidRPr="00E277DB">
        <w:rPr>
          <w:i/>
          <w:sz w:val="20"/>
          <w:szCs w:val="20"/>
        </w:rPr>
        <w:t xml:space="preserve">Источник: сайт Хабаровсстата </w:t>
      </w:r>
      <w:hyperlink r:id="rId34" w:history="1">
        <w:r w:rsidRPr="00E277DB">
          <w:rPr>
            <w:i/>
            <w:sz w:val="20"/>
            <w:szCs w:val="20"/>
          </w:rPr>
          <w:t>file:///C:/Users/I.Belova/Desktop/Валовые%20сборы%2024_ЧАО(1).pdf</w:t>
        </w:r>
      </w:hyperlink>
      <w:r w:rsidRPr="00E277DB">
        <w:rPr>
          <w:i/>
          <w:sz w:val="20"/>
          <w:szCs w:val="20"/>
        </w:rPr>
        <w:t xml:space="preserve"> (дата обращения 24.09.2025).</w:t>
      </w:r>
    </w:p>
    <w:p w:rsidR="00B07089" w:rsidRDefault="00B07089" w:rsidP="00B07089">
      <w:pPr>
        <w:widowControl w:val="0"/>
      </w:pPr>
    </w:p>
    <w:p w:rsidR="00B07089" w:rsidRPr="002B2DD0" w:rsidRDefault="00B07089" w:rsidP="00B07089">
      <w:pPr>
        <w:widowControl w:val="0"/>
      </w:pPr>
      <w:r w:rsidRPr="002B2DD0">
        <w:t xml:space="preserve">На сегодняшний день местные производители округа закрывают </w:t>
      </w:r>
      <w:r>
        <w:t>около</w:t>
      </w:r>
      <w:r w:rsidRPr="00A22758">
        <w:t xml:space="preserve"> </w:t>
      </w:r>
      <w:r>
        <w:t xml:space="preserve">10 </w:t>
      </w:r>
      <w:r w:rsidRPr="00A22758">
        <w:t>%</w:t>
      </w:r>
      <w:r w:rsidRPr="002B2DD0">
        <w:t xml:space="preserve"> от общей потребности в овощах. Валовой сбор в регионе по типам хозяйств представлен в таблице 30.</w:t>
      </w:r>
    </w:p>
    <w:p w:rsidR="001E0280" w:rsidRPr="00E277DB" w:rsidRDefault="00173482" w:rsidP="00D35E32">
      <w:pPr>
        <w:pStyle w:val="3"/>
        <w:keepNext w:val="0"/>
        <w:keepLines w:val="0"/>
        <w:widowControl w:val="0"/>
      </w:pPr>
      <w:r w:rsidRPr="00E277DB">
        <w:t>2.3.9. Рыбохозяйственный комплекс</w:t>
      </w:r>
      <w:bookmarkEnd w:id="73"/>
    </w:p>
    <w:p w:rsidR="00173482" w:rsidRPr="002B2DD0" w:rsidRDefault="00173482" w:rsidP="00D35E32">
      <w:pPr>
        <w:widowControl w:val="0"/>
      </w:pPr>
      <w:r w:rsidRPr="002B2DD0">
        <w:t xml:space="preserve">В 2023 году на территории округа добычу ВБР (промышленное и прибрежное рыболовство) осуществляло 19 юридических лиц и 17 индивидуальных предпринимателей. </w:t>
      </w:r>
    </w:p>
    <w:p w:rsidR="00173482" w:rsidRPr="002B2DD0" w:rsidRDefault="00173482" w:rsidP="00D35E32">
      <w:pPr>
        <w:widowControl w:val="0"/>
        <w:rPr>
          <w:sz w:val="24"/>
          <w:szCs w:val="24"/>
        </w:rPr>
      </w:pPr>
      <w:r w:rsidRPr="002B2DD0">
        <w:t>Несмотря на большие запасы ВБР в Западно-Беринговоморской зоне, предприятиями региона добывалось в среднем в 2020-2023 г</w:t>
      </w:r>
      <w:r w:rsidR="002326E3">
        <w:t>г.</w:t>
      </w:r>
      <w:r w:rsidRPr="002B2DD0">
        <w:t xml:space="preserve"> 0,3</w:t>
      </w:r>
      <w:r w:rsidR="002326E3">
        <w:t xml:space="preserve"> </w:t>
      </w:r>
      <w:r w:rsidRPr="002B2DD0">
        <w:t xml:space="preserve">% (11,38 тыс. тонн) от всего объёма ДФО (табл. 31). </w:t>
      </w:r>
    </w:p>
    <w:p w:rsidR="00173482" w:rsidRPr="002B2DD0" w:rsidRDefault="00173482" w:rsidP="00D35E32">
      <w:pPr>
        <w:widowControl w:val="0"/>
        <w:pBdr>
          <w:top w:val="nil"/>
          <w:left w:val="nil"/>
          <w:bottom w:val="nil"/>
          <w:right w:val="nil"/>
          <w:between w:val="nil"/>
        </w:pBdr>
        <w:ind w:firstLine="0"/>
        <w:jc w:val="right"/>
      </w:pPr>
      <w:bookmarkStart w:id="74" w:name="_36ei31r" w:colFirst="0" w:colLast="0"/>
      <w:bookmarkEnd w:id="74"/>
      <w:r w:rsidRPr="002B2DD0">
        <w:t>Таблица 31</w:t>
      </w:r>
    </w:p>
    <w:p w:rsidR="00173482" w:rsidRPr="002B2DD0" w:rsidRDefault="00173482" w:rsidP="00D35E32">
      <w:pPr>
        <w:widowControl w:val="0"/>
        <w:pBdr>
          <w:top w:val="nil"/>
          <w:left w:val="nil"/>
          <w:bottom w:val="nil"/>
          <w:right w:val="nil"/>
          <w:between w:val="nil"/>
        </w:pBdr>
        <w:ind w:firstLine="0"/>
        <w:jc w:val="center"/>
      </w:pPr>
    </w:p>
    <w:p w:rsidR="00173482" w:rsidRPr="002B2DD0" w:rsidRDefault="00173482" w:rsidP="00D35E32">
      <w:pPr>
        <w:widowControl w:val="0"/>
        <w:pBdr>
          <w:top w:val="nil"/>
          <w:left w:val="nil"/>
          <w:bottom w:val="nil"/>
          <w:right w:val="nil"/>
          <w:between w:val="nil"/>
        </w:pBdr>
        <w:ind w:firstLine="0"/>
        <w:jc w:val="center"/>
      </w:pPr>
      <w:r w:rsidRPr="002B2DD0">
        <w:t>Добыча водных биологических ресурсов в Чукотском автономном округе</w:t>
      </w:r>
    </w:p>
    <w:p w:rsidR="00173482" w:rsidRPr="002B2DD0" w:rsidRDefault="00173482" w:rsidP="00D35E32">
      <w:pPr>
        <w:widowControl w:val="0"/>
        <w:pBdr>
          <w:top w:val="nil"/>
          <w:left w:val="nil"/>
          <w:bottom w:val="nil"/>
          <w:right w:val="nil"/>
          <w:between w:val="nil"/>
        </w:pBdr>
        <w:ind w:firstLine="0"/>
      </w:pPr>
    </w:p>
    <w:tbl>
      <w:tblPr>
        <w:tblStyle w:val="9"/>
        <w:tblW w:w="9351" w:type="dxa"/>
        <w:tblLayout w:type="fixed"/>
        <w:tblLook w:val="0400" w:firstRow="0" w:lastRow="0" w:firstColumn="0" w:lastColumn="0" w:noHBand="0" w:noVBand="1"/>
      </w:tblPr>
      <w:tblGrid>
        <w:gridCol w:w="3964"/>
        <w:gridCol w:w="1068"/>
        <w:gridCol w:w="1067"/>
        <w:gridCol w:w="1068"/>
        <w:gridCol w:w="1068"/>
        <w:gridCol w:w="1116"/>
      </w:tblGrid>
      <w:tr w:rsidR="00173482" w:rsidRPr="002B2DD0" w:rsidTr="00173482">
        <w:trPr>
          <w:trHeight w:val="262"/>
        </w:trPr>
        <w:tc>
          <w:tcPr>
            <w:tcW w:w="3964" w:type="dxa"/>
            <w:tcBorders>
              <w:top w:val="single" w:sz="4" w:space="0" w:color="000000"/>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Территория</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2019</w:t>
            </w:r>
          </w:p>
        </w:tc>
        <w:tc>
          <w:tcPr>
            <w:tcW w:w="1067"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2020</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2021</w:t>
            </w:r>
          </w:p>
        </w:tc>
        <w:tc>
          <w:tcPr>
            <w:tcW w:w="1068"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2022</w:t>
            </w:r>
          </w:p>
        </w:tc>
        <w:tc>
          <w:tcPr>
            <w:tcW w:w="1116" w:type="dxa"/>
            <w:tcBorders>
              <w:top w:val="single" w:sz="4" w:space="0" w:color="000000"/>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2023</w:t>
            </w:r>
          </w:p>
        </w:tc>
      </w:tr>
      <w:tr w:rsidR="00173482" w:rsidRPr="002B2DD0" w:rsidTr="00173482">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ЧАО, тыс. тонн</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18,0</w:t>
            </w:r>
          </w:p>
        </w:tc>
        <w:tc>
          <w:tcPr>
            <w:tcW w:w="1067"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17,0</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10,0</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6,9</w:t>
            </w:r>
          </w:p>
        </w:tc>
        <w:tc>
          <w:tcPr>
            <w:tcW w:w="1116" w:type="dxa"/>
            <w:tcBorders>
              <w:top w:val="nil"/>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5,0</w:t>
            </w:r>
          </w:p>
        </w:tc>
      </w:tr>
      <w:tr w:rsidR="00173482" w:rsidRPr="002B2DD0" w:rsidTr="00173482">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ДФО, тыс. тонн</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3 537,</w:t>
            </w:r>
            <w:r w:rsidR="00D93417">
              <w:rPr>
                <w:sz w:val="24"/>
                <w:szCs w:val="24"/>
              </w:rPr>
              <w:t>0</w:t>
            </w:r>
          </w:p>
        </w:tc>
        <w:tc>
          <w:tcPr>
            <w:tcW w:w="1067"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3 662,7</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3 678,4</w:t>
            </w:r>
          </w:p>
        </w:tc>
        <w:tc>
          <w:tcPr>
            <w:tcW w:w="1068"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3 498,2</w:t>
            </w:r>
          </w:p>
        </w:tc>
        <w:tc>
          <w:tcPr>
            <w:tcW w:w="1116" w:type="dxa"/>
            <w:tcBorders>
              <w:top w:val="nil"/>
              <w:left w:val="nil"/>
              <w:bottom w:val="single" w:sz="4" w:space="0" w:color="000000"/>
              <w:right w:val="single" w:sz="4" w:space="0" w:color="000000"/>
            </w:tcBorders>
          </w:tcPr>
          <w:p w:rsidR="00173482" w:rsidRPr="002B2DD0" w:rsidRDefault="00173482" w:rsidP="00D35E32">
            <w:pPr>
              <w:widowControl w:val="0"/>
              <w:spacing w:line="276" w:lineRule="auto"/>
              <w:ind w:firstLine="0"/>
              <w:jc w:val="center"/>
              <w:rPr>
                <w:sz w:val="24"/>
                <w:szCs w:val="24"/>
              </w:rPr>
            </w:pPr>
            <w:r w:rsidRPr="002B2DD0">
              <w:rPr>
                <w:sz w:val="24"/>
                <w:szCs w:val="24"/>
              </w:rPr>
              <w:t>4 155,7</w:t>
            </w:r>
          </w:p>
        </w:tc>
      </w:tr>
      <w:tr w:rsidR="00173482" w:rsidRPr="002B2DD0" w:rsidTr="00D93417">
        <w:trPr>
          <w:trHeight w:val="262"/>
        </w:trPr>
        <w:tc>
          <w:tcPr>
            <w:tcW w:w="3964"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Доля добычи в регионе от всего в ДФО, %</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0,5</w:t>
            </w:r>
          </w:p>
        </w:tc>
        <w:tc>
          <w:tcPr>
            <w:tcW w:w="1067"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0,5</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0,3</w:t>
            </w:r>
          </w:p>
        </w:tc>
        <w:tc>
          <w:tcPr>
            <w:tcW w:w="1068"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0,2</w:t>
            </w:r>
          </w:p>
        </w:tc>
        <w:tc>
          <w:tcPr>
            <w:tcW w:w="1116" w:type="dxa"/>
            <w:tcBorders>
              <w:top w:val="nil"/>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0,1</w:t>
            </w:r>
          </w:p>
        </w:tc>
      </w:tr>
    </w:tbl>
    <w:p w:rsidR="00173482" w:rsidRPr="002B2DD0" w:rsidRDefault="00173482" w:rsidP="00D35E32">
      <w:pPr>
        <w:widowControl w:val="0"/>
        <w:rPr>
          <w:i/>
          <w:sz w:val="20"/>
          <w:szCs w:val="20"/>
        </w:rPr>
      </w:pPr>
      <w:bookmarkStart w:id="75" w:name="_1ljsd9k" w:colFirst="0" w:colLast="0"/>
      <w:bookmarkEnd w:id="75"/>
      <w:r w:rsidRPr="002B2DD0">
        <w:rPr>
          <w:i/>
          <w:sz w:val="20"/>
          <w:szCs w:val="20"/>
        </w:rPr>
        <w:t xml:space="preserve">Источник: Улов рыбы, добыча других водных биоресурсов / ЕМИСС. – URL: https://www.fedstat.ru/indicator/43941 (дата обращения:14.03.2025). Данные по ДФО за 2020-2023 годы включены по информации Министерства </w:t>
      </w:r>
      <w:r w:rsidR="005C6A77">
        <w:rPr>
          <w:i/>
          <w:sz w:val="20"/>
          <w:szCs w:val="20"/>
        </w:rPr>
        <w:t>РФ</w:t>
      </w:r>
      <w:r w:rsidRPr="002B2DD0">
        <w:rPr>
          <w:i/>
          <w:sz w:val="20"/>
          <w:szCs w:val="20"/>
        </w:rPr>
        <w:t xml:space="preserve"> по развитию Дальнего Востока и Арктики (письмо от 12.04.2024 № исх. 03-14/4781).</w:t>
      </w:r>
      <w:r w:rsidR="005C6A77">
        <w:rPr>
          <w:i/>
          <w:sz w:val="20"/>
          <w:szCs w:val="20"/>
        </w:rPr>
        <w:t xml:space="preserve"> </w:t>
      </w:r>
      <w:r w:rsidRPr="002B2DD0">
        <w:rPr>
          <w:i/>
          <w:sz w:val="20"/>
          <w:szCs w:val="20"/>
        </w:rPr>
        <w:t>Вследствие ликвидации АО «Чукотрыбпромхоз» 09.03.2022, активы компании переданы АО «Чукотский лосось» (дата образования 01.12.2020)</w:t>
      </w:r>
    </w:p>
    <w:p w:rsidR="00173482" w:rsidRPr="002B2DD0" w:rsidRDefault="00173482" w:rsidP="00D35E32">
      <w:pPr>
        <w:widowControl w:val="0"/>
      </w:pPr>
    </w:p>
    <w:p w:rsidR="00173482" w:rsidRPr="002B2DD0" w:rsidRDefault="00173482" w:rsidP="00D35E32">
      <w:pPr>
        <w:widowControl w:val="0"/>
      </w:pPr>
      <w:r w:rsidRPr="002B2DD0">
        <w:t>Снижение объёмов добычи ВБР чукотскими компаниями в 2022 и 2023 г</w:t>
      </w:r>
      <w:r w:rsidR="00B07089">
        <w:t>г.</w:t>
      </w:r>
      <w:r w:rsidRPr="002B2DD0">
        <w:t xml:space="preserve"> относительно предыдущих периодов связано с переходом предприятий, владевших квотами на добычу минтая, трески, палтусов и крабов, новым собственникам в другой субъект РФ</w:t>
      </w:r>
      <w:r w:rsidR="00D93417">
        <w:t xml:space="preserve"> (Сахалинская область)</w:t>
      </w:r>
      <w:r w:rsidRPr="002B2DD0">
        <w:t xml:space="preserve">, а также недостаточным заходом на нерест лососёвых, которые являются основными промысловыми видами рыб в регионе. </w:t>
      </w:r>
    </w:p>
    <w:p w:rsidR="00173482" w:rsidRPr="002B2DD0" w:rsidRDefault="00173482" w:rsidP="00D35E32">
      <w:pPr>
        <w:pStyle w:val="ae"/>
        <w:widowControl w:val="0"/>
        <w:shd w:val="clear" w:color="auto" w:fill="FFFFFF"/>
        <w:spacing w:before="0" w:beforeAutospacing="0" w:after="0" w:afterAutospacing="0"/>
        <w:ind w:firstLine="709"/>
        <w:jc w:val="both"/>
      </w:pPr>
      <w:r w:rsidRPr="002B2DD0">
        <w:rPr>
          <w:sz w:val="28"/>
          <w:szCs w:val="28"/>
        </w:rPr>
        <w:t>В 2023 году общий вылов тихоокеанских лососей на Чукотке составил 1277,2 тонн, из них на промышленное рыболовство пришлось 1127,7 тонн. Показатели лососевой путины-2023 стали «худшими» за последние пять лет. Вылов горбуши в 2023 году составил всего 5,2</w:t>
      </w:r>
      <w:r w:rsidR="00ED11E5">
        <w:rPr>
          <w:sz w:val="28"/>
          <w:szCs w:val="28"/>
        </w:rPr>
        <w:t xml:space="preserve"> </w:t>
      </w:r>
      <w:r w:rsidRPr="002B2DD0">
        <w:rPr>
          <w:sz w:val="28"/>
          <w:szCs w:val="28"/>
        </w:rPr>
        <w:t xml:space="preserve">% от научного прогноза. Основу уловов составили: нерка в Мейныпильгынской озёрно-речной системе – 267,4 тонн и кета в бассейне Анадырского лимана – 503,3 тонн. Объёмы добычи кеты промышленными предприятиями составили всего лишь 1/3 от прогнозируемого. Причиной неудачной путины-2023 стала избыточная промысловая нагрузка предыдущих лет. </w:t>
      </w:r>
    </w:p>
    <w:p w:rsidR="00173482" w:rsidRPr="002B2DD0" w:rsidRDefault="00173482" w:rsidP="00D35E32">
      <w:pPr>
        <w:widowControl w:val="0"/>
      </w:pPr>
      <w:r w:rsidRPr="002B2DD0">
        <w:t xml:space="preserve">В регионе функционирует </w:t>
      </w:r>
      <w:r w:rsidR="00B07089">
        <w:t>15</w:t>
      </w:r>
      <w:r w:rsidRPr="002B2DD0">
        <w:t xml:space="preserve"> рыбоперерабатывающих предприятий, мощность которых не превышает 2</w:t>
      </w:r>
      <w:r w:rsidR="00ED11E5">
        <w:t xml:space="preserve"> </w:t>
      </w:r>
      <w:r w:rsidR="00B07089">
        <w:t xml:space="preserve">% от ДФО </w:t>
      </w:r>
      <w:r w:rsidRPr="002B2DD0">
        <w:t>(табл. 32).</w:t>
      </w:r>
    </w:p>
    <w:p w:rsidR="00173482" w:rsidRPr="002B2DD0" w:rsidRDefault="00173482" w:rsidP="00D35E32">
      <w:pPr>
        <w:widowControl w:val="0"/>
        <w:rPr>
          <w:sz w:val="24"/>
          <w:szCs w:val="24"/>
        </w:rPr>
      </w:pPr>
    </w:p>
    <w:p w:rsidR="00173482" w:rsidRPr="002B2DD0" w:rsidRDefault="00173482" w:rsidP="00D35E32">
      <w:pPr>
        <w:widowControl w:val="0"/>
        <w:pBdr>
          <w:top w:val="nil"/>
          <w:left w:val="nil"/>
          <w:bottom w:val="nil"/>
          <w:right w:val="nil"/>
          <w:between w:val="nil"/>
        </w:pBdr>
        <w:ind w:firstLine="0"/>
        <w:jc w:val="right"/>
      </w:pPr>
      <w:bookmarkStart w:id="76" w:name="_45jfvxd" w:colFirst="0" w:colLast="0"/>
      <w:bookmarkEnd w:id="76"/>
      <w:r w:rsidRPr="002B2DD0">
        <w:t>Таблица 32</w:t>
      </w:r>
    </w:p>
    <w:p w:rsidR="00173482" w:rsidRPr="002B2DD0" w:rsidRDefault="00173482" w:rsidP="00D35E32">
      <w:pPr>
        <w:widowControl w:val="0"/>
        <w:pBdr>
          <w:top w:val="nil"/>
          <w:left w:val="nil"/>
          <w:bottom w:val="nil"/>
          <w:right w:val="nil"/>
          <w:between w:val="nil"/>
        </w:pBdr>
        <w:ind w:firstLine="0"/>
      </w:pPr>
    </w:p>
    <w:p w:rsidR="00173482" w:rsidRPr="002B2DD0" w:rsidRDefault="00173482" w:rsidP="00D35E32">
      <w:pPr>
        <w:widowControl w:val="0"/>
        <w:pBdr>
          <w:top w:val="nil"/>
          <w:left w:val="nil"/>
          <w:bottom w:val="nil"/>
          <w:right w:val="nil"/>
          <w:between w:val="nil"/>
        </w:pBdr>
        <w:ind w:firstLine="0"/>
        <w:jc w:val="center"/>
      </w:pPr>
      <w:r w:rsidRPr="002B2DD0">
        <w:t>Мощность предприятий со специализацией по переработке</w:t>
      </w:r>
    </w:p>
    <w:p w:rsidR="00173482" w:rsidRPr="002B2DD0" w:rsidRDefault="00173482" w:rsidP="00D35E32">
      <w:pPr>
        <w:widowControl w:val="0"/>
        <w:pBdr>
          <w:top w:val="nil"/>
          <w:left w:val="nil"/>
          <w:bottom w:val="nil"/>
          <w:right w:val="nil"/>
          <w:between w:val="nil"/>
        </w:pBdr>
        <w:ind w:firstLine="0"/>
        <w:jc w:val="center"/>
      </w:pPr>
      <w:r w:rsidRPr="002B2DD0">
        <w:t>исключительно лососёвых видов рыб</w:t>
      </w:r>
    </w:p>
    <w:p w:rsidR="00173482" w:rsidRPr="002B2DD0" w:rsidRDefault="00173482" w:rsidP="00D35E32">
      <w:pPr>
        <w:widowControl w:val="0"/>
        <w:pBdr>
          <w:top w:val="nil"/>
          <w:left w:val="nil"/>
          <w:bottom w:val="nil"/>
          <w:right w:val="nil"/>
          <w:between w:val="nil"/>
        </w:pBdr>
        <w:ind w:firstLine="0"/>
        <w:jc w:val="center"/>
      </w:pPr>
    </w:p>
    <w:tbl>
      <w:tblPr>
        <w:tblStyle w:val="81"/>
        <w:tblW w:w="9345" w:type="dxa"/>
        <w:tblLayout w:type="fixed"/>
        <w:tblLook w:val="0400" w:firstRow="0" w:lastRow="0" w:firstColumn="0" w:lastColumn="0" w:noHBand="0" w:noVBand="1"/>
      </w:tblPr>
      <w:tblGrid>
        <w:gridCol w:w="2405"/>
        <w:gridCol w:w="1735"/>
        <w:gridCol w:w="1735"/>
        <w:gridCol w:w="1735"/>
        <w:gridCol w:w="1735"/>
      </w:tblGrid>
      <w:tr w:rsidR="00173482" w:rsidRPr="002B2DD0" w:rsidTr="00173482">
        <w:trPr>
          <w:trHeight w:val="510"/>
          <w:tblHeader/>
        </w:trPr>
        <w:tc>
          <w:tcPr>
            <w:tcW w:w="2405" w:type="dxa"/>
            <w:tcBorders>
              <w:top w:val="single" w:sz="4" w:space="0" w:color="000000"/>
              <w:left w:val="single" w:sz="4" w:space="0" w:color="000000"/>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Территория</w:t>
            </w:r>
          </w:p>
        </w:tc>
        <w:tc>
          <w:tcPr>
            <w:tcW w:w="1735" w:type="dxa"/>
            <w:tcBorders>
              <w:top w:val="single" w:sz="4" w:space="0" w:color="000000"/>
              <w:left w:val="single" w:sz="4" w:space="0" w:color="000000"/>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Количество заводов, ед.</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Мощность, тонн/сутки</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0"/>
                <w:szCs w:val="20"/>
              </w:rPr>
            </w:pPr>
            <w:r w:rsidRPr="002B2DD0">
              <w:rPr>
                <w:sz w:val="20"/>
                <w:szCs w:val="20"/>
              </w:rPr>
              <w:t>Мощность в год, тыс. тонн (250 дней)</w:t>
            </w:r>
          </w:p>
        </w:tc>
        <w:tc>
          <w:tcPr>
            <w:tcW w:w="1735" w:type="dxa"/>
            <w:tcBorders>
              <w:top w:val="single" w:sz="4" w:space="0" w:color="000000"/>
              <w:left w:val="nil"/>
              <w:bottom w:val="single" w:sz="4" w:space="0" w:color="000000"/>
              <w:right w:val="single" w:sz="4" w:space="0" w:color="000000"/>
            </w:tcBorders>
            <w:vAlign w:val="center"/>
          </w:tcPr>
          <w:p w:rsidR="00173482" w:rsidRPr="002B2DD0" w:rsidRDefault="00173482" w:rsidP="00D35E32">
            <w:pPr>
              <w:widowControl w:val="0"/>
              <w:spacing w:line="276" w:lineRule="auto"/>
              <w:ind w:firstLine="0"/>
              <w:jc w:val="center"/>
              <w:rPr>
                <w:sz w:val="24"/>
                <w:szCs w:val="24"/>
              </w:rPr>
            </w:pPr>
            <w:r w:rsidRPr="002B2DD0">
              <w:rPr>
                <w:sz w:val="24"/>
                <w:szCs w:val="24"/>
              </w:rPr>
              <w:t>Доля по мощности, %</w:t>
            </w:r>
          </w:p>
        </w:tc>
      </w:tr>
      <w:tr w:rsidR="00173482" w:rsidRPr="002B2DD0" w:rsidTr="00173482">
        <w:trPr>
          <w:trHeight w:val="255"/>
        </w:trPr>
        <w:tc>
          <w:tcPr>
            <w:tcW w:w="240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ЧАО</w:t>
            </w:r>
          </w:p>
        </w:tc>
        <w:tc>
          <w:tcPr>
            <w:tcW w:w="173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15</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354,0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89,0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2,0</w:t>
            </w:r>
          </w:p>
        </w:tc>
      </w:tr>
      <w:tr w:rsidR="00173482" w:rsidRPr="002B2DD0" w:rsidTr="00173482">
        <w:trPr>
          <w:trHeight w:val="255"/>
        </w:trPr>
        <w:tc>
          <w:tcPr>
            <w:tcW w:w="240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left"/>
              <w:rPr>
                <w:sz w:val="24"/>
                <w:szCs w:val="24"/>
              </w:rPr>
            </w:pPr>
            <w:r w:rsidRPr="002B2DD0">
              <w:rPr>
                <w:sz w:val="24"/>
                <w:szCs w:val="24"/>
              </w:rPr>
              <w:t>ДФО</w:t>
            </w:r>
          </w:p>
        </w:tc>
        <w:tc>
          <w:tcPr>
            <w:tcW w:w="1735" w:type="dxa"/>
            <w:tcBorders>
              <w:top w:val="nil"/>
              <w:left w:val="single" w:sz="4" w:space="0" w:color="000000"/>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147</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15 054,0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3 763,0</w:t>
            </w:r>
          </w:p>
        </w:tc>
        <w:tc>
          <w:tcPr>
            <w:tcW w:w="1735" w:type="dxa"/>
            <w:tcBorders>
              <w:top w:val="nil"/>
              <w:left w:val="nil"/>
              <w:bottom w:val="single" w:sz="4" w:space="0" w:color="000000"/>
              <w:right w:val="single" w:sz="4" w:space="0" w:color="000000"/>
            </w:tcBorders>
            <w:vAlign w:val="bottom"/>
          </w:tcPr>
          <w:p w:rsidR="00173482" w:rsidRPr="002B2DD0" w:rsidRDefault="00173482" w:rsidP="00D35E32">
            <w:pPr>
              <w:widowControl w:val="0"/>
              <w:spacing w:line="276" w:lineRule="auto"/>
              <w:ind w:firstLine="0"/>
              <w:jc w:val="center"/>
              <w:rPr>
                <w:sz w:val="24"/>
                <w:szCs w:val="24"/>
              </w:rPr>
            </w:pPr>
            <w:r w:rsidRPr="002B2DD0">
              <w:rPr>
                <w:sz w:val="24"/>
                <w:szCs w:val="24"/>
              </w:rPr>
              <w:t>100,0</w:t>
            </w:r>
          </w:p>
        </w:tc>
      </w:tr>
    </w:tbl>
    <w:p w:rsidR="00173482" w:rsidRPr="002B2DD0" w:rsidRDefault="00173482" w:rsidP="00D35E32">
      <w:pPr>
        <w:widowControl w:val="0"/>
        <w:ind w:firstLine="0"/>
        <w:rPr>
          <w:sz w:val="24"/>
          <w:szCs w:val="24"/>
        </w:rPr>
      </w:pPr>
    </w:p>
    <w:p w:rsidR="00173482" w:rsidRPr="002B2DD0" w:rsidRDefault="00173482" w:rsidP="00D35E32">
      <w:pPr>
        <w:widowControl w:val="0"/>
      </w:pPr>
      <w:r w:rsidRPr="002B2DD0">
        <w:t>Переработка лососёвых видов рыб осуществляет</w:t>
      </w:r>
      <w:r w:rsidR="00D93417">
        <w:t>ся</w:t>
      </w:r>
      <w:r w:rsidRPr="002B2DD0">
        <w:t xml:space="preserve"> в период путины – со второй половины июля до середины августа, </w:t>
      </w:r>
      <w:r w:rsidR="000E143B" w:rsidRPr="000E143B">
        <w:t xml:space="preserve">то есть </w:t>
      </w:r>
      <w:r w:rsidR="00D93417">
        <w:t>в течение 1,0</w:t>
      </w:r>
      <w:r w:rsidRPr="002B2DD0">
        <w:t xml:space="preserve">–1,5 месяцев (30–40 календарных дней). Мощности предприятий со специализацией по переработке исключительно лососёвых видов рыб позволяет выпускать за этот период 54,0 тыс. тонн продукции, что в 15 раз превышает объём вылова соответствующих ВБР. Для остальных видов рыб в обозначенные месяцы могут быть задействованы предприятия с суммарной мощностью 19,0 тыс. тонн, что превышает объём добычи не лососёвых в 6 раз. </w:t>
      </w:r>
    </w:p>
    <w:p w:rsidR="00173482" w:rsidRPr="002B2DD0" w:rsidRDefault="00173482" w:rsidP="00D35E32">
      <w:pPr>
        <w:widowControl w:val="0"/>
      </w:pPr>
      <w:r w:rsidRPr="002B2DD0">
        <w:t>За 2019</w:t>
      </w:r>
      <w:r w:rsidR="00014B0C" w:rsidRPr="002B2DD0">
        <w:t>–</w:t>
      </w:r>
      <w:r w:rsidRPr="002B2DD0">
        <w:t>2023 г</w:t>
      </w:r>
      <w:r w:rsidR="00D93417">
        <w:t>г.</w:t>
      </w:r>
      <w:r w:rsidRPr="002B2DD0">
        <w:t xml:space="preserve"> в среднем регион произвёл 4,1 тыс. тонн продукции из ВБР, что составляет 0,5</w:t>
      </w:r>
      <w:r w:rsidR="00B24C14">
        <w:t xml:space="preserve"> </w:t>
      </w:r>
      <w:r w:rsidRPr="002B2DD0">
        <w:t>% от общего объема по ДФО</w:t>
      </w:r>
      <w:r w:rsidRPr="002B2DD0">
        <w:rPr>
          <w:vertAlign w:val="superscript"/>
        </w:rPr>
        <w:footnoteReference w:id="26"/>
      </w:r>
      <w:r w:rsidRPr="002B2DD0">
        <w:t>.</w:t>
      </w:r>
    </w:p>
    <w:p w:rsidR="00173482" w:rsidRPr="002B2DD0" w:rsidRDefault="00173482" w:rsidP="00D35E32">
      <w:pPr>
        <w:widowControl w:val="0"/>
      </w:pPr>
      <w:r w:rsidRPr="002B2DD0">
        <w:t>К порту региона приписано два рыбопромысловых судна – 0,25</w:t>
      </w:r>
      <w:r w:rsidR="002326E3">
        <w:t xml:space="preserve"> </w:t>
      </w:r>
      <w:r w:rsidRPr="002B2DD0">
        <w:t xml:space="preserve">% от всего количества в ДФО, одно плавсредство имеет ледовый класс. Оба </w:t>
      </w:r>
      <w:r w:rsidRPr="002B2DD0">
        <w:lastRenderedPageBreak/>
        <w:t>рыболовных судна являются средними (45,0 и 53,0 м в длину) и находятся за пределами срока эксплуатации, обозначенного в 18 лет</w:t>
      </w:r>
      <w:r w:rsidRPr="002B2DD0">
        <w:rPr>
          <w:vertAlign w:val="superscript"/>
        </w:rPr>
        <w:footnoteReference w:id="27"/>
      </w:r>
      <w:r w:rsidRPr="002B2DD0">
        <w:t xml:space="preserve"> (возраст 29 и 37 лет), главные двигатели не менялись.</w:t>
      </w:r>
    </w:p>
    <w:p w:rsidR="00173482" w:rsidRPr="002B2DD0" w:rsidRDefault="00173482" w:rsidP="00D35E32">
      <w:pPr>
        <w:widowControl w:val="0"/>
      </w:pPr>
      <w:r w:rsidRPr="002B2DD0">
        <w:t>В среднем за 2019-2023 г</w:t>
      </w:r>
      <w:r w:rsidR="00D93417">
        <w:t>г.</w:t>
      </w:r>
      <w:r w:rsidRPr="002B2DD0">
        <w:t xml:space="preserve"> на 1 тыс. тонн продукции приходилось 11 человек, что выше, чем по ДФО в целом (9 – в добыче и 6 – в переработке). Уровень зарплат </w:t>
      </w:r>
      <w:r w:rsidR="00D93417">
        <w:t xml:space="preserve">работников в этой отрасли </w:t>
      </w:r>
      <w:r w:rsidRPr="002B2DD0">
        <w:t>ниже, чем в целом по ДФО: в рыболовстве – на 6,0</w:t>
      </w:r>
      <w:r w:rsidR="002326E3">
        <w:t xml:space="preserve"> </w:t>
      </w:r>
      <w:r w:rsidRPr="002B2DD0">
        <w:t>%, в переработке ВБР – на 28,0</w:t>
      </w:r>
      <w:r w:rsidR="002326E3">
        <w:t xml:space="preserve"> </w:t>
      </w:r>
      <w:r w:rsidRPr="002B2DD0">
        <w:t>%.</w:t>
      </w:r>
    </w:p>
    <w:p w:rsidR="00173482" w:rsidRPr="002B2DD0" w:rsidRDefault="002D4232" w:rsidP="00D35E32">
      <w:pPr>
        <w:pStyle w:val="3"/>
        <w:keepNext w:val="0"/>
        <w:keepLines w:val="0"/>
        <w:widowControl w:val="0"/>
      </w:pPr>
      <w:bookmarkStart w:id="77" w:name="_Toc204939043"/>
      <w:r w:rsidRPr="002B2DD0">
        <w:t>2.3.10. Производство пищевых продуктов</w:t>
      </w:r>
      <w:bookmarkEnd w:id="77"/>
    </w:p>
    <w:p w:rsidR="00D22622" w:rsidRPr="002B2DD0" w:rsidRDefault="00D22622" w:rsidP="00D35E32">
      <w:pPr>
        <w:widowControl w:val="0"/>
      </w:pPr>
      <w:r w:rsidRPr="002B2DD0">
        <w:t>Производство пищевых продуктов – ключевая отрасль обрабатывающей промышленности округа. В 2023 году на её долю пришлось 36,2</w:t>
      </w:r>
      <w:r w:rsidR="002326E3">
        <w:t xml:space="preserve"> </w:t>
      </w:r>
      <w:r w:rsidRPr="002B2DD0">
        <w:t>% объема отгруженных товаров по данному виду экономической деятельности</w:t>
      </w:r>
      <w:r w:rsidRPr="002B2DD0">
        <w:rPr>
          <w:vertAlign w:val="superscript"/>
        </w:rPr>
        <w:footnoteReference w:id="28"/>
      </w:r>
      <w:r w:rsidRPr="002B2DD0">
        <w:t>.  По сравнению с 2019 годом</w:t>
      </w:r>
      <w:r w:rsidR="00005775">
        <w:t xml:space="preserve"> показатель снизился на </w:t>
      </w:r>
      <w:r w:rsidR="00B07089">
        <w:t>55,4%</w:t>
      </w:r>
      <w:r w:rsidRPr="002B2DD0">
        <w:t>, что обусловлено продажей вместе с квотами рыбоперерабатывающего предприятия АО «Чукотрыбпромхоз» в конце 2021 года, а также низким подходом лосося в 2022-2023 г</w:t>
      </w:r>
      <w:r w:rsidR="00D93417">
        <w:t>г.</w:t>
      </w:r>
    </w:p>
    <w:p w:rsidR="00D22622" w:rsidRPr="002B2DD0" w:rsidRDefault="00D22622" w:rsidP="00D35E32">
      <w:pPr>
        <w:widowControl w:val="0"/>
        <w:pBdr>
          <w:top w:val="nil"/>
          <w:left w:val="nil"/>
          <w:bottom w:val="nil"/>
          <w:right w:val="nil"/>
          <w:between w:val="nil"/>
        </w:pBdr>
      </w:pPr>
      <w:r w:rsidRPr="002B2DD0">
        <w:t>Объем отгруженных товаров собственного производства</w:t>
      </w:r>
      <w:r w:rsidR="00CC1CDE">
        <w:t xml:space="preserve"> </w:t>
      </w:r>
      <w:r w:rsidR="00CC1CDE" w:rsidRPr="00CC1CDE">
        <w:t>пищевых продуктов</w:t>
      </w:r>
      <w:r w:rsidRPr="002B2DD0">
        <w:t xml:space="preserve">, выполнено работ и услуг собственными силами в 2023 году составил </w:t>
      </w:r>
      <w:r w:rsidR="00B07089">
        <w:t>656,7</w:t>
      </w:r>
      <w:r w:rsidRPr="002B2DD0">
        <w:t xml:space="preserve"> млн рублей (</w:t>
      </w:r>
      <w:r w:rsidR="00CC1CDE">
        <w:t>65,5</w:t>
      </w:r>
      <w:r w:rsidRPr="002B2DD0">
        <w:t xml:space="preserve">% к уровню 2019 года в </w:t>
      </w:r>
      <w:r w:rsidR="00CC1CDE">
        <w:t>сопоставимых</w:t>
      </w:r>
      <w:r w:rsidRPr="002B2DD0">
        <w:t xml:space="preserve"> ценах</w:t>
      </w:r>
      <w:r w:rsidR="00D93417">
        <w:t>)</w:t>
      </w:r>
      <w:r w:rsidRPr="002B2DD0">
        <w:t xml:space="preserve"> (табл. 33).</w:t>
      </w:r>
    </w:p>
    <w:p w:rsidR="00E277DB" w:rsidRDefault="00E277DB" w:rsidP="00D35E32">
      <w:pPr>
        <w:widowControl w:val="0"/>
        <w:pBdr>
          <w:top w:val="nil"/>
          <w:left w:val="nil"/>
          <w:bottom w:val="nil"/>
          <w:right w:val="nil"/>
          <w:between w:val="nil"/>
        </w:pBdr>
        <w:ind w:firstLine="0"/>
        <w:jc w:val="right"/>
      </w:pPr>
      <w:bookmarkStart w:id="78" w:name="_zu0gcz" w:colFirst="0" w:colLast="0"/>
      <w:bookmarkEnd w:id="78"/>
      <w:r>
        <w:t xml:space="preserve"> </w:t>
      </w:r>
    </w:p>
    <w:p w:rsidR="00D22622" w:rsidRPr="002B2DD0" w:rsidRDefault="00D22622" w:rsidP="00D35E32">
      <w:pPr>
        <w:widowControl w:val="0"/>
        <w:pBdr>
          <w:top w:val="nil"/>
          <w:left w:val="nil"/>
          <w:bottom w:val="nil"/>
          <w:right w:val="nil"/>
          <w:between w:val="nil"/>
        </w:pBdr>
        <w:ind w:firstLine="0"/>
        <w:jc w:val="right"/>
      </w:pPr>
      <w:r w:rsidRPr="002B2DD0">
        <w:t>Таблица 33</w:t>
      </w:r>
    </w:p>
    <w:p w:rsidR="00D22622" w:rsidRPr="002B2DD0" w:rsidRDefault="00D22622" w:rsidP="00D35E32">
      <w:pPr>
        <w:widowControl w:val="0"/>
        <w:pBdr>
          <w:top w:val="nil"/>
          <w:left w:val="nil"/>
          <w:bottom w:val="nil"/>
          <w:right w:val="nil"/>
          <w:between w:val="nil"/>
        </w:pBdr>
        <w:ind w:firstLine="0"/>
      </w:pPr>
    </w:p>
    <w:p w:rsidR="00D22622" w:rsidRPr="002B2DD0" w:rsidRDefault="00D22622" w:rsidP="00D35E32">
      <w:pPr>
        <w:widowControl w:val="0"/>
        <w:pBdr>
          <w:top w:val="nil"/>
          <w:left w:val="nil"/>
          <w:bottom w:val="nil"/>
          <w:right w:val="nil"/>
          <w:between w:val="nil"/>
        </w:pBdr>
        <w:ind w:firstLine="0"/>
        <w:jc w:val="center"/>
      </w:pPr>
      <w:r w:rsidRPr="002B2DD0">
        <w:t>Отгружено товаров собственного производства, выполнено работ и услуг собственными силами (по хозяйственным видам деятельности)</w:t>
      </w:r>
    </w:p>
    <w:p w:rsidR="00D22622" w:rsidRPr="002B2DD0" w:rsidRDefault="00D22622" w:rsidP="00D35E32">
      <w:pPr>
        <w:widowControl w:val="0"/>
        <w:pBdr>
          <w:top w:val="nil"/>
          <w:left w:val="nil"/>
          <w:bottom w:val="nil"/>
          <w:right w:val="nil"/>
          <w:between w:val="nil"/>
        </w:pBdr>
        <w:ind w:firstLine="0"/>
      </w:pPr>
    </w:p>
    <w:tbl>
      <w:tblPr>
        <w:tblStyle w:val="7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2"/>
        <w:gridCol w:w="1670"/>
        <w:gridCol w:w="1160"/>
        <w:gridCol w:w="1091"/>
        <w:gridCol w:w="1098"/>
        <w:gridCol w:w="1081"/>
        <w:gridCol w:w="1152"/>
      </w:tblGrid>
      <w:tr w:rsidR="00D22622" w:rsidRPr="002B2DD0" w:rsidTr="00B07089">
        <w:trPr>
          <w:trHeight w:val="276"/>
          <w:tblHeader/>
          <w:jc w:val="center"/>
        </w:trPr>
        <w:tc>
          <w:tcPr>
            <w:tcW w:w="1217" w:type="pct"/>
            <w:tcBorders>
              <w:top w:val="single" w:sz="4" w:space="0" w:color="000000"/>
              <w:left w:val="single" w:sz="4" w:space="0" w:color="000000"/>
              <w:bottom w:val="single" w:sz="4" w:space="0" w:color="000000"/>
              <w:right w:val="single" w:sz="4" w:space="0" w:color="000000"/>
            </w:tcBorders>
            <w:vAlign w:val="bottom"/>
          </w:tcPr>
          <w:p w:rsidR="00D22622" w:rsidRPr="002B2DD0" w:rsidRDefault="00D22622" w:rsidP="00D35E32">
            <w:pPr>
              <w:widowControl w:val="0"/>
              <w:ind w:firstLine="32"/>
              <w:jc w:val="center"/>
              <w:rPr>
                <w:sz w:val="24"/>
                <w:szCs w:val="24"/>
              </w:rPr>
            </w:pPr>
            <w:r w:rsidRPr="002B2DD0">
              <w:rPr>
                <w:sz w:val="24"/>
                <w:szCs w:val="24"/>
              </w:rPr>
              <w:t>Показатель</w:t>
            </w:r>
          </w:p>
        </w:tc>
        <w:tc>
          <w:tcPr>
            <w:tcW w:w="871" w:type="pc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32"/>
              <w:jc w:val="center"/>
              <w:rPr>
                <w:sz w:val="24"/>
                <w:szCs w:val="24"/>
              </w:rPr>
            </w:pPr>
            <w:r w:rsidRPr="002B2DD0">
              <w:rPr>
                <w:sz w:val="24"/>
                <w:szCs w:val="24"/>
              </w:rPr>
              <w:t>Ед. изм.</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2019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2020</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2021</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2022</w:t>
            </w:r>
          </w:p>
        </w:tc>
        <w:tc>
          <w:tcPr>
            <w:tcW w:w="602" w:type="pc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32"/>
              <w:jc w:val="center"/>
              <w:rPr>
                <w:sz w:val="24"/>
                <w:szCs w:val="24"/>
              </w:rPr>
            </w:pPr>
            <w:r w:rsidRPr="002B2DD0">
              <w:rPr>
                <w:sz w:val="24"/>
                <w:szCs w:val="24"/>
              </w:rPr>
              <w:t>2023</w:t>
            </w:r>
          </w:p>
        </w:tc>
      </w:tr>
      <w:tr w:rsidR="00D22622" w:rsidRPr="002B2DD0" w:rsidTr="00B07089">
        <w:trPr>
          <w:trHeight w:val="116"/>
          <w:jc w:val="center"/>
        </w:trPr>
        <w:tc>
          <w:tcPr>
            <w:tcW w:w="1217"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0"/>
              <w:jc w:val="left"/>
              <w:rPr>
                <w:sz w:val="24"/>
                <w:szCs w:val="24"/>
              </w:rPr>
            </w:pPr>
            <w:r w:rsidRPr="002B2DD0">
              <w:rPr>
                <w:sz w:val="24"/>
                <w:szCs w:val="24"/>
              </w:rPr>
              <w:t>Обрабатывающие производства</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1 535,9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1 585,1</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1 684,9</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599,1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1 816,1</w:t>
            </w:r>
          </w:p>
        </w:tc>
      </w:tr>
      <w:tr w:rsidR="00D22622" w:rsidRPr="002B2DD0" w:rsidTr="00B07089">
        <w:trPr>
          <w:trHeight w:val="196"/>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Производство пищевых продуктов, в том числе:</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1 473,6</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1 418,4</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1 368,1</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400,9</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656,7</w:t>
            </w:r>
          </w:p>
        </w:tc>
      </w:tr>
      <w:tr w:rsidR="00D22622" w:rsidRPr="002B2DD0" w:rsidTr="00B07089">
        <w:trPr>
          <w:trHeight w:val="143"/>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индекс производства, % к преды-дущему году</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271,5</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78,2</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160,6</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39,9</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65,5</w:t>
            </w:r>
          </w:p>
        </w:tc>
      </w:tr>
      <w:tr w:rsidR="00D22622" w:rsidRPr="002B2DD0" w:rsidTr="00B07089">
        <w:trPr>
          <w:trHeight w:val="85"/>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Переработка и консервирование рыбы, ракообразных и моллюсков</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1 230,9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1 087,8</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999,0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36,7</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214,1</w:t>
            </w:r>
          </w:p>
        </w:tc>
      </w:tr>
      <w:tr w:rsidR="00D22622" w:rsidRPr="002B2DD0" w:rsidTr="00B07089">
        <w:trPr>
          <w:trHeight w:val="200"/>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83,5</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76,7</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73,0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32,6</w:t>
            </w:r>
          </w:p>
        </w:tc>
      </w:tr>
      <w:tr w:rsidR="00D22622" w:rsidRPr="002B2DD0" w:rsidTr="00B07089">
        <w:trPr>
          <w:trHeight w:val="85"/>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 xml:space="preserve">Производство </w:t>
            </w:r>
            <w:r w:rsidRPr="002B2DD0">
              <w:rPr>
                <w:sz w:val="24"/>
                <w:szCs w:val="24"/>
              </w:rPr>
              <w:lastRenderedPageBreak/>
              <w:t>хлебобулочных и мучных кондитерских изделий</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lastRenderedPageBreak/>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220,2</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243,0</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222,2</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211,6</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259,9</w:t>
            </w:r>
          </w:p>
        </w:tc>
      </w:tr>
      <w:tr w:rsidR="00D22622" w:rsidRPr="002B2DD0" w:rsidTr="00B07089">
        <w:trPr>
          <w:trHeight w:val="850"/>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14,9</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17,1</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16,2</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52,8</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39,6</w:t>
            </w:r>
          </w:p>
        </w:tc>
      </w:tr>
      <w:tr w:rsidR="00D22622" w:rsidRPr="002B2DD0" w:rsidTr="00B07089">
        <w:trPr>
          <w:trHeight w:val="156"/>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lastRenderedPageBreak/>
              <w:t>Производство молочной продукции</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3,4</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87,6</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123,5</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152,6</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164,2</w:t>
            </w:r>
          </w:p>
        </w:tc>
      </w:tr>
      <w:tr w:rsidR="00D22622" w:rsidRPr="002B2DD0" w:rsidTr="00B07089">
        <w:trPr>
          <w:trHeight w:val="283"/>
          <w:jc w:val="center"/>
        </w:trPr>
        <w:tc>
          <w:tcPr>
            <w:tcW w:w="1217" w:type="pct"/>
            <w:vMerge/>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0,2</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6,2</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9,0</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38,1</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25,0</w:t>
            </w:r>
          </w:p>
        </w:tc>
      </w:tr>
      <w:tr w:rsidR="00D22622" w:rsidRPr="002B2DD0" w:rsidTr="00B07089">
        <w:trPr>
          <w:trHeight w:val="108"/>
          <w:jc w:val="center"/>
        </w:trPr>
        <w:tc>
          <w:tcPr>
            <w:tcW w:w="1217" w:type="pct"/>
            <w:vMerge w:val="restart"/>
            <w:tcBorders>
              <w:top w:val="single" w:sz="4" w:space="0" w:color="000000"/>
              <w:left w:val="single" w:sz="4" w:space="0" w:color="000000"/>
              <w:bottom w:val="single" w:sz="4" w:space="0" w:color="000000"/>
              <w:right w:val="single" w:sz="4" w:space="0" w:color="000000"/>
            </w:tcBorders>
          </w:tcPr>
          <w:p w:rsidR="00D22622" w:rsidRPr="002B2DD0" w:rsidRDefault="00D22622" w:rsidP="00D35E32">
            <w:pPr>
              <w:widowControl w:val="0"/>
              <w:ind w:firstLine="0"/>
              <w:jc w:val="left"/>
              <w:rPr>
                <w:sz w:val="24"/>
                <w:szCs w:val="24"/>
              </w:rPr>
            </w:pPr>
            <w:r w:rsidRPr="002B2DD0">
              <w:rPr>
                <w:sz w:val="24"/>
                <w:szCs w:val="24"/>
              </w:rPr>
              <w:t>Переработка и консервирование мяса и мясной пищевой продукции</w:t>
            </w: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млн руб.</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19,1</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23,4</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14,6</w:t>
            </w:r>
          </w:p>
        </w:tc>
      </w:tr>
      <w:tr w:rsidR="00D22622" w:rsidRPr="002B2DD0" w:rsidTr="00B07089">
        <w:trPr>
          <w:trHeight w:val="1078"/>
          <w:jc w:val="center"/>
        </w:trPr>
        <w:tc>
          <w:tcPr>
            <w:tcW w:w="1217" w:type="pct"/>
            <w:vMerge/>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pBdr>
                <w:top w:val="nil"/>
                <w:left w:val="nil"/>
                <w:bottom w:val="nil"/>
                <w:right w:val="nil"/>
                <w:between w:val="nil"/>
              </w:pBdr>
              <w:ind w:firstLine="0"/>
              <w:jc w:val="left"/>
              <w:rPr>
                <w:sz w:val="24"/>
                <w:szCs w:val="24"/>
              </w:rPr>
            </w:pPr>
          </w:p>
        </w:tc>
        <w:tc>
          <w:tcPr>
            <w:tcW w:w="871"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4"/>
                <w:szCs w:val="24"/>
              </w:rPr>
            </w:pPr>
            <w:r w:rsidRPr="002B2DD0">
              <w:rPr>
                <w:sz w:val="24"/>
                <w:szCs w:val="24"/>
              </w:rPr>
              <w:t>доля в производстве пищевых продуктов, %</w:t>
            </w:r>
          </w:p>
        </w:tc>
        <w:tc>
          <w:tcPr>
            <w:tcW w:w="605"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1,3</w:t>
            </w:r>
          </w:p>
        </w:tc>
        <w:tc>
          <w:tcPr>
            <w:tcW w:w="569"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573"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1,7</w:t>
            </w:r>
          </w:p>
        </w:tc>
        <w:tc>
          <w:tcPr>
            <w:tcW w:w="564"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н/д</w:t>
            </w:r>
          </w:p>
        </w:tc>
        <w:tc>
          <w:tcPr>
            <w:tcW w:w="602" w:type="pct"/>
            <w:tcBorders>
              <w:top w:val="single" w:sz="4" w:space="0" w:color="000000"/>
              <w:left w:val="single" w:sz="4" w:space="0" w:color="000000"/>
              <w:bottom w:val="single" w:sz="4" w:space="0" w:color="000000"/>
              <w:right w:val="single" w:sz="4" w:space="0" w:color="000000"/>
            </w:tcBorders>
            <w:vAlign w:val="center"/>
          </w:tcPr>
          <w:p w:rsidR="00D22622" w:rsidRPr="002B2DD0" w:rsidRDefault="00D22622" w:rsidP="00D35E32">
            <w:pPr>
              <w:widowControl w:val="0"/>
              <w:ind w:firstLine="32"/>
              <w:jc w:val="center"/>
              <w:rPr>
                <w:sz w:val="23"/>
                <w:szCs w:val="23"/>
              </w:rPr>
            </w:pPr>
            <w:r w:rsidRPr="002B2DD0">
              <w:rPr>
                <w:sz w:val="23"/>
                <w:szCs w:val="23"/>
              </w:rPr>
              <w:t>2,2</w:t>
            </w:r>
          </w:p>
        </w:tc>
      </w:tr>
    </w:tbl>
    <w:p w:rsidR="008D0843" w:rsidRDefault="008D0843" w:rsidP="00D35E32">
      <w:pPr>
        <w:widowControl w:val="0"/>
        <w:rPr>
          <w:i/>
          <w:sz w:val="20"/>
          <w:szCs w:val="20"/>
        </w:rPr>
      </w:pPr>
    </w:p>
    <w:p w:rsidR="00D22622" w:rsidRPr="002B2DD0" w:rsidRDefault="00D22622" w:rsidP="00D35E32">
      <w:pPr>
        <w:widowControl w:val="0"/>
        <w:rPr>
          <w:i/>
          <w:sz w:val="20"/>
          <w:szCs w:val="20"/>
        </w:rPr>
      </w:pPr>
      <w:r w:rsidRPr="002B2DD0">
        <w:rPr>
          <w:i/>
          <w:sz w:val="20"/>
          <w:szCs w:val="20"/>
        </w:rPr>
        <w:t>Источник: Отгружено товаров собственного производства, выполнено работ и услуг собственными силами (по хозяйственным видам деятельности) с 2017 года / ЕМИСС. – URL: https://fedstat.ru/indicator/57711 (дата обращения:21.03.2025).</w:t>
      </w:r>
    </w:p>
    <w:p w:rsidR="00D22622" w:rsidRPr="002B2DD0" w:rsidRDefault="00D22622" w:rsidP="00D35E32">
      <w:pPr>
        <w:widowControl w:val="0"/>
      </w:pPr>
    </w:p>
    <w:p w:rsidR="00E277DB" w:rsidRPr="002B2DD0" w:rsidRDefault="00E277DB" w:rsidP="00E277DB">
      <w:pPr>
        <w:widowControl w:val="0"/>
      </w:pPr>
      <w:r w:rsidRPr="002B2DD0">
        <w:t>Наибольшую долю в структуре производства по итогам 2023 года занимает производство хлебобулочных и мучных кондитерских изделий – 39,6%, на втором месте – переработка и консервирование рыбы, ракообразных и моллюсков с долей 32,6</w:t>
      </w:r>
      <w:r>
        <w:t xml:space="preserve"> </w:t>
      </w:r>
      <w:r w:rsidRPr="002B2DD0">
        <w:t xml:space="preserve">%. Производство молочной продукции в структуре производства </w:t>
      </w:r>
      <w:r w:rsidR="00884630">
        <w:t>составила</w:t>
      </w:r>
      <w:r w:rsidRPr="002B2DD0">
        <w:t xml:space="preserve"> 25,0</w:t>
      </w:r>
      <w:r w:rsidR="00BF13B0">
        <w:t xml:space="preserve"> </w:t>
      </w:r>
      <w:r w:rsidRPr="002B2DD0">
        <w:t>%</w:t>
      </w:r>
      <w:r>
        <w:t xml:space="preserve"> </w:t>
      </w:r>
      <w:r w:rsidRPr="002B2DD0">
        <w:t>(в 20</w:t>
      </w:r>
      <w:r w:rsidR="00884630">
        <w:t>19</w:t>
      </w:r>
      <w:r w:rsidRPr="002B2DD0">
        <w:t xml:space="preserve"> году </w:t>
      </w:r>
      <w:r w:rsidR="00884630">
        <w:t>-</w:t>
      </w:r>
      <w:r w:rsidRPr="002B2DD0">
        <w:t xml:space="preserve"> </w:t>
      </w:r>
      <w:r w:rsidR="00884630">
        <w:t>0,2</w:t>
      </w:r>
      <w:r>
        <w:t xml:space="preserve"> </w:t>
      </w:r>
      <w:r w:rsidRPr="002B2DD0">
        <w:t>%). Производство мясных полуфабрикатов осуществля</w:t>
      </w:r>
      <w:r>
        <w:t>лось</w:t>
      </w:r>
      <w:r w:rsidRPr="002B2DD0">
        <w:t xml:space="preserve"> в малых объемах.</w:t>
      </w:r>
    </w:p>
    <w:p w:rsidR="00E277DB" w:rsidRDefault="00E277DB" w:rsidP="00E277DB">
      <w:pPr>
        <w:widowControl w:val="0"/>
      </w:pPr>
      <w:r w:rsidRPr="002B2DD0">
        <w:t xml:space="preserve">Рост объема отгруженных товаров </w:t>
      </w:r>
      <w:r w:rsidR="00884630">
        <w:t>произведенных</w:t>
      </w:r>
      <w:r w:rsidR="00884630" w:rsidRPr="00884630">
        <w:t xml:space="preserve"> пищевых продуктов</w:t>
      </w:r>
      <w:r w:rsidR="00884630">
        <w:t xml:space="preserve"> </w:t>
      </w:r>
      <w:r w:rsidRPr="002B2DD0">
        <w:t>за пятилетний период показали следующие виды деятельности: производство молочной продукции (48 раз), производство хлебобулочных и мучных кондитерских изделий (18</w:t>
      </w:r>
      <w:r>
        <w:t xml:space="preserve"> </w:t>
      </w:r>
      <w:r w:rsidR="00884630">
        <w:t>%) А п</w:t>
      </w:r>
      <w:r w:rsidR="00884630" w:rsidRPr="00884630">
        <w:t>ереработка и консервирование мяса и мясной пищевой продукции</w:t>
      </w:r>
      <w:r w:rsidR="00884630">
        <w:t xml:space="preserve"> наоборот снизилась на 23,7%, п</w:t>
      </w:r>
      <w:r w:rsidR="00884630" w:rsidRPr="00884630">
        <w:t>ереработка и консервирование рыбы, ракообразных и моллюсков</w:t>
      </w:r>
      <w:r w:rsidR="00884630">
        <w:t xml:space="preserve"> - на 7,3 %, </w:t>
      </w:r>
    </w:p>
    <w:p w:rsidR="00D22622" w:rsidRPr="002B2DD0" w:rsidRDefault="00D22622" w:rsidP="00D35E32">
      <w:pPr>
        <w:widowControl w:val="0"/>
      </w:pPr>
      <w:r w:rsidRPr="002B2DD0">
        <w:t>В 2023 году предприятиями пищевой и перерабатывающей промышленности округа произведено и реализовано 4 571,3 тонн пищевой продукции.</w:t>
      </w:r>
    </w:p>
    <w:p w:rsidR="00D22622" w:rsidRPr="002B2DD0" w:rsidRDefault="00D22622" w:rsidP="00D35E32">
      <w:pPr>
        <w:widowControl w:val="0"/>
      </w:pPr>
      <w:r w:rsidRPr="002B2DD0">
        <w:t>В регионе ежегодно выделяется субсидия на производство трех видов хлеба: пшеничный из муки высшего сорта, пшеничный из муки первого сорта и «Дарницкий». В 2023 году благодаря субсидированию предприятия произве</w:t>
      </w:r>
      <w:r w:rsidR="00884630">
        <w:t xml:space="preserve">ли </w:t>
      </w:r>
      <w:r w:rsidRPr="002B2DD0">
        <w:t>и реализова</w:t>
      </w:r>
      <w:r w:rsidR="00884630">
        <w:t>ли</w:t>
      </w:r>
      <w:r w:rsidRPr="002B2DD0">
        <w:t xml:space="preserve"> жител</w:t>
      </w:r>
      <w:r w:rsidR="00884630">
        <w:t>ям</w:t>
      </w:r>
      <w:r w:rsidRPr="002B2DD0">
        <w:t xml:space="preserve"> округа свыше 900 тонн социально значимых видов хлеба. Данным видом производства занимаются</w:t>
      </w:r>
      <w:r w:rsidR="002326E3">
        <w:t xml:space="preserve"> </w:t>
      </w:r>
      <w:r w:rsidRPr="002B2DD0">
        <w:t>48 хлебных цехов, из их числа – 35 сельские пекарни.</w:t>
      </w:r>
    </w:p>
    <w:p w:rsidR="00D22622" w:rsidRDefault="00D22622" w:rsidP="00D35E32">
      <w:pPr>
        <w:widowControl w:val="0"/>
      </w:pPr>
      <w:r w:rsidRPr="002B2DD0">
        <w:t xml:space="preserve">В 2023 году предоставлена субсидия на возмещение затрат, связанных с доставкой сырья для производства мясной и молочной продукции, 7 </w:t>
      </w:r>
      <w:r w:rsidR="00D93417">
        <w:t>предприятиями</w:t>
      </w:r>
      <w:r w:rsidRPr="002B2DD0">
        <w:t xml:space="preserve"> р</w:t>
      </w:r>
      <w:r w:rsidR="00D93417">
        <w:t xml:space="preserve">егиона </w:t>
      </w:r>
      <w:r w:rsidRPr="002B2DD0">
        <w:t>произведено 1 591,6 тонны мясной и молочной продукции.</w:t>
      </w:r>
    </w:p>
    <w:p w:rsidR="00D22622" w:rsidRPr="002B2DD0" w:rsidRDefault="00D22622" w:rsidP="00D35E32">
      <w:pPr>
        <w:pStyle w:val="3"/>
        <w:keepNext w:val="0"/>
        <w:keepLines w:val="0"/>
        <w:widowControl w:val="0"/>
      </w:pPr>
      <w:bookmarkStart w:id="79" w:name="_Toc204939044"/>
      <w:r w:rsidRPr="002B2DD0">
        <w:t>2.3.11. Туризм</w:t>
      </w:r>
      <w:bookmarkEnd w:id="79"/>
    </w:p>
    <w:p w:rsidR="00D22622" w:rsidRPr="002B2DD0" w:rsidRDefault="00D22622" w:rsidP="00D35E32">
      <w:pPr>
        <w:widowControl w:val="0"/>
        <w:ind w:firstLine="567"/>
      </w:pPr>
      <w:r w:rsidRPr="002B2DD0">
        <w:t>В 202</w:t>
      </w:r>
      <w:r w:rsidR="00CA016F" w:rsidRPr="002B2DD0">
        <w:t>3</w:t>
      </w:r>
      <w:r w:rsidRPr="002B2DD0">
        <w:t xml:space="preserve"> году турпоток </w:t>
      </w:r>
      <w:r w:rsidR="00CA016F" w:rsidRPr="002B2DD0">
        <w:t>округа</w:t>
      </w:r>
      <w:r w:rsidRPr="002B2DD0">
        <w:t xml:space="preserve"> составил </w:t>
      </w:r>
      <w:r w:rsidR="00CA016F" w:rsidRPr="002B2DD0">
        <w:t>50,0</w:t>
      </w:r>
      <w:r w:rsidRPr="002B2DD0">
        <w:t> тыс. чел</w:t>
      </w:r>
      <w:r w:rsidR="00CA016F" w:rsidRPr="002B2DD0">
        <w:t>овек</w:t>
      </w:r>
      <w:r w:rsidRPr="002B2DD0">
        <w:t xml:space="preserve"> (</w:t>
      </w:r>
      <w:r w:rsidR="00CA016F" w:rsidRPr="002B2DD0">
        <w:t xml:space="preserve">10 </w:t>
      </w:r>
      <w:r w:rsidRPr="002B2DD0">
        <w:t xml:space="preserve">место в </w:t>
      </w:r>
      <w:r w:rsidRPr="002B2DD0">
        <w:lastRenderedPageBreak/>
        <w:t>ДФО</w:t>
      </w:r>
      <w:r w:rsidR="00CA016F" w:rsidRPr="002B2DD0">
        <w:t xml:space="preserve">, 84 </w:t>
      </w:r>
      <w:r w:rsidR="00246228">
        <w:t xml:space="preserve">- </w:t>
      </w:r>
      <w:r w:rsidR="00CA016F" w:rsidRPr="002B2DD0">
        <w:t>в РФ</w:t>
      </w:r>
      <w:r w:rsidRPr="002B2DD0">
        <w:t>).</w:t>
      </w:r>
    </w:p>
    <w:p w:rsidR="00D22622" w:rsidRPr="002B2DD0" w:rsidRDefault="00D22622" w:rsidP="00D35E32">
      <w:pPr>
        <w:widowControl w:val="0"/>
        <w:ind w:firstLine="567"/>
      </w:pPr>
      <w:r w:rsidRPr="002B2DD0">
        <w:t xml:space="preserve">Туристские ресурсы региона позволяют проводить экспедиции, круизный, этнографический, экологический и экстремальный туризм. </w:t>
      </w:r>
    </w:p>
    <w:p w:rsidR="00D22622" w:rsidRPr="002B2DD0" w:rsidRDefault="00D22622" w:rsidP="00D35E32">
      <w:pPr>
        <w:widowControl w:val="0"/>
        <w:ind w:firstLine="567"/>
      </w:pPr>
      <w:r w:rsidRPr="002B2DD0">
        <w:t>Основными объектами посещения являются территории Национального парка «Берингия», заповедника «Остров Врангеля», мыс Дежнева, Берингов пролив, 180-й меридиан, Анюйский вулкан, национальные поселения.</w:t>
      </w:r>
    </w:p>
    <w:p w:rsidR="00D22622" w:rsidRPr="002B2DD0" w:rsidRDefault="00D22622" w:rsidP="00D35E32">
      <w:pPr>
        <w:widowControl w:val="0"/>
        <w:ind w:firstLine="567"/>
      </w:pPr>
      <w:r w:rsidRPr="002B2DD0">
        <w:t>Инфраструктура туризма развита слабо.</w:t>
      </w:r>
    </w:p>
    <w:p w:rsidR="001947C9" w:rsidRPr="002B2DD0" w:rsidRDefault="001947C9" w:rsidP="00D35E32">
      <w:pPr>
        <w:widowControl w:val="0"/>
      </w:pPr>
      <w:r w:rsidRPr="002B2DD0">
        <w:t>В последние 5 лет число турфирм округа находилось на уровне 2</w:t>
      </w:r>
      <w:r w:rsidR="00884630" w:rsidRPr="002B2DD0">
        <w:t>–</w:t>
      </w:r>
      <w:r w:rsidRPr="002B2DD0">
        <w:t>3 ед., число проданных турпакетов – 5</w:t>
      </w:r>
      <w:r w:rsidR="00A61F93" w:rsidRPr="002B2DD0">
        <w:t>–</w:t>
      </w:r>
      <w:r w:rsidRPr="002B2DD0">
        <w:t>10 ед.</w:t>
      </w:r>
    </w:p>
    <w:p w:rsidR="001947C9" w:rsidRPr="002B2DD0" w:rsidRDefault="001947C9" w:rsidP="00D35E32">
      <w:pPr>
        <w:widowControl w:val="0"/>
      </w:pPr>
      <w:r w:rsidRPr="002B2DD0">
        <w:t>В регионе имеется один Туристско-информационный центр в составе Музейного центра «Наследие Чукотки» в г. Анадыре.</w:t>
      </w:r>
    </w:p>
    <w:p w:rsidR="00D22622" w:rsidRPr="002B2DD0" w:rsidRDefault="00D22622" w:rsidP="00D35E32">
      <w:pPr>
        <w:widowControl w:val="0"/>
        <w:ind w:firstLine="567"/>
      </w:pPr>
      <w:r w:rsidRPr="002B2DD0">
        <w:t>Округ занимает последнее место в ДФО по большинству показателей КСР</w:t>
      </w:r>
      <w:r w:rsidR="00C839DE" w:rsidRPr="002B2DD0">
        <w:t xml:space="preserve"> и 85 место в РФ</w:t>
      </w:r>
      <w:r w:rsidRPr="002B2DD0">
        <w:t>. За 201</w:t>
      </w:r>
      <w:r w:rsidR="00C839DE" w:rsidRPr="002B2DD0">
        <w:t>9</w:t>
      </w:r>
      <w:r w:rsidRPr="002B2DD0">
        <w:t>-202</w:t>
      </w:r>
      <w:r w:rsidR="00C839DE" w:rsidRPr="002B2DD0">
        <w:t>3</w:t>
      </w:r>
      <w:r w:rsidRPr="002B2DD0">
        <w:t xml:space="preserve"> г</w:t>
      </w:r>
      <w:r w:rsidR="00246228">
        <w:t>г.</w:t>
      </w:r>
      <w:r w:rsidRPr="002B2DD0">
        <w:t xml:space="preserve"> их число сократилось в 2 раза, а количество мест - на </w:t>
      </w:r>
      <w:r w:rsidR="00C839DE" w:rsidRPr="002B2DD0">
        <w:t>38,5</w:t>
      </w:r>
      <w:r w:rsidR="002326E3">
        <w:t xml:space="preserve"> </w:t>
      </w:r>
      <w:r w:rsidRPr="002B2DD0">
        <w:t>%. Отрицательная динамика характерна и для числа номеров.</w:t>
      </w:r>
    </w:p>
    <w:p w:rsidR="00D22622" w:rsidRPr="002B2DD0" w:rsidRDefault="00D22622" w:rsidP="00D35E32">
      <w:pPr>
        <w:widowControl w:val="0"/>
      </w:pPr>
      <w:r w:rsidRPr="002B2DD0">
        <w:t>В 202</w:t>
      </w:r>
      <w:r w:rsidR="00C839DE" w:rsidRPr="002B2DD0">
        <w:t>3</w:t>
      </w:r>
      <w:r w:rsidRPr="002B2DD0">
        <w:t xml:space="preserve"> году в КСР проживало </w:t>
      </w:r>
      <w:r w:rsidR="00C839DE" w:rsidRPr="002B2DD0">
        <w:t xml:space="preserve">8,78 тыс. человек (2019 </w:t>
      </w:r>
      <w:r w:rsidR="00A04215">
        <w:t xml:space="preserve">году - </w:t>
      </w:r>
      <w:r w:rsidR="00C839DE" w:rsidRPr="002B2DD0">
        <w:t>27,4 тыс.</w:t>
      </w:r>
      <w:r w:rsidR="0005503D" w:rsidRPr="002B2DD0">
        <w:t xml:space="preserve"> человек)</w:t>
      </w:r>
      <w:r w:rsidRPr="002B2DD0">
        <w:t>. Среди проживающих – 98,0</w:t>
      </w:r>
      <w:r w:rsidR="002326E3">
        <w:t xml:space="preserve"> </w:t>
      </w:r>
      <w:r w:rsidRPr="002B2DD0">
        <w:t>% граждане РФ, иностранные – 2,0</w:t>
      </w:r>
      <w:r w:rsidR="002326E3">
        <w:t xml:space="preserve"> </w:t>
      </w:r>
      <w:r w:rsidRPr="002B2DD0">
        <w:t>%. Коэффициент использования номерного фонда равен 25,0</w:t>
      </w:r>
      <w:r w:rsidR="002326E3">
        <w:t xml:space="preserve"> </w:t>
      </w:r>
      <w:r w:rsidRPr="002B2DD0">
        <w:t>%, что соответствует среднему значению по ДФО.</w:t>
      </w:r>
    </w:p>
    <w:p w:rsidR="00D22622" w:rsidRPr="002B2DD0" w:rsidRDefault="00D22622" w:rsidP="00D35E32">
      <w:pPr>
        <w:widowControl w:val="0"/>
      </w:pPr>
      <w:r w:rsidRPr="002B2DD0">
        <w:t>Для рынка гостиничных услуг характерен дефицит современного номерного фонда туристского класса, неравномерное распределение гостиниц на территории региона и практическое отсутствие альтернативных вариантов размещения. Также высок моральный и физический износ существующей материальной базы КСР.</w:t>
      </w:r>
    </w:p>
    <w:p w:rsidR="00D22622" w:rsidRPr="002B2DD0" w:rsidRDefault="00D22622" w:rsidP="00D35E32">
      <w:pPr>
        <w:widowControl w:val="0"/>
      </w:pPr>
      <w:r w:rsidRPr="002B2DD0">
        <w:t xml:space="preserve">В </w:t>
      </w:r>
      <w:r w:rsidR="0005503D" w:rsidRPr="002B2DD0">
        <w:t>о</w:t>
      </w:r>
      <w:r w:rsidRPr="002B2DD0">
        <w:t>круге расположена одна санаторно-курортная организация с 17 номерами. В среднем в год число размещенных лиц составляло 211-214 чел</w:t>
      </w:r>
      <w:r w:rsidR="00530BF9">
        <w:t>овек</w:t>
      </w:r>
      <w:r w:rsidRPr="002B2DD0">
        <w:t>, с загрузкой 19,0</w:t>
      </w:r>
      <w:r w:rsidR="002326E3">
        <w:t xml:space="preserve"> </w:t>
      </w:r>
      <w:r w:rsidRPr="002B2DD0">
        <w:t>%.</w:t>
      </w:r>
    </w:p>
    <w:p w:rsidR="001947C9" w:rsidRPr="002B2DD0" w:rsidRDefault="001947C9" w:rsidP="00D35E32">
      <w:pPr>
        <w:widowControl w:val="0"/>
      </w:pPr>
      <w:r w:rsidRPr="002B2DD0">
        <w:t>Общественное питание и розничная торговля, как сопряженные с состоянием и развитием туризма сферы, представлены 107 и 421 организациями соответственно. Оба показателя имели положительную динамику: в первом случае рост составил 30,0</w:t>
      </w:r>
      <w:r w:rsidR="00BF13B0">
        <w:t xml:space="preserve"> </w:t>
      </w:r>
      <w:r w:rsidRPr="002B2DD0">
        <w:t>%, во втором – 3,2</w:t>
      </w:r>
      <w:r w:rsidR="00BF13B0">
        <w:t xml:space="preserve"> </w:t>
      </w:r>
      <w:r w:rsidRPr="002B2DD0">
        <w:t>%. При этом более 50,0</w:t>
      </w:r>
      <w:r w:rsidR="002326E3">
        <w:t xml:space="preserve"> </w:t>
      </w:r>
      <w:r w:rsidRPr="002B2DD0">
        <w:t>% организаций общественного питания наход</w:t>
      </w:r>
      <w:r w:rsidR="00A04215">
        <w:t>ились</w:t>
      </w:r>
      <w:r w:rsidRPr="002B2DD0">
        <w:t xml:space="preserve"> на балансе учреждений социальной сферы и промышленных предприятий. Количество объектов розничной торговли и общественного питания в регионе в 2023 году составил</w:t>
      </w:r>
      <w:r w:rsidR="002326E3">
        <w:t xml:space="preserve"> </w:t>
      </w:r>
      <w:r w:rsidRPr="002B2DD0">
        <w:t>о 909 ед. и 44 ед. соответственно.</w:t>
      </w:r>
      <w:r w:rsidR="002326E3">
        <w:t xml:space="preserve"> </w:t>
      </w:r>
      <w:r w:rsidRPr="002B2DD0">
        <w:t>Среди объектов розничной торговли 7</w:t>
      </w:r>
      <w:r w:rsidR="005763DB" w:rsidRPr="002B2DD0">
        <w:t>8</w:t>
      </w:r>
      <w:r w:rsidRPr="002B2DD0">
        <w:t>,</w:t>
      </w:r>
      <w:r w:rsidR="005763DB" w:rsidRPr="002B2DD0">
        <w:t>9</w:t>
      </w:r>
      <w:r w:rsidR="00486E2E">
        <w:t xml:space="preserve"> </w:t>
      </w:r>
      <w:r w:rsidRPr="002B2DD0">
        <w:t>% составляют минимаркеты.</w:t>
      </w:r>
    </w:p>
    <w:p w:rsidR="00D22622" w:rsidRDefault="00D22622" w:rsidP="00D35E32">
      <w:pPr>
        <w:widowControl w:val="0"/>
      </w:pPr>
      <w:r w:rsidRPr="002B2DD0">
        <w:t>Численность занятых в гостиничном бизнесе, на предприятиях общественного питания, в области культуры, спорта, организации досуга и развлечений составляет 3,</w:t>
      </w:r>
      <w:r w:rsidR="00CF212A" w:rsidRPr="002B2DD0">
        <w:t>5</w:t>
      </w:r>
      <w:r w:rsidR="002326E3">
        <w:t xml:space="preserve"> </w:t>
      </w:r>
      <w:r w:rsidRPr="002B2DD0">
        <w:t>% (</w:t>
      </w:r>
      <w:r w:rsidR="00CF212A" w:rsidRPr="002B2DD0">
        <w:t>1 110</w:t>
      </w:r>
      <w:r w:rsidRPr="002B2DD0">
        <w:t xml:space="preserve"> чел</w:t>
      </w:r>
      <w:r w:rsidR="00CF212A" w:rsidRPr="002B2DD0">
        <w:t>овек</w:t>
      </w:r>
      <w:r w:rsidRPr="002B2DD0">
        <w:t xml:space="preserve">) от общего показателя по </w:t>
      </w:r>
      <w:r w:rsidR="00A04215">
        <w:t>о</w:t>
      </w:r>
      <w:r w:rsidRPr="002B2DD0">
        <w:t xml:space="preserve">кругу. Среднемесячная номинальная начисленная заработная плата в гостиничном бизнесе и в общественном питании на </w:t>
      </w:r>
      <w:r w:rsidR="008B228E" w:rsidRPr="002B2DD0">
        <w:t>44,9</w:t>
      </w:r>
      <w:r w:rsidR="002326E3">
        <w:t xml:space="preserve"> </w:t>
      </w:r>
      <w:r w:rsidRPr="002B2DD0">
        <w:t xml:space="preserve">% ниже среднего уровня по экономике; в области культуры, спорта, организации досуга и развлечений - на </w:t>
      </w:r>
      <w:r w:rsidR="008B228E" w:rsidRPr="002B2DD0">
        <w:t>10,9</w:t>
      </w:r>
      <w:r w:rsidR="002326E3">
        <w:t xml:space="preserve"> </w:t>
      </w:r>
      <w:r w:rsidRPr="002B2DD0">
        <w:t>%.</w:t>
      </w:r>
    </w:p>
    <w:p w:rsidR="00FE1746" w:rsidRDefault="00FE1746" w:rsidP="00D35E32">
      <w:pPr>
        <w:widowControl w:val="0"/>
      </w:pPr>
    </w:p>
    <w:p w:rsidR="00FE1746" w:rsidRDefault="00FE1746" w:rsidP="00D35E32">
      <w:pPr>
        <w:widowControl w:val="0"/>
      </w:pPr>
    </w:p>
    <w:p w:rsidR="00D22622" w:rsidRPr="002B2DD0" w:rsidRDefault="00537E0E" w:rsidP="00D35E32">
      <w:pPr>
        <w:pStyle w:val="2"/>
        <w:keepNext w:val="0"/>
        <w:keepLines w:val="0"/>
        <w:widowControl w:val="0"/>
      </w:pPr>
      <w:bookmarkStart w:id="80" w:name="_Toc204939045"/>
      <w:r w:rsidRPr="002B2DD0">
        <w:lastRenderedPageBreak/>
        <w:t>2.4.</w:t>
      </w:r>
      <w:r w:rsidR="00CF1CDA">
        <w:t xml:space="preserve"> </w:t>
      </w:r>
      <w:r w:rsidRPr="002B2DD0">
        <w:t>Оценка достигнутых целей социально-экономического развития</w:t>
      </w:r>
      <w:bookmarkEnd w:id="80"/>
    </w:p>
    <w:p w:rsidR="00537E0E" w:rsidRPr="002B2DD0" w:rsidRDefault="00537E0E" w:rsidP="00D35E32">
      <w:pPr>
        <w:widowControl w:val="0"/>
      </w:pPr>
      <w:r w:rsidRPr="002B2DD0">
        <w:t>Стратегия социально-экономического развития Чукотского автономного округа до 2030 года, утвержденной распоряжением Правительства Чукотского автономного округа от 16.07.2014 № 290-рп (</w:t>
      </w:r>
      <w:r w:rsidR="0059552A">
        <w:t xml:space="preserve">с изменениями </w:t>
      </w:r>
      <w:r w:rsidRPr="002B2DD0">
        <w:t>в ред</w:t>
      </w:r>
      <w:r w:rsidR="0059552A">
        <w:t>акции</w:t>
      </w:r>
      <w:r w:rsidRPr="002B2DD0">
        <w:t xml:space="preserve"> от 29.12.2018 № 537-рп, от 30.12.2022 № 682-рп, далее – Стратегия</w:t>
      </w:r>
      <w:r w:rsidR="006132F1" w:rsidRPr="002B2DD0">
        <w:t>–</w:t>
      </w:r>
      <w:r w:rsidRPr="002B2DD0">
        <w:t>2014) стави</w:t>
      </w:r>
      <w:r w:rsidR="0059552A">
        <w:t>ла</w:t>
      </w:r>
      <w:r w:rsidRPr="002B2DD0">
        <w:t xml:space="preserve"> целью рост доходов и уровня жизни населения при поступательном движении к сбалансированности и устойчивости регионального бюджета.</w:t>
      </w:r>
    </w:p>
    <w:p w:rsidR="00537E0E" w:rsidRPr="002B2DD0" w:rsidRDefault="00537E0E" w:rsidP="00D35E32">
      <w:pPr>
        <w:widowControl w:val="0"/>
      </w:pPr>
      <w:r w:rsidRPr="002B2DD0">
        <w:t>В соответствии со Стратегией-2014 в качестве показателей достижения целей социально-экономического развития округа определены 9 индикаторов, плановые значения которых установлены на 2021-2030 г</w:t>
      </w:r>
      <w:r w:rsidR="0059552A">
        <w:t>г.</w:t>
      </w:r>
    </w:p>
    <w:p w:rsidR="00537E0E" w:rsidRPr="002B2DD0" w:rsidRDefault="00537E0E" w:rsidP="00D35E32">
      <w:pPr>
        <w:widowControl w:val="0"/>
      </w:pPr>
      <w:r w:rsidRPr="002B2DD0">
        <w:t>По итогам 2022 года не выполнены цели по 5 показателям (табл. 34).</w:t>
      </w:r>
    </w:p>
    <w:p w:rsidR="00626648" w:rsidRDefault="00626648" w:rsidP="00D35E32">
      <w:pPr>
        <w:widowControl w:val="0"/>
        <w:ind w:firstLine="0"/>
        <w:jc w:val="right"/>
      </w:pPr>
    </w:p>
    <w:p w:rsidR="00537E0E" w:rsidRPr="002B2DD0" w:rsidRDefault="00537E0E" w:rsidP="00D35E32">
      <w:pPr>
        <w:widowControl w:val="0"/>
        <w:ind w:firstLine="0"/>
        <w:jc w:val="right"/>
      </w:pPr>
      <w:r w:rsidRPr="002B2DD0">
        <w:t>Таблица 34</w:t>
      </w:r>
    </w:p>
    <w:p w:rsidR="00537E0E" w:rsidRPr="002B2DD0" w:rsidRDefault="00537E0E" w:rsidP="00D35E32">
      <w:pPr>
        <w:widowControl w:val="0"/>
        <w:ind w:firstLine="0"/>
        <w:jc w:val="right"/>
      </w:pPr>
    </w:p>
    <w:p w:rsidR="00537E0E" w:rsidRPr="002B2DD0" w:rsidRDefault="00537E0E" w:rsidP="00D35E32">
      <w:pPr>
        <w:widowControl w:val="0"/>
        <w:ind w:firstLine="0"/>
        <w:jc w:val="center"/>
      </w:pPr>
      <w:r w:rsidRPr="002B2DD0">
        <w:t>Информация о достижении показателей целей социально-экономического развития округа в 2022</w:t>
      </w:r>
      <w:r w:rsidR="00BD5731" w:rsidRPr="002B2DD0">
        <w:t>–</w:t>
      </w:r>
      <w:r w:rsidRPr="002B2DD0">
        <w:t xml:space="preserve">2023 </w:t>
      </w:r>
      <w:r w:rsidR="005C0941">
        <w:t>гг.</w:t>
      </w:r>
    </w:p>
    <w:p w:rsidR="00537E0E" w:rsidRPr="002B2DD0" w:rsidRDefault="00537E0E" w:rsidP="00D35E32">
      <w:pPr>
        <w:widowControl w:val="0"/>
        <w:ind w:firstLine="0"/>
        <w:jc w:val="center"/>
      </w:pPr>
    </w:p>
    <w:tbl>
      <w:tblPr>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9"/>
        <w:gridCol w:w="968"/>
        <w:gridCol w:w="968"/>
        <w:gridCol w:w="968"/>
        <w:gridCol w:w="967"/>
        <w:gridCol w:w="968"/>
        <w:gridCol w:w="966"/>
      </w:tblGrid>
      <w:tr w:rsidR="00537E0E" w:rsidRPr="002B2DD0" w:rsidTr="00565F24">
        <w:trPr>
          <w:trHeight w:val="20"/>
          <w:tblHeader/>
        </w:trPr>
        <w:tc>
          <w:tcPr>
            <w:tcW w:w="3669" w:type="dxa"/>
            <w:vMerge w:val="restart"/>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Показатель</w:t>
            </w:r>
          </w:p>
        </w:tc>
        <w:tc>
          <w:tcPr>
            <w:tcW w:w="2904" w:type="dxa"/>
            <w:gridSpan w:val="3"/>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2022</w:t>
            </w:r>
          </w:p>
        </w:tc>
        <w:tc>
          <w:tcPr>
            <w:tcW w:w="2901" w:type="dxa"/>
            <w:gridSpan w:val="3"/>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spacing w:line="276" w:lineRule="auto"/>
              <w:ind w:firstLine="0"/>
              <w:jc w:val="center"/>
              <w:rPr>
                <w:sz w:val="24"/>
                <w:szCs w:val="24"/>
              </w:rPr>
            </w:pPr>
            <w:r w:rsidRPr="002B2DD0">
              <w:rPr>
                <w:sz w:val="24"/>
                <w:szCs w:val="24"/>
              </w:rPr>
              <w:t>2023</w:t>
            </w:r>
          </w:p>
        </w:tc>
      </w:tr>
      <w:tr w:rsidR="00537E0E" w:rsidRPr="002B2DD0" w:rsidTr="00565F24">
        <w:trPr>
          <w:trHeight w:val="20"/>
          <w:tblHeader/>
        </w:trPr>
        <w:tc>
          <w:tcPr>
            <w:tcW w:w="3669" w:type="dxa"/>
            <w:vMerge/>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pBdr>
                <w:top w:val="nil"/>
                <w:left w:val="nil"/>
                <w:bottom w:val="nil"/>
                <w:right w:val="nil"/>
                <w:between w:val="nil"/>
              </w:pBdr>
              <w:spacing w:line="276" w:lineRule="auto"/>
              <w:ind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План</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Факт</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 выполнения</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План</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Факт</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 выполнения</w:t>
            </w:r>
          </w:p>
        </w:tc>
      </w:tr>
      <w:tr w:rsidR="00537E0E" w:rsidRPr="002B2DD0" w:rsidTr="00537E0E">
        <w:trPr>
          <w:trHeight w:val="443"/>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Численность населения (на конец года), тыс. человек</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47,8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94,8</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47,8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48,0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100,4</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Ожидаемая продолжительность жизни при рождении, число лет</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65,29</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101,4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65,16</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66,56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102,1</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Уровень бедности,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6,6</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E77F1F" w:rsidP="00D35E32">
            <w:pPr>
              <w:widowControl w:val="0"/>
              <w:ind w:firstLine="0"/>
              <w:jc w:val="center"/>
              <w:rPr>
                <w:sz w:val="24"/>
                <w:szCs w:val="24"/>
              </w:rPr>
            </w:pPr>
            <w:r>
              <w:rPr>
                <w:sz w:val="24"/>
                <w:szCs w:val="24"/>
              </w:rPr>
              <w:t>4,6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lang w:val="en-US"/>
              </w:rPr>
            </w:pPr>
            <w:r w:rsidRPr="002B2DD0">
              <w:rPr>
                <w:sz w:val="24"/>
                <w:szCs w:val="24"/>
                <w:lang w:val="en-US"/>
              </w:rPr>
              <w:t>100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Число посещений культурных мероприятий, тыс. единиц</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938,0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754,0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80,4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1023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1233</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120,5</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Доля граждан, систематически занимающихся физической культурой и спортом,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50,2</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50,5</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100,6</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53,80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53,10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98,7</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bookmarkStart w:id="81" w:name="_1a346fx" w:colFirst="0" w:colLast="0"/>
            <w:bookmarkEnd w:id="81"/>
            <w:r w:rsidRPr="002B2DD0">
              <w:rPr>
                <w:sz w:val="24"/>
                <w:szCs w:val="24"/>
              </w:rPr>
              <w:t>Количество семей, улучшивших жилищные условия, тыс. семей</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0,7</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84,3</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0,80</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0,80</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Объем жилищного строительства, млн кв. м</w:t>
            </w:r>
            <w:r w:rsidR="005C0941">
              <w:rPr>
                <w:sz w:val="24"/>
                <w:szCs w:val="24"/>
              </w:rPr>
              <w:t>.</w:t>
            </w:r>
            <w:r w:rsidRPr="002B2DD0">
              <w:rPr>
                <w:sz w:val="24"/>
                <w:szCs w:val="24"/>
              </w:rPr>
              <w:t xml:space="preserve"> общей площади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400</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0,006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600</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Уровень образования,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71,4</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68,31</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95,7</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70,88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69,52</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98,1</w:t>
            </w:r>
          </w:p>
        </w:tc>
      </w:tr>
      <w:tr w:rsidR="00537E0E" w:rsidRPr="002B2DD0" w:rsidTr="00537E0E">
        <w:trPr>
          <w:trHeight w:val="20"/>
        </w:trPr>
        <w:tc>
          <w:tcPr>
            <w:tcW w:w="36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7E0E" w:rsidRPr="002B2DD0" w:rsidRDefault="00537E0E" w:rsidP="00D35E32">
            <w:pPr>
              <w:widowControl w:val="0"/>
              <w:ind w:left="112" w:firstLine="0"/>
              <w:jc w:val="left"/>
              <w:rPr>
                <w:sz w:val="24"/>
                <w:szCs w:val="24"/>
              </w:rPr>
            </w:pPr>
            <w:r w:rsidRPr="002B2DD0">
              <w:rPr>
                <w:sz w:val="24"/>
                <w:szCs w:val="24"/>
              </w:rPr>
              <w:t>Качество окружающей среды, %</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106,3</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93,98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88,4</w:t>
            </w:r>
          </w:p>
        </w:tc>
        <w:tc>
          <w:tcPr>
            <w:tcW w:w="967"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104,18</w:t>
            </w:r>
          </w:p>
        </w:tc>
        <w:tc>
          <w:tcPr>
            <w:tcW w:w="968"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96,16</w:t>
            </w:r>
          </w:p>
        </w:tc>
        <w:tc>
          <w:tcPr>
            <w:tcW w:w="966" w:type="dxa"/>
            <w:tcBorders>
              <w:top w:val="single" w:sz="4" w:space="0" w:color="000000"/>
              <w:left w:val="single" w:sz="4" w:space="0" w:color="000000"/>
              <w:bottom w:val="single" w:sz="4" w:space="0" w:color="000000"/>
              <w:right w:val="single" w:sz="4" w:space="0" w:color="000000"/>
            </w:tcBorders>
            <w:vAlign w:val="center"/>
          </w:tcPr>
          <w:p w:rsidR="00537E0E" w:rsidRPr="002B2DD0" w:rsidRDefault="00537E0E" w:rsidP="00D35E32">
            <w:pPr>
              <w:widowControl w:val="0"/>
              <w:ind w:firstLine="0"/>
              <w:jc w:val="center"/>
              <w:rPr>
                <w:sz w:val="24"/>
                <w:szCs w:val="24"/>
              </w:rPr>
            </w:pPr>
            <w:r w:rsidRPr="002B2DD0">
              <w:rPr>
                <w:sz w:val="24"/>
                <w:szCs w:val="24"/>
              </w:rPr>
              <w:t>92,3</w:t>
            </w:r>
          </w:p>
        </w:tc>
      </w:tr>
    </w:tbl>
    <w:p w:rsidR="00537E0E" w:rsidRPr="002B2DD0" w:rsidRDefault="00537E0E" w:rsidP="003A3939">
      <w:pPr>
        <w:widowControl w:val="0"/>
        <w:ind w:firstLine="567"/>
        <w:rPr>
          <w:i/>
          <w:sz w:val="20"/>
          <w:szCs w:val="20"/>
        </w:rPr>
      </w:pPr>
      <w:r w:rsidRPr="002B2DD0">
        <w:rPr>
          <w:i/>
          <w:sz w:val="20"/>
          <w:szCs w:val="20"/>
        </w:rPr>
        <w:t>Источник: Составлено по информации Росстата:</w:t>
      </w:r>
      <w:r w:rsidR="00E277DB">
        <w:rPr>
          <w:i/>
          <w:sz w:val="20"/>
          <w:szCs w:val="20"/>
        </w:rPr>
        <w:t xml:space="preserve"> </w:t>
      </w:r>
      <w:r w:rsidRPr="002B2DD0">
        <w:rPr>
          <w:i/>
          <w:sz w:val="20"/>
          <w:szCs w:val="20"/>
        </w:rPr>
        <w:t>численность населения по полу и отдельным возрастам, Росстат– URL: https://27.rosstat.gov.ru/folder/27977</w:t>
      </w:r>
      <w:r w:rsidR="00E277DB">
        <w:rPr>
          <w:i/>
          <w:sz w:val="20"/>
          <w:szCs w:val="20"/>
        </w:rPr>
        <w:t>;</w:t>
      </w:r>
      <w:r w:rsidRPr="002B2DD0">
        <w:rPr>
          <w:i/>
          <w:sz w:val="20"/>
          <w:szCs w:val="20"/>
        </w:rPr>
        <w:t xml:space="preserve"> ожидаемая продолжительность жизни при рождении, Росстат – URL: </w:t>
      </w:r>
      <w:hyperlink r:id="rId35" w:history="1">
        <w:r w:rsidR="003A3939" w:rsidRPr="003A3939">
          <w:rPr>
            <w:i/>
            <w:sz w:val="20"/>
            <w:szCs w:val="20"/>
          </w:rPr>
          <w:t>https://27.rosstat.gov.ru/folder/27977</w:t>
        </w:r>
      </w:hyperlink>
      <w:r w:rsidRPr="002B2DD0">
        <w:rPr>
          <w:i/>
          <w:sz w:val="20"/>
          <w:szCs w:val="20"/>
        </w:rPr>
        <w:t xml:space="preserve">; число посещений культурных мероприятий, ЕМИСС – URL: </w:t>
      </w:r>
      <w:hyperlink r:id="rId36" w:history="1">
        <w:r w:rsidR="003A3939" w:rsidRPr="003A3939">
          <w:rPr>
            <w:i/>
            <w:sz w:val="20"/>
            <w:szCs w:val="20"/>
          </w:rPr>
          <w:t>https://www.fedstat.ru/indicator/61283</w:t>
        </w:r>
      </w:hyperlink>
      <w:r w:rsidR="00E277DB">
        <w:rPr>
          <w:i/>
          <w:sz w:val="20"/>
          <w:szCs w:val="20"/>
        </w:rPr>
        <w:t xml:space="preserve">; </w:t>
      </w:r>
      <w:r w:rsidRPr="002B2DD0">
        <w:rPr>
          <w:i/>
          <w:sz w:val="20"/>
          <w:szCs w:val="20"/>
        </w:rPr>
        <w:t xml:space="preserve">количество семей, улучшивших жилищные условия (F1), ЕМИСС – URL: </w:t>
      </w:r>
      <w:hyperlink r:id="rId37" w:history="1">
        <w:r w:rsidR="003A3939" w:rsidRPr="003A3939">
          <w:rPr>
            <w:i/>
            <w:sz w:val="20"/>
            <w:szCs w:val="20"/>
          </w:rPr>
          <w:t>https://www.fedstat.ru/indicator/59547</w:t>
        </w:r>
      </w:hyperlink>
      <w:r w:rsidR="00E277DB">
        <w:rPr>
          <w:i/>
          <w:sz w:val="20"/>
          <w:szCs w:val="20"/>
        </w:rPr>
        <w:t xml:space="preserve">; </w:t>
      </w:r>
      <w:r w:rsidRPr="002B2DD0">
        <w:rPr>
          <w:i/>
          <w:sz w:val="20"/>
          <w:szCs w:val="20"/>
        </w:rPr>
        <w:t>доля граждан, систематически занимающихся физической культурой и спортом (Р5), ЕМИСС – URL: https://www.</w:t>
      </w:r>
      <w:r w:rsidR="00E277DB">
        <w:rPr>
          <w:i/>
          <w:sz w:val="20"/>
          <w:szCs w:val="20"/>
        </w:rPr>
        <w:t xml:space="preserve">fedstat.ru/indicator/616354; </w:t>
      </w:r>
      <w:r w:rsidRPr="002B2DD0">
        <w:rPr>
          <w:i/>
          <w:sz w:val="20"/>
          <w:szCs w:val="20"/>
        </w:rPr>
        <w:t xml:space="preserve">уровень образования, ЕМИСС – URL: </w:t>
      </w:r>
      <w:hyperlink r:id="rId38" w:history="1">
        <w:r w:rsidR="003A3939" w:rsidRPr="003A3939">
          <w:rPr>
            <w:i/>
            <w:sz w:val="20"/>
            <w:szCs w:val="20"/>
          </w:rPr>
          <w:t>https://www.fedstat.ru/indicator/61128</w:t>
        </w:r>
      </w:hyperlink>
      <w:r w:rsidR="00E277DB">
        <w:rPr>
          <w:i/>
          <w:sz w:val="20"/>
          <w:szCs w:val="20"/>
        </w:rPr>
        <w:t xml:space="preserve">; </w:t>
      </w:r>
      <w:r w:rsidRPr="002B2DD0">
        <w:rPr>
          <w:i/>
          <w:sz w:val="20"/>
          <w:szCs w:val="20"/>
        </w:rPr>
        <w:t xml:space="preserve">объем жилищного строительства, ЕМИСС – URL: </w:t>
      </w:r>
      <w:hyperlink r:id="rId39" w:history="1">
        <w:r w:rsidR="003A3939" w:rsidRPr="003A3939">
          <w:rPr>
            <w:i/>
            <w:sz w:val="20"/>
            <w:szCs w:val="20"/>
          </w:rPr>
          <w:t>https://www.fedstat.ru/indicator/59263</w:t>
        </w:r>
      </w:hyperlink>
      <w:r w:rsidRPr="002B2DD0">
        <w:rPr>
          <w:i/>
          <w:sz w:val="20"/>
          <w:szCs w:val="20"/>
        </w:rPr>
        <w:t>, качество окружающей среды, ЕМИСС – URL: https://www.fedstat.ru/indicator/59554(дата обращения: 18.03.2025).</w:t>
      </w:r>
    </w:p>
    <w:p w:rsidR="00537E0E" w:rsidRPr="003A3939" w:rsidRDefault="00537E0E" w:rsidP="003A3939">
      <w:pPr>
        <w:widowControl w:val="0"/>
        <w:rPr>
          <w:i/>
          <w:sz w:val="20"/>
          <w:szCs w:val="20"/>
        </w:rPr>
      </w:pPr>
    </w:p>
    <w:p w:rsidR="00537E0E" w:rsidRPr="002B2DD0" w:rsidRDefault="00537E0E" w:rsidP="00D35E32">
      <w:pPr>
        <w:widowControl w:val="0"/>
      </w:pPr>
      <w:r w:rsidRPr="002B2DD0">
        <w:lastRenderedPageBreak/>
        <w:t xml:space="preserve">По итогам 2023 года </w:t>
      </w:r>
      <w:r w:rsidR="0059552A">
        <w:t>п</w:t>
      </w:r>
      <w:r w:rsidRPr="002B2DD0">
        <w:t>о 3 показателям целевые значения не достигнуты: доля граждан, систематически занимающихся физической культурой и спортом; уровень образования; качество окружающей среды.</w:t>
      </w:r>
    </w:p>
    <w:p w:rsidR="00537E0E" w:rsidRPr="002B2DD0" w:rsidRDefault="00537E0E" w:rsidP="00D35E32">
      <w:pPr>
        <w:widowControl w:val="0"/>
      </w:pPr>
      <w:r w:rsidRPr="002B2DD0">
        <w:t xml:space="preserve">Основные факторы, оказавшие влияние на </w:t>
      </w:r>
      <w:r w:rsidR="0059552A">
        <w:t>развитие</w:t>
      </w:r>
      <w:r w:rsidRPr="002B2DD0">
        <w:t xml:space="preserve"> округа в 2014</w:t>
      </w:r>
      <w:r w:rsidR="00BD5731" w:rsidRPr="002B2DD0">
        <w:t>–</w:t>
      </w:r>
      <w:r w:rsidRPr="002B2DD0">
        <w:t>2022 гг., представлены в таблице 35.</w:t>
      </w:r>
    </w:p>
    <w:p w:rsidR="00537E0E" w:rsidRPr="002B2DD0" w:rsidRDefault="00537E0E" w:rsidP="00D35E32">
      <w:pPr>
        <w:pStyle w:val="Default"/>
        <w:widowControl w:val="0"/>
        <w:rPr>
          <w:b/>
          <w:bCs/>
          <w:color w:val="auto"/>
          <w:sz w:val="23"/>
          <w:szCs w:val="23"/>
        </w:rPr>
      </w:pPr>
    </w:p>
    <w:p w:rsidR="00537E0E" w:rsidRPr="002B2DD0" w:rsidRDefault="00537E0E" w:rsidP="00D35E32">
      <w:pPr>
        <w:widowControl w:val="0"/>
        <w:ind w:firstLine="0"/>
        <w:jc w:val="right"/>
      </w:pPr>
      <w:r w:rsidRPr="002B2DD0">
        <w:t>Таблица 35</w:t>
      </w:r>
    </w:p>
    <w:p w:rsidR="00537E0E" w:rsidRPr="002B2DD0" w:rsidRDefault="00537E0E" w:rsidP="00D35E32">
      <w:pPr>
        <w:pStyle w:val="Default"/>
        <w:widowControl w:val="0"/>
        <w:jc w:val="center"/>
        <w:rPr>
          <w:rFonts w:eastAsia="Times New Roman"/>
          <w:color w:val="auto"/>
          <w:sz w:val="28"/>
          <w:szCs w:val="28"/>
          <w:lang w:eastAsia="ru-RU"/>
        </w:rPr>
      </w:pPr>
    </w:p>
    <w:p w:rsidR="00537E0E" w:rsidRPr="002B2DD0" w:rsidRDefault="00537E0E" w:rsidP="00D35E32">
      <w:pPr>
        <w:pStyle w:val="Default"/>
        <w:widowControl w:val="0"/>
        <w:jc w:val="center"/>
        <w:rPr>
          <w:rFonts w:eastAsia="Times New Roman"/>
          <w:color w:val="auto"/>
          <w:sz w:val="28"/>
          <w:szCs w:val="28"/>
          <w:lang w:eastAsia="ru-RU"/>
        </w:rPr>
      </w:pPr>
      <w:r w:rsidRPr="002B2DD0">
        <w:rPr>
          <w:rFonts w:eastAsia="Times New Roman"/>
          <w:color w:val="auto"/>
          <w:sz w:val="28"/>
          <w:szCs w:val="28"/>
          <w:lang w:eastAsia="ru-RU"/>
        </w:rPr>
        <w:t>Факторы, оказавшие наибольшее влияние на результативность реализации Стратегии</w:t>
      </w:r>
      <w:r w:rsidR="00BD5731" w:rsidRPr="002B2DD0">
        <w:t>–</w:t>
      </w:r>
      <w:r w:rsidRPr="002B2DD0">
        <w:rPr>
          <w:rFonts w:eastAsia="Times New Roman"/>
          <w:color w:val="auto"/>
          <w:sz w:val="28"/>
          <w:szCs w:val="28"/>
          <w:lang w:eastAsia="ru-RU"/>
        </w:rPr>
        <w:t>2014</w:t>
      </w:r>
    </w:p>
    <w:p w:rsidR="00537E0E" w:rsidRPr="002B2DD0" w:rsidRDefault="00537E0E" w:rsidP="00D35E32">
      <w:pPr>
        <w:widowControl w:val="0"/>
        <w:pBdr>
          <w:top w:val="nil"/>
          <w:left w:val="nil"/>
          <w:bottom w:val="nil"/>
          <w:right w:val="nil"/>
          <w:between w:val="nil"/>
        </w:pBdr>
        <w:tabs>
          <w:tab w:val="left" w:pos="426"/>
          <w:tab w:val="right" w:pos="9923"/>
        </w:tabs>
        <w:ind w:left="426" w:firstLine="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537E0E" w:rsidRPr="002B2DD0" w:rsidTr="0057348B">
        <w:trPr>
          <w:trHeight w:val="109"/>
          <w:tblHeader/>
        </w:trPr>
        <w:tc>
          <w:tcPr>
            <w:tcW w:w="2500" w:type="pct"/>
          </w:tcPr>
          <w:p w:rsidR="00537E0E" w:rsidRPr="002B2DD0" w:rsidRDefault="00537E0E" w:rsidP="00D35E32">
            <w:pPr>
              <w:pStyle w:val="Default"/>
              <w:widowControl w:val="0"/>
              <w:jc w:val="center"/>
              <w:rPr>
                <w:rFonts w:eastAsia="Times New Roman"/>
                <w:color w:val="auto"/>
                <w:lang w:eastAsia="ru-RU"/>
              </w:rPr>
            </w:pPr>
            <w:r w:rsidRPr="002B2DD0">
              <w:rPr>
                <w:rFonts w:eastAsia="Times New Roman"/>
                <w:color w:val="auto"/>
                <w:lang w:eastAsia="ru-RU"/>
              </w:rPr>
              <w:t>Негативные факторы</w:t>
            </w:r>
          </w:p>
        </w:tc>
        <w:tc>
          <w:tcPr>
            <w:tcW w:w="2500" w:type="pct"/>
          </w:tcPr>
          <w:p w:rsidR="00537E0E" w:rsidRPr="002B2DD0" w:rsidRDefault="00537E0E" w:rsidP="00D35E32">
            <w:pPr>
              <w:pStyle w:val="Default"/>
              <w:widowControl w:val="0"/>
              <w:jc w:val="center"/>
              <w:rPr>
                <w:rFonts w:eastAsia="Times New Roman"/>
                <w:color w:val="auto"/>
                <w:lang w:eastAsia="ru-RU"/>
              </w:rPr>
            </w:pPr>
            <w:r w:rsidRPr="002B2DD0">
              <w:rPr>
                <w:rFonts w:eastAsia="Times New Roman"/>
                <w:color w:val="auto"/>
                <w:lang w:eastAsia="ru-RU"/>
              </w:rPr>
              <w:t>Позитивные факторы</w:t>
            </w:r>
          </w:p>
        </w:tc>
      </w:tr>
      <w:tr w:rsidR="00537E0E" w:rsidRPr="002B2DD0" w:rsidTr="0057348B">
        <w:trPr>
          <w:trHeight w:val="565"/>
        </w:trPr>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Усиление геополитической напряженности с 2014 года (падение курса национальной валюты, колебания на рынках энергоносителей) </w:t>
            </w:r>
          </w:p>
        </w:tc>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Запуск политики импортозамещения, усиление позиций региональных экспортеров на внешние рынки за счет ослабления курса национальной валюты (с 2014 года) </w:t>
            </w:r>
          </w:p>
        </w:tc>
      </w:tr>
      <w:tr w:rsidR="00537E0E" w:rsidRPr="002B2DD0" w:rsidTr="0057348B">
        <w:trPr>
          <w:trHeight w:val="565"/>
        </w:trPr>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color w:val="auto"/>
                <w:lang w:eastAsia="ru-RU"/>
              </w:rPr>
              <w:t xml:space="preserve">Ограничительные меры в экономике по предотвращению распространения новой коронавирусной инфекции (COVID-19) и затраты на борьбу с пандемией (с 2020 года) </w:t>
            </w:r>
          </w:p>
        </w:tc>
        <w:tc>
          <w:tcPr>
            <w:tcW w:w="2500" w:type="pct"/>
          </w:tcPr>
          <w:p w:rsidR="00537E0E" w:rsidRPr="002B2DD0" w:rsidRDefault="00537E0E" w:rsidP="00D35E32">
            <w:pPr>
              <w:pStyle w:val="Default"/>
              <w:widowControl w:val="0"/>
              <w:rPr>
                <w:rFonts w:eastAsia="Times New Roman"/>
                <w:color w:val="auto"/>
                <w:lang w:eastAsia="ru-RU"/>
              </w:rPr>
            </w:pPr>
            <w:r w:rsidRPr="002B2DD0">
              <w:rPr>
                <w:rFonts w:eastAsia="Times New Roman"/>
                <w:bCs/>
                <w:color w:val="auto"/>
                <w:lang w:eastAsia="ru-RU"/>
              </w:rPr>
              <w:t>Реализация регионального «антиковидного» пакета мер</w:t>
            </w:r>
            <w:r w:rsidRPr="002B2DD0">
              <w:rPr>
                <w:rFonts w:eastAsia="Times New Roman"/>
                <w:color w:val="auto"/>
                <w:lang w:eastAsia="ru-RU"/>
              </w:rPr>
              <w:t>. В 2020–2021 г</w:t>
            </w:r>
            <w:r w:rsidR="0059552A">
              <w:rPr>
                <w:rFonts w:eastAsia="Times New Roman"/>
                <w:color w:val="auto"/>
                <w:lang w:eastAsia="ru-RU"/>
              </w:rPr>
              <w:t>г.</w:t>
            </w:r>
            <w:r w:rsidRPr="002B2DD0">
              <w:rPr>
                <w:rFonts w:eastAsia="Times New Roman"/>
                <w:color w:val="auto"/>
                <w:lang w:eastAsia="ru-RU"/>
              </w:rPr>
              <w:t xml:space="preserve"> в округе приня</w:t>
            </w:r>
            <w:r w:rsidR="0059552A">
              <w:rPr>
                <w:rFonts w:eastAsia="Times New Roman"/>
                <w:color w:val="auto"/>
                <w:lang w:eastAsia="ru-RU"/>
              </w:rPr>
              <w:t xml:space="preserve">ты </w:t>
            </w:r>
            <w:r w:rsidRPr="002B2DD0">
              <w:rPr>
                <w:rFonts w:eastAsia="Times New Roman"/>
                <w:color w:val="auto"/>
                <w:lang w:eastAsia="ru-RU"/>
              </w:rPr>
              <w:t>меры, которые поддержали малый и средний бизнес, снизили ставки налогов и возместили затраты предприятий. Это позволило сохранить стабильность экономики и избежать негативных последствий ограничительных мер</w:t>
            </w:r>
          </w:p>
        </w:tc>
      </w:tr>
    </w:tbl>
    <w:p w:rsidR="00537E0E" w:rsidRPr="002B2DD0" w:rsidRDefault="00537E0E" w:rsidP="00D35E32">
      <w:pPr>
        <w:widowControl w:val="0"/>
        <w:pBdr>
          <w:top w:val="nil"/>
          <w:left w:val="nil"/>
          <w:bottom w:val="nil"/>
          <w:right w:val="nil"/>
          <w:between w:val="nil"/>
        </w:pBdr>
        <w:tabs>
          <w:tab w:val="right" w:pos="9923"/>
        </w:tabs>
        <w:ind w:firstLine="0"/>
        <w:jc w:val="center"/>
        <w:rPr>
          <w:b/>
          <w:noProof/>
        </w:rPr>
      </w:pPr>
    </w:p>
    <w:p w:rsidR="00537E0E" w:rsidRPr="002B2DD0" w:rsidRDefault="00537E0E" w:rsidP="00D35E32">
      <w:pPr>
        <w:widowControl w:val="0"/>
        <w:pBdr>
          <w:top w:val="nil"/>
          <w:left w:val="nil"/>
          <w:bottom w:val="nil"/>
          <w:right w:val="nil"/>
          <w:between w:val="nil"/>
        </w:pBdr>
        <w:tabs>
          <w:tab w:val="right" w:pos="9923"/>
        </w:tabs>
      </w:pPr>
      <w:r w:rsidRPr="002B2DD0">
        <w:t xml:space="preserve">Немаловажной причиной, препятствующей реализации сценариев Стратегии-2014, является недостаток необходимых финансовых ресурсов. Чукотский автономный округ имеет значительную долговую нагрузку на бюджет (объем государственного долга на </w:t>
      </w:r>
      <w:r w:rsidR="003C7B9A">
        <w:t>01.01.</w:t>
      </w:r>
      <w:r w:rsidRPr="002B2DD0">
        <w:t>2024 составил 8,8 млрд рублей – 33,4</w:t>
      </w:r>
      <w:r w:rsidR="00300CE0">
        <w:t xml:space="preserve"> </w:t>
      </w:r>
      <w:r w:rsidRPr="002B2DD0">
        <w:t>% к объему налоговых и неналоговых доходов бюджета).</w:t>
      </w:r>
    </w:p>
    <w:p w:rsidR="00537E0E" w:rsidRPr="002B2DD0" w:rsidRDefault="00537E0E" w:rsidP="00D35E32">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Отклонения фактически достигнутых значений показателей от предусмотренных Стратегией-2014 связаны со значительными трансформациями макроэкономических условий и изменениями геополитической обстановки за период ее действия, что, наряду с постановкой новых стратегических целей развития экономики </w:t>
      </w:r>
      <w:r w:rsidR="005C6A77">
        <w:rPr>
          <w:rFonts w:eastAsia="Times New Roman"/>
          <w:color w:val="auto"/>
          <w:sz w:val="28"/>
          <w:szCs w:val="28"/>
          <w:lang w:eastAsia="ru-RU"/>
        </w:rPr>
        <w:t>РФ</w:t>
      </w:r>
      <w:r w:rsidRPr="002B2DD0">
        <w:rPr>
          <w:rFonts w:eastAsia="Times New Roman"/>
          <w:color w:val="auto"/>
          <w:sz w:val="28"/>
          <w:szCs w:val="28"/>
          <w:lang w:eastAsia="ru-RU"/>
        </w:rPr>
        <w:t xml:space="preserve"> в целом, и потребовало разработки новой Стратегии развития региона. </w:t>
      </w:r>
    </w:p>
    <w:p w:rsidR="00BD5731" w:rsidRDefault="00537E0E" w:rsidP="00BD5731">
      <w:pPr>
        <w:widowControl w:val="0"/>
      </w:pPr>
      <w:r w:rsidRPr="002B2DD0">
        <w:t>Разработка новой Стратегии предусматривает проработку реалистичных сценариев развития региона и показателей оценки реализации целей и задач.</w:t>
      </w:r>
      <w:bookmarkStart w:id="82" w:name="_Toc204939046"/>
    </w:p>
    <w:p w:rsidR="00BD5731" w:rsidRDefault="00BD5731" w:rsidP="00BD5731">
      <w:pPr>
        <w:widowControl w:val="0"/>
      </w:pPr>
    </w:p>
    <w:p w:rsidR="00537E0E" w:rsidRPr="002B2DD0" w:rsidRDefault="00537E0E" w:rsidP="00BD5731">
      <w:pPr>
        <w:widowControl w:val="0"/>
      </w:pPr>
      <w:r w:rsidRPr="002B2DD0">
        <w:t>2.5. Ключевые вызовы и возможности</w:t>
      </w:r>
      <w:bookmarkEnd w:id="82"/>
    </w:p>
    <w:p w:rsidR="00BD5731" w:rsidRDefault="00BD5731" w:rsidP="00D35E32">
      <w:pPr>
        <w:pStyle w:val="formattext"/>
        <w:widowControl w:val="0"/>
        <w:shd w:val="clear" w:color="auto" w:fill="FFFFFF"/>
        <w:spacing w:before="0" w:beforeAutospacing="0" w:after="0" w:afterAutospacing="0"/>
        <w:ind w:firstLine="709"/>
        <w:jc w:val="both"/>
        <w:textAlignment w:val="baseline"/>
        <w:rPr>
          <w:sz w:val="28"/>
          <w:szCs w:val="28"/>
        </w:rPr>
      </w:pP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Для определения приоритетов и возможных сценариев социально-</w:t>
      </w:r>
      <w:r w:rsidRPr="00480BFD">
        <w:rPr>
          <w:sz w:val="28"/>
          <w:szCs w:val="28"/>
        </w:rPr>
        <w:t xml:space="preserve">экономического развития </w:t>
      </w:r>
      <w:r w:rsidR="00F54B56">
        <w:rPr>
          <w:sz w:val="28"/>
          <w:szCs w:val="28"/>
        </w:rPr>
        <w:t xml:space="preserve">округа </w:t>
      </w:r>
      <w:r w:rsidRPr="00480BFD">
        <w:rPr>
          <w:sz w:val="28"/>
          <w:szCs w:val="28"/>
        </w:rPr>
        <w:t>конкурентные преимущества региона, а также</w:t>
      </w:r>
      <w:r w:rsidRPr="002B2DD0">
        <w:rPr>
          <w:sz w:val="28"/>
          <w:szCs w:val="28"/>
        </w:rPr>
        <w:t xml:space="preserve"> проблемы, вызовы и риски целесообразно представить в форме комплексного SWOT-анализа (табл. 36). В рамках данного подхода выделяются:</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сильные стороны региона - преимущества, которые необходимо использовать при формировании политических решений, направленных на преодоление проблем и противодействие вызовам и угрозам;</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слабые стороны региона - проблемы, для преодоления которых необходимо принимать политические решения по разработке мероприятий, включаемых в документы стратегического планирования и в государственные программы;</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возможности - благоприятные для региона факторы внешней среды;</w:t>
      </w:r>
    </w:p>
    <w:p w:rsidR="00537E0E" w:rsidRPr="002B2DD0" w:rsidRDefault="00537E0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угрозы - факторы внешней среды, неблагоприятные для региона.</w:t>
      </w:r>
      <w:bookmarkStart w:id="83" w:name="_2981zbj"/>
      <w:bookmarkEnd w:id="83"/>
    </w:p>
    <w:p w:rsidR="00884630" w:rsidRDefault="00884630" w:rsidP="00D35E32">
      <w:pPr>
        <w:widowControl w:val="0"/>
        <w:ind w:firstLine="0"/>
        <w:jc w:val="right"/>
      </w:pPr>
    </w:p>
    <w:p w:rsidR="00537E0E" w:rsidRPr="002B2DD0" w:rsidRDefault="00537E0E" w:rsidP="00D35E32">
      <w:pPr>
        <w:widowControl w:val="0"/>
        <w:ind w:firstLine="0"/>
        <w:jc w:val="right"/>
      </w:pPr>
      <w:r w:rsidRPr="002B2DD0">
        <w:t>Таблица 36</w:t>
      </w:r>
    </w:p>
    <w:p w:rsidR="00537E0E" w:rsidRPr="002B2DD0" w:rsidRDefault="00537E0E" w:rsidP="00D35E32">
      <w:pPr>
        <w:widowControl w:val="0"/>
        <w:ind w:firstLine="0"/>
        <w:jc w:val="center"/>
      </w:pPr>
    </w:p>
    <w:p w:rsidR="00537E0E" w:rsidRDefault="00537E0E" w:rsidP="00D35E32">
      <w:pPr>
        <w:pStyle w:val="formattext"/>
        <w:widowControl w:val="0"/>
        <w:shd w:val="clear" w:color="auto" w:fill="FFFFFF"/>
        <w:spacing w:before="0" w:beforeAutospacing="0" w:after="0" w:afterAutospacing="0"/>
        <w:ind w:firstLine="480"/>
        <w:jc w:val="center"/>
        <w:textAlignment w:val="baseline"/>
        <w:rPr>
          <w:sz w:val="28"/>
          <w:szCs w:val="28"/>
        </w:rPr>
      </w:pPr>
      <w:r w:rsidRPr="002B2DD0">
        <w:rPr>
          <w:sz w:val="28"/>
          <w:szCs w:val="28"/>
        </w:rPr>
        <w:t>SWOT-анализ социально-экономического развития Чукотского автономного округа</w:t>
      </w:r>
    </w:p>
    <w:p w:rsidR="00CC7358" w:rsidRDefault="00CC7358" w:rsidP="00D35E32">
      <w:pPr>
        <w:pStyle w:val="formattext"/>
        <w:widowControl w:val="0"/>
        <w:shd w:val="clear" w:color="auto" w:fill="FFFFFF"/>
        <w:spacing w:before="0" w:beforeAutospacing="0" w:after="0" w:afterAutospacing="0"/>
        <w:ind w:firstLine="480"/>
        <w:jc w:val="center"/>
        <w:textAlignment w:val="baseline"/>
        <w:rPr>
          <w:sz w:val="28"/>
          <w:szCs w:val="28"/>
        </w:rPr>
      </w:pPr>
    </w:p>
    <w:tbl>
      <w:tblPr>
        <w:tblStyle w:val="51"/>
        <w:tblW w:w="935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31"/>
        <w:gridCol w:w="4820"/>
      </w:tblGrid>
      <w:tr w:rsidR="00537E0E" w:rsidRPr="002B2DD0" w:rsidTr="00D56C94">
        <w:trPr>
          <w:trHeight w:val="236"/>
        </w:trPr>
        <w:tc>
          <w:tcPr>
            <w:tcW w:w="4531"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Сильные стороны</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Слабые стороны</w:t>
            </w:r>
          </w:p>
        </w:tc>
      </w:tr>
      <w:tr w:rsidR="00537E0E" w:rsidRPr="002B2DD0" w:rsidTr="00537E0E">
        <w:tc>
          <w:tcPr>
            <w:tcW w:w="4531" w:type="dxa"/>
            <w:tcBorders>
              <w:top w:val="single" w:sz="4" w:space="0" w:color="000000"/>
              <w:left w:val="single" w:sz="4" w:space="0" w:color="000000"/>
              <w:bottom w:val="single" w:sz="4" w:space="0" w:color="000000"/>
              <w:right w:val="single" w:sz="4" w:space="0" w:color="000000"/>
            </w:tcBorders>
            <w:hideMark/>
          </w:tcPr>
          <w:p w:rsidR="00537E0E" w:rsidRPr="00CC7358" w:rsidRDefault="00537E0E" w:rsidP="00D35E32">
            <w:pPr>
              <w:widowControl w:val="0"/>
              <w:numPr>
                <w:ilvl w:val="0"/>
                <w:numId w:val="4"/>
              </w:numPr>
              <w:ind w:left="316" w:hanging="316"/>
              <w:jc w:val="left"/>
              <w:rPr>
                <w:sz w:val="24"/>
                <w:szCs w:val="24"/>
              </w:rPr>
            </w:pPr>
            <w:r w:rsidRPr="00CC7358">
              <w:rPr>
                <w:sz w:val="24"/>
                <w:szCs w:val="24"/>
              </w:rPr>
              <w:t>Наличие значительных запасов разнообразных полезных ископаемых.</w:t>
            </w:r>
          </w:p>
          <w:p w:rsidR="00CC7358" w:rsidRPr="00CC7358" w:rsidRDefault="00CC7358" w:rsidP="00D35E32">
            <w:pPr>
              <w:widowControl w:val="0"/>
              <w:numPr>
                <w:ilvl w:val="0"/>
                <w:numId w:val="4"/>
              </w:numPr>
              <w:ind w:left="316" w:hanging="316"/>
              <w:jc w:val="left"/>
              <w:rPr>
                <w:sz w:val="24"/>
                <w:szCs w:val="24"/>
              </w:rPr>
            </w:pPr>
            <w:r w:rsidRPr="00CC7358">
              <w:rPr>
                <w:sz w:val="24"/>
                <w:szCs w:val="24"/>
              </w:rPr>
              <w:t>Накопленный опыт привлечения крупных промышленных инвесторов.</w:t>
            </w:r>
          </w:p>
          <w:p w:rsidR="00537E0E" w:rsidRPr="00CC7358" w:rsidRDefault="00537E0E" w:rsidP="00D35E32">
            <w:pPr>
              <w:widowControl w:val="0"/>
              <w:numPr>
                <w:ilvl w:val="0"/>
                <w:numId w:val="4"/>
              </w:numPr>
              <w:ind w:left="316" w:hanging="316"/>
              <w:jc w:val="left"/>
              <w:rPr>
                <w:sz w:val="24"/>
                <w:szCs w:val="24"/>
              </w:rPr>
            </w:pPr>
            <w:r w:rsidRPr="00CC7358">
              <w:rPr>
                <w:sz w:val="24"/>
                <w:szCs w:val="24"/>
              </w:rPr>
              <w:t>Развитие горнодобывающей промышленности</w:t>
            </w:r>
          </w:p>
          <w:p w:rsidR="00537E0E" w:rsidRPr="002B2DD0" w:rsidRDefault="00537E0E" w:rsidP="00D35E32">
            <w:pPr>
              <w:widowControl w:val="0"/>
              <w:numPr>
                <w:ilvl w:val="0"/>
                <w:numId w:val="4"/>
              </w:numPr>
              <w:ind w:left="316" w:hanging="316"/>
              <w:jc w:val="left"/>
              <w:rPr>
                <w:sz w:val="24"/>
                <w:szCs w:val="24"/>
              </w:rPr>
            </w:pPr>
            <w:r w:rsidRPr="002B2DD0">
              <w:rPr>
                <w:sz w:val="24"/>
                <w:szCs w:val="24"/>
              </w:rPr>
              <w:t xml:space="preserve">Относительно молодое население. </w:t>
            </w:r>
          </w:p>
          <w:p w:rsidR="00537E0E" w:rsidRPr="002B2DD0" w:rsidRDefault="00537E0E" w:rsidP="00D35E32">
            <w:pPr>
              <w:widowControl w:val="0"/>
              <w:numPr>
                <w:ilvl w:val="0"/>
                <w:numId w:val="4"/>
              </w:numPr>
              <w:ind w:left="316" w:hanging="316"/>
              <w:jc w:val="left"/>
              <w:rPr>
                <w:sz w:val="24"/>
                <w:szCs w:val="24"/>
              </w:rPr>
            </w:pPr>
            <w:r w:rsidRPr="002B2DD0">
              <w:rPr>
                <w:sz w:val="24"/>
                <w:szCs w:val="24"/>
              </w:rPr>
              <w:t>Наличие преференциальных режимов.</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Статус приоритетной геостратегической территории.</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Формирование благоприятного инвестиционного климата в регионе.</w:t>
            </w:r>
          </w:p>
          <w:p w:rsidR="00537E0E" w:rsidRPr="002B2DD0" w:rsidRDefault="00537E0E" w:rsidP="00D35E32">
            <w:pPr>
              <w:widowControl w:val="0"/>
              <w:numPr>
                <w:ilvl w:val="0"/>
                <w:numId w:val="4"/>
              </w:numPr>
              <w:ind w:left="316" w:hanging="316"/>
              <w:jc w:val="left"/>
              <w:rPr>
                <w:sz w:val="24"/>
                <w:szCs w:val="24"/>
              </w:rPr>
            </w:pPr>
            <w:r w:rsidRPr="002B2DD0">
              <w:rPr>
                <w:sz w:val="24"/>
                <w:szCs w:val="24"/>
              </w:rPr>
              <w:t>Реализация региональных программ поддержки предпринимателей.</w:t>
            </w:r>
          </w:p>
          <w:p w:rsidR="00537E0E" w:rsidRPr="002B2DD0" w:rsidRDefault="00537E0E" w:rsidP="00D35E32">
            <w:pPr>
              <w:widowControl w:val="0"/>
              <w:numPr>
                <w:ilvl w:val="0"/>
                <w:numId w:val="4"/>
              </w:numPr>
              <w:ind w:left="316" w:hanging="316"/>
              <w:jc w:val="left"/>
              <w:rPr>
                <w:sz w:val="24"/>
                <w:szCs w:val="24"/>
              </w:rPr>
            </w:pPr>
            <w:r w:rsidRPr="002B2DD0">
              <w:rPr>
                <w:sz w:val="24"/>
                <w:szCs w:val="24"/>
              </w:rPr>
              <w:t>Благоприятная экологическая обстановка</w:t>
            </w:r>
          </w:p>
          <w:p w:rsidR="00537E0E" w:rsidRPr="002B2DD0" w:rsidRDefault="00537E0E" w:rsidP="00D35E32">
            <w:pPr>
              <w:widowControl w:val="0"/>
              <w:ind w:left="316" w:firstLine="0"/>
              <w:jc w:val="left"/>
              <w:rPr>
                <w:sz w:val="24"/>
                <w:szCs w:val="2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numPr>
                <w:ilvl w:val="0"/>
                <w:numId w:val="5"/>
              </w:numPr>
              <w:ind w:left="322" w:hanging="322"/>
              <w:jc w:val="left"/>
              <w:rPr>
                <w:sz w:val="24"/>
                <w:szCs w:val="24"/>
              </w:rPr>
            </w:pPr>
            <w:r w:rsidRPr="002B2DD0">
              <w:rPr>
                <w:sz w:val="24"/>
                <w:szCs w:val="24"/>
              </w:rPr>
              <w:t>Высокие значения показателей социального неблагополучия (младенческая смертность, уровень алкоголизации и количество самоубийств).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Волатильность налоговых доходов, их зависимость от конъюнктуры мировых рынков сырьевых товаров.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Слабо развитая транспортная инфраструктура.</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Нехватка квалифицированных специалистов.</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Высокая степень износа коммуникаций ЖКХ.</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Исторически сложившаяся среди населения округа традиция «временности проживания».</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Низкие уровни обеспеченности и доступности качественного жилья.</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Низкий охват территории округа высокоскоростном Интернетом.</w:t>
            </w:r>
          </w:p>
          <w:p w:rsidR="00537E0E" w:rsidRPr="002B2DD0" w:rsidRDefault="00537E0E" w:rsidP="00D35E32">
            <w:pPr>
              <w:widowControl w:val="0"/>
              <w:numPr>
                <w:ilvl w:val="0"/>
                <w:numId w:val="5"/>
              </w:numPr>
              <w:ind w:left="322" w:hanging="322"/>
              <w:jc w:val="left"/>
              <w:rPr>
                <w:sz w:val="24"/>
                <w:szCs w:val="24"/>
              </w:rPr>
            </w:pPr>
            <w:r w:rsidRPr="002B2DD0">
              <w:rPr>
                <w:sz w:val="24"/>
                <w:szCs w:val="24"/>
              </w:rPr>
              <w:t>Относительно высокий объём накопленных отходов и низкие темпы их утилизации</w:t>
            </w:r>
          </w:p>
        </w:tc>
      </w:tr>
      <w:tr w:rsidR="00537E0E" w:rsidRPr="002B2DD0" w:rsidTr="00537E0E">
        <w:tc>
          <w:tcPr>
            <w:tcW w:w="4531"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Возможности</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37E0E" w:rsidRPr="002B2DD0" w:rsidRDefault="00537E0E" w:rsidP="00D35E32">
            <w:pPr>
              <w:widowControl w:val="0"/>
              <w:ind w:firstLine="0"/>
              <w:jc w:val="center"/>
              <w:rPr>
                <w:b/>
                <w:sz w:val="24"/>
                <w:szCs w:val="24"/>
              </w:rPr>
            </w:pPr>
            <w:r w:rsidRPr="002B2DD0">
              <w:rPr>
                <w:b/>
                <w:sz w:val="24"/>
                <w:szCs w:val="24"/>
              </w:rPr>
              <w:t>Угрозы</w:t>
            </w:r>
          </w:p>
        </w:tc>
      </w:tr>
      <w:tr w:rsidR="00537E0E" w:rsidRPr="002B2DD0" w:rsidTr="00537E0E">
        <w:trPr>
          <w:trHeight w:val="420"/>
        </w:trPr>
        <w:tc>
          <w:tcPr>
            <w:tcW w:w="4531" w:type="dxa"/>
            <w:tcBorders>
              <w:top w:val="single" w:sz="4" w:space="0" w:color="000000"/>
              <w:left w:val="single" w:sz="4" w:space="0" w:color="000000"/>
              <w:bottom w:val="single" w:sz="4" w:space="0" w:color="000000"/>
              <w:right w:val="single" w:sz="4" w:space="0" w:color="000000"/>
            </w:tcBorders>
            <w:hideMark/>
          </w:tcPr>
          <w:p w:rsidR="00537E0E" w:rsidRPr="002B2DD0" w:rsidRDefault="00537E0E" w:rsidP="00D35E32">
            <w:pPr>
              <w:widowControl w:val="0"/>
              <w:numPr>
                <w:ilvl w:val="0"/>
                <w:numId w:val="6"/>
              </w:numPr>
              <w:ind w:left="316" w:hanging="284"/>
              <w:jc w:val="left"/>
              <w:rPr>
                <w:sz w:val="24"/>
                <w:szCs w:val="24"/>
              </w:rPr>
            </w:pPr>
            <w:r w:rsidRPr="002B2DD0">
              <w:rPr>
                <w:sz w:val="24"/>
                <w:szCs w:val="24"/>
              </w:rPr>
              <w:t>Рост численности населения, в том числе трудоспособного возраста, за счет миграционного притока.</w:t>
            </w:r>
          </w:p>
          <w:p w:rsidR="00537E0E" w:rsidRPr="002B2DD0" w:rsidRDefault="00537E0E" w:rsidP="00D35E32">
            <w:pPr>
              <w:widowControl w:val="0"/>
              <w:numPr>
                <w:ilvl w:val="0"/>
                <w:numId w:val="6"/>
              </w:numPr>
              <w:ind w:left="316" w:hanging="284"/>
              <w:jc w:val="left"/>
              <w:rPr>
                <w:sz w:val="24"/>
                <w:szCs w:val="24"/>
              </w:rPr>
            </w:pPr>
            <w:r w:rsidRPr="002B2DD0">
              <w:rPr>
                <w:sz w:val="24"/>
                <w:szCs w:val="24"/>
              </w:rPr>
              <w:t xml:space="preserve">Наличие значительного потенциала минерально-сырьевых, топливно-энергетических ресурсов с учетом роста экономики Российской Федерации создает предпосылки для привлечения инвестиций для успешного развития перспективных </w:t>
            </w:r>
            <w:r w:rsidRPr="002B2DD0">
              <w:rPr>
                <w:sz w:val="24"/>
                <w:szCs w:val="24"/>
              </w:rPr>
              <w:lastRenderedPageBreak/>
              <w:t>отраслей Чукотского автономного округа.</w:t>
            </w:r>
          </w:p>
          <w:p w:rsidR="00537E0E" w:rsidRPr="002B2DD0" w:rsidRDefault="00537E0E" w:rsidP="00D35E32">
            <w:pPr>
              <w:widowControl w:val="0"/>
              <w:numPr>
                <w:ilvl w:val="0"/>
                <w:numId w:val="6"/>
              </w:numPr>
              <w:ind w:left="316" w:hanging="284"/>
              <w:jc w:val="left"/>
              <w:rPr>
                <w:sz w:val="24"/>
                <w:szCs w:val="24"/>
              </w:rPr>
            </w:pPr>
            <w:r w:rsidRPr="002B2DD0">
              <w:rPr>
                <w:sz w:val="24"/>
                <w:szCs w:val="24"/>
              </w:rPr>
              <w:t>Освоение новых месторождений полезных ископаемых.</w:t>
            </w:r>
          </w:p>
          <w:p w:rsidR="00537E0E" w:rsidRPr="002B2DD0" w:rsidRDefault="00537E0E" w:rsidP="00D35E32">
            <w:pPr>
              <w:widowControl w:val="0"/>
              <w:numPr>
                <w:ilvl w:val="0"/>
                <w:numId w:val="6"/>
              </w:numPr>
              <w:ind w:left="316" w:hanging="284"/>
              <w:jc w:val="left"/>
              <w:rPr>
                <w:sz w:val="24"/>
                <w:szCs w:val="24"/>
              </w:rPr>
            </w:pPr>
            <w:r w:rsidRPr="002B2DD0">
              <w:rPr>
                <w:sz w:val="24"/>
                <w:szCs w:val="24"/>
              </w:rPr>
              <w:t>Возможность использования льгот по налогообложению в рамках стимулирования реализации региональных инвестиционных проектов на территориях ДФО.</w:t>
            </w:r>
          </w:p>
          <w:p w:rsidR="00537E0E" w:rsidRPr="002B2DD0" w:rsidRDefault="00537E0E" w:rsidP="00D35E32">
            <w:pPr>
              <w:widowControl w:val="0"/>
              <w:numPr>
                <w:ilvl w:val="0"/>
                <w:numId w:val="6"/>
              </w:numPr>
              <w:ind w:left="316" w:hanging="284"/>
              <w:jc w:val="left"/>
              <w:rPr>
                <w:sz w:val="24"/>
                <w:szCs w:val="24"/>
              </w:rPr>
            </w:pPr>
            <w:r w:rsidRPr="002B2DD0">
              <w:rPr>
                <w:sz w:val="24"/>
                <w:szCs w:val="24"/>
              </w:rPr>
              <w:t>Рост грузооборота Северного морского пути и формирование на территории округа базовых транспортно-логистических узлов (г. Певек, пгт. Провидени</w:t>
            </w:r>
            <w:r w:rsidR="000E143B">
              <w:rPr>
                <w:sz w:val="24"/>
                <w:szCs w:val="24"/>
              </w:rPr>
              <w:t>я</w:t>
            </w:r>
            <w:r w:rsidRPr="002B2DD0">
              <w:rPr>
                <w:sz w:val="24"/>
                <w:szCs w:val="24"/>
              </w:rPr>
              <w:t>).</w:t>
            </w:r>
          </w:p>
          <w:p w:rsidR="00537E0E" w:rsidRPr="002B2DD0" w:rsidRDefault="00537E0E" w:rsidP="00D35E32">
            <w:pPr>
              <w:widowControl w:val="0"/>
              <w:numPr>
                <w:ilvl w:val="0"/>
                <w:numId w:val="6"/>
              </w:numPr>
              <w:ind w:left="316" w:hanging="284"/>
              <w:jc w:val="left"/>
              <w:rPr>
                <w:sz w:val="24"/>
                <w:szCs w:val="24"/>
              </w:rPr>
            </w:pPr>
            <w:r w:rsidRPr="002B2DD0">
              <w:rPr>
                <w:sz w:val="24"/>
                <w:szCs w:val="24"/>
              </w:rPr>
              <w:t>Развитие опорных населенных пунктов в рамках мастер-планов</w:t>
            </w:r>
          </w:p>
        </w:tc>
        <w:tc>
          <w:tcPr>
            <w:tcW w:w="4820" w:type="dxa"/>
            <w:tcBorders>
              <w:top w:val="single" w:sz="4" w:space="0" w:color="000000"/>
              <w:left w:val="single" w:sz="4" w:space="0" w:color="000000"/>
              <w:bottom w:val="single" w:sz="4" w:space="0" w:color="000000"/>
              <w:right w:val="single" w:sz="4" w:space="0" w:color="000000"/>
            </w:tcBorders>
            <w:hideMark/>
          </w:tcPr>
          <w:p w:rsidR="00537E0E" w:rsidRPr="002B2DD0" w:rsidRDefault="00537E0E" w:rsidP="00D35E32">
            <w:pPr>
              <w:widowControl w:val="0"/>
              <w:numPr>
                <w:ilvl w:val="0"/>
                <w:numId w:val="3"/>
              </w:numPr>
              <w:ind w:left="322" w:hanging="322"/>
              <w:jc w:val="left"/>
              <w:rPr>
                <w:sz w:val="24"/>
                <w:szCs w:val="24"/>
              </w:rPr>
            </w:pPr>
            <w:r w:rsidRPr="002B2DD0">
              <w:rPr>
                <w:sz w:val="24"/>
                <w:szCs w:val="24"/>
              </w:rPr>
              <w:lastRenderedPageBreak/>
              <w:t>Продолжающийся процесс оттока населения, в том числе трудоспособного возраста.</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Истощение минерально-сырьевой базы по основным добываемым полезным ископаемым (золото, серебро).</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Прекращение действия режима Особой экономической зоны.</w:t>
            </w:r>
          </w:p>
          <w:p w:rsidR="00537E0E" w:rsidRPr="002B2DD0" w:rsidRDefault="00537E0E" w:rsidP="00D35E32">
            <w:pPr>
              <w:widowControl w:val="0"/>
              <w:numPr>
                <w:ilvl w:val="0"/>
                <w:numId w:val="3"/>
              </w:numPr>
              <w:ind w:left="322" w:hanging="322"/>
              <w:jc w:val="left"/>
              <w:rPr>
                <w:sz w:val="24"/>
                <w:szCs w:val="24"/>
              </w:rPr>
            </w:pPr>
            <w:r w:rsidRPr="002B2DD0">
              <w:rPr>
                <w:sz w:val="24"/>
                <w:szCs w:val="24"/>
              </w:rPr>
              <w:t xml:space="preserve">Опережающий доходы рост расходов из окружного бюджета на поддержание </w:t>
            </w:r>
            <w:r w:rsidRPr="002B2DD0">
              <w:rPr>
                <w:sz w:val="24"/>
                <w:szCs w:val="24"/>
              </w:rPr>
              <w:lastRenderedPageBreak/>
              <w:t>существующей инфраструктуры и компенсацию тарифов на коммунальные услуги.</w:t>
            </w:r>
          </w:p>
          <w:p w:rsidR="00537E0E" w:rsidRPr="002B2DD0" w:rsidRDefault="00537E0E" w:rsidP="00D35E32">
            <w:pPr>
              <w:widowControl w:val="0"/>
              <w:numPr>
                <w:ilvl w:val="0"/>
                <w:numId w:val="3"/>
              </w:numPr>
              <w:ind w:left="322" w:hanging="322"/>
              <w:jc w:val="left"/>
              <w:rPr>
                <w:sz w:val="24"/>
                <w:szCs w:val="24"/>
              </w:rPr>
            </w:pPr>
            <w:r w:rsidRPr="002B2DD0">
              <w:rPr>
                <w:sz w:val="24"/>
                <w:szCs w:val="24"/>
              </w:rPr>
              <w:t>Сокращение бюджетных инвестиций в развитие социальной, транспортной и энергетической инфраструктуры.</w:t>
            </w:r>
          </w:p>
          <w:p w:rsidR="00537E0E" w:rsidRPr="002B2DD0" w:rsidRDefault="00537E0E" w:rsidP="00D35E32">
            <w:pPr>
              <w:widowControl w:val="0"/>
              <w:numPr>
                <w:ilvl w:val="0"/>
                <w:numId w:val="3"/>
              </w:numPr>
              <w:ind w:left="322" w:hanging="322"/>
              <w:jc w:val="left"/>
              <w:rPr>
                <w:sz w:val="24"/>
                <w:szCs w:val="24"/>
              </w:rPr>
            </w:pPr>
            <w:r w:rsidRPr="002B2DD0">
              <w:rPr>
                <w:sz w:val="24"/>
                <w:szCs w:val="24"/>
              </w:rPr>
              <w:t>Замедление темпов развития Северного морского пути</w:t>
            </w:r>
          </w:p>
        </w:tc>
      </w:tr>
    </w:tbl>
    <w:p w:rsidR="00537E0E" w:rsidRPr="002B2DD0" w:rsidRDefault="00537E0E" w:rsidP="00D35E32">
      <w:pPr>
        <w:widowControl w:val="0"/>
      </w:pPr>
    </w:p>
    <w:p w:rsidR="008E6FE2" w:rsidRPr="002B2DD0" w:rsidRDefault="008E6FE2" w:rsidP="00D35E32">
      <w:pPr>
        <w:widowControl w:val="0"/>
        <w:shd w:val="clear" w:color="auto" w:fill="FFFFFF"/>
        <w:ind w:firstLine="708"/>
      </w:pPr>
      <w:r w:rsidRPr="002B2DD0">
        <w:t>Чукотка, несмотря на суровые условия и удалённость, обладает рядом уникальных конкурентных преимуществ, которые можно использовать для стимулирования экономического и социального развития региона.</w:t>
      </w:r>
    </w:p>
    <w:p w:rsidR="008E6FE2" w:rsidRPr="002B2DD0" w:rsidRDefault="008E6FE2" w:rsidP="00D35E32">
      <w:pPr>
        <w:widowControl w:val="0"/>
        <w:shd w:val="clear" w:color="auto" w:fill="FFFFFF"/>
        <w:ind w:firstLine="708"/>
      </w:pPr>
      <w:r w:rsidRPr="002B2DD0">
        <w:t>Богатые природные ресурсы:</w:t>
      </w:r>
    </w:p>
    <w:p w:rsidR="008E6FE2" w:rsidRPr="002B2DD0" w:rsidRDefault="008E6FE2" w:rsidP="00D35E32">
      <w:pPr>
        <w:widowControl w:val="0"/>
        <w:shd w:val="clear" w:color="auto" w:fill="FFFFFF"/>
        <w:ind w:firstLine="708"/>
      </w:pPr>
      <w:r w:rsidRPr="002B2DD0">
        <w:t xml:space="preserve">Значительные запасы золота: Чукотка является одним из крупнейших золотодобывающих регионов России. </w:t>
      </w:r>
    </w:p>
    <w:p w:rsidR="008E6FE2" w:rsidRPr="002B2DD0" w:rsidRDefault="008E6FE2" w:rsidP="00D35E32">
      <w:pPr>
        <w:widowControl w:val="0"/>
        <w:ind w:firstLine="708"/>
      </w:pPr>
      <w:r w:rsidRPr="002B2DD0">
        <w:t>Крупные месторождения угля: структура запасов представлена преимущественно каменным углем (65,7</w:t>
      </w:r>
      <w:r w:rsidR="00BF13B0">
        <w:t xml:space="preserve"> </w:t>
      </w:r>
      <w:r w:rsidRPr="002B2DD0">
        <w:t>%), на долю бурого угля приходится 34,3</w:t>
      </w:r>
      <w:r w:rsidR="00BF13B0">
        <w:t xml:space="preserve"> </w:t>
      </w:r>
      <w:r w:rsidRPr="002B2DD0">
        <w:t>%. При текущем уровне добычи обеспеченность запасами превышает 100 лет.</w:t>
      </w:r>
    </w:p>
    <w:p w:rsidR="008E6FE2" w:rsidRPr="002B2DD0" w:rsidRDefault="008E6FE2" w:rsidP="00D35E32">
      <w:pPr>
        <w:widowControl w:val="0"/>
        <w:shd w:val="clear" w:color="auto" w:fill="FFFFFF"/>
        <w:ind w:firstLine="708"/>
      </w:pPr>
      <w:r w:rsidRPr="002B2DD0">
        <w:t>Запасы других полезных ископаемых: на территории региона имеются запасы</w:t>
      </w:r>
      <w:r w:rsidR="00F54B56">
        <w:t xml:space="preserve"> олова, вольфрама, меди и другие</w:t>
      </w:r>
      <w:r w:rsidRPr="002B2DD0">
        <w:t>.</w:t>
      </w:r>
    </w:p>
    <w:p w:rsidR="008E6FE2" w:rsidRPr="002B2DD0" w:rsidRDefault="008E6FE2" w:rsidP="00D35E32">
      <w:pPr>
        <w:widowControl w:val="0"/>
        <w:shd w:val="clear" w:color="auto" w:fill="FFFFFF"/>
        <w:ind w:firstLine="708"/>
      </w:pPr>
      <w:r w:rsidRPr="002B2DD0">
        <w:t>Географическое положение:</w:t>
      </w:r>
    </w:p>
    <w:p w:rsidR="008E6FE2" w:rsidRPr="002B2DD0" w:rsidRDefault="008E6FE2" w:rsidP="00D35E32">
      <w:pPr>
        <w:widowControl w:val="0"/>
        <w:shd w:val="clear" w:color="auto" w:fill="FFFFFF"/>
        <w:ind w:firstLine="708"/>
      </w:pPr>
      <w:r w:rsidRPr="002B2DD0">
        <w:t>Близость к Северному морскому пути (СМП): Чукотка расположена вдоль СМП, что делает её важным транспортным узлом для транзитных перевозок между Европой и Азией.</w:t>
      </w:r>
    </w:p>
    <w:p w:rsidR="008E6FE2" w:rsidRPr="002B2DD0" w:rsidRDefault="008E6FE2" w:rsidP="00D35E32">
      <w:pPr>
        <w:widowControl w:val="0"/>
        <w:shd w:val="clear" w:color="auto" w:fill="FFFFFF"/>
        <w:ind w:firstLine="708"/>
      </w:pPr>
      <w:r w:rsidRPr="002B2DD0">
        <w:t>Соседство с Азиатско-Тихоокеанским регионом (АТР): близость к АТР открывает возможности для развития торговли и экономического сотрудничества со странами этого региона.</w:t>
      </w:r>
    </w:p>
    <w:p w:rsidR="008E6FE2" w:rsidRPr="002B2DD0" w:rsidRDefault="008E6FE2" w:rsidP="00D35E32">
      <w:pPr>
        <w:widowControl w:val="0"/>
        <w:shd w:val="clear" w:color="auto" w:fill="FFFFFF"/>
        <w:ind w:firstLine="708"/>
      </w:pPr>
      <w:r w:rsidRPr="002B2DD0">
        <w:t>Уникальная природа и культурное наследие:</w:t>
      </w:r>
    </w:p>
    <w:p w:rsidR="008E6FE2" w:rsidRPr="002B2DD0" w:rsidRDefault="008E6FE2" w:rsidP="00D35E32">
      <w:pPr>
        <w:widowControl w:val="0"/>
        <w:shd w:val="clear" w:color="auto" w:fill="FFFFFF"/>
        <w:ind w:firstLine="708"/>
      </w:pPr>
      <w:r w:rsidRPr="002B2DD0">
        <w:t>Чукотка славится уникальными арктическими ландшафтами, привлекательными для туристов.</w:t>
      </w:r>
    </w:p>
    <w:p w:rsidR="008E6FE2" w:rsidRPr="002B2DD0" w:rsidRDefault="008E6FE2" w:rsidP="00D35E32">
      <w:pPr>
        <w:widowControl w:val="0"/>
        <w:shd w:val="clear" w:color="auto" w:fill="FFFFFF"/>
        <w:ind w:firstLine="708"/>
      </w:pPr>
      <w:r w:rsidRPr="002B2DD0">
        <w:t>Сохранение традиций, языка, фольклора и искусства коренных народов создает уникальный культурный колорит региона.</w:t>
      </w:r>
    </w:p>
    <w:p w:rsidR="008E6FE2" w:rsidRPr="002B2DD0" w:rsidRDefault="008E6FE2" w:rsidP="00D35E32">
      <w:pPr>
        <w:widowControl w:val="0"/>
        <w:shd w:val="clear" w:color="auto" w:fill="FFFFFF"/>
        <w:ind w:firstLine="708"/>
      </w:pPr>
      <w:r w:rsidRPr="002B2DD0">
        <w:t>Возможности для развития экологического и этнографического туризма: туризм, ориентированный на знакомство с природой и культурой коренных народов, может стать важным источником дохода для региона.</w:t>
      </w:r>
    </w:p>
    <w:p w:rsidR="00537E0E" w:rsidRPr="002B2DD0" w:rsidRDefault="00537E0E" w:rsidP="00D35E32">
      <w:pPr>
        <w:pStyle w:val="formattext"/>
        <w:widowControl w:val="0"/>
        <w:shd w:val="clear" w:color="auto" w:fill="FFFFFF"/>
        <w:spacing w:before="0" w:beforeAutospacing="0" w:after="0" w:afterAutospacing="0"/>
        <w:ind w:firstLine="708"/>
        <w:jc w:val="both"/>
        <w:textAlignment w:val="baseline"/>
        <w:rPr>
          <w:sz w:val="28"/>
          <w:szCs w:val="28"/>
        </w:rPr>
      </w:pPr>
      <w:r w:rsidRPr="002B2DD0">
        <w:rPr>
          <w:sz w:val="28"/>
          <w:szCs w:val="28"/>
        </w:rPr>
        <w:t>Как внешняя среда может повлиять на развитие региона поможет определить PEST-анализа.</w:t>
      </w:r>
    </w:p>
    <w:p w:rsidR="00537E0E" w:rsidRPr="002B2DD0" w:rsidRDefault="00537E0E" w:rsidP="00D35E32">
      <w:pPr>
        <w:pStyle w:val="formattext"/>
        <w:widowControl w:val="0"/>
        <w:shd w:val="clear" w:color="auto" w:fill="FFFFFF"/>
        <w:spacing w:before="0" w:beforeAutospacing="0" w:after="0" w:afterAutospacing="0"/>
        <w:ind w:firstLine="708"/>
        <w:jc w:val="both"/>
        <w:textAlignment w:val="baseline"/>
        <w:rPr>
          <w:sz w:val="28"/>
          <w:szCs w:val="28"/>
        </w:rPr>
      </w:pPr>
      <w:r w:rsidRPr="002B2DD0">
        <w:rPr>
          <w:sz w:val="28"/>
          <w:szCs w:val="28"/>
        </w:rPr>
        <w:t xml:space="preserve">Предметом PEST-анализа являются наиболее значимые процессы, происходящие в каждой из сфер региона и имеющие определенную </w:t>
      </w:r>
      <w:r w:rsidRPr="002B2DD0">
        <w:rPr>
          <w:sz w:val="28"/>
          <w:szCs w:val="28"/>
        </w:rPr>
        <w:lastRenderedPageBreak/>
        <w:t>направленность (позиционную, негативную). Совокупность процессов, имеющих схожую направленность, создает устойчивую тенденцию. Логическая схема PEST-анализа базируется на сопоставлении региональных процессов и тенденций с общефедеральными и межрегиональными процессами и тенденциями (табл. 37).</w:t>
      </w:r>
    </w:p>
    <w:p w:rsidR="00537E0E" w:rsidRPr="002B2DD0" w:rsidRDefault="00537E0E" w:rsidP="00D35E32">
      <w:pPr>
        <w:widowControl w:val="0"/>
        <w:ind w:firstLine="0"/>
        <w:jc w:val="right"/>
      </w:pPr>
    </w:p>
    <w:p w:rsidR="00537E0E" w:rsidRPr="002B2DD0" w:rsidRDefault="00537E0E" w:rsidP="00D35E32">
      <w:pPr>
        <w:widowControl w:val="0"/>
        <w:ind w:firstLine="0"/>
        <w:jc w:val="right"/>
      </w:pPr>
      <w:r w:rsidRPr="002B2DD0">
        <w:t>Таблица 37</w:t>
      </w:r>
    </w:p>
    <w:p w:rsidR="00537E0E" w:rsidRPr="002B2DD0" w:rsidRDefault="00537E0E" w:rsidP="00D35E32">
      <w:pPr>
        <w:pStyle w:val="formattext"/>
        <w:widowControl w:val="0"/>
        <w:shd w:val="clear" w:color="auto" w:fill="FFFFFF"/>
        <w:spacing w:before="0" w:beforeAutospacing="0" w:after="0" w:afterAutospacing="0"/>
        <w:ind w:firstLine="480"/>
        <w:jc w:val="center"/>
        <w:textAlignment w:val="baseline"/>
        <w:rPr>
          <w:sz w:val="28"/>
          <w:szCs w:val="28"/>
        </w:rPr>
      </w:pPr>
    </w:p>
    <w:p w:rsidR="00537E0E" w:rsidRPr="002B2DD0" w:rsidRDefault="00537E0E" w:rsidP="00D35E32">
      <w:pPr>
        <w:pStyle w:val="formattext"/>
        <w:widowControl w:val="0"/>
        <w:shd w:val="clear" w:color="auto" w:fill="FFFFFF"/>
        <w:spacing w:before="0" w:beforeAutospacing="0" w:after="0" w:afterAutospacing="0"/>
        <w:ind w:firstLine="480"/>
        <w:jc w:val="center"/>
        <w:textAlignment w:val="baseline"/>
      </w:pPr>
      <w:r w:rsidRPr="002B2DD0">
        <w:rPr>
          <w:sz w:val="28"/>
          <w:szCs w:val="28"/>
        </w:rPr>
        <w:t>PEST-анализ социально-экономического развития Чукотского автономного округа</w:t>
      </w:r>
    </w:p>
    <w:p w:rsidR="00537E0E" w:rsidRPr="002B2DD0" w:rsidRDefault="00537E0E" w:rsidP="00D35E32">
      <w:pPr>
        <w:widowControl w:val="0"/>
      </w:pPr>
    </w:p>
    <w:tbl>
      <w:tblPr>
        <w:tblStyle w:val="af6"/>
        <w:tblW w:w="0" w:type="auto"/>
        <w:tblLook w:val="04A0" w:firstRow="1" w:lastRow="0" w:firstColumn="1" w:lastColumn="0" w:noHBand="0" w:noVBand="1"/>
      </w:tblPr>
      <w:tblGrid>
        <w:gridCol w:w="4666"/>
        <w:gridCol w:w="4678"/>
      </w:tblGrid>
      <w:tr w:rsidR="00537E0E" w:rsidRPr="002B2DD0" w:rsidTr="00727047">
        <w:tc>
          <w:tcPr>
            <w:tcW w:w="4666" w:type="dxa"/>
          </w:tcPr>
          <w:p w:rsidR="00537E0E" w:rsidRPr="002B2DD0" w:rsidRDefault="00537E0E" w:rsidP="00D35E32">
            <w:pPr>
              <w:widowControl w:val="0"/>
              <w:autoSpaceDE w:val="0"/>
              <w:autoSpaceDN w:val="0"/>
              <w:adjustRightInd w:val="0"/>
              <w:ind w:firstLine="0"/>
              <w:jc w:val="center"/>
              <w:rPr>
                <w:b/>
                <w:sz w:val="24"/>
                <w:szCs w:val="24"/>
              </w:rPr>
            </w:pPr>
            <w:r w:rsidRPr="002B2DD0">
              <w:rPr>
                <w:b/>
                <w:sz w:val="24"/>
                <w:szCs w:val="24"/>
              </w:rPr>
              <w:t>Политические факторы</w:t>
            </w:r>
          </w:p>
        </w:tc>
        <w:tc>
          <w:tcPr>
            <w:tcW w:w="4678" w:type="dxa"/>
          </w:tcPr>
          <w:p w:rsidR="00537E0E" w:rsidRPr="002B2DD0" w:rsidRDefault="00537E0E" w:rsidP="00D35E32">
            <w:pPr>
              <w:widowControl w:val="0"/>
              <w:autoSpaceDE w:val="0"/>
              <w:autoSpaceDN w:val="0"/>
              <w:adjustRightInd w:val="0"/>
              <w:ind w:firstLine="0"/>
              <w:jc w:val="center"/>
              <w:rPr>
                <w:b/>
                <w:sz w:val="24"/>
                <w:szCs w:val="24"/>
              </w:rPr>
            </w:pPr>
            <w:r w:rsidRPr="002B2DD0">
              <w:rPr>
                <w:b/>
                <w:sz w:val="24"/>
                <w:szCs w:val="24"/>
              </w:rPr>
              <w:t>Экономические факторы</w:t>
            </w:r>
          </w:p>
        </w:tc>
      </w:tr>
      <w:tr w:rsidR="00537E0E" w:rsidRPr="002B2DD0" w:rsidTr="00727047">
        <w:tc>
          <w:tcPr>
            <w:tcW w:w="4666" w:type="dxa"/>
          </w:tcPr>
          <w:p w:rsidR="00537E0E" w:rsidRPr="002B2DD0" w:rsidRDefault="00537E0E" w:rsidP="00D35E32">
            <w:pPr>
              <w:widowControl w:val="0"/>
              <w:ind w:firstLine="0"/>
              <w:rPr>
                <w:sz w:val="24"/>
                <w:szCs w:val="24"/>
                <w:u w:val="single"/>
              </w:rPr>
            </w:pPr>
            <w:r w:rsidRPr="002B2DD0">
              <w:rPr>
                <w:sz w:val="24"/>
                <w:szCs w:val="24"/>
                <w:u w:val="single"/>
              </w:rPr>
              <w:t xml:space="preserve">Внешние факторы (позитивные): </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Стабильность политической ситуации в РФ.</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Поддержка региона со стороны федеральных властей.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u w:val="single"/>
              </w:rPr>
              <w:t>Внешние факторы (негативные):</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Напряженная геополитическая ситуация</w:t>
            </w:r>
          </w:p>
          <w:p w:rsidR="00537E0E" w:rsidRPr="002B2DD0" w:rsidRDefault="00537E0E" w:rsidP="00D35E32">
            <w:pPr>
              <w:widowControl w:val="0"/>
              <w:ind w:firstLine="0"/>
              <w:rPr>
                <w:sz w:val="24"/>
                <w:szCs w:val="24"/>
              </w:rPr>
            </w:pPr>
            <w:r w:rsidRPr="002B2DD0">
              <w:rPr>
                <w:sz w:val="24"/>
                <w:szCs w:val="24"/>
                <w:u w:val="single"/>
              </w:rPr>
              <w:t xml:space="preserve">Внутренние факторы (позитивные): </w:t>
            </w:r>
          </w:p>
          <w:p w:rsidR="00537E0E" w:rsidRPr="002B2DD0" w:rsidRDefault="00537E0E" w:rsidP="00D35E32">
            <w:pPr>
              <w:widowControl w:val="0"/>
              <w:ind w:firstLine="0"/>
            </w:pPr>
            <w:r w:rsidRPr="002B2DD0">
              <w:rPr>
                <w:sz w:val="24"/>
                <w:szCs w:val="24"/>
              </w:rPr>
              <w:t>Межэтническая и межрелигиозная стабильность.</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Благоприятный инвестиционный климат для крупных компаний из сферы горнодобывающей промышленности за счет</w:t>
            </w:r>
            <w:r w:rsidR="00BD5731">
              <w:rPr>
                <w:sz w:val="24"/>
                <w:szCs w:val="24"/>
              </w:rPr>
              <w:t xml:space="preserve"> </w:t>
            </w:r>
            <w:r w:rsidRPr="002B2DD0">
              <w:rPr>
                <w:sz w:val="24"/>
                <w:szCs w:val="24"/>
              </w:rPr>
              <w:t>наличия в регионе ТОР «Чукотка».</w:t>
            </w:r>
          </w:p>
        </w:tc>
        <w:tc>
          <w:tcPr>
            <w:tcW w:w="4678" w:type="dxa"/>
          </w:tcPr>
          <w:p w:rsidR="00537E0E" w:rsidRPr="002B2DD0" w:rsidRDefault="00537E0E" w:rsidP="00D35E32">
            <w:pPr>
              <w:widowControl w:val="0"/>
              <w:ind w:left="105" w:firstLine="0"/>
              <w:rPr>
                <w:sz w:val="24"/>
                <w:szCs w:val="24"/>
                <w:u w:val="single"/>
              </w:rPr>
            </w:pPr>
            <w:r w:rsidRPr="002B2DD0">
              <w:rPr>
                <w:sz w:val="24"/>
                <w:szCs w:val="24"/>
                <w:u w:val="single"/>
              </w:rPr>
              <w:t xml:space="preserve">Внутренние факторы (позитивные): </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Развитая горнодобывающая промышленность (золотодобыча) с высоким потенциалом для дальнейшего роста и диверсификации.</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Потенциал для развития туризма благодаря уникальным природным ландшафтам и достопримечательностям.</w:t>
            </w:r>
          </w:p>
          <w:p w:rsidR="00537E0E" w:rsidRPr="002B2DD0" w:rsidRDefault="00537E0E" w:rsidP="00D35E32">
            <w:pPr>
              <w:widowControl w:val="0"/>
              <w:ind w:left="105" w:firstLine="0"/>
            </w:pPr>
            <w:r w:rsidRPr="002B2DD0">
              <w:rPr>
                <w:sz w:val="24"/>
                <w:szCs w:val="24"/>
                <w:u w:val="single"/>
              </w:rPr>
              <w:t>Внутренние факторы (негативные):</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Ограниченные возможности для диверсификации экономики за пределами горнодобывающей промышленности и туризма.</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Высокая зависимость от завоза товаров, что делает округ уязвимым для колебаний цен и перебоев в поставках.</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Неразвитая транспортная инфраструктура, ограничивающая доступ к рынкам и повышающая транспортные расходы.</w:t>
            </w:r>
          </w:p>
          <w:p w:rsidR="00537E0E" w:rsidRPr="002B2DD0" w:rsidRDefault="00537E0E" w:rsidP="00D35E32">
            <w:pPr>
              <w:widowControl w:val="0"/>
              <w:autoSpaceDE w:val="0"/>
              <w:autoSpaceDN w:val="0"/>
              <w:adjustRightInd w:val="0"/>
              <w:ind w:left="105" w:firstLine="0"/>
              <w:jc w:val="left"/>
              <w:rPr>
                <w:sz w:val="24"/>
                <w:szCs w:val="24"/>
              </w:rPr>
            </w:pPr>
            <w:r w:rsidRPr="002B2DD0">
              <w:rPr>
                <w:sz w:val="24"/>
                <w:szCs w:val="24"/>
              </w:rPr>
              <w:t>Снижение численности трудоспособного населения</w:t>
            </w:r>
          </w:p>
        </w:tc>
      </w:tr>
      <w:tr w:rsidR="00537E0E" w:rsidRPr="002B2DD0" w:rsidTr="00727047">
        <w:tc>
          <w:tcPr>
            <w:tcW w:w="4666" w:type="dxa"/>
          </w:tcPr>
          <w:p w:rsidR="00537E0E" w:rsidRPr="002B2DD0" w:rsidRDefault="00537E0E" w:rsidP="00D35E32">
            <w:pPr>
              <w:widowControl w:val="0"/>
              <w:ind w:firstLine="0"/>
              <w:jc w:val="center"/>
              <w:rPr>
                <w:b/>
                <w:sz w:val="24"/>
                <w:szCs w:val="24"/>
              </w:rPr>
            </w:pPr>
            <w:r w:rsidRPr="002B2DD0">
              <w:rPr>
                <w:b/>
                <w:sz w:val="24"/>
                <w:szCs w:val="24"/>
              </w:rPr>
              <w:t>Социальные факторы</w:t>
            </w:r>
          </w:p>
        </w:tc>
        <w:tc>
          <w:tcPr>
            <w:tcW w:w="4678" w:type="dxa"/>
          </w:tcPr>
          <w:p w:rsidR="00537E0E" w:rsidRPr="002B2DD0" w:rsidRDefault="00537E0E" w:rsidP="00D35E32">
            <w:pPr>
              <w:widowControl w:val="0"/>
              <w:ind w:firstLine="0"/>
              <w:jc w:val="center"/>
              <w:rPr>
                <w:b/>
                <w:sz w:val="24"/>
                <w:szCs w:val="24"/>
              </w:rPr>
            </w:pPr>
            <w:r w:rsidRPr="002B2DD0">
              <w:rPr>
                <w:b/>
                <w:sz w:val="24"/>
                <w:szCs w:val="24"/>
              </w:rPr>
              <w:t>Технологические факторы</w:t>
            </w:r>
          </w:p>
        </w:tc>
      </w:tr>
      <w:tr w:rsidR="00537E0E" w:rsidRPr="002B2DD0" w:rsidTr="00727047">
        <w:tc>
          <w:tcPr>
            <w:tcW w:w="4666" w:type="dxa"/>
          </w:tcPr>
          <w:p w:rsidR="00537E0E" w:rsidRPr="002B2DD0" w:rsidRDefault="00537E0E" w:rsidP="00D35E32">
            <w:pPr>
              <w:widowControl w:val="0"/>
              <w:ind w:firstLine="0"/>
              <w:rPr>
                <w:sz w:val="24"/>
                <w:szCs w:val="24"/>
                <w:u w:val="single"/>
              </w:rPr>
            </w:pPr>
            <w:r w:rsidRPr="002B2DD0">
              <w:rPr>
                <w:sz w:val="24"/>
                <w:szCs w:val="24"/>
                <w:u w:val="single"/>
              </w:rPr>
              <w:t xml:space="preserve">Внутренние факторы (позитивные): </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Высокий уровень доходов населения</w:t>
            </w:r>
          </w:p>
          <w:p w:rsidR="00537E0E" w:rsidRPr="002B2DD0" w:rsidRDefault="00537E0E" w:rsidP="00D35E32">
            <w:pPr>
              <w:widowControl w:val="0"/>
              <w:ind w:firstLine="0"/>
            </w:pPr>
            <w:r w:rsidRPr="002B2DD0">
              <w:rPr>
                <w:sz w:val="24"/>
                <w:szCs w:val="24"/>
                <w:u w:val="single"/>
              </w:rPr>
              <w:t>Внутренние факторы (негативные):</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Малая численность населения, что потенциально может создать проблемы с нехваткой рабочей силы и ограниченным рынком сбыта.</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Труднодоступность территории, сильная удаленность малочисленных населенных пунктов друг от друга и от основных транспортных путей.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Отток молодежи в иные регионы России в целях обучения.</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 xml:space="preserve">Недостаток социальной инфраструктуры, что снижает качество жизни и привлекательность округа для новых </w:t>
            </w:r>
            <w:r w:rsidRPr="002B2DD0">
              <w:rPr>
                <w:sz w:val="24"/>
                <w:szCs w:val="24"/>
              </w:rPr>
              <w:lastRenderedPageBreak/>
              <w:t>жителей.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Сложные климатические условия, включая суровые зимы</w:t>
            </w:r>
            <w:r w:rsidR="00BD5731">
              <w:rPr>
                <w:sz w:val="24"/>
                <w:szCs w:val="24"/>
              </w:rPr>
              <w:t xml:space="preserve"> </w:t>
            </w:r>
            <w:r w:rsidRPr="002B2DD0">
              <w:rPr>
                <w:sz w:val="24"/>
                <w:szCs w:val="24"/>
              </w:rPr>
              <w:t>и короткое лето, что влияет на здоровье населения и экономическую деятельность.</w:t>
            </w:r>
          </w:p>
        </w:tc>
        <w:tc>
          <w:tcPr>
            <w:tcW w:w="4678" w:type="dxa"/>
          </w:tcPr>
          <w:p w:rsidR="00537E0E" w:rsidRPr="002B2DD0" w:rsidRDefault="00537E0E" w:rsidP="00D35E32">
            <w:pPr>
              <w:widowControl w:val="0"/>
              <w:ind w:firstLine="0"/>
              <w:rPr>
                <w:sz w:val="24"/>
                <w:szCs w:val="24"/>
                <w:u w:val="single"/>
              </w:rPr>
            </w:pPr>
            <w:r w:rsidRPr="002B2DD0">
              <w:rPr>
                <w:sz w:val="24"/>
                <w:szCs w:val="24"/>
                <w:u w:val="single"/>
              </w:rPr>
              <w:lastRenderedPageBreak/>
              <w:t>Внутренние факторы (позитивные):</w:t>
            </w:r>
          </w:p>
          <w:p w:rsidR="00537E0E" w:rsidRPr="002B2DD0" w:rsidRDefault="00537E0E" w:rsidP="00D35E32">
            <w:pPr>
              <w:widowControl w:val="0"/>
              <w:ind w:firstLine="0"/>
              <w:rPr>
                <w:sz w:val="24"/>
                <w:szCs w:val="24"/>
                <w:u w:val="single"/>
              </w:rPr>
            </w:pPr>
            <w:r w:rsidRPr="002B2DD0">
              <w:rPr>
                <w:sz w:val="24"/>
                <w:szCs w:val="24"/>
              </w:rPr>
              <w:t>Потенциал для использования возобновляемых источников энергии (солнечная, ветровая), что может снизить зависимость от ископаемого топлива и улучшить экологическую устойчивость.</w:t>
            </w:r>
          </w:p>
          <w:p w:rsidR="00537E0E" w:rsidRPr="002B2DD0" w:rsidRDefault="00537E0E" w:rsidP="00D35E32">
            <w:pPr>
              <w:widowControl w:val="0"/>
              <w:ind w:firstLine="0"/>
            </w:pPr>
            <w:r w:rsidRPr="002B2DD0">
              <w:rPr>
                <w:sz w:val="24"/>
                <w:szCs w:val="24"/>
                <w:u w:val="single"/>
              </w:rPr>
              <w:t>Внутренние факторы (негативные):</w:t>
            </w:r>
          </w:p>
          <w:p w:rsidR="00537E0E" w:rsidRPr="002B2DD0" w:rsidRDefault="00537E0E" w:rsidP="00D35E32">
            <w:pPr>
              <w:widowControl w:val="0"/>
              <w:ind w:firstLine="0"/>
              <w:rPr>
                <w:sz w:val="24"/>
                <w:szCs w:val="24"/>
                <w:u w:val="single"/>
              </w:rPr>
            </w:pPr>
            <w:r w:rsidRPr="002B2DD0">
              <w:rPr>
                <w:sz w:val="24"/>
                <w:szCs w:val="24"/>
              </w:rPr>
              <w:t>Ограниченный доступ к высокоскоростному интернету, что затрудняет связь и обмен информацией.</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Отсутствие развитой научной базы и исследовательских организаций высшего образования.</w:t>
            </w:r>
          </w:p>
          <w:p w:rsidR="00537E0E" w:rsidRPr="002B2DD0" w:rsidRDefault="00537E0E" w:rsidP="00D35E32">
            <w:pPr>
              <w:widowControl w:val="0"/>
              <w:autoSpaceDE w:val="0"/>
              <w:autoSpaceDN w:val="0"/>
              <w:adjustRightInd w:val="0"/>
              <w:ind w:firstLine="0"/>
              <w:jc w:val="left"/>
              <w:rPr>
                <w:sz w:val="24"/>
                <w:szCs w:val="24"/>
              </w:rPr>
            </w:pPr>
            <w:r w:rsidRPr="002B2DD0">
              <w:rPr>
                <w:sz w:val="24"/>
                <w:szCs w:val="24"/>
              </w:rPr>
              <w:t xml:space="preserve">Крайне низкий современный уровень инновационной активности хозяйствующих субъектов в отраслях </w:t>
            </w:r>
            <w:r w:rsidRPr="002B2DD0">
              <w:rPr>
                <w:sz w:val="24"/>
                <w:szCs w:val="24"/>
              </w:rPr>
              <w:lastRenderedPageBreak/>
              <w:t>экономики.</w:t>
            </w:r>
          </w:p>
        </w:tc>
      </w:tr>
    </w:tbl>
    <w:p w:rsidR="00537E0E" w:rsidRPr="002B2DD0" w:rsidRDefault="00727047" w:rsidP="00D35E32">
      <w:pPr>
        <w:pStyle w:val="1"/>
        <w:keepNext w:val="0"/>
        <w:keepLines w:val="0"/>
        <w:widowControl w:val="0"/>
      </w:pPr>
      <w:bookmarkStart w:id="84" w:name="_Toc204939047"/>
      <w:r w:rsidRPr="002B2DD0">
        <w:lastRenderedPageBreak/>
        <w:t>3.</w:t>
      </w:r>
      <w:r w:rsidRPr="002B2DD0">
        <w:tab/>
        <w:t>ПРИОРИТЕТЫ И ЦЕЛИ СОЦИАЛЬНО-ЭКОНОМИЧЕСКОГО РАЗВИТИЯ</w:t>
      </w:r>
      <w:bookmarkEnd w:id="84"/>
    </w:p>
    <w:p w:rsidR="00727047" w:rsidRPr="00A431E9" w:rsidRDefault="00727047" w:rsidP="00D35E32">
      <w:pPr>
        <w:widowControl w:val="0"/>
        <w:autoSpaceDE w:val="0"/>
        <w:autoSpaceDN w:val="0"/>
        <w:adjustRightInd w:val="0"/>
        <w:rPr>
          <w:bCs/>
        </w:rPr>
      </w:pPr>
      <w:r w:rsidRPr="002B2DD0">
        <w:t xml:space="preserve">Главной ценностью Стратегии является повышение уровня и качества жизни населения округа. В этой связи документ строится вокруг взаимосвязанных </w:t>
      </w:r>
      <w:r w:rsidRPr="00A431E9">
        <w:rPr>
          <w:bCs/>
        </w:rPr>
        <w:t>стратегических приоритетов:</w:t>
      </w:r>
    </w:p>
    <w:p w:rsidR="00727047" w:rsidRPr="00A431E9" w:rsidRDefault="0072704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экономическое развитие:</w:t>
      </w:r>
      <w:r w:rsidR="00A431E9">
        <w:rPr>
          <w:bCs/>
          <w:sz w:val="28"/>
          <w:szCs w:val="28"/>
        </w:rPr>
        <w:t xml:space="preserve"> </w:t>
      </w:r>
      <w:r w:rsidR="00A431E9" w:rsidRPr="00A431E9">
        <w:rPr>
          <w:bCs/>
          <w:sz w:val="28"/>
          <w:szCs w:val="28"/>
        </w:rPr>
        <w:t>развитие добывающего сектора</w:t>
      </w:r>
      <w:r w:rsidRPr="00A431E9">
        <w:rPr>
          <w:bCs/>
          <w:sz w:val="28"/>
          <w:szCs w:val="28"/>
        </w:rPr>
        <w:t>;</w:t>
      </w:r>
      <w:r w:rsidR="00A431E9" w:rsidRPr="00A431E9">
        <w:rPr>
          <w:bCs/>
          <w:sz w:val="28"/>
          <w:szCs w:val="28"/>
        </w:rPr>
        <w:t xml:space="preserve"> развитие агропромышленного комплекса и пищевой промышленности; улучшение условий ведения предпринимательской деятельности; развитие туризма.</w:t>
      </w:r>
    </w:p>
    <w:p w:rsidR="00727047" w:rsidRPr="003B1131" w:rsidRDefault="0072704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приумножение человеческого капитала:</w:t>
      </w:r>
      <w:r w:rsidR="00D66D13" w:rsidRPr="00D66D13">
        <w:rPr>
          <w:bCs/>
          <w:sz w:val="28"/>
          <w:szCs w:val="28"/>
        </w:rPr>
        <w:t xml:space="preserve"> улучшение демографической ситуации; </w:t>
      </w:r>
      <w:r w:rsidRPr="00D66D13">
        <w:rPr>
          <w:bCs/>
          <w:sz w:val="28"/>
          <w:szCs w:val="28"/>
        </w:rPr>
        <w:t>развитие сфер образования, здравоохранения, культуры и других, обеспечивающих формирование, накопление и личностную реализацию человеческого потенциала на высоком качественном уровне;</w:t>
      </w:r>
      <w:r w:rsidR="00D66D13" w:rsidRPr="00D66D13">
        <w:rPr>
          <w:bCs/>
          <w:sz w:val="28"/>
          <w:szCs w:val="28"/>
        </w:rPr>
        <w:t xml:space="preserve"> повышение благополучия людей</w:t>
      </w:r>
      <w:r w:rsidR="00D66D13" w:rsidRPr="003B1131">
        <w:rPr>
          <w:sz w:val="28"/>
          <w:szCs w:val="28"/>
        </w:rPr>
        <w:t>, поддержка семьи</w:t>
      </w:r>
      <w:r w:rsidR="008863BC" w:rsidRPr="003B1131">
        <w:rPr>
          <w:sz w:val="28"/>
          <w:szCs w:val="28"/>
        </w:rPr>
        <w:t xml:space="preserve">; обеспечение широкого доступа к </w:t>
      </w:r>
      <w:r w:rsidR="008863BC" w:rsidRPr="003B1131">
        <w:rPr>
          <w:bCs/>
          <w:sz w:val="28"/>
          <w:szCs w:val="28"/>
        </w:rPr>
        <w:t>культурным благам региона</w:t>
      </w:r>
    </w:p>
    <w:p w:rsidR="003B1131" w:rsidRPr="003B1131" w:rsidRDefault="00727047" w:rsidP="003B1131">
      <w:pPr>
        <w:pStyle w:val="ae"/>
        <w:widowControl w:val="0"/>
        <w:shd w:val="clear" w:color="auto" w:fill="FFFFFF"/>
        <w:spacing w:before="0" w:beforeAutospacing="0" w:after="0" w:afterAutospacing="0"/>
        <w:ind w:firstLine="709"/>
        <w:jc w:val="both"/>
        <w:rPr>
          <w:bCs/>
          <w:sz w:val="28"/>
          <w:szCs w:val="28"/>
        </w:rPr>
      </w:pPr>
      <w:r w:rsidRPr="003B1131">
        <w:rPr>
          <w:bCs/>
          <w:sz w:val="28"/>
          <w:szCs w:val="28"/>
        </w:rPr>
        <w:t xml:space="preserve">пространственное развитие: создание комфортной </w:t>
      </w:r>
      <w:r w:rsidR="003B1131" w:rsidRPr="003B1131">
        <w:rPr>
          <w:bCs/>
          <w:sz w:val="28"/>
          <w:szCs w:val="28"/>
        </w:rPr>
        <w:t>и безопасной среды для жизни, отвечающей потребностям современных жителей региона; развитие важных инфраструктур, обеспечивающих связность и эффективное хозяйственное освоение территории; развитие инфраструктуры</w:t>
      </w:r>
      <w:r w:rsidR="005955CD">
        <w:rPr>
          <w:bCs/>
          <w:sz w:val="28"/>
          <w:szCs w:val="28"/>
        </w:rPr>
        <w:t>.</w:t>
      </w:r>
    </w:p>
    <w:p w:rsidR="00727047" w:rsidRPr="003B1131" w:rsidRDefault="00727047" w:rsidP="003B1131">
      <w:pPr>
        <w:pStyle w:val="ae"/>
        <w:widowControl w:val="0"/>
        <w:shd w:val="clear" w:color="auto" w:fill="FFFFFF"/>
        <w:spacing w:before="0" w:beforeAutospacing="0" w:after="0" w:afterAutospacing="0"/>
        <w:ind w:firstLine="709"/>
        <w:jc w:val="both"/>
        <w:rPr>
          <w:sz w:val="28"/>
          <w:szCs w:val="28"/>
        </w:rPr>
      </w:pPr>
      <w:r w:rsidRPr="003B1131">
        <w:rPr>
          <w:b/>
          <w:sz w:val="28"/>
          <w:szCs w:val="28"/>
        </w:rPr>
        <w:t xml:space="preserve">Главная стратегическая цель (ГСЦ) </w:t>
      </w:r>
      <w:r w:rsidRPr="003B1131">
        <w:rPr>
          <w:sz w:val="28"/>
          <w:szCs w:val="28"/>
        </w:rPr>
        <w:t>настоящей Стратегии:</w:t>
      </w:r>
    </w:p>
    <w:p w:rsidR="00727047" w:rsidRPr="003B1131" w:rsidRDefault="00727047" w:rsidP="00D35E32">
      <w:pPr>
        <w:widowControl w:val="0"/>
      </w:pPr>
      <w:r w:rsidRPr="003B1131">
        <w:t>трансформировать Чукотский автономный округ в комфортный регион для долговременного проживания, где экономическое развитие сочетается с социальным благополучием.</w:t>
      </w:r>
    </w:p>
    <w:p w:rsidR="00727047" w:rsidRPr="002B2DD0" w:rsidRDefault="00727047" w:rsidP="00D35E32">
      <w:pPr>
        <w:widowControl w:val="0"/>
      </w:pPr>
      <w:r w:rsidRPr="002B2DD0">
        <w:t>Стратегией определены четыре приоритета (стратегические цели (СЦ)) государственной политики на долгосрочную перспективу, способствующих достижению главной стратегической цели:</w:t>
      </w:r>
    </w:p>
    <w:p w:rsidR="00727047" w:rsidRPr="002B2DD0" w:rsidRDefault="00727047" w:rsidP="00D35E32">
      <w:pPr>
        <w:widowControl w:val="0"/>
      </w:pPr>
      <w:r w:rsidRPr="002B2DD0">
        <w:rPr>
          <w:b/>
          <w:i/>
        </w:rPr>
        <w:t>Стратегическая цель 1 (СЦ-1)</w:t>
      </w:r>
      <w:r w:rsidRPr="002B2DD0">
        <w:t>. Обеспечение интенсивного экономического роста.</w:t>
      </w:r>
    </w:p>
    <w:p w:rsidR="00727047" w:rsidRPr="002B2DD0" w:rsidRDefault="004C6708" w:rsidP="00D35E32">
      <w:pPr>
        <w:widowControl w:val="0"/>
        <w:rPr>
          <w:i/>
          <w:iCs/>
        </w:rPr>
      </w:pPr>
      <w:r>
        <w:rPr>
          <w:i/>
          <w:iCs/>
        </w:rPr>
        <w:t xml:space="preserve">Направления </w:t>
      </w:r>
      <w:r w:rsidR="00727047" w:rsidRPr="002B2DD0">
        <w:rPr>
          <w:i/>
          <w:iCs/>
        </w:rPr>
        <w:t>по стратегической цели 1:</w:t>
      </w:r>
    </w:p>
    <w:p w:rsidR="00727047" w:rsidRPr="002B2DD0" w:rsidRDefault="00727047" w:rsidP="00D35E32">
      <w:pPr>
        <w:widowControl w:val="0"/>
      </w:pPr>
      <w:r w:rsidRPr="002B2DD0">
        <w:t>развитие добывающего сектора и сопутствующей инфраструктуры на основе воспроизводства минерально-сырьевой базы;</w:t>
      </w:r>
    </w:p>
    <w:p w:rsidR="00727047" w:rsidRPr="002B2DD0" w:rsidRDefault="00727047" w:rsidP="00D35E32">
      <w:pPr>
        <w:widowControl w:val="0"/>
      </w:pPr>
      <w:r w:rsidRPr="002B2DD0">
        <w:t>стимулирование геологического изучения недр и промышленного освоения минерально-сырьевых ресурсов;</w:t>
      </w:r>
    </w:p>
    <w:p w:rsidR="00727047" w:rsidRDefault="00727047" w:rsidP="00D35E32">
      <w:pPr>
        <w:widowControl w:val="0"/>
      </w:pPr>
      <w:r w:rsidRPr="002B2DD0">
        <w:t xml:space="preserve">развитие </w:t>
      </w:r>
      <w:r w:rsidR="0056491A">
        <w:t>АПК</w:t>
      </w:r>
      <w:r w:rsidRPr="002B2DD0">
        <w:t xml:space="preserve"> и перспективных направлений пищевой промышленности;</w:t>
      </w:r>
    </w:p>
    <w:p w:rsidR="009A4E54" w:rsidRPr="002B2DD0" w:rsidRDefault="002036CA" w:rsidP="00D35E32">
      <w:pPr>
        <w:widowControl w:val="0"/>
      </w:pPr>
      <w:r w:rsidRPr="002036CA">
        <w:t xml:space="preserve">усиление социальной роли туризма, увеличение доступности услуг туризма, отдыха и оздоровления жителей округа и </w:t>
      </w:r>
      <w:r w:rsidR="0000377C">
        <w:t>РФ</w:t>
      </w:r>
      <w:r w:rsidR="009A4E54">
        <w:t>;</w:t>
      </w:r>
    </w:p>
    <w:p w:rsidR="00727047" w:rsidRPr="002B2DD0" w:rsidRDefault="00727047" w:rsidP="00D35E32">
      <w:pPr>
        <w:widowControl w:val="0"/>
      </w:pPr>
      <w:r w:rsidRPr="002B2DD0">
        <w:t>улучшение условий ведения предпринимательской деятельности, расширение мер поддержки.</w:t>
      </w:r>
    </w:p>
    <w:p w:rsidR="00727047" w:rsidRPr="002B2DD0" w:rsidRDefault="00727047" w:rsidP="00D35E32">
      <w:pPr>
        <w:widowControl w:val="0"/>
        <w:rPr>
          <w:bCs/>
          <w:iCs/>
        </w:rPr>
      </w:pPr>
      <w:r w:rsidRPr="002B2DD0">
        <w:rPr>
          <w:b/>
          <w:i/>
        </w:rPr>
        <w:t xml:space="preserve">Стратегическая цель 2 (СЦ-2). </w:t>
      </w:r>
      <w:r w:rsidRPr="002B2DD0">
        <w:t>Попадание Чукотского автономного округа в ТОП-20 регионов - лидеров по качеству жизни.</w:t>
      </w:r>
    </w:p>
    <w:p w:rsidR="00727047" w:rsidRPr="002B2DD0" w:rsidRDefault="004C6708" w:rsidP="00D35E32">
      <w:pPr>
        <w:widowControl w:val="0"/>
        <w:rPr>
          <w:i/>
          <w:iCs/>
        </w:rPr>
      </w:pPr>
      <w:r>
        <w:rPr>
          <w:i/>
          <w:iCs/>
        </w:rPr>
        <w:lastRenderedPageBreak/>
        <w:t>Направления</w:t>
      </w:r>
      <w:r w:rsidR="00727047" w:rsidRPr="002B2DD0">
        <w:rPr>
          <w:i/>
          <w:iCs/>
        </w:rPr>
        <w:t xml:space="preserve"> по стратегической цели 2:</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стабилизация численности населения округа, улучшение демографической ситуации;</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благоприятных условий для повышения качества и доступности медицинской помощи, современного и качественного образования, занятий физической культурой и спортом, социальных услуг в сфере социального обслуживания граждан и т.д.;</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повышение благополучия людей, поддержка семьи;</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обеспечение широкого доступа к культурным благам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обеспечение условий для раскрытия потенциала, развития и личностной самореализации каждого из жителей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комфортной и безопасной среды для жизни, отвечающей потребностям современных жителей региона;</w:t>
      </w:r>
    </w:p>
    <w:p w:rsidR="00727047" w:rsidRPr="002B2DD0"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условий развития жилищного строительства;</w:t>
      </w:r>
    </w:p>
    <w:p w:rsidR="00727047" w:rsidRDefault="0072704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повышение уровня вовлеченности жите</w:t>
      </w:r>
      <w:r w:rsidR="00267C6E">
        <w:rPr>
          <w:sz w:val="28"/>
          <w:szCs w:val="28"/>
        </w:rPr>
        <w:t>лей в общественную деятельность</w:t>
      </w:r>
      <w:r w:rsidR="00DD5B6B">
        <w:rPr>
          <w:sz w:val="28"/>
          <w:szCs w:val="28"/>
        </w:rPr>
        <w:t>.</w:t>
      </w:r>
    </w:p>
    <w:p w:rsidR="00727047" w:rsidRPr="002B2DD0" w:rsidRDefault="00727047" w:rsidP="00D35E32">
      <w:pPr>
        <w:widowControl w:val="0"/>
        <w:rPr>
          <w:b/>
          <w:i/>
        </w:rPr>
      </w:pPr>
      <w:r w:rsidRPr="002B2DD0">
        <w:rPr>
          <w:b/>
          <w:i/>
        </w:rPr>
        <w:t xml:space="preserve">Стратегическая цель 3 (СЦ-3). </w:t>
      </w:r>
      <w:r w:rsidRPr="002B2DD0">
        <w:t>Обеспечить гармоничное пространственное развитие региона.</w:t>
      </w:r>
    </w:p>
    <w:p w:rsidR="00727047" w:rsidRPr="002B2DD0" w:rsidRDefault="004C6708" w:rsidP="00D35E32">
      <w:pPr>
        <w:widowControl w:val="0"/>
        <w:rPr>
          <w:i/>
          <w:iCs/>
        </w:rPr>
      </w:pPr>
      <w:r>
        <w:rPr>
          <w:i/>
          <w:iCs/>
        </w:rPr>
        <w:t>Направления</w:t>
      </w:r>
      <w:r w:rsidR="00727047" w:rsidRPr="002B2DD0">
        <w:rPr>
          <w:i/>
          <w:iCs/>
        </w:rPr>
        <w:t xml:space="preserve"> по стратегической цели 3:</w:t>
      </w:r>
    </w:p>
    <w:p w:rsidR="00727047" w:rsidRPr="002B2DD0" w:rsidRDefault="00727047" w:rsidP="00D35E32">
      <w:pPr>
        <w:widowControl w:val="0"/>
      </w:pPr>
      <w:r w:rsidRPr="002B2DD0">
        <w:t>ускоренное развитие важных инфраструктур, обеспечивающих связность и эффективное хозяйственное освоение территории;</w:t>
      </w:r>
    </w:p>
    <w:p w:rsidR="00727047" w:rsidRPr="002B2DD0" w:rsidRDefault="00727047" w:rsidP="00D35E32">
      <w:pPr>
        <w:widowControl w:val="0"/>
      </w:pPr>
      <w:r w:rsidRPr="002B2DD0">
        <w:t>развитие транспортной инфраструктуры для повышения транспортной доступности и развития внутреннего туризма;</w:t>
      </w:r>
    </w:p>
    <w:p w:rsidR="00727047" w:rsidRPr="002B2DD0" w:rsidRDefault="00727047" w:rsidP="00D35E32">
      <w:pPr>
        <w:widowControl w:val="0"/>
      </w:pPr>
      <w:r w:rsidRPr="002B2DD0">
        <w:t>развитие агломерационных процессов и повышение их управляемости;</w:t>
      </w:r>
    </w:p>
    <w:p w:rsidR="00727047" w:rsidRPr="002B2DD0" w:rsidRDefault="00727047" w:rsidP="00D35E32">
      <w:pPr>
        <w:widowControl w:val="0"/>
      </w:pPr>
      <w:r w:rsidRPr="002B2DD0">
        <w:t>максимальное использование преимуществ агломерационной экономики, создание благоприятной среды для предпринимательства и инвестиций.</w:t>
      </w:r>
    </w:p>
    <w:p w:rsidR="00727047" w:rsidRPr="002B2DD0" w:rsidRDefault="00727047" w:rsidP="00D35E32">
      <w:pPr>
        <w:widowControl w:val="0"/>
      </w:pPr>
      <w:r w:rsidRPr="002B2DD0">
        <w:rPr>
          <w:b/>
          <w:i/>
        </w:rPr>
        <w:t xml:space="preserve">Стратегическая цель 4 (СЦ-4). </w:t>
      </w:r>
      <w:r w:rsidRPr="002B2DD0">
        <w:t>Развития внешнеэкономических связей.</w:t>
      </w:r>
    </w:p>
    <w:p w:rsidR="00727047" w:rsidRPr="002B2DD0" w:rsidRDefault="004C6708" w:rsidP="00D35E32">
      <w:pPr>
        <w:widowControl w:val="0"/>
        <w:rPr>
          <w:i/>
          <w:iCs/>
        </w:rPr>
      </w:pPr>
      <w:r>
        <w:rPr>
          <w:i/>
          <w:iCs/>
        </w:rPr>
        <w:t>Направления</w:t>
      </w:r>
      <w:r w:rsidR="00727047" w:rsidRPr="002B2DD0">
        <w:rPr>
          <w:i/>
          <w:iCs/>
        </w:rPr>
        <w:t xml:space="preserve"> по стратегической цели 4:</w:t>
      </w:r>
    </w:p>
    <w:p w:rsidR="00727047" w:rsidRPr="002B2DD0" w:rsidRDefault="00727047" w:rsidP="00D35E32">
      <w:pPr>
        <w:widowControl w:val="0"/>
      </w:pPr>
      <w:r w:rsidRPr="002B2DD0">
        <w:t>расширение внешнеэкономических связей на основе использования природного богатства и этнокультурного потенциала региона;</w:t>
      </w:r>
    </w:p>
    <w:p w:rsidR="00727047" w:rsidRPr="002B2DD0" w:rsidRDefault="00727047" w:rsidP="00D35E32">
      <w:pPr>
        <w:widowControl w:val="0"/>
      </w:pPr>
      <w:r w:rsidRPr="002B2DD0">
        <w:t>создание благоприятных условий для развития экспортной деятельности;</w:t>
      </w:r>
    </w:p>
    <w:p w:rsidR="00727047" w:rsidRPr="002B2DD0" w:rsidRDefault="00727047" w:rsidP="00D35E32">
      <w:pPr>
        <w:widowControl w:val="0"/>
        <w:rPr>
          <w:b/>
          <w:i/>
        </w:rPr>
      </w:pPr>
      <w:r w:rsidRPr="002B2DD0">
        <w:t>развития новых направлений в экспорте, которое предполагает изучение спроса зарубежных партнеров на товары и услуги, ранее не представленные в экспорте региона.</w:t>
      </w:r>
    </w:p>
    <w:p w:rsidR="00267C6E" w:rsidRDefault="00267C6E" w:rsidP="00D35E32">
      <w:pPr>
        <w:widowControl w:val="0"/>
      </w:pPr>
    </w:p>
    <w:p w:rsidR="00727047" w:rsidRPr="002B2DD0" w:rsidRDefault="00727047" w:rsidP="00D35E32">
      <w:pPr>
        <w:widowControl w:val="0"/>
      </w:pPr>
      <w:r w:rsidRPr="002B2DD0">
        <w:t xml:space="preserve">Оценка реализации Стратегии осуществляется по показателям эффективности, представленным </w:t>
      </w:r>
      <w:r w:rsidR="009D1FA3">
        <w:t>разделе 11.1 «</w:t>
      </w:r>
      <w:r w:rsidR="009D1FA3" w:rsidRPr="002B2DD0">
        <w:t>Целевые показатели реализации Стратегии социально-экономического развития</w:t>
      </w:r>
      <w:r w:rsidR="009D1FA3">
        <w:t xml:space="preserve">» (далее - </w:t>
      </w:r>
      <w:r w:rsidR="009D1FA3" w:rsidRPr="002B2DD0">
        <w:t>Целевой план</w:t>
      </w:r>
      <w:r w:rsidR="009D1FA3">
        <w:t>)</w:t>
      </w:r>
      <w:r w:rsidRPr="002B2DD0">
        <w:t>.</w:t>
      </w:r>
    </w:p>
    <w:p w:rsidR="005808F5" w:rsidRDefault="00727047" w:rsidP="00D35E32">
      <w:pPr>
        <w:widowControl w:val="0"/>
        <w:rPr>
          <w:rFonts w:eastAsia="Gungsuh"/>
        </w:rPr>
      </w:pPr>
      <w:r w:rsidRPr="002B2DD0">
        <w:t>Целевой план</w:t>
      </w:r>
      <w:r w:rsidR="00267C6E">
        <w:t xml:space="preserve"> </w:t>
      </w:r>
      <w:r w:rsidRPr="002B2DD0">
        <w:rPr>
          <w:rFonts w:eastAsia="Gungsuh"/>
        </w:rPr>
        <w:t xml:space="preserve">− набор показателей эффективности регионального развития, учитывающих достижение в полном объеме целей и приоритетов Стратегии. </w:t>
      </w:r>
    </w:p>
    <w:p w:rsidR="00727047" w:rsidRPr="002B2DD0" w:rsidRDefault="005808F5" w:rsidP="00D35E32">
      <w:pPr>
        <w:widowControl w:val="0"/>
      </w:pPr>
      <w:r>
        <w:rPr>
          <w:rFonts w:eastAsia="Gungsuh"/>
        </w:rPr>
        <w:t>Стратегией</w:t>
      </w:r>
      <w:r w:rsidR="00727047" w:rsidRPr="002B2DD0">
        <w:rPr>
          <w:rFonts w:eastAsia="Gungsuh"/>
        </w:rPr>
        <w:t xml:space="preserve"> предусмотрено 3 этапа реализации:</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lastRenderedPageBreak/>
        <w:t>первый этап: 2024-2026 годы;</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t>второй этап: 2027-2030 годы;</w:t>
      </w:r>
    </w:p>
    <w:p w:rsidR="00727047" w:rsidRPr="002B2DD0" w:rsidRDefault="00727047" w:rsidP="00D35E32">
      <w:pPr>
        <w:widowControl w:val="0"/>
        <w:numPr>
          <w:ilvl w:val="0"/>
          <w:numId w:val="7"/>
        </w:numPr>
        <w:pBdr>
          <w:top w:val="nil"/>
          <w:left w:val="nil"/>
          <w:bottom w:val="nil"/>
          <w:right w:val="nil"/>
          <w:between w:val="nil"/>
        </w:pBdr>
        <w:ind w:left="1134" w:hanging="425"/>
      </w:pPr>
      <w:r w:rsidRPr="002B2DD0">
        <w:t>третий этап: 2031-2035 годы.</w:t>
      </w:r>
    </w:p>
    <w:p w:rsidR="00727047" w:rsidRDefault="00727047" w:rsidP="00D35E32">
      <w:pPr>
        <w:widowControl w:val="0"/>
      </w:pPr>
      <w:r w:rsidRPr="002B2DD0">
        <w:t>При формировании значений ключевых показателей эффективности использовались документы стратегического планирования федерального уровня, плановые параметры реализации крупнейших инвестиционных проектов и мероприятий Стратегии.</w:t>
      </w:r>
    </w:p>
    <w:p w:rsidR="0019036D" w:rsidRPr="002B2DD0" w:rsidRDefault="0019036D" w:rsidP="00D35E32">
      <w:pPr>
        <w:pStyle w:val="1"/>
        <w:keepNext w:val="0"/>
        <w:keepLines w:val="0"/>
        <w:widowControl w:val="0"/>
      </w:pPr>
      <w:bookmarkStart w:id="85" w:name="_Toc204939048"/>
      <w:r w:rsidRPr="002B2DD0">
        <w:t>4.</w:t>
      </w:r>
      <w:r w:rsidRPr="002B2DD0">
        <w:tab/>
        <w:t>ОСНОВНЫЕ НАПРАВЛЕНИЯ И ЗАДАЧИ СОЦИАЛЬНО-ЭКОНОМИЧЕСКОГО РАЗВИТИЯ</w:t>
      </w:r>
      <w:bookmarkEnd w:id="85"/>
    </w:p>
    <w:p w:rsidR="0019036D" w:rsidRPr="002B2DD0" w:rsidRDefault="0030764B" w:rsidP="00D35E32">
      <w:pPr>
        <w:pStyle w:val="2"/>
        <w:keepNext w:val="0"/>
        <w:keepLines w:val="0"/>
        <w:widowControl w:val="0"/>
      </w:pPr>
      <w:bookmarkStart w:id="86" w:name="_Toc204939049"/>
      <w:r w:rsidRPr="002B2DD0">
        <w:t>4.1. Развитие добывающего сектора и сопутствующей инфраструктуры на основе воспроизводства минерально-сырьевой базы</w:t>
      </w:r>
      <w:bookmarkEnd w:id="86"/>
    </w:p>
    <w:p w:rsidR="0030764B" w:rsidRPr="002B2DD0" w:rsidRDefault="0030764B" w:rsidP="00D35E32">
      <w:pPr>
        <w:widowControl w:val="0"/>
      </w:pPr>
      <w:r w:rsidRPr="002B2DD0">
        <w:t>Базовый вектор экономического развития округа связан с освоением перспективных месторождений минерально-сырьевых ресурсов и созданием необходимой энергетической и транспортной инфраструктуры. В регионе имеются значительные резервы для дальнейшей эксплуатации сырьевой базы. Вовлечение в хозяйственный оборот новых месторождений позволит расширить номенклатуру добываемых полезных ископаемых и увеличить объем их добычи. Интенсификация системной геологоразведочной работы на перспективных объектах повысит привлекательность для инвесторов в изучении и дальнейшем освоении участков недр.</w:t>
      </w:r>
    </w:p>
    <w:p w:rsidR="0030764B" w:rsidRPr="002B2DD0" w:rsidRDefault="0030764B" w:rsidP="00D35E32">
      <w:pPr>
        <w:pStyle w:val="3"/>
        <w:keepNext w:val="0"/>
        <w:keepLines w:val="0"/>
        <w:widowControl w:val="0"/>
      </w:pPr>
      <w:bookmarkStart w:id="87" w:name="_Toc204939050"/>
      <w:r w:rsidRPr="002B2DD0">
        <w:t>4.1.1.</w:t>
      </w:r>
      <w:r w:rsidR="007F2E28">
        <w:t xml:space="preserve"> </w:t>
      </w:r>
      <w:r w:rsidRPr="002B2DD0">
        <w:t>Стимулирование геологического изучения недр и промышленного освоения минерально-сырьевых ресурсов</w:t>
      </w:r>
      <w:bookmarkEnd w:id="87"/>
    </w:p>
    <w:p w:rsidR="001554DC" w:rsidRPr="001554DC" w:rsidRDefault="0030764B" w:rsidP="00B01C2E">
      <w:pPr>
        <w:widowControl w:val="0"/>
      </w:pPr>
      <w:r w:rsidRPr="002B2DD0">
        <w:rPr>
          <w:b/>
        </w:rPr>
        <w:t xml:space="preserve">Цель: </w:t>
      </w:r>
      <w:r w:rsidR="001554DC">
        <w:t>стимулирование геологического изучения недр, воспроизводства и освоения минерально-сырьевой базы округа</w:t>
      </w:r>
      <w:r w:rsidR="00BB0349">
        <w:t>.</w:t>
      </w:r>
    </w:p>
    <w:p w:rsidR="00454E78" w:rsidRDefault="0030764B" w:rsidP="00B01C2E">
      <w:pPr>
        <w:widowControl w:val="0"/>
        <w:rPr>
          <w:b/>
        </w:rPr>
      </w:pPr>
      <w:r w:rsidRPr="002B2DD0">
        <w:rPr>
          <w:b/>
        </w:rPr>
        <w:t>Задачи:</w:t>
      </w:r>
    </w:p>
    <w:p w:rsidR="00AF7430" w:rsidRDefault="00AF7430" w:rsidP="005830AB">
      <w:pPr>
        <w:pStyle w:val="a4"/>
        <w:widowControl w:val="0"/>
        <w:numPr>
          <w:ilvl w:val="0"/>
          <w:numId w:val="33"/>
        </w:numPr>
        <w:tabs>
          <w:tab w:val="left" w:pos="1134"/>
        </w:tabs>
        <w:ind w:left="0" w:firstLine="709"/>
      </w:pPr>
      <w:r w:rsidRPr="00AF7430">
        <w:t>создани</w:t>
      </w:r>
      <w:r w:rsidR="003511E4">
        <w:t>е</w:t>
      </w:r>
      <w:r w:rsidRPr="00AF7430">
        <w:t xml:space="preserve"> благоприятных экономических, правовых и организационных условий для увеличения объемов и повышения эффективности геологоразведочных работ, направленных на обнаружение и оценку новых месторождений полезных ископаемых</w:t>
      </w:r>
      <w:r>
        <w:t>;</w:t>
      </w:r>
    </w:p>
    <w:p w:rsidR="00054A25" w:rsidRPr="00AF7430" w:rsidRDefault="00054A25" w:rsidP="005830AB">
      <w:pPr>
        <w:pStyle w:val="a4"/>
        <w:widowControl w:val="0"/>
        <w:numPr>
          <w:ilvl w:val="0"/>
          <w:numId w:val="33"/>
        </w:numPr>
        <w:tabs>
          <w:tab w:val="left" w:pos="1134"/>
        </w:tabs>
        <w:ind w:left="0" w:firstLine="709"/>
      </w:pPr>
      <w:r w:rsidRPr="00054A25">
        <w:t>повышение эффективности и экономической целесообразности процессов добычи и переработки полезных ископаемых, а также при</w:t>
      </w:r>
      <w:r>
        <w:t>влечение инвестиций в эту сферу;</w:t>
      </w:r>
    </w:p>
    <w:p w:rsidR="001554DC" w:rsidRPr="001554DC" w:rsidRDefault="001554DC" w:rsidP="005830AB">
      <w:pPr>
        <w:pStyle w:val="a4"/>
        <w:widowControl w:val="0"/>
        <w:numPr>
          <w:ilvl w:val="0"/>
          <w:numId w:val="33"/>
        </w:numPr>
        <w:tabs>
          <w:tab w:val="left" w:pos="1134"/>
        </w:tabs>
        <w:ind w:left="0" w:firstLine="709"/>
      </w:pPr>
      <w:r>
        <w:t xml:space="preserve">совершенствование нормативно-правового обеспечения недропользования, системы налогов и платежей, расширение деятельности субъектов </w:t>
      </w:r>
      <w:r w:rsidR="003511E4">
        <w:t>МСП</w:t>
      </w:r>
      <w:r>
        <w:t>.</w:t>
      </w:r>
    </w:p>
    <w:p w:rsidR="00454E78" w:rsidRPr="00454E78" w:rsidRDefault="00454E78" w:rsidP="00B01C2E">
      <w:pPr>
        <w:widowControl w:val="0"/>
        <w:tabs>
          <w:tab w:val="left" w:pos="992"/>
        </w:tabs>
        <w:rPr>
          <w:b/>
        </w:rPr>
      </w:pPr>
      <w:r w:rsidRPr="00454E78">
        <w:rPr>
          <w:b/>
        </w:rPr>
        <w:t>Текущая ситуация</w:t>
      </w:r>
    </w:p>
    <w:p w:rsidR="00F62E07" w:rsidRPr="00F62E07" w:rsidRDefault="00F62E07" w:rsidP="00B01C2E">
      <w:pPr>
        <w:widowControl w:val="0"/>
        <w:tabs>
          <w:tab w:val="left" w:pos="992"/>
        </w:tabs>
      </w:pPr>
      <w:r w:rsidRPr="00F62E07">
        <w:t xml:space="preserve">В целом Чукотка остаётся регионом с огромным нереализованным минерально-сырьевым потенциалом, и текущая ситуация характеризуется целенаправленной работой по его раскрытию, несмотря на объективные сложности. </w:t>
      </w:r>
    </w:p>
    <w:p w:rsidR="00E53FBC" w:rsidRDefault="00F62E07" w:rsidP="00D35E32">
      <w:pPr>
        <w:widowControl w:val="0"/>
        <w:tabs>
          <w:tab w:val="left" w:pos="992"/>
        </w:tabs>
      </w:pPr>
      <w:r>
        <w:t>Территория округа огромна и сложна с геологической точки зрения. </w:t>
      </w:r>
      <w:r w:rsidR="00E53FBC">
        <w:t xml:space="preserve"> В </w:t>
      </w:r>
      <w:r w:rsidR="00E53FBC">
        <w:lastRenderedPageBreak/>
        <w:t>советский период были открыты и изучены основные месторождения золота, угля, вольфрама и олова. Тем не менее значительная часть территории округа до сих пор требует более глубокого геологического изучения, особенно в части перспектив выявления новых месторождений.</w:t>
      </w:r>
    </w:p>
    <w:p w:rsidR="00107555" w:rsidRPr="002B2DD0" w:rsidRDefault="00107555" w:rsidP="00D35E32">
      <w:pPr>
        <w:widowControl w:val="0"/>
      </w:pPr>
      <w:r w:rsidRPr="002B2DD0">
        <w:t>В</w:t>
      </w:r>
      <w:r w:rsidR="00F76B33">
        <w:t xml:space="preserve"> </w:t>
      </w:r>
      <w:r w:rsidRPr="002B2DD0">
        <w:t xml:space="preserve">округе учтены </w:t>
      </w:r>
      <w:r>
        <w:t>з</w:t>
      </w:r>
      <w:r w:rsidRPr="002B2DD0">
        <w:t>апасы</w:t>
      </w:r>
      <w:r>
        <w:t>:</w:t>
      </w:r>
      <w:r w:rsidR="00F76B33">
        <w:t xml:space="preserve"> </w:t>
      </w:r>
      <w:r>
        <w:t xml:space="preserve">22 объекта </w:t>
      </w:r>
      <w:r w:rsidRPr="002B2DD0">
        <w:t xml:space="preserve">угля </w:t>
      </w:r>
      <w:r>
        <w:t>(каменный</w:t>
      </w:r>
      <w:r w:rsidRPr="002B2DD0">
        <w:t xml:space="preserve"> угл</w:t>
      </w:r>
      <w:r>
        <w:t>ь 65,7</w:t>
      </w:r>
      <w:r w:rsidR="00BF13B0">
        <w:t xml:space="preserve"> </w:t>
      </w:r>
      <w:r>
        <w:t xml:space="preserve">%), </w:t>
      </w:r>
      <w:r w:rsidRPr="002B2DD0">
        <w:t>405 месторождений золота</w:t>
      </w:r>
      <w:r>
        <w:t xml:space="preserve"> (</w:t>
      </w:r>
      <w:r w:rsidRPr="002B2DD0">
        <w:t>12 коренных</w:t>
      </w:r>
      <w:r>
        <w:t xml:space="preserve"> и 393 россыпных), </w:t>
      </w:r>
      <w:r w:rsidRPr="002B2DD0">
        <w:t>11</w:t>
      </w:r>
      <w:r>
        <w:t xml:space="preserve"> коренных месторождений серебра, 81 месторождение олова, </w:t>
      </w:r>
      <w:r w:rsidRPr="002B2DD0">
        <w:t>2 медных месторождения</w:t>
      </w:r>
      <w:r>
        <w:t>, 2 месторождения газа</w:t>
      </w:r>
      <w:r w:rsidRPr="002B2DD0">
        <w:t>.</w:t>
      </w:r>
    </w:p>
    <w:p w:rsidR="00B06CC0" w:rsidRDefault="00B06CC0" w:rsidP="00D35E32">
      <w:pPr>
        <w:widowControl w:val="0"/>
        <w:tabs>
          <w:tab w:val="left" w:pos="992"/>
        </w:tabs>
      </w:pPr>
      <w:r w:rsidRPr="002B2DD0">
        <w:t>На сегодняшний день геологическая изученность Чукотки составляет 32</w:t>
      </w:r>
      <w:r w:rsidR="00BF13B0">
        <w:t xml:space="preserve"> </w:t>
      </w:r>
      <w:r w:rsidRPr="002B2DD0">
        <w:t>%, с поддержкой из федерального бюджета регион рассчитывает увеличить её до 85</w:t>
      </w:r>
      <w:r w:rsidR="00BF13B0">
        <w:t xml:space="preserve"> </w:t>
      </w:r>
      <w:r w:rsidRPr="002B2DD0">
        <w:t xml:space="preserve">% к 2030 году. </w:t>
      </w:r>
    </w:p>
    <w:p w:rsidR="00B06CC0" w:rsidRDefault="00B06CC0" w:rsidP="00D35E32">
      <w:pPr>
        <w:widowControl w:val="0"/>
        <w:tabs>
          <w:tab w:val="left" w:pos="1560"/>
          <w:tab w:val="right" w:pos="9346"/>
        </w:tabs>
      </w:pPr>
      <w:r w:rsidRPr="002B2DD0">
        <w:t xml:space="preserve">В настоящее время в разработке находятся два участка хромовых руд – «Чирынайский массив» и «Красногорский массив», а также золота с серебром на «Тэркэнэйской площади» и золото-медно-порфировых руд на «Скромном рудном поле». На исследование недр региону выделено </w:t>
      </w:r>
      <w:r w:rsidR="0079504A">
        <w:t xml:space="preserve">федеральных средств </w:t>
      </w:r>
      <w:r w:rsidR="00082EC3">
        <w:t xml:space="preserve">в размере </w:t>
      </w:r>
      <w:r w:rsidRPr="002B2DD0">
        <w:t>2 млрд рублей. </w:t>
      </w:r>
    </w:p>
    <w:p w:rsidR="0030764B" w:rsidRPr="002B2DD0" w:rsidRDefault="0030764B" w:rsidP="00D35E32">
      <w:pPr>
        <w:widowControl w:val="0"/>
        <w:tabs>
          <w:tab w:val="left" w:pos="1560"/>
          <w:tab w:val="right" w:pos="9346"/>
        </w:tabs>
        <w:rPr>
          <w:b/>
        </w:rPr>
      </w:pPr>
      <w:r w:rsidRPr="002B2DD0">
        <w:rPr>
          <w:b/>
        </w:rPr>
        <w:t>Ключевые проблемы развития</w:t>
      </w:r>
    </w:p>
    <w:p w:rsidR="00BB0349" w:rsidRDefault="00BB0349" w:rsidP="00D35E32">
      <w:pPr>
        <w:widowControl w:val="0"/>
        <w:shd w:val="clear" w:color="auto" w:fill="FFFFFF"/>
        <w:rPr>
          <w:highlight w:val="yellow"/>
        </w:rPr>
      </w:pPr>
      <w:r>
        <w:t>Недостаточные объемы геологического изучения недр территории региона.</w:t>
      </w:r>
    </w:p>
    <w:p w:rsidR="00BB0349" w:rsidRDefault="00BB0349" w:rsidP="00D35E32">
      <w:pPr>
        <w:widowControl w:val="0"/>
        <w:shd w:val="clear" w:color="auto" w:fill="FFFFFF"/>
      </w:pPr>
      <w:r>
        <w:t>Постепенное исчерпание запасов разрабатываемых месторождений полезных ископаемых.</w:t>
      </w:r>
    </w:p>
    <w:p w:rsidR="00BB0349" w:rsidRDefault="00BB0349" w:rsidP="00D35E32">
      <w:pPr>
        <w:widowControl w:val="0"/>
        <w:shd w:val="clear" w:color="auto" w:fill="FFFFFF"/>
      </w:pPr>
      <w:r>
        <w:t>Недостаточная степень информатизации геологической отрасли, ограниченность и несовершенство автоматизированных систем сбора, обработки, хранения, поиска и предоставления в пользование цифровой геологической информации.</w:t>
      </w:r>
    </w:p>
    <w:p w:rsidR="00BB0349" w:rsidRDefault="00BB0349" w:rsidP="00D35E32">
      <w:pPr>
        <w:widowControl w:val="0"/>
        <w:shd w:val="clear" w:color="auto" w:fill="FFFFFF"/>
        <w:rPr>
          <w:highlight w:val="yellow"/>
        </w:rPr>
      </w:pPr>
      <w:r>
        <w:t>Невостребованность части разведанных запасов месторождений распределенного и нераспределенного фонда недр, связанная с низким качеством руд, отсутствием у компаний необходимых технических средств и технологий, наличием инфраструктурных ограничений</w:t>
      </w:r>
      <w:r w:rsidR="00472854">
        <w:t>.</w:t>
      </w:r>
    </w:p>
    <w:p w:rsidR="0030764B" w:rsidRPr="002B2DD0" w:rsidRDefault="0030764B" w:rsidP="00D35E32">
      <w:pPr>
        <w:widowControl w:val="0"/>
        <w:tabs>
          <w:tab w:val="left" w:pos="1560"/>
          <w:tab w:val="right" w:pos="9346"/>
        </w:tabs>
        <w:rPr>
          <w:b/>
        </w:rPr>
      </w:pPr>
      <w:r w:rsidRPr="002B2DD0">
        <w:rPr>
          <w:b/>
        </w:rPr>
        <w:t>Перспективы развития сферы</w:t>
      </w:r>
    </w:p>
    <w:p w:rsidR="00113864" w:rsidRPr="002B2DD0" w:rsidRDefault="00113864" w:rsidP="00D35E32">
      <w:pPr>
        <w:widowControl w:val="0"/>
      </w:pPr>
      <w:r w:rsidRPr="002B2DD0">
        <w:t xml:space="preserve">В соответствии со Стратегией развития Арктической зоны Российской Федерации и обеспечения национальной безопасности на период до 2035 года </w:t>
      </w:r>
      <w:r w:rsidR="00255439" w:rsidRPr="002B2DD0">
        <w:t xml:space="preserve">(далее - Стратегия развития Арктической зоны) </w:t>
      </w:r>
      <w:r w:rsidRPr="002B2DD0">
        <w:t xml:space="preserve">планируется выполнение задач путем реализации мер: </w:t>
      </w:r>
    </w:p>
    <w:p w:rsidR="00113864" w:rsidRPr="002B2DD0" w:rsidRDefault="00113864" w:rsidP="00D35E32">
      <w:pPr>
        <w:widowControl w:val="0"/>
      </w:pPr>
      <w:r w:rsidRPr="002B2DD0">
        <w:t>повышение геологической изученности территории: увеличение объёмов геологоразведочных работ за счет государственных и частных инвестиций;</w:t>
      </w:r>
    </w:p>
    <w:p w:rsidR="00113864" w:rsidRPr="00964D55" w:rsidRDefault="00113864" w:rsidP="00D35E32">
      <w:pPr>
        <w:widowControl w:val="0"/>
      </w:pPr>
      <w:r w:rsidRPr="002B2DD0">
        <w:t xml:space="preserve">совершенствования нормативно-правового обеспечения, формирования благоприятного </w:t>
      </w:r>
      <w:r w:rsidRPr="00964D55">
        <w:t>инвестиционного климата, развития технологического потенциала, привлечения квалифицированных кадров.</w:t>
      </w:r>
    </w:p>
    <w:p w:rsidR="00AF7430" w:rsidRDefault="00AF7430" w:rsidP="00D35E32">
      <w:pPr>
        <w:widowControl w:val="0"/>
      </w:pPr>
      <w:r>
        <w:t>Ключевы</w:t>
      </w:r>
      <w:r w:rsidR="00A60F97">
        <w:t>ми</w:t>
      </w:r>
      <w:r>
        <w:t xml:space="preserve"> аспект</w:t>
      </w:r>
      <w:r w:rsidR="00A60F97">
        <w:t>ами</w:t>
      </w:r>
      <w:r>
        <w:t xml:space="preserve"> д</w:t>
      </w:r>
      <w:r w:rsidRPr="00AF7430">
        <w:t>ля создания благоприятных экономических, правовых и организационных условий для увеличения объемов и повышения эффективности геологоразведочных работ, направленных на обнаружение и оценку новых месторождений полезных ископаемых</w:t>
      </w:r>
      <w:r w:rsidR="00A60F97">
        <w:t>, являются</w:t>
      </w:r>
      <w:r>
        <w:t>:</w:t>
      </w:r>
    </w:p>
    <w:p w:rsidR="00AF7430" w:rsidRPr="00AF7430" w:rsidRDefault="00AF7430" w:rsidP="00D35E32">
      <w:pPr>
        <w:widowControl w:val="0"/>
      </w:pPr>
      <w:r w:rsidRPr="00AF7430">
        <w:t>снижение налоговой нагрузки на предприятия</w:t>
      </w:r>
      <w:r>
        <w:t>, занимающиеся геологоразведкой;</w:t>
      </w:r>
    </w:p>
    <w:p w:rsidR="00AF7430" w:rsidRPr="00AF7430" w:rsidRDefault="00AF7430" w:rsidP="00D35E32">
      <w:pPr>
        <w:widowControl w:val="0"/>
      </w:pPr>
      <w:r w:rsidRPr="00AF7430">
        <w:lastRenderedPageBreak/>
        <w:t>частичное покрытие государством расходо</w:t>
      </w:r>
      <w:r>
        <w:t xml:space="preserve">в на геологоразведочные работы </w:t>
      </w:r>
      <w:r w:rsidRPr="00AF7430">
        <w:t>при поиске полезных ископаемых</w:t>
      </w:r>
      <w:r>
        <w:t>;</w:t>
      </w:r>
    </w:p>
    <w:p w:rsidR="00AF7430" w:rsidRPr="00AF7430" w:rsidRDefault="00AF7430" w:rsidP="00D35E32">
      <w:pPr>
        <w:widowControl w:val="0"/>
      </w:pPr>
      <w:r w:rsidRPr="00AF7430">
        <w:t>разрешение компаниям реинвестировать часть прибыли от добычи в да</w:t>
      </w:r>
      <w:r>
        <w:t>льнейшее геологическое изучение;</w:t>
      </w:r>
    </w:p>
    <w:p w:rsidR="00AF7430" w:rsidRPr="00AF7430" w:rsidRDefault="00AF7430" w:rsidP="00D35E32">
      <w:pPr>
        <w:widowControl w:val="0"/>
      </w:pPr>
      <w:r w:rsidRPr="00AF7430">
        <w:t>гарантия прав на недропользование, защита инвестиций от необоснованных изменений в з</w:t>
      </w:r>
      <w:r>
        <w:t>аконодательстве;</w:t>
      </w:r>
    </w:p>
    <w:p w:rsidR="00AF7430" w:rsidRPr="00AF7430" w:rsidRDefault="00AF7430" w:rsidP="00D35E32">
      <w:pPr>
        <w:widowControl w:val="0"/>
      </w:pPr>
      <w:r w:rsidRPr="00AF7430">
        <w:t>упрощение и ускорение получения разрешений на пров</w:t>
      </w:r>
      <w:r>
        <w:t>едение геологоразведочных работ;</w:t>
      </w:r>
    </w:p>
    <w:p w:rsidR="00AF7430" w:rsidRPr="00AF7430" w:rsidRDefault="00AF7430" w:rsidP="00D35E32">
      <w:pPr>
        <w:widowControl w:val="0"/>
      </w:pPr>
      <w:r w:rsidRPr="00AF7430">
        <w:t>гарантированное право победителя конкурса/аукциона на дальнейшую раз</w:t>
      </w:r>
      <w:r>
        <w:t>работку месторождения;</w:t>
      </w:r>
    </w:p>
    <w:p w:rsidR="00AF7430" w:rsidRDefault="00AF7430" w:rsidP="00D35E32">
      <w:pPr>
        <w:widowControl w:val="0"/>
      </w:pPr>
      <w:r w:rsidRPr="00AF7430">
        <w:t xml:space="preserve">проведение фундаментальных геологоразведочных работ государственными учреждениями, которые создают основу для дальнейшей работы частных компаний. Результаты </w:t>
      </w:r>
      <w:r w:rsidR="003511E4" w:rsidRPr="003511E4">
        <w:t xml:space="preserve">гидрогеологического заключения </w:t>
      </w:r>
      <w:r>
        <w:t>должны быть доступны бизнесу;</w:t>
      </w:r>
    </w:p>
    <w:p w:rsidR="00AF7430" w:rsidRPr="00AF7430" w:rsidRDefault="00AF7430" w:rsidP="00D35E32">
      <w:pPr>
        <w:widowControl w:val="0"/>
      </w:pPr>
      <w:r w:rsidRPr="00AF7430">
        <w:t>стимулирование подготовки квалифицированных геологов и специалистов по добыче полезных ископаемых.</w:t>
      </w:r>
    </w:p>
    <w:p w:rsidR="00FE2D0D" w:rsidRPr="00964D55" w:rsidRDefault="00FE2D0D" w:rsidP="00D35E32">
      <w:pPr>
        <w:widowControl w:val="0"/>
      </w:pPr>
      <w:r w:rsidRPr="00964D55">
        <w:t xml:space="preserve">В целях стимулирования геологического изучения недр, воспроизводства и освоения минерально-сырьевой базы предусматривается совершенствование нормативно-правового обеспечения недропользования, системы налогов и платежей, расширение деятельности субъектов </w:t>
      </w:r>
      <w:r w:rsidR="009840EC">
        <w:t>МСП</w:t>
      </w:r>
      <w:r w:rsidRPr="00964D55">
        <w:t>.</w:t>
      </w:r>
    </w:p>
    <w:p w:rsidR="00FE2D0D" w:rsidRPr="00964D55" w:rsidRDefault="00FE2D0D" w:rsidP="00D35E32">
      <w:pPr>
        <w:widowControl w:val="0"/>
      </w:pPr>
      <w:r w:rsidRPr="00964D55">
        <w:t>Совершенствование нормативно-правового обеспечения недропользования</w:t>
      </w:r>
      <w:r w:rsidR="00F76B33">
        <w:t xml:space="preserve"> </w:t>
      </w:r>
      <w:r w:rsidRPr="00964D55">
        <w:t xml:space="preserve">предусматривает: </w:t>
      </w:r>
    </w:p>
    <w:p w:rsidR="00FE2D0D" w:rsidRPr="00964D55" w:rsidRDefault="00FE2D0D" w:rsidP="00D35E32">
      <w:pPr>
        <w:widowControl w:val="0"/>
      </w:pPr>
      <w:r w:rsidRPr="00964D55">
        <w:t xml:space="preserve">установление порядка проведения многоуровневой оценки прогнозных ресурсов полезных ископаемых распределенного и нераспределенного фонда недр; </w:t>
      </w:r>
    </w:p>
    <w:p w:rsidR="00FE2D0D" w:rsidRPr="00964D55" w:rsidRDefault="00FE2D0D" w:rsidP="00D35E32">
      <w:pPr>
        <w:widowControl w:val="0"/>
      </w:pPr>
      <w:r w:rsidRPr="00964D55">
        <w:t>упрощение порядка предоставления в пользование участков недр;</w:t>
      </w:r>
    </w:p>
    <w:p w:rsidR="00FE2D0D" w:rsidRPr="00964D55" w:rsidRDefault="00FE2D0D" w:rsidP="00D35E32">
      <w:pPr>
        <w:widowControl w:val="0"/>
      </w:pPr>
      <w:r w:rsidRPr="00964D55">
        <w:t xml:space="preserve">установление возможности предоставления права пользования недрами единственному участнику аукциона на право пользования участком недр; </w:t>
      </w:r>
    </w:p>
    <w:p w:rsidR="00FE2D0D" w:rsidRPr="00964D55" w:rsidRDefault="00FE2D0D" w:rsidP="00D35E32">
      <w:pPr>
        <w:widowControl w:val="0"/>
      </w:pPr>
      <w:r w:rsidRPr="00964D55">
        <w:t>установление конкретных оснований для отказа в переходе права пользования участками недр;</w:t>
      </w:r>
    </w:p>
    <w:p w:rsidR="00FE2D0D" w:rsidRPr="00964D55" w:rsidRDefault="00FE2D0D" w:rsidP="00D35E32">
      <w:pPr>
        <w:widowControl w:val="0"/>
      </w:pPr>
      <w:r w:rsidRPr="00964D55">
        <w:t xml:space="preserve">привлечение внебюджетных источников для финансирования геологоразведочных работ; </w:t>
      </w:r>
    </w:p>
    <w:p w:rsidR="00FE2D0D" w:rsidRPr="00964D55" w:rsidRDefault="00FE2D0D" w:rsidP="00D35E32">
      <w:pPr>
        <w:widowControl w:val="0"/>
      </w:pPr>
      <w:r w:rsidRPr="00964D55">
        <w:t>развитие экономических механизмов, обеспечивающих доступность финансовых ресурсов, в том числе для предприятий малого и среднего бизнеса, с целью внедрения и развития юниорного движения в геологоразведочной отрасли.</w:t>
      </w:r>
    </w:p>
    <w:p w:rsidR="00FE2D0D" w:rsidRPr="00964D55" w:rsidRDefault="00FE2D0D" w:rsidP="00D35E32">
      <w:pPr>
        <w:widowControl w:val="0"/>
      </w:pPr>
      <w:r w:rsidRPr="00964D55">
        <w:t xml:space="preserve">Совершенствование системы налогов и платежей предусматривает: </w:t>
      </w:r>
    </w:p>
    <w:p w:rsidR="00FE2D0D" w:rsidRPr="00964D55" w:rsidRDefault="00FE2D0D" w:rsidP="00D35E32">
      <w:pPr>
        <w:widowControl w:val="0"/>
      </w:pPr>
      <w:r w:rsidRPr="00964D55">
        <w:t xml:space="preserve">проведение геолого-экономической оценки запасов месторождений полезных ископаемых; </w:t>
      </w:r>
    </w:p>
    <w:p w:rsidR="00FE2D0D" w:rsidRPr="00964D55" w:rsidRDefault="00FE2D0D" w:rsidP="00D35E32">
      <w:pPr>
        <w:widowControl w:val="0"/>
      </w:pPr>
      <w:r w:rsidRPr="00964D55">
        <w:t>усовершенствование методики расчета разовых платежей за пользование недрами;</w:t>
      </w:r>
    </w:p>
    <w:p w:rsidR="00FE2D0D" w:rsidRPr="00964D55" w:rsidRDefault="00FE2D0D" w:rsidP="00D35E32">
      <w:pPr>
        <w:widowControl w:val="0"/>
      </w:pPr>
      <w:r w:rsidRPr="00964D55">
        <w:t>увеличение размеров регулярных платежей за пользование недрами в целях геологического изучения с превышением предельных сроков, установленных законод</w:t>
      </w:r>
      <w:r w:rsidR="00964D55" w:rsidRPr="00964D55">
        <w:t xml:space="preserve">ательством </w:t>
      </w:r>
      <w:r w:rsidR="009840EC">
        <w:t>РФ</w:t>
      </w:r>
      <w:r w:rsidR="00964D55" w:rsidRPr="00964D55">
        <w:t>.</w:t>
      </w:r>
    </w:p>
    <w:p w:rsidR="00FE2D0D" w:rsidRPr="00964D55" w:rsidRDefault="00FE2D0D" w:rsidP="00D35E32">
      <w:pPr>
        <w:widowControl w:val="0"/>
      </w:pPr>
      <w:r w:rsidRPr="00964D55">
        <w:t xml:space="preserve">В целях расширения деятельности субъектов малого и среднего предпринимательства предусматриваются следующие меры: </w:t>
      </w:r>
    </w:p>
    <w:p w:rsidR="00FE2D0D" w:rsidRPr="00964D55" w:rsidRDefault="00FE2D0D" w:rsidP="00D35E32">
      <w:pPr>
        <w:widowControl w:val="0"/>
      </w:pPr>
      <w:r w:rsidRPr="00964D55">
        <w:lastRenderedPageBreak/>
        <w:t xml:space="preserve">совершенствование применения заявительного принципа предоставления прав пользования недрами; </w:t>
      </w:r>
    </w:p>
    <w:p w:rsidR="00FE2D0D" w:rsidRPr="00964D55" w:rsidRDefault="00FE2D0D" w:rsidP="00D35E32">
      <w:pPr>
        <w:widowControl w:val="0"/>
      </w:pPr>
      <w:r w:rsidRPr="00964D55">
        <w:t xml:space="preserve">установление упрощенного порядка добычи россыпного золота индивидуальными предпринимателями; </w:t>
      </w:r>
    </w:p>
    <w:p w:rsidR="00FE2D0D" w:rsidRPr="00964D55" w:rsidRDefault="00FE2D0D" w:rsidP="00D35E32">
      <w:pPr>
        <w:widowControl w:val="0"/>
      </w:pPr>
      <w:r w:rsidRPr="00964D55">
        <w:t>расширение применения механизмов государственно-частного партнерства.</w:t>
      </w:r>
    </w:p>
    <w:p w:rsidR="00FE2D0D" w:rsidRPr="00A125D0" w:rsidRDefault="00FE2D0D" w:rsidP="00D35E32">
      <w:pPr>
        <w:widowControl w:val="0"/>
      </w:pPr>
      <w:r w:rsidRPr="00964D55">
        <w:t>Геологическая информация является важнейшим результатом геологических исследований, на ее основе принимаются ключевые решения</w:t>
      </w:r>
      <w:r w:rsidR="00F76B33">
        <w:t xml:space="preserve"> </w:t>
      </w:r>
      <w:r>
        <w:t>при планировании и проведении работ всех этапов и стадий.</w:t>
      </w:r>
    </w:p>
    <w:p w:rsidR="00A125D0" w:rsidRPr="00A125D0" w:rsidRDefault="00790C7C" w:rsidP="00D35E32">
      <w:pPr>
        <w:widowControl w:val="0"/>
        <w:tabs>
          <w:tab w:val="left" w:pos="992"/>
        </w:tabs>
      </w:pPr>
      <w:r>
        <w:t xml:space="preserve">В целях </w:t>
      </w:r>
      <w:r w:rsidR="00A125D0" w:rsidRPr="00A125D0">
        <w:t>стимулирования промышленного освоения минерально-сырьевых ресурсов</w:t>
      </w:r>
      <w:r w:rsidR="00831D8D">
        <w:t xml:space="preserve"> необходимо</w:t>
      </w:r>
      <w:r w:rsidR="00A125D0" w:rsidRPr="00A125D0">
        <w:t xml:space="preserve"> повышение эффективности и экономической целесообразности процессов добычи и </w:t>
      </w:r>
      <w:r w:rsidR="00831D8D">
        <w:t>переработки полезных ископаемых</w:t>
      </w:r>
      <w:r w:rsidR="00A125D0" w:rsidRPr="00A125D0">
        <w:t>.</w:t>
      </w:r>
      <w:r w:rsidR="00F76B33">
        <w:t xml:space="preserve"> </w:t>
      </w:r>
      <w:r w:rsidR="00A125D0" w:rsidRPr="00A125D0">
        <w:t>Основные направления:</w:t>
      </w:r>
    </w:p>
    <w:p w:rsidR="00A125D0" w:rsidRPr="00A125D0" w:rsidRDefault="00A125D0" w:rsidP="00D35E32">
      <w:pPr>
        <w:widowControl w:val="0"/>
        <w:shd w:val="clear" w:color="auto" w:fill="FFFFFF"/>
      </w:pPr>
      <w:r w:rsidRPr="00A125D0">
        <w:t>предоставление государственных субсидий или займов на льготных условиях для строительства инфраструктуры, необходимой для освоения м</w:t>
      </w:r>
      <w:r w:rsidR="00831D8D">
        <w:t>есторождений;</w:t>
      </w:r>
    </w:p>
    <w:p w:rsidR="00A125D0" w:rsidRPr="00A125D0" w:rsidRDefault="00A125D0" w:rsidP="00D35E32">
      <w:pPr>
        <w:widowControl w:val="0"/>
        <w:shd w:val="clear" w:color="auto" w:fill="FFFFFF"/>
      </w:pPr>
      <w:r w:rsidRPr="00A125D0">
        <w:t>сокращение сроков и количества административных барьеров для получения разрешений на строительство, эксплуатацию и эколо</w:t>
      </w:r>
      <w:r w:rsidR="00831D8D">
        <w:t>гическую экспертизу;</w:t>
      </w:r>
    </w:p>
    <w:p w:rsidR="00A125D0" w:rsidRPr="00A125D0" w:rsidRDefault="00A125D0" w:rsidP="00D35E32">
      <w:pPr>
        <w:widowControl w:val="0"/>
        <w:shd w:val="clear" w:color="auto" w:fill="FFFFFF"/>
      </w:pPr>
      <w:r w:rsidRPr="00A125D0">
        <w:t>гарантии неизменности условий лицензий и договоров, защита от необоснова</w:t>
      </w:r>
      <w:r w:rsidR="00831D8D">
        <w:t>нных изменений законодательства;</w:t>
      </w:r>
    </w:p>
    <w:p w:rsidR="00A125D0" w:rsidRPr="00A125D0" w:rsidRDefault="00A125D0" w:rsidP="00D35E32">
      <w:pPr>
        <w:widowControl w:val="0"/>
        <w:shd w:val="clear" w:color="auto" w:fill="FFFFFF"/>
      </w:pPr>
      <w:r w:rsidRPr="00A125D0">
        <w:t xml:space="preserve">развитие автомобильных </w:t>
      </w:r>
      <w:r w:rsidR="009840EC">
        <w:t xml:space="preserve">дорог </w:t>
      </w:r>
      <w:r w:rsidRPr="00A125D0">
        <w:t xml:space="preserve">и портов, необходимых для доставки оборудования, вывоза продукции и обеспечения </w:t>
      </w:r>
      <w:r w:rsidR="00831D8D">
        <w:t>жизнедеятельности месторождения;</w:t>
      </w:r>
    </w:p>
    <w:p w:rsidR="00A125D0" w:rsidRPr="00A125D0" w:rsidRDefault="00A125D0" w:rsidP="00D35E32">
      <w:pPr>
        <w:widowControl w:val="0"/>
        <w:shd w:val="clear" w:color="auto" w:fill="FFFFFF"/>
      </w:pPr>
      <w:r w:rsidRPr="00A125D0">
        <w:t>обеспечение месторождений электроэнергией и теплом</w:t>
      </w:r>
      <w:r w:rsidR="00831D8D">
        <w:t>;</w:t>
      </w:r>
    </w:p>
    <w:p w:rsidR="00A125D0" w:rsidRPr="00A125D0" w:rsidRDefault="00A125D0" w:rsidP="00D35E32">
      <w:pPr>
        <w:widowControl w:val="0"/>
        <w:shd w:val="clear" w:color="auto" w:fill="FFFFFF"/>
      </w:pPr>
      <w:r w:rsidRPr="00A125D0">
        <w:t>организация мест для переработки, хранения и транспортировки сырья</w:t>
      </w:r>
      <w:r w:rsidR="00831D8D">
        <w:t>;</w:t>
      </w:r>
    </w:p>
    <w:p w:rsidR="00A125D0" w:rsidRPr="00A125D0" w:rsidRDefault="00A125D0" w:rsidP="00D35E32">
      <w:pPr>
        <w:widowControl w:val="0"/>
        <w:shd w:val="clear" w:color="auto" w:fill="FFFFFF"/>
      </w:pPr>
      <w:r w:rsidRPr="00A125D0">
        <w:t>стимулирование разработки и внедрения новых, более эффективных, экономически выгодных и экологически безопасных технологий добычи и переработки</w:t>
      </w:r>
      <w:r w:rsidR="00831D8D">
        <w:t>;</w:t>
      </w:r>
    </w:p>
    <w:p w:rsidR="00A125D0" w:rsidRPr="00A125D0" w:rsidRDefault="009840EC" w:rsidP="00D35E32">
      <w:pPr>
        <w:widowControl w:val="0"/>
        <w:shd w:val="clear" w:color="auto" w:fill="FFFFFF"/>
      </w:pPr>
      <w:r>
        <w:t xml:space="preserve">создание </w:t>
      </w:r>
      <w:r w:rsidR="00A125D0" w:rsidRPr="00A125D0">
        <w:t>условий для применения передовых технологий, в том числе цифровых решений.</w:t>
      </w:r>
    </w:p>
    <w:p w:rsidR="009F7910" w:rsidRPr="002B2DD0" w:rsidRDefault="00B3024F" w:rsidP="00D35E32">
      <w:pPr>
        <w:widowControl w:val="0"/>
        <w:pBdr>
          <w:bottom w:val="single" w:sz="4" w:space="0" w:color="FFFFFF"/>
        </w:pBdr>
        <w:rPr>
          <w:b/>
        </w:rPr>
      </w:pPr>
      <w:r>
        <w:rPr>
          <w:b/>
        </w:rPr>
        <w:t>Ожидаемые результаты</w:t>
      </w:r>
      <w:r w:rsidR="00F76B33">
        <w:rPr>
          <w:b/>
        </w:rPr>
        <w:t xml:space="preserve"> </w:t>
      </w:r>
      <w:r w:rsidR="009F7910" w:rsidRPr="001E0657">
        <w:rPr>
          <w:b/>
        </w:rPr>
        <w:t>в 2035 году</w:t>
      </w:r>
    </w:p>
    <w:p w:rsidR="009840EC" w:rsidRDefault="009840EC" w:rsidP="00D35E32">
      <w:pPr>
        <w:widowControl w:val="0"/>
      </w:pPr>
      <w:r w:rsidRPr="009840EC">
        <w:t>Реализация Стратегии позволит повысить уровень геологической изученности округа и сохранить за регионом лидирующие позиции в области минерально-сырьевого обеспечения важнейшими полезными ископаемыми.</w:t>
      </w:r>
    </w:p>
    <w:p w:rsidR="00D46835" w:rsidRDefault="00363F25" w:rsidP="00D35E32">
      <w:pPr>
        <w:widowControl w:val="0"/>
      </w:pPr>
      <w:r>
        <w:t>В соответствии со Стратегией развития минерально</w:t>
      </w:r>
      <w:r w:rsidR="00294F51">
        <w:t>-</w:t>
      </w:r>
      <w:r>
        <w:t xml:space="preserve">сырьевой базы </w:t>
      </w:r>
      <w:r w:rsidR="00432E94">
        <w:t>РФ</w:t>
      </w:r>
      <w:r>
        <w:t xml:space="preserve"> до 2035 года</w:t>
      </w:r>
      <w:r w:rsidR="00F57ED7">
        <w:t>, утвержденной р</w:t>
      </w:r>
      <w:r w:rsidR="00F57ED7" w:rsidRPr="001E5A93">
        <w:t>аспоряжени</w:t>
      </w:r>
      <w:r w:rsidR="00F57ED7">
        <w:t xml:space="preserve">ем </w:t>
      </w:r>
      <w:r w:rsidR="00F57ED7" w:rsidRPr="001E5A93">
        <w:t xml:space="preserve">Правительства </w:t>
      </w:r>
      <w:r w:rsidR="00432E94">
        <w:t>РФ</w:t>
      </w:r>
      <w:r w:rsidR="00F57ED7" w:rsidRPr="001E5A93">
        <w:t xml:space="preserve"> от 22.12.2018</w:t>
      </w:r>
      <w:r w:rsidR="007066B7">
        <w:t xml:space="preserve"> </w:t>
      </w:r>
      <w:r w:rsidR="00F57ED7" w:rsidRPr="001E5A93">
        <w:t>№ 2914-р</w:t>
      </w:r>
      <w:r w:rsidR="004A59A9">
        <w:t>,</w:t>
      </w:r>
      <w:r w:rsidR="007066B7">
        <w:t xml:space="preserve"> </w:t>
      </w:r>
      <w:r w:rsidR="00D46835">
        <w:t xml:space="preserve">будет осуществляться </w:t>
      </w:r>
      <w:r>
        <w:t xml:space="preserve">мониторинг </w:t>
      </w:r>
      <w:r w:rsidR="00D46835">
        <w:t>по показателям, характеризующим состояние геологической изученности, прирост запасов важнейших видов полезных ископаемых, объем внебюджетных инвестиций на проведение геологоразведочных работ.</w:t>
      </w:r>
    </w:p>
    <w:p w:rsidR="001259D0" w:rsidRDefault="001259D0" w:rsidP="00D35E32">
      <w:pPr>
        <w:widowControl w:val="0"/>
      </w:pPr>
      <w:r>
        <w:t xml:space="preserve">Показателем регионального геологического изучения недр, обеспечивающего формирование поискового задела для наращивания минерально-сырьевой базы в условиях базового сценария развития экономики, выступает состояние изученности территории с помощью государственной геологической съемки </w:t>
      </w:r>
      <w:r w:rsidR="0043194A">
        <w:t>масштаба 1:1000</w:t>
      </w:r>
      <w:r>
        <w:t xml:space="preserve">000 и ее </w:t>
      </w:r>
      <w:r>
        <w:lastRenderedPageBreak/>
        <w:t>персп</w:t>
      </w:r>
      <w:r w:rsidR="0043194A">
        <w:t>ективных районов масштаба 1:200</w:t>
      </w:r>
      <w:r>
        <w:t>000. Этот показатель достигнет уровня 100 % по съемке 1:200 000 - к 2035 году.</w:t>
      </w:r>
    </w:p>
    <w:p w:rsidR="001259D0" w:rsidRDefault="001259D0" w:rsidP="00D35E32">
      <w:pPr>
        <w:widowControl w:val="0"/>
      </w:pPr>
      <w:r>
        <w:t>Показателем, определяющим результативность развития минерально-сырьевой базы в части экономической и энергетической безопасности региона, является соотношение прироста запасов полезных ископаемых и их добычи.</w:t>
      </w:r>
    </w:p>
    <w:p w:rsidR="00363F25" w:rsidRDefault="00363F25" w:rsidP="00D35E32">
      <w:pPr>
        <w:widowControl w:val="0"/>
      </w:pPr>
      <w:r>
        <w:t>Для первой группы полезных ископаемых (природный газ, медь, молибден, вольфрам, уголь) целевое значение показателя устанавливаются на уровне не ниже 50 %, что позволит поддержать достигнутые уровни добычи на протяжении многих десятилетий. В случае падения показателя ниже целевого значения добыча этих видов полезных ископаемых также будет оставаться стабильной на протяжении 20 - 30 лет.</w:t>
      </w:r>
    </w:p>
    <w:p w:rsidR="00363F25" w:rsidRDefault="00363F25" w:rsidP="00D35E32">
      <w:pPr>
        <w:widowControl w:val="0"/>
      </w:pPr>
      <w:r>
        <w:t>Для второй группы полезных ископаемых (золото, серебро) целевое значение показателя - на уровне 100 %, а предельно допустимое устанавливаются на уровне 75 %, что позволит поддержать достигнутые уровни добычи на протяжении многих десятилетий. В случае падения показателя до критического уровня добыча будет оставаться стабильной на протяжении 15 - 20 лет, а затем постепенно начнет снижаться.</w:t>
      </w:r>
    </w:p>
    <w:p w:rsidR="0030764B" w:rsidRPr="002B2DD0" w:rsidRDefault="0030764B" w:rsidP="00D35E32">
      <w:pPr>
        <w:pStyle w:val="3"/>
        <w:keepNext w:val="0"/>
        <w:keepLines w:val="0"/>
        <w:widowControl w:val="0"/>
      </w:pPr>
      <w:bookmarkStart w:id="88" w:name="_Toc204939051"/>
      <w:r w:rsidRPr="002B2DD0">
        <w:t>4.1.2.</w:t>
      </w:r>
      <w:r w:rsidRPr="002B2DD0">
        <w:tab/>
        <w:t>Добыча полезных ископаемых</w:t>
      </w:r>
      <w:bookmarkEnd w:id="88"/>
    </w:p>
    <w:p w:rsidR="0030764B" w:rsidRPr="002B2DD0" w:rsidRDefault="0030764B" w:rsidP="00B01C2E">
      <w:pPr>
        <w:widowControl w:val="0"/>
        <w:tabs>
          <w:tab w:val="left" w:pos="1560"/>
          <w:tab w:val="right" w:pos="9346"/>
        </w:tabs>
      </w:pPr>
      <w:r w:rsidRPr="002B2DD0">
        <w:rPr>
          <w:b/>
        </w:rPr>
        <w:t xml:space="preserve">Цель: </w:t>
      </w:r>
      <w:r w:rsidR="00D44ECC">
        <w:rPr>
          <w:bCs/>
        </w:rPr>
        <w:t>в</w:t>
      </w:r>
      <w:r w:rsidRPr="002B2DD0">
        <w:rPr>
          <w:bCs/>
        </w:rPr>
        <w:t>оспроизводство минерально-сырьевой базы стратегических полезных ископаемых приоритетных видов</w:t>
      </w:r>
      <w:r w:rsidRPr="002B2DD0">
        <w:t> для долгосрочного устойчивого развития округа.</w:t>
      </w:r>
    </w:p>
    <w:p w:rsidR="0030764B" w:rsidRDefault="0030764B" w:rsidP="00B01C2E">
      <w:pPr>
        <w:widowControl w:val="0"/>
        <w:tabs>
          <w:tab w:val="left" w:pos="1560"/>
          <w:tab w:val="right" w:pos="9346"/>
        </w:tabs>
        <w:rPr>
          <w:b/>
          <w:bCs/>
        </w:rPr>
      </w:pPr>
      <w:r w:rsidRPr="00F13E5D">
        <w:rPr>
          <w:b/>
          <w:bCs/>
        </w:rPr>
        <w:t>Задачи:</w:t>
      </w:r>
    </w:p>
    <w:p w:rsidR="00F13E5D" w:rsidRPr="00B01C2E" w:rsidRDefault="00F13E5D" w:rsidP="005830AB">
      <w:pPr>
        <w:pStyle w:val="a4"/>
        <w:widowControl w:val="0"/>
        <w:numPr>
          <w:ilvl w:val="0"/>
          <w:numId w:val="34"/>
        </w:numPr>
        <w:tabs>
          <w:tab w:val="left" w:pos="1134"/>
          <w:tab w:val="left" w:pos="1560"/>
          <w:tab w:val="right" w:pos="9346"/>
        </w:tabs>
        <w:ind w:left="0" w:firstLine="709"/>
        <w:rPr>
          <w:bCs/>
        </w:rPr>
      </w:pPr>
      <w:r w:rsidRPr="00B01C2E">
        <w:rPr>
          <w:bCs/>
        </w:rPr>
        <w:t>рост производства золота, серебра, угля, и других ценных ресурсов;</w:t>
      </w:r>
    </w:p>
    <w:p w:rsidR="00F13E5D" w:rsidRPr="00B01C2E" w:rsidRDefault="00F13E5D" w:rsidP="005830AB">
      <w:pPr>
        <w:pStyle w:val="a4"/>
        <w:widowControl w:val="0"/>
        <w:numPr>
          <w:ilvl w:val="0"/>
          <w:numId w:val="34"/>
        </w:numPr>
        <w:tabs>
          <w:tab w:val="left" w:pos="1134"/>
          <w:tab w:val="left" w:pos="1560"/>
          <w:tab w:val="right" w:pos="9346"/>
        </w:tabs>
        <w:ind w:left="0" w:firstLine="709"/>
        <w:rPr>
          <w:bCs/>
        </w:rPr>
      </w:pPr>
      <w:r w:rsidRPr="00B01C2E">
        <w:rPr>
          <w:bCs/>
        </w:rPr>
        <w:t>снижение зависимости от одного вида сырья (золота) за счёт развития добычи и переработки других по</w:t>
      </w:r>
      <w:r w:rsidR="00082EC3">
        <w:rPr>
          <w:bCs/>
        </w:rPr>
        <w:t xml:space="preserve">лезных ископаемых (меди, олова </w:t>
      </w:r>
      <w:r w:rsidRPr="00B01C2E">
        <w:rPr>
          <w:bCs/>
        </w:rPr>
        <w:t>и др.).</w:t>
      </w:r>
    </w:p>
    <w:p w:rsidR="00454E78" w:rsidRPr="00454E78" w:rsidRDefault="00454E78" w:rsidP="00D35E32">
      <w:pPr>
        <w:widowControl w:val="0"/>
        <w:tabs>
          <w:tab w:val="left" w:pos="992"/>
        </w:tabs>
        <w:rPr>
          <w:b/>
        </w:rPr>
      </w:pPr>
      <w:r w:rsidRPr="00454E78">
        <w:rPr>
          <w:b/>
        </w:rPr>
        <w:t>Текущая ситуация</w:t>
      </w:r>
    </w:p>
    <w:p w:rsidR="000E005B" w:rsidRDefault="000E005B" w:rsidP="00D35E32">
      <w:pPr>
        <w:widowControl w:val="0"/>
        <w:shd w:val="clear" w:color="auto" w:fill="FFFFFF"/>
      </w:pPr>
      <w:r>
        <w:t>Основой экономики Чукотского автономного округа является добыча полезных ископаемых. Благодаря многолетнему выстраиванию экономической модели вокруг этой отрасли регион демонстрирует стабильно высокие показатели ВРП и налоговых поступлений на душу населения, успешно привлекая инвестиции и рабочую силу.</w:t>
      </w:r>
      <w:r w:rsidR="007066B7">
        <w:t xml:space="preserve"> </w:t>
      </w:r>
      <w:r w:rsidR="005F39A8" w:rsidRPr="005F39A8">
        <w:t>В приоритетных направлениях – разработка месторождений золота, серебра, меди, олова, вольфрама и каменного угля.</w:t>
      </w:r>
    </w:p>
    <w:p w:rsidR="009F022F" w:rsidRPr="002B2DD0" w:rsidRDefault="009F022F" w:rsidP="00D35E32">
      <w:pPr>
        <w:widowControl w:val="0"/>
      </w:pPr>
      <w:r w:rsidRPr="002B2DD0">
        <w:t xml:space="preserve">По состоянию на </w:t>
      </w:r>
      <w:r w:rsidR="00944CD1">
        <w:t>01.01.2024</w:t>
      </w:r>
      <w:r w:rsidRPr="002B2DD0">
        <w:t xml:space="preserve"> в округе действовали 36 добывающих компании, их оборот составил 132 млрд рублей. Численность работников добывающих предприятий региона состав</w:t>
      </w:r>
      <w:r w:rsidR="001800CA">
        <w:t>ила</w:t>
      </w:r>
      <w:r w:rsidRPr="002B2DD0">
        <w:t xml:space="preserve"> 6,7 тыс. человек (21</w:t>
      </w:r>
      <w:r w:rsidR="00BF13B0">
        <w:t xml:space="preserve"> </w:t>
      </w:r>
      <w:r w:rsidRPr="002B2DD0">
        <w:t>% от общего числа занятых в экономике округа). Уровень заработной платы в добывающем секторе превыша</w:t>
      </w:r>
      <w:r w:rsidR="001800CA">
        <w:t>л</w:t>
      </w:r>
      <w:r w:rsidRPr="002B2DD0">
        <w:t xml:space="preserve"> средний показатель по экономике округа на 12,1</w:t>
      </w:r>
      <w:r w:rsidR="00BF13B0">
        <w:t xml:space="preserve"> </w:t>
      </w:r>
      <w:r w:rsidRPr="002B2DD0">
        <w:t>%.</w:t>
      </w:r>
    </w:p>
    <w:p w:rsidR="009149C2" w:rsidRPr="00056C4D" w:rsidRDefault="009149C2" w:rsidP="00D35E32">
      <w:pPr>
        <w:widowControl w:val="0"/>
        <w:shd w:val="clear" w:color="auto" w:fill="FFFFFF"/>
      </w:pPr>
      <w:r w:rsidRPr="00056C4D">
        <w:t xml:space="preserve">Добыча золота </w:t>
      </w:r>
      <w:r>
        <w:t>-</w:t>
      </w:r>
      <w:r w:rsidRPr="00056C4D">
        <w:t xml:space="preserve"> ведущее направление в экономике округа.</w:t>
      </w:r>
    </w:p>
    <w:p w:rsidR="009149C2" w:rsidRPr="002B2DD0" w:rsidRDefault="009149C2" w:rsidP="00D35E32">
      <w:pPr>
        <w:widowControl w:val="0"/>
        <w:shd w:val="clear" w:color="auto" w:fill="FFFFFF"/>
      </w:pPr>
      <w:r w:rsidRPr="002B2DD0">
        <w:t xml:space="preserve">До 2007 года в структуре добычи преобладало россыпное золото. В дальнейшем с 2007 по 2014 год объем добычи из россыпей постепенно </w:t>
      </w:r>
      <w:r w:rsidRPr="002B2DD0">
        <w:lastRenderedPageBreak/>
        <w:t>снижался, в то время как добыча из коренных месторождений резко возросла, достигнув пика в 32 тонны в 2014 году. </w:t>
      </w:r>
    </w:p>
    <w:p w:rsidR="009149C2" w:rsidRPr="002B2DD0" w:rsidRDefault="009149C2" w:rsidP="00D35E32">
      <w:pPr>
        <w:widowControl w:val="0"/>
        <w:shd w:val="clear" w:color="auto" w:fill="FFFFFF"/>
      </w:pPr>
      <w:r w:rsidRPr="002B2DD0">
        <w:t>В последующие годы, по мере отработки наиболее богатых участков</w:t>
      </w:r>
      <w:r w:rsidR="001800CA">
        <w:t>,</w:t>
      </w:r>
      <w:r w:rsidRPr="002B2DD0">
        <w:t xml:space="preserve"> подготовленных запасов рудного золота, добыча стала снижаться. </w:t>
      </w:r>
    </w:p>
    <w:p w:rsidR="009149C2" w:rsidRPr="002B2DD0" w:rsidRDefault="009149C2" w:rsidP="00D35E32">
      <w:pPr>
        <w:widowControl w:val="0"/>
        <w:shd w:val="clear" w:color="auto" w:fill="FFFFFF"/>
      </w:pPr>
      <w:r w:rsidRPr="002B2DD0">
        <w:t>В 2019 году разрабатыв</w:t>
      </w:r>
      <w:r w:rsidR="001800CA">
        <w:t xml:space="preserve">ались коренные месторождения – </w:t>
      </w:r>
      <w:r w:rsidRPr="002B2DD0">
        <w:t>Купол</w:t>
      </w:r>
      <w:r w:rsidR="001800CA">
        <w:t xml:space="preserve">, Двойное, Морошка, </w:t>
      </w:r>
      <w:r w:rsidRPr="002B2DD0">
        <w:t>К</w:t>
      </w:r>
      <w:r w:rsidR="001800CA">
        <w:t xml:space="preserve">аральвеемское, Валунистое и </w:t>
      </w:r>
      <w:r w:rsidRPr="002B2DD0">
        <w:t xml:space="preserve">Майское. Общая добыча рудного золота из недр </w:t>
      </w:r>
      <w:r w:rsidR="000E7DC8">
        <w:t xml:space="preserve">- </w:t>
      </w:r>
      <w:r w:rsidRPr="002B2DD0">
        <w:t>24 тонны золота.</w:t>
      </w:r>
    </w:p>
    <w:p w:rsidR="009149C2" w:rsidRPr="002B2DD0" w:rsidRDefault="009149C2" w:rsidP="00D35E32">
      <w:pPr>
        <w:widowControl w:val="0"/>
        <w:shd w:val="clear" w:color="auto" w:fill="FFFFFF"/>
      </w:pPr>
      <w:r w:rsidRPr="002B2DD0">
        <w:t xml:space="preserve">Дальнейшее наращивание минерально-сырьевого потенциала золота и серебра связано с реализацией крупных горнопромышленных проектов, активизацией геологоразведочных работ по имеющимся лицензиям на рудное золото и подготовкой новых перспективных площадей для лицензирования. </w:t>
      </w:r>
    </w:p>
    <w:p w:rsidR="004D1C18" w:rsidRPr="002B2DD0" w:rsidRDefault="004D1C18" w:rsidP="00D35E32">
      <w:pPr>
        <w:widowControl w:val="0"/>
        <w:shd w:val="clear" w:color="auto" w:fill="FFFFFF"/>
      </w:pPr>
      <w:r w:rsidRPr="002B2DD0">
        <w:t>В настоящее время в регионе функционируют шесть предпр</w:t>
      </w:r>
      <w:r w:rsidR="001800CA">
        <w:t xml:space="preserve">иятий по добыче рудного золота: </w:t>
      </w:r>
      <w:r w:rsidRPr="002B2DD0">
        <w:t>АО «Чукотская горно-геологическая компания», ООО «Рудник Валунистый», ООО «Канчалано-Амгуэмская п</w:t>
      </w:r>
      <w:r w:rsidR="000E7DC8">
        <w:t xml:space="preserve">лощадь», АО «Базовые металлы», </w:t>
      </w:r>
      <w:r w:rsidRPr="002B2DD0">
        <w:t>АО «Рудник Каральвеем» (</w:t>
      </w:r>
      <w:r w:rsidR="00F76B33">
        <w:t xml:space="preserve">ООО </w:t>
      </w:r>
      <w:r w:rsidR="00F76B33" w:rsidRPr="002B2DD0">
        <w:t xml:space="preserve">УК </w:t>
      </w:r>
      <w:r w:rsidRPr="002B2DD0">
        <w:t>«Золотые проекты») и ООО ЗК «Майское» (АО «Полиметалл»). </w:t>
      </w:r>
    </w:p>
    <w:p w:rsidR="009149C2" w:rsidRPr="002B2DD0" w:rsidRDefault="009149C2" w:rsidP="00D35E32">
      <w:pPr>
        <w:widowControl w:val="0"/>
      </w:pPr>
      <w:r w:rsidRPr="002B2DD0">
        <w:t>За 2024 год в целом из россыпных и рудных месторождений округа добыто 24,5 тонны, что на 3</w:t>
      </w:r>
      <w:r w:rsidR="00BF13B0">
        <w:t xml:space="preserve"> </w:t>
      </w:r>
      <w:r w:rsidRPr="002B2DD0">
        <w:t xml:space="preserve">% больше уровня объемов добычи 2023 года. </w:t>
      </w:r>
      <w:r w:rsidRPr="002B2DD0">
        <w:rPr>
          <w:rFonts w:eastAsia="DejaVu Sans"/>
          <w:kern w:val="2"/>
          <w:lang w:eastAsia="ar-SA"/>
        </w:rPr>
        <w:t>Попутно с добычей золота на территории округа производится добыча серебра. В 2024 году добыто 138,4 тонны серебра (+ 16,3 тонны к уровню 2023 года).</w:t>
      </w:r>
    </w:p>
    <w:p w:rsidR="009149C2" w:rsidRDefault="009149C2" w:rsidP="00D35E32">
      <w:pPr>
        <w:widowControl w:val="0"/>
        <w:shd w:val="clear" w:color="auto" w:fill="FFFFFF"/>
      </w:pPr>
      <w:r>
        <w:t xml:space="preserve">Зависимость экономики Чукотки от золотодобычи делает ее уязвимой к изменениям мировых цен. Для решения этой </w:t>
      </w:r>
      <w:r w:rsidR="000E005B">
        <w:t xml:space="preserve">проблемы </w:t>
      </w:r>
      <w:r>
        <w:t>был взят курс на диверсификацию добывающей промышленности. Регион обладает значительным потенциалом для этого благодаря крупным подготовленным месторождениям: медным в Баимской медно-порфировой зоне, угольным в Беринговском угольном бассейне, а также олово-вольфрамовым месторождениям Валькюмско-Телецкой металлогенической зоны, в том числе уникально</w:t>
      </w:r>
      <w:r w:rsidR="000E7DC8">
        <w:t>е</w:t>
      </w:r>
      <w:r>
        <w:t xml:space="preserve"> месторождени</w:t>
      </w:r>
      <w:r w:rsidR="000E7DC8">
        <w:t>е</w:t>
      </w:r>
      <w:r>
        <w:t xml:space="preserve"> Пыркакайские штокверки. Ожидается, что развитие этих направлений снизит зависимость от золота, повысит экономическую устойчивость и обеспечит создание новых рабочих мест.</w:t>
      </w:r>
    </w:p>
    <w:p w:rsidR="009149C2" w:rsidRPr="002B2DD0" w:rsidRDefault="009149C2" w:rsidP="00D35E32">
      <w:pPr>
        <w:widowControl w:val="0"/>
        <w:shd w:val="clear" w:color="auto" w:fill="FFFFFF"/>
      </w:pPr>
      <w:r w:rsidRPr="002B2DD0">
        <w:t xml:space="preserve">Добыча олова и вольфрама из россыпных и рудных месторождений в округе велась с 1941 по 1992 год. Крупнейшие месторождения - Валькумейское, Иультинское, Солнечное - активно эксплуатировались </w:t>
      </w:r>
      <w:r w:rsidR="006173C2">
        <w:t>этот период</w:t>
      </w:r>
      <w:r w:rsidRPr="002B2DD0">
        <w:t xml:space="preserve">, </w:t>
      </w:r>
      <w:r w:rsidR="006173C2">
        <w:t xml:space="preserve">было </w:t>
      </w:r>
      <w:r w:rsidRPr="002B2DD0">
        <w:t>добыто более 200 тыс. тонн олова и около 90 тыс. тонн вольфрама.</w:t>
      </w:r>
    </w:p>
    <w:p w:rsidR="009149C2" w:rsidRDefault="009149C2" w:rsidP="00D35E32">
      <w:pPr>
        <w:widowControl w:val="0"/>
        <w:shd w:val="clear" w:color="auto" w:fill="FFFFFF"/>
      </w:pPr>
      <w:r w:rsidRPr="002B2DD0">
        <w:t xml:space="preserve">С 1992 года в связи с общим экономическим кризисом в стране добыча олова и вольфрама в регионе была прекращена, рудничные поселки ликвидированы. </w:t>
      </w:r>
    </w:p>
    <w:p w:rsidR="006173C2" w:rsidRPr="00EE5F7D" w:rsidRDefault="006173C2" w:rsidP="006173C2">
      <w:pPr>
        <w:widowControl w:val="0"/>
      </w:pPr>
      <w:r w:rsidRPr="00EE5F7D">
        <w:t>В настоящее время ведется подготовка к добыче на трех крупных месторождениях: «Песчанка», «Пыркакайские штокверки» – крупнейших в мире месторождениях меди и олова, где в этом году планируется завершить подготовку проектной документации; а также на месторождении золота «Совиное», где завершаются полевые геологоразведочные работы. </w:t>
      </w:r>
    </w:p>
    <w:p w:rsidR="00EB73BA" w:rsidRPr="00FA78A6" w:rsidRDefault="009149C2" w:rsidP="00D35E32">
      <w:pPr>
        <w:widowControl w:val="0"/>
        <w:rPr>
          <w:bCs/>
        </w:rPr>
      </w:pPr>
      <w:r w:rsidRPr="002B2DD0">
        <w:rPr>
          <w:bCs/>
        </w:rPr>
        <w:t xml:space="preserve">Добыча угля на Чукотке ведётся с 1940 года. </w:t>
      </w:r>
      <w:r w:rsidR="00036153" w:rsidRPr="00036153">
        <w:rPr>
          <w:bCs/>
        </w:rPr>
        <w:t>В 1980</w:t>
      </w:r>
      <w:r w:rsidR="00036153">
        <w:rPr>
          <w:bCs/>
        </w:rPr>
        <w:t>-</w:t>
      </w:r>
      <w:r w:rsidR="00036153" w:rsidRPr="00036153">
        <w:rPr>
          <w:bCs/>
        </w:rPr>
        <w:t>1982 г</w:t>
      </w:r>
      <w:r w:rsidR="000E7DC8">
        <w:rPr>
          <w:bCs/>
        </w:rPr>
        <w:t>г.</w:t>
      </w:r>
      <w:r w:rsidR="00F76B33">
        <w:rPr>
          <w:bCs/>
        </w:rPr>
        <w:t xml:space="preserve"> </w:t>
      </w:r>
      <w:r w:rsidR="00036153">
        <w:rPr>
          <w:bCs/>
        </w:rPr>
        <w:t xml:space="preserve">были </w:t>
      </w:r>
      <w:r w:rsidR="00036153">
        <w:rPr>
          <w:bCs/>
        </w:rPr>
        <w:lastRenderedPageBreak/>
        <w:t>определены</w:t>
      </w:r>
      <w:r w:rsidR="00036153" w:rsidRPr="00036153">
        <w:rPr>
          <w:bCs/>
        </w:rPr>
        <w:t xml:space="preserve"> три наиболее крупных угленосных района: бухт</w:t>
      </w:r>
      <w:r w:rsidR="00036153">
        <w:rPr>
          <w:bCs/>
        </w:rPr>
        <w:t>а</w:t>
      </w:r>
      <w:r w:rsidR="00036153" w:rsidRPr="00036153">
        <w:rPr>
          <w:bCs/>
        </w:rPr>
        <w:t xml:space="preserve"> Угольн</w:t>
      </w:r>
      <w:r w:rsidR="00036153">
        <w:rPr>
          <w:bCs/>
        </w:rPr>
        <w:t>ая</w:t>
      </w:r>
      <w:r w:rsidR="00036153" w:rsidRPr="00036153">
        <w:rPr>
          <w:bCs/>
        </w:rPr>
        <w:t>, Амаамский и Алькатваамский.</w:t>
      </w:r>
      <w:r w:rsidR="006173C2">
        <w:rPr>
          <w:bCs/>
        </w:rPr>
        <w:t xml:space="preserve"> </w:t>
      </w:r>
      <w:r w:rsidR="00DE2A5F">
        <w:rPr>
          <w:bCs/>
        </w:rPr>
        <w:t>В настоящее время д</w:t>
      </w:r>
      <w:r w:rsidR="00DE2A5F" w:rsidRPr="00036153">
        <w:rPr>
          <w:bCs/>
        </w:rPr>
        <w:t xml:space="preserve">обычу бурого угля </w:t>
      </w:r>
      <w:r w:rsidR="000E7DC8">
        <w:rPr>
          <w:bCs/>
        </w:rPr>
        <w:t xml:space="preserve">осуществляет </w:t>
      </w:r>
      <w:r w:rsidR="00DE2A5F" w:rsidRPr="00FA78A6">
        <w:rPr>
          <w:bCs/>
        </w:rPr>
        <w:t>AO «Шахта «Угольная», каменного угля - ООО «Берингпромуголь».</w:t>
      </w:r>
    </w:p>
    <w:p w:rsidR="00360536" w:rsidRPr="00EE5F7D" w:rsidRDefault="00360536" w:rsidP="00D35E32">
      <w:pPr>
        <w:widowControl w:val="0"/>
        <w:tabs>
          <w:tab w:val="left" w:pos="1560"/>
          <w:tab w:val="right" w:pos="9346"/>
        </w:tabs>
      </w:pPr>
      <w:r w:rsidRPr="00FA78A6">
        <w:t>Запасы природного газа на Западно-Озерном месторождении на Чукотке были обнаружены в середине 1960-х годов. Геологическое открытие место</w:t>
      </w:r>
      <w:r w:rsidR="000E7DC8">
        <w:t>рождения состоялось в 1988 году</w:t>
      </w:r>
      <w:r w:rsidRPr="00FA78A6">
        <w:t xml:space="preserve">. Разведочное бурение с перерывами </w:t>
      </w:r>
      <w:r w:rsidRPr="00EE5F7D">
        <w:t>продолжалось до начала 1990-х годов.</w:t>
      </w:r>
    </w:p>
    <w:p w:rsidR="0030764B" w:rsidRPr="00EE5F7D" w:rsidRDefault="0030764B" w:rsidP="00D35E32">
      <w:pPr>
        <w:widowControl w:val="0"/>
        <w:tabs>
          <w:tab w:val="left" w:pos="1560"/>
          <w:tab w:val="right" w:pos="9346"/>
        </w:tabs>
        <w:rPr>
          <w:b/>
          <w:bCs/>
        </w:rPr>
      </w:pPr>
      <w:r w:rsidRPr="00EE5F7D">
        <w:rPr>
          <w:b/>
          <w:bCs/>
        </w:rPr>
        <w:t>Ключевые проблемы развития</w:t>
      </w:r>
    </w:p>
    <w:p w:rsidR="00A35569" w:rsidRPr="002B2DD0" w:rsidRDefault="00A35569" w:rsidP="00D35E32">
      <w:pPr>
        <w:widowControl w:val="0"/>
        <w:shd w:val="clear" w:color="auto" w:fill="FFFFFF"/>
        <w:tabs>
          <w:tab w:val="left" w:pos="1843"/>
        </w:tabs>
      </w:pPr>
      <w:r w:rsidRPr="00EE5F7D">
        <w:t>На фоне имеющихся перспектив к негативным факторам можно отнести: недостаточность развитости транспортно-энергетической</w:t>
      </w:r>
      <w:r w:rsidRPr="002B2DD0">
        <w:t xml:space="preserve"> инфраструктуры, сдерживающая создание горнодобывающих мощностей, низкий уровень поискового задела полезных ископаемых, характерных для региона.</w:t>
      </w:r>
    </w:p>
    <w:p w:rsidR="0030764B" w:rsidRPr="002B2DD0" w:rsidRDefault="0030764B" w:rsidP="00D35E32">
      <w:pPr>
        <w:widowControl w:val="0"/>
      </w:pPr>
      <w:r w:rsidRPr="002B2DD0">
        <w:t>В настоящий момент на месторождении Западно-Озерное в эксплуатационных скважинах снижается давление газа, подходя к минимально допустимым значениям, предусмотренным технологическим процессом. В 2025-2026 г</w:t>
      </w:r>
      <w:r w:rsidR="000E7DC8">
        <w:t>г.</w:t>
      </w:r>
      <w:r w:rsidRPr="002B2DD0">
        <w:t xml:space="preserve"> прогнозируется выбытие из эксплуатации одной скважины и последующее выбытие еще трёх скважин к 2027 году. В 2028 году добыча газа на Западно-Озерно</w:t>
      </w:r>
      <w:r w:rsidR="007066B7">
        <w:t>м</w:t>
      </w:r>
      <w:r w:rsidRPr="002B2DD0">
        <w:t xml:space="preserve"> </w:t>
      </w:r>
      <w:r w:rsidR="007066B7" w:rsidRPr="002B2DD0">
        <w:t xml:space="preserve">месторождении </w:t>
      </w:r>
      <w:r w:rsidRPr="002B2DD0">
        <w:t>может полностью прекратиться.</w:t>
      </w:r>
    </w:p>
    <w:p w:rsidR="0030764B" w:rsidRPr="002B2DD0" w:rsidRDefault="0030764B" w:rsidP="00D35E32">
      <w:pPr>
        <w:widowControl w:val="0"/>
        <w:tabs>
          <w:tab w:val="left" w:pos="1560"/>
          <w:tab w:val="right" w:pos="9346"/>
        </w:tabs>
        <w:rPr>
          <w:b/>
          <w:bCs/>
        </w:rPr>
      </w:pPr>
      <w:r w:rsidRPr="002B2DD0">
        <w:rPr>
          <w:b/>
          <w:bCs/>
        </w:rPr>
        <w:t>Перспективы развития сферы</w:t>
      </w:r>
    </w:p>
    <w:p w:rsidR="0020753C" w:rsidRPr="00CB18B6" w:rsidRDefault="0020753C" w:rsidP="00D35E32">
      <w:pPr>
        <w:widowControl w:val="0"/>
        <w:shd w:val="clear" w:color="auto" w:fill="FFFFFF"/>
      </w:pPr>
      <w:r w:rsidRPr="00CB18B6">
        <w:t>Ключевыми проектами в отрасли на долгосрочную перспективу являются:</w:t>
      </w:r>
    </w:p>
    <w:p w:rsidR="0020753C" w:rsidRPr="00CB18B6" w:rsidRDefault="0020753C" w:rsidP="00D35E32">
      <w:pPr>
        <w:widowControl w:val="0"/>
        <w:shd w:val="clear" w:color="auto" w:fill="FFFFFF"/>
      </w:pPr>
      <w:r w:rsidRPr="00CB18B6">
        <w:t>Добыча золота. Освоение коренных и россыпных месторождений</w:t>
      </w:r>
      <w:r>
        <w:t xml:space="preserve">: </w:t>
      </w:r>
      <w:r w:rsidRPr="00CB18B6">
        <w:t xml:space="preserve">золото-медно-порфирового Песчанка, золотокварцевых Кекура и Каральвеемское.  </w:t>
      </w:r>
    </w:p>
    <w:p w:rsidR="0020753C" w:rsidRPr="00CB18B6" w:rsidRDefault="0020753C" w:rsidP="00D35E32">
      <w:pPr>
        <w:widowControl w:val="0"/>
        <w:shd w:val="clear" w:color="auto" w:fill="FFFFFF"/>
      </w:pPr>
      <w:r w:rsidRPr="00CB18B6">
        <w:t xml:space="preserve">Добыча серебра. Освоение месторождений Купол, Валунистое, Морошка и других.  </w:t>
      </w:r>
    </w:p>
    <w:p w:rsidR="0020753C" w:rsidRPr="00CB18B6" w:rsidRDefault="0020753C" w:rsidP="00D35E32">
      <w:pPr>
        <w:widowControl w:val="0"/>
        <w:shd w:val="clear" w:color="auto" w:fill="FFFFFF"/>
      </w:pPr>
      <w:r w:rsidRPr="00CB18B6">
        <w:t xml:space="preserve">Добыча меди. Главное месторождение </w:t>
      </w:r>
      <w:r>
        <w:t>-</w:t>
      </w:r>
      <w:r w:rsidRPr="00CB18B6">
        <w:t xml:space="preserve"> Песчанка Баимской медно-порфировой зоны.  </w:t>
      </w:r>
    </w:p>
    <w:p w:rsidR="0020753C" w:rsidRPr="00CB18B6" w:rsidRDefault="0020753C" w:rsidP="00D35E32">
      <w:pPr>
        <w:widowControl w:val="0"/>
        <w:shd w:val="clear" w:color="auto" w:fill="FFFFFF"/>
      </w:pPr>
      <w:r w:rsidRPr="00CB18B6">
        <w:t xml:space="preserve">Добыча олова. Освоение 64 россыпных и 16 коренных месторождений, в том числе штокверковых вольфрамосодержащих объектов Пыркакайского рудного узла.  </w:t>
      </w:r>
    </w:p>
    <w:p w:rsidR="0020753C" w:rsidRDefault="0020753C" w:rsidP="00D35E32">
      <w:pPr>
        <w:widowControl w:val="0"/>
        <w:shd w:val="clear" w:color="auto" w:fill="FFFFFF"/>
      </w:pPr>
      <w:r w:rsidRPr="00CB18B6">
        <w:t>Добыча угля. Разработка месторождений Беринговского угленосного района, которые позволяют удовлетворять собственные топливные нужды и вывозить уголь за пределы Чукотки.</w:t>
      </w:r>
    </w:p>
    <w:p w:rsidR="00544818" w:rsidRPr="002B2DD0" w:rsidRDefault="00544818" w:rsidP="00D35E32">
      <w:pPr>
        <w:widowControl w:val="0"/>
        <w:tabs>
          <w:tab w:val="left" w:pos="1560"/>
          <w:tab w:val="right" w:pos="9346"/>
        </w:tabs>
        <w:rPr>
          <w:b/>
          <w:i/>
        </w:rPr>
      </w:pPr>
      <w:r w:rsidRPr="002B2DD0">
        <w:rPr>
          <w:b/>
          <w:i/>
        </w:rPr>
        <w:t>Модернизация Западно-Озерного месторождения газа.</w:t>
      </w:r>
    </w:p>
    <w:p w:rsidR="00544818" w:rsidRPr="002B2DD0" w:rsidRDefault="00544818" w:rsidP="00D35E32">
      <w:pPr>
        <w:widowControl w:val="0"/>
      </w:pPr>
      <w:r w:rsidRPr="002B2DD0">
        <w:t>Для решения сложившейся проблемы осуществляет</w:t>
      </w:r>
      <w:r>
        <w:t>ся</w:t>
      </w:r>
      <w:r w:rsidRPr="002B2DD0">
        <w:t xml:space="preserve"> проект по модернизации объектов газового комплекса на Западно-Озерном месторождении, включающий в себя строительство дожимной комп</w:t>
      </w:r>
      <w:r w:rsidR="00F76B33">
        <w:t xml:space="preserve">рессорной станции </w:t>
      </w:r>
      <w:r w:rsidRPr="002B2DD0">
        <w:t>и станции охлаждения газа, что позволит сохранить объёмы поставок газа и промышленно эксплуатировать месторождение до 2035 года с возможностью продления ещё на 17 лет.</w:t>
      </w:r>
    </w:p>
    <w:p w:rsidR="00544818" w:rsidRPr="002B2DD0" w:rsidRDefault="00544818" w:rsidP="00D35E32">
      <w:pPr>
        <w:widowControl w:val="0"/>
      </w:pPr>
      <w:r w:rsidRPr="002B2DD0">
        <w:t xml:space="preserve">Модернизацию </w:t>
      </w:r>
      <w:r w:rsidRPr="00544818">
        <w:t xml:space="preserve">установки комплексной подготовки газа </w:t>
      </w:r>
      <w:r w:rsidRPr="002B2DD0">
        <w:t xml:space="preserve">планируется выполнить в 2025-2027 </w:t>
      </w:r>
      <w:r w:rsidR="005C0941">
        <w:t>гг.</w:t>
      </w:r>
      <w:r w:rsidRPr="002B2DD0">
        <w:t>, ввести объект в эксплуатацию – в 2028 год</w:t>
      </w:r>
      <w:r w:rsidR="000E7DC8">
        <w:t>у</w:t>
      </w:r>
      <w:r w:rsidRPr="002B2DD0">
        <w:t xml:space="preserve">. </w:t>
      </w:r>
    </w:p>
    <w:p w:rsidR="009F7910" w:rsidRPr="002B2DD0" w:rsidRDefault="0030764B" w:rsidP="00D35E32">
      <w:pPr>
        <w:widowControl w:val="0"/>
        <w:pBdr>
          <w:bottom w:val="single" w:sz="4" w:space="0" w:color="FFFFFF"/>
        </w:pBdr>
        <w:rPr>
          <w:b/>
        </w:rPr>
      </w:pPr>
      <w:r w:rsidRPr="002B2DD0">
        <w:rPr>
          <w:b/>
          <w:bCs/>
        </w:rPr>
        <w:lastRenderedPageBreak/>
        <w:t>Ожидаемые результаты</w:t>
      </w:r>
      <w:r w:rsidR="00F76B33">
        <w:rPr>
          <w:b/>
          <w:bCs/>
        </w:rPr>
        <w:t xml:space="preserve"> </w:t>
      </w:r>
      <w:r w:rsidR="009F7910" w:rsidRPr="001E0657">
        <w:rPr>
          <w:b/>
        </w:rPr>
        <w:t>в 2035 году</w:t>
      </w:r>
    </w:p>
    <w:p w:rsidR="0030764B" w:rsidRPr="002B2DD0" w:rsidRDefault="0030764B" w:rsidP="00D35E32">
      <w:pPr>
        <w:widowControl w:val="0"/>
        <w:tabs>
          <w:tab w:val="left" w:pos="1560"/>
          <w:tab w:val="right" w:pos="9346"/>
        </w:tabs>
      </w:pPr>
      <w:r w:rsidRPr="002B2DD0">
        <w:t>Рост налоговых поступлений от развития добычи полезных ископаемых даст возможность увеличить социальные расходы бюджета, в том числе на сохранение национальной самобытности и традиционных отраслей хозяйствования коренных народов.</w:t>
      </w:r>
    </w:p>
    <w:p w:rsidR="0095597B" w:rsidRPr="002B2DD0" w:rsidRDefault="0095597B" w:rsidP="00D35E32">
      <w:pPr>
        <w:widowControl w:val="0"/>
        <w:tabs>
          <w:tab w:val="left" w:pos="1560"/>
          <w:tab w:val="right" w:pos="9346"/>
        </w:tabs>
      </w:pPr>
      <w:bookmarkStart w:id="89" w:name="_Toc204939052"/>
      <w:r w:rsidRPr="002B2DD0">
        <w:t xml:space="preserve">Индекс производства по виду экономической деятельности «Добыча полезных ископаемых» </w:t>
      </w:r>
      <w:r w:rsidR="000E7DC8">
        <w:t>составит</w:t>
      </w:r>
      <w:r w:rsidRPr="002B2DD0">
        <w:t xml:space="preserve"> в 2027 году – </w:t>
      </w:r>
      <w:r w:rsidR="00F71B2F">
        <w:t>119,0</w:t>
      </w:r>
      <w:r w:rsidR="00BF13B0">
        <w:t xml:space="preserve"> </w:t>
      </w:r>
      <w:r w:rsidRPr="002B2DD0">
        <w:t xml:space="preserve">%, в 2028 году – </w:t>
      </w:r>
      <w:r w:rsidR="00BF13B0">
        <w:t xml:space="preserve">           </w:t>
      </w:r>
      <w:r w:rsidR="00F71B2F">
        <w:t>132,7</w:t>
      </w:r>
      <w:r w:rsidR="00BF13B0">
        <w:t xml:space="preserve"> </w:t>
      </w:r>
      <w:r w:rsidRPr="002B2DD0">
        <w:t>%.</w:t>
      </w:r>
    </w:p>
    <w:p w:rsidR="0095597B" w:rsidRDefault="0095597B" w:rsidP="00D35E32">
      <w:pPr>
        <w:widowControl w:val="0"/>
        <w:tabs>
          <w:tab w:val="left" w:pos="1560"/>
          <w:tab w:val="right" w:pos="9346"/>
        </w:tabs>
      </w:pPr>
      <w:r w:rsidRPr="002B2DD0">
        <w:t>Численность занятых в экономике по виду деятельности «Добыча полезных ископаемых» в 202</w:t>
      </w:r>
      <w:r w:rsidR="008C5817">
        <w:t xml:space="preserve">8 </w:t>
      </w:r>
      <w:r w:rsidRPr="002B2DD0">
        <w:t xml:space="preserve">году </w:t>
      </w:r>
      <w:r w:rsidR="000E7DC8">
        <w:t xml:space="preserve">составит </w:t>
      </w:r>
      <w:r w:rsidR="008C5817">
        <w:t>6,2 тыс. человек, в 2035 году – 9,2 тыс. человек.</w:t>
      </w:r>
    </w:p>
    <w:p w:rsidR="0030764B" w:rsidRPr="002B2DD0" w:rsidRDefault="003947D3" w:rsidP="00D35E32">
      <w:pPr>
        <w:pStyle w:val="3"/>
        <w:keepNext w:val="0"/>
        <w:keepLines w:val="0"/>
        <w:widowControl w:val="0"/>
        <w:rPr>
          <w:rFonts w:eastAsia="Times New Roman" w:cs="Times New Roman"/>
          <w:szCs w:val="28"/>
        </w:rPr>
      </w:pPr>
      <w:r w:rsidRPr="002B2DD0">
        <w:rPr>
          <w:rFonts w:eastAsia="Times New Roman" w:cs="Times New Roman"/>
          <w:szCs w:val="28"/>
        </w:rPr>
        <w:t>4.1.3.</w:t>
      </w:r>
      <w:r w:rsidRPr="002B2DD0">
        <w:rPr>
          <w:rFonts w:eastAsia="Times New Roman" w:cs="Times New Roman"/>
          <w:szCs w:val="28"/>
        </w:rPr>
        <w:tab/>
        <w:t>Расширение минерально-сырьевой базы</w:t>
      </w:r>
      <w:bookmarkEnd w:id="89"/>
    </w:p>
    <w:p w:rsidR="00955C5A" w:rsidRPr="002B2DD0" w:rsidRDefault="00955C5A" w:rsidP="00B01C2E">
      <w:pPr>
        <w:widowControl w:val="0"/>
      </w:pPr>
      <w:r w:rsidRPr="002B2DD0">
        <w:rPr>
          <w:b/>
        </w:rPr>
        <w:t xml:space="preserve">Цель: </w:t>
      </w:r>
      <w:r w:rsidRPr="002B2DD0">
        <w:t>увелич</w:t>
      </w:r>
      <w:r w:rsidR="00D44ECC">
        <w:t>ение</w:t>
      </w:r>
      <w:r w:rsidRPr="002B2DD0">
        <w:t xml:space="preserve"> объем</w:t>
      </w:r>
      <w:r w:rsidR="00D44ECC">
        <w:t>ов</w:t>
      </w:r>
      <w:r w:rsidRPr="002B2DD0">
        <w:t xml:space="preserve"> добычи полезных ископаемых при обеспечении восполнения выбывающих запасов минерально-сырьевой базы.</w:t>
      </w:r>
    </w:p>
    <w:p w:rsidR="00955C5A" w:rsidRPr="002B2DD0" w:rsidRDefault="00955C5A" w:rsidP="00B01C2E">
      <w:pPr>
        <w:widowControl w:val="0"/>
        <w:rPr>
          <w:b/>
        </w:rPr>
      </w:pPr>
      <w:r w:rsidRPr="002B2DD0">
        <w:rPr>
          <w:b/>
        </w:rPr>
        <w:t>Задачи:</w:t>
      </w:r>
    </w:p>
    <w:p w:rsidR="00F03D63" w:rsidRPr="00B01C2E" w:rsidRDefault="00F03D63" w:rsidP="005830AB">
      <w:pPr>
        <w:pStyle w:val="a4"/>
        <w:widowControl w:val="0"/>
        <w:numPr>
          <w:ilvl w:val="0"/>
          <w:numId w:val="35"/>
        </w:numPr>
        <w:tabs>
          <w:tab w:val="left" w:pos="1134"/>
        </w:tabs>
        <w:ind w:left="0" w:firstLine="709"/>
      </w:pPr>
      <w:r w:rsidRPr="0069665E">
        <w:t xml:space="preserve">создание условий для расширения минерально-сырьевой базы </w:t>
      </w:r>
      <w:r w:rsidRPr="00B01C2E">
        <w:t>посредством реализации федерального проекта «Геология: возрождение легенды»;</w:t>
      </w:r>
    </w:p>
    <w:p w:rsidR="00F9246D" w:rsidRPr="00B01C2E" w:rsidRDefault="00F9246D" w:rsidP="005830AB">
      <w:pPr>
        <w:pStyle w:val="a4"/>
        <w:widowControl w:val="0"/>
        <w:numPr>
          <w:ilvl w:val="0"/>
          <w:numId w:val="35"/>
        </w:numPr>
        <w:tabs>
          <w:tab w:val="left" w:pos="1134"/>
        </w:tabs>
        <w:ind w:left="0" w:firstLine="709"/>
      </w:pPr>
      <w:r w:rsidRPr="00B01C2E">
        <w:t>повышение инвестиционной привлекательности геологической отрасли и обеспечение устойчивого притока внебюджетных инвестиц</w:t>
      </w:r>
      <w:r w:rsidR="00C41029" w:rsidRPr="00B01C2E">
        <w:t>ий в геологоразведочные работы;</w:t>
      </w:r>
    </w:p>
    <w:p w:rsidR="001554DC" w:rsidRPr="00B01C2E" w:rsidRDefault="001554DC" w:rsidP="005830AB">
      <w:pPr>
        <w:pStyle w:val="a4"/>
        <w:widowControl w:val="0"/>
        <w:numPr>
          <w:ilvl w:val="0"/>
          <w:numId w:val="35"/>
        </w:numPr>
        <w:tabs>
          <w:tab w:val="left" w:pos="1134"/>
        </w:tabs>
        <w:ind w:left="0" w:firstLine="709"/>
      </w:pPr>
      <w:r w:rsidRPr="00B01C2E">
        <w:t>поиск и постановка на государственный баланс новых запасов полезных ископаемых;</w:t>
      </w:r>
    </w:p>
    <w:p w:rsidR="001554DC" w:rsidRPr="00B01C2E" w:rsidRDefault="001554DC" w:rsidP="005830AB">
      <w:pPr>
        <w:pStyle w:val="a4"/>
        <w:widowControl w:val="0"/>
        <w:numPr>
          <w:ilvl w:val="0"/>
          <w:numId w:val="35"/>
        </w:numPr>
        <w:tabs>
          <w:tab w:val="left" w:pos="1134"/>
        </w:tabs>
        <w:ind w:left="0" w:firstLine="709"/>
      </w:pPr>
      <w:r w:rsidRPr="00B01C2E">
        <w:t>внедрение новых технологий, позволяющих более полно извлекать полезные компоненты из недр;</w:t>
      </w:r>
    </w:p>
    <w:p w:rsidR="00237DE0" w:rsidRPr="005A68C3" w:rsidRDefault="001554DC" w:rsidP="00BB3FB3">
      <w:pPr>
        <w:pStyle w:val="a4"/>
        <w:widowControl w:val="0"/>
        <w:numPr>
          <w:ilvl w:val="0"/>
          <w:numId w:val="35"/>
        </w:numPr>
        <w:tabs>
          <w:tab w:val="left" w:pos="1134"/>
        </w:tabs>
        <w:ind w:left="0" w:firstLine="0"/>
        <w:rPr>
          <w:color w:val="00B0F0"/>
        </w:rPr>
      </w:pPr>
      <w:r w:rsidRPr="00B01C2E">
        <w:t>стимулирование вложений частных компаний в геологоразвед</w:t>
      </w:r>
      <w:r w:rsidR="005A68C3">
        <w:t>ку и добычу полезных ископаемых</w:t>
      </w:r>
      <w:r w:rsidR="009A7966">
        <w:t>.</w:t>
      </w:r>
    </w:p>
    <w:p w:rsidR="00454E78" w:rsidRPr="00454E78" w:rsidRDefault="00454E78" w:rsidP="00B01C2E">
      <w:pPr>
        <w:widowControl w:val="0"/>
        <w:tabs>
          <w:tab w:val="left" w:pos="992"/>
        </w:tabs>
        <w:rPr>
          <w:b/>
        </w:rPr>
      </w:pPr>
      <w:r w:rsidRPr="00454E78">
        <w:rPr>
          <w:b/>
        </w:rPr>
        <w:t>Текущая ситуация</w:t>
      </w:r>
    </w:p>
    <w:p w:rsidR="00D606F9" w:rsidRPr="002B2DD0" w:rsidRDefault="00D606F9" w:rsidP="00D35E32">
      <w:pPr>
        <w:widowControl w:val="0"/>
        <w:shd w:val="clear" w:color="auto" w:fill="FFFFFF"/>
      </w:pPr>
      <w:r w:rsidRPr="002B2DD0">
        <w:t>Основная часть оловянных и вольфрамовых месторождений на Чукотке относится к Чукотской металлогенической зоне и компактно располагается на севере региона. Основные запасы сосредоточены в коренных месторождениях Пыркакайские штокверки, Иультинское, Тенкергинское, Валькумей, Валькумейская россыпь, Экугское, Светлое и Лунное.</w:t>
      </w:r>
    </w:p>
    <w:p w:rsidR="00D606F9" w:rsidRPr="000E7DC8" w:rsidRDefault="00D606F9" w:rsidP="00D35E32">
      <w:pPr>
        <w:widowControl w:val="0"/>
      </w:pPr>
      <w:r w:rsidRPr="002B2DD0">
        <w:t xml:space="preserve">Одно из перспективных месторождений олова - Лунное. </w:t>
      </w:r>
      <w:r w:rsidR="000E7DC8">
        <w:t>Г</w:t>
      </w:r>
      <w:r w:rsidRPr="002B2DD0">
        <w:t xml:space="preserve">осударственным балансом учтены запасы </w:t>
      </w:r>
      <w:r w:rsidR="000E7DC8">
        <w:t>этого</w:t>
      </w:r>
      <w:r w:rsidRPr="002B2DD0">
        <w:t xml:space="preserve"> месторождения для открытой добычи</w:t>
      </w:r>
      <w:r w:rsidR="005A68C3">
        <w:t xml:space="preserve"> (</w:t>
      </w:r>
      <w:r w:rsidRPr="002B2DD0">
        <w:t>олово рудное – 30</w:t>
      </w:r>
      <w:r w:rsidR="007066B7">
        <w:t xml:space="preserve"> </w:t>
      </w:r>
      <w:r w:rsidRPr="002B2DD0">
        <w:t>263 тонн, олово рассыпное – 4 тонны</w:t>
      </w:r>
      <w:r w:rsidR="005A68C3">
        <w:t>)</w:t>
      </w:r>
      <w:r w:rsidRPr="002B2DD0">
        <w:t xml:space="preserve">. Проведённые на участке исследования показали, что основной компонент оловянной руды – касситерит. На глубину до 150 метров руда залегает в зоне вечной мерзлоты. </w:t>
      </w:r>
    </w:p>
    <w:p w:rsidR="00D606F9" w:rsidRPr="002B2DD0" w:rsidRDefault="00D606F9" w:rsidP="00D35E32">
      <w:pPr>
        <w:widowControl w:val="0"/>
        <w:shd w:val="clear" w:color="auto" w:fill="FFFFFF"/>
      </w:pPr>
      <w:r w:rsidRPr="002B2DD0">
        <w:t xml:space="preserve">В составе Беринговского каменноугольного бассейна открыт ряд месторождений: Песчаное, Амаамское, Алькатваамское, Губа Гавриила. Все месторождения находятся в зоне многолетних мерзлотных пород. Прогнозные ресурсы оцениваются как перспективны ввиду значительных запасов каменного угля высокого качества и выгодного географического </w:t>
      </w:r>
      <w:r w:rsidRPr="002B2DD0">
        <w:lastRenderedPageBreak/>
        <w:t xml:space="preserve">расположения. </w:t>
      </w:r>
    </w:p>
    <w:p w:rsidR="00D606F9" w:rsidRPr="002B2DD0" w:rsidRDefault="00D606F9" w:rsidP="00D35E32">
      <w:pPr>
        <w:widowControl w:val="0"/>
        <w:shd w:val="clear" w:color="auto" w:fill="FFFFFF"/>
      </w:pPr>
      <w:r w:rsidRPr="002B2DD0">
        <w:t>Наибольшими перспективами для восполнения выбывающих запасов имеют кластеры, расположенные в непосредственной близости от прибрежной части Чукотского полуострова – Бухта Угольная. Бухта Угольная характеризуется значительными ресурсами высокой категории достоверности (Р1-Р2). Общие ресурсы наиболее изученных участков месторождения на глубине до 300 м оцениваются в 870 млн т</w:t>
      </w:r>
      <w:r w:rsidR="00715625">
        <w:t>онн</w:t>
      </w:r>
      <w:r w:rsidRPr="002B2DD0">
        <w:t xml:space="preserve">, из них 140 – пригодны для открытого способа добычи. </w:t>
      </w:r>
    </w:p>
    <w:p w:rsidR="00C927C9" w:rsidRPr="004010B9" w:rsidRDefault="00C927C9" w:rsidP="00D35E32">
      <w:pPr>
        <w:pStyle w:val="4"/>
        <w:keepNext w:val="0"/>
        <w:keepLines w:val="0"/>
        <w:widowControl w:val="0"/>
        <w:shd w:val="clear" w:color="auto" w:fill="FFFFFF"/>
        <w:spacing w:before="0"/>
        <w:rPr>
          <w:rFonts w:ascii="Times New Roman" w:eastAsia="Times New Roman" w:hAnsi="Times New Roman" w:cs="Times New Roman"/>
          <w:b w:val="0"/>
          <w:bCs w:val="0"/>
          <w:i w:val="0"/>
          <w:iCs w:val="0"/>
          <w:color w:val="auto"/>
        </w:rPr>
      </w:pPr>
      <w:r w:rsidRPr="004010B9">
        <w:rPr>
          <w:rFonts w:ascii="Times New Roman" w:eastAsia="Times New Roman" w:hAnsi="Times New Roman" w:cs="Times New Roman"/>
          <w:b w:val="0"/>
          <w:bCs w:val="0"/>
          <w:i w:val="0"/>
          <w:iCs w:val="0"/>
          <w:color w:val="auto"/>
        </w:rPr>
        <w:t>Последние оценка и характеристика минерально-сырьевой базы округа</w:t>
      </w:r>
      <w:r w:rsidR="002B6B2C">
        <w:rPr>
          <w:rFonts w:ascii="Times New Roman" w:eastAsia="Times New Roman" w:hAnsi="Times New Roman" w:cs="Times New Roman"/>
          <w:b w:val="0"/>
          <w:bCs w:val="0"/>
          <w:i w:val="0"/>
          <w:iCs w:val="0"/>
          <w:color w:val="auto"/>
        </w:rPr>
        <w:t xml:space="preserve"> были</w:t>
      </w:r>
      <w:r w:rsidRPr="004010B9">
        <w:rPr>
          <w:rFonts w:ascii="Times New Roman" w:eastAsia="Times New Roman" w:hAnsi="Times New Roman" w:cs="Times New Roman"/>
          <w:b w:val="0"/>
          <w:bCs w:val="0"/>
          <w:i w:val="0"/>
          <w:iCs w:val="0"/>
          <w:color w:val="auto"/>
        </w:rPr>
        <w:t xml:space="preserve"> проведены в 2007 году </w:t>
      </w:r>
      <w:r w:rsidR="00715625">
        <w:rPr>
          <w:rFonts w:ascii="Times New Roman" w:eastAsia="Times New Roman" w:hAnsi="Times New Roman" w:cs="Times New Roman"/>
          <w:b w:val="0"/>
          <w:bCs w:val="0"/>
          <w:i w:val="0"/>
          <w:iCs w:val="0"/>
          <w:color w:val="auto"/>
        </w:rPr>
        <w:t xml:space="preserve">совместно </w:t>
      </w:r>
      <w:r w:rsidRPr="004010B9">
        <w:rPr>
          <w:rFonts w:ascii="Times New Roman" w:eastAsia="Times New Roman" w:hAnsi="Times New Roman" w:cs="Times New Roman"/>
          <w:b w:val="0"/>
          <w:bCs w:val="0"/>
          <w:i w:val="0"/>
          <w:iCs w:val="0"/>
          <w:color w:val="auto"/>
        </w:rPr>
        <w:t xml:space="preserve">специалистами и учеными </w:t>
      </w:r>
      <w:r w:rsidR="0066490B">
        <w:rPr>
          <w:rFonts w:ascii="Times New Roman" w:eastAsia="Times New Roman" w:hAnsi="Times New Roman" w:cs="Times New Roman"/>
          <w:b w:val="0"/>
          <w:bCs w:val="0"/>
          <w:i w:val="0"/>
          <w:iCs w:val="0"/>
          <w:color w:val="auto"/>
        </w:rPr>
        <w:t>Московск</w:t>
      </w:r>
      <w:r w:rsidR="00715625">
        <w:rPr>
          <w:rFonts w:ascii="Times New Roman" w:eastAsia="Times New Roman" w:hAnsi="Times New Roman" w:cs="Times New Roman"/>
          <w:b w:val="0"/>
          <w:bCs w:val="0"/>
          <w:i w:val="0"/>
          <w:iCs w:val="0"/>
          <w:color w:val="auto"/>
        </w:rPr>
        <w:t>ого</w:t>
      </w:r>
      <w:r w:rsidR="0066490B">
        <w:rPr>
          <w:rFonts w:ascii="Times New Roman" w:eastAsia="Times New Roman" w:hAnsi="Times New Roman" w:cs="Times New Roman"/>
          <w:b w:val="0"/>
          <w:bCs w:val="0"/>
          <w:i w:val="0"/>
          <w:iCs w:val="0"/>
          <w:color w:val="auto"/>
        </w:rPr>
        <w:t xml:space="preserve"> филиал</w:t>
      </w:r>
      <w:r w:rsidR="00715625">
        <w:rPr>
          <w:rFonts w:ascii="Times New Roman" w:eastAsia="Times New Roman" w:hAnsi="Times New Roman" w:cs="Times New Roman"/>
          <w:b w:val="0"/>
          <w:bCs w:val="0"/>
          <w:i w:val="0"/>
          <w:iCs w:val="0"/>
          <w:color w:val="auto"/>
        </w:rPr>
        <w:t>а</w:t>
      </w:r>
      <w:r w:rsidR="007066B7">
        <w:rPr>
          <w:rFonts w:ascii="Times New Roman" w:eastAsia="Times New Roman" w:hAnsi="Times New Roman" w:cs="Times New Roman"/>
          <w:b w:val="0"/>
          <w:bCs w:val="0"/>
          <w:i w:val="0"/>
          <w:iCs w:val="0"/>
          <w:color w:val="auto"/>
        </w:rPr>
        <w:t xml:space="preserve"> </w:t>
      </w:r>
      <w:r w:rsidR="004010B9" w:rsidRPr="004010B9">
        <w:rPr>
          <w:rFonts w:ascii="Times New Roman" w:eastAsia="Times New Roman" w:hAnsi="Times New Roman" w:cs="Times New Roman"/>
          <w:b w:val="0"/>
          <w:bCs w:val="0"/>
          <w:i w:val="0"/>
          <w:iCs w:val="0"/>
          <w:color w:val="auto"/>
        </w:rPr>
        <w:t xml:space="preserve">Федерального государственного бюджетного учреждения «Всероссийский научно-исследовательский геологический институт им. А.П. Карпинского» </w:t>
      </w:r>
      <w:r w:rsidRPr="004010B9">
        <w:rPr>
          <w:rFonts w:ascii="Times New Roman" w:eastAsia="Times New Roman" w:hAnsi="Times New Roman" w:cs="Times New Roman"/>
          <w:b w:val="0"/>
          <w:bCs w:val="0"/>
          <w:i w:val="0"/>
          <w:iCs w:val="0"/>
          <w:color w:val="auto"/>
        </w:rPr>
        <w:t xml:space="preserve">и </w:t>
      </w:r>
      <w:r w:rsidR="004010B9" w:rsidRPr="004010B9">
        <w:rPr>
          <w:rFonts w:ascii="Times New Roman" w:eastAsia="Times New Roman" w:hAnsi="Times New Roman" w:cs="Times New Roman"/>
          <w:b w:val="0"/>
          <w:bCs w:val="0"/>
          <w:i w:val="0"/>
          <w:iCs w:val="0"/>
          <w:color w:val="auto"/>
        </w:rPr>
        <w:t>Федерально</w:t>
      </w:r>
      <w:r w:rsidR="00715625">
        <w:rPr>
          <w:rFonts w:ascii="Times New Roman" w:eastAsia="Times New Roman" w:hAnsi="Times New Roman" w:cs="Times New Roman"/>
          <w:b w:val="0"/>
          <w:bCs w:val="0"/>
          <w:i w:val="0"/>
          <w:iCs w:val="0"/>
          <w:color w:val="auto"/>
        </w:rPr>
        <w:t>го</w:t>
      </w:r>
      <w:r w:rsidR="004010B9" w:rsidRPr="004010B9">
        <w:rPr>
          <w:rFonts w:ascii="Times New Roman" w:eastAsia="Times New Roman" w:hAnsi="Times New Roman" w:cs="Times New Roman"/>
          <w:b w:val="0"/>
          <w:bCs w:val="0"/>
          <w:i w:val="0"/>
          <w:iCs w:val="0"/>
          <w:color w:val="auto"/>
        </w:rPr>
        <w:t xml:space="preserve"> агентств</w:t>
      </w:r>
      <w:r w:rsidR="00715625">
        <w:rPr>
          <w:rFonts w:ascii="Times New Roman" w:eastAsia="Times New Roman" w:hAnsi="Times New Roman" w:cs="Times New Roman"/>
          <w:b w:val="0"/>
          <w:bCs w:val="0"/>
          <w:i w:val="0"/>
          <w:iCs w:val="0"/>
          <w:color w:val="auto"/>
        </w:rPr>
        <w:t>а</w:t>
      </w:r>
      <w:r w:rsidR="007066B7">
        <w:rPr>
          <w:rFonts w:ascii="Times New Roman" w:eastAsia="Times New Roman" w:hAnsi="Times New Roman" w:cs="Times New Roman"/>
          <w:b w:val="0"/>
          <w:bCs w:val="0"/>
          <w:i w:val="0"/>
          <w:iCs w:val="0"/>
          <w:color w:val="auto"/>
        </w:rPr>
        <w:t xml:space="preserve"> </w:t>
      </w:r>
      <w:r w:rsidR="004010B9" w:rsidRPr="004010B9">
        <w:rPr>
          <w:rFonts w:ascii="Times New Roman" w:eastAsia="Times New Roman" w:hAnsi="Times New Roman" w:cs="Times New Roman"/>
          <w:b w:val="0"/>
          <w:bCs w:val="0"/>
          <w:i w:val="0"/>
          <w:iCs w:val="0"/>
          <w:color w:val="auto"/>
        </w:rPr>
        <w:t>по недропользованию</w:t>
      </w:r>
      <w:r w:rsidR="007066B7">
        <w:rPr>
          <w:rFonts w:ascii="Times New Roman" w:eastAsia="Times New Roman" w:hAnsi="Times New Roman" w:cs="Times New Roman"/>
          <w:b w:val="0"/>
          <w:bCs w:val="0"/>
          <w:i w:val="0"/>
          <w:iCs w:val="0"/>
          <w:color w:val="auto"/>
        </w:rPr>
        <w:t xml:space="preserve"> РФ</w:t>
      </w:r>
      <w:r w:rsidRPr="004010B9">
        <w:rPr>
          <w:rFonts w:ascii="Times New Roman" w:eastAsia="Times New Roman" w:hAnsi="Times New Roman" w:cs="Times New Roman"/>
          <w:b w:val="0"/>
          <w:bCs w:val="0"/>
          <w:i w:val="0"/>
          <w:iCs w:val="0"/>
          <w:color w:val="auto"/>
        </w:rPr>
        <w:t xml:space="preserve">. По оценкам ученых и специалистов регион в силу своего своеобразного геологического строения обладает огромными ресурсами благородных металлов. </w:t>
      </w:r>
    </w:p>
    <w:p w:rsidR="001A12B8" w:rsidRDefault="001A12B8" w:rsidP="00D35E32">
      <w:pPr>
        <w:widowControl w:val="0"/>
      </w:pPr>
      <w:r>
        <w:t xml:space="preserve">Основная часть запасов и ресурсов золота Чукотки, включая крупнейшие россыпи Рывеем, сосредоточена в наиболее изученном геологическом плане - Чукотском металлогеническом поясе </w:t>
      </w:r>
      <w:r w:rsidRPr="002B2DD0">
        <w:t>(северная часть округа)</w:t>
      </w:r>
      <w:r>
        <w:t xml:space="preserve">. В этом поясе </w:t>
      </w:r>
      <w:r w:rsidRPr="002B2DD0">
        <w:t>выявлены и разведаны</w:t>
      </w:r>
      <w:r>
        <w:t xml:space="preserve"> многочисленные коренные месторождения и перспективные проявления, преимущественно золото-кварцевого и золото-мышьяково-сульфидного вкрапленного типов.</w:t>
      </w:r>
    </w:p>
    <w:p w:rsidR="001A12B8" w:rsidRDefault="001A12B8" w:rsidP="00D35E32">
      <w:pPr>
        <w:widowControl w:val="0"/>
      </w:pPr>
      <w:r>
        <w:t>В настоящее время разрабатывается только месторождение Майское. В то же время инвесторам доступны перспективные участки в границах Гремучинского, Пэльвунтыконейского, Алискеровского, Каральвеемского и Пильхинкууль-Рывеемского рудно-россыпных узлов. Особый интерес представляет Пильхинкууль-Рывеемский узел, где обнаружено несколько перспективных месторождений и рудопроявлений (Совиное, Дор, Кусьвеемское, Ураганное, Сквозное и др.), которые ждут своей очереди для геологического изучения, разведки и последующей добычи рудного золота. Есть основания полагать, что здесь могут быть обнаружены крупные месторождения золота.</w:t>
      </w:r>
    </w:p>
    <w:p w:rsidR="00DE2432" w:rsidRDefault="00DE2432" w:rsidP="00D35E32">
      <w:pPr>
        <w:widowControl w:val="0"/>
      </w:pPr>
      <w:r>
        <w:t>В пределах того же пояса, вдоль побережья Восточно-Сибирского и Чукотского морей, простирается Валькумско-Телякская оловоносная зона. Отличительной чертой этой зоны является локализация месторождений преимущественно касситерит-кварцевой и касситерит-вольфрамит-кварцевой руды в антиклинальных зонах и поднятиях мезозоид. На северо-западном фланге зоны находится одно из ключевых российских месторождений - Пыркакайские штокверки, богатое оловом и вольфрамом.</w:t>
      </w:r>
    </w:p>
    <w:p w:rsidR="00EA6DE4" w:rsidRDefault="00EA6DE4" w:rsidP="00D35E32">
      <w:pPr>
        <w:widowControl w:val="0"/>
      </w:pPr>
      <w:r>
        <w:t xml:space="preserve">На юго-западе округа находится Олойский металлогенический пояс, вытянутый в северо-западном направлении. Он отличается не только высокой россыпной золотоносностью, но и обилием месторождений и рудопроявлений, в основном золотосеребряного эпитермального и золотосодержащего медно-порфирового типов. Особый интерес представляют объекты с комплексным составом руд, разработка которых наиболее рентабельна, как, например, крупные медно-порфировые </w:t>
      </w:r>
      <w:r>
        <w:lastRenderedPageBreak/>
        <w:t>месторождения с молибденом. Среди них выделяется Баимская медно-порфировая зона с 13 участками, включая наиболее разведанное месторождение Пе</w:t>
      </w:r>
      <w:r w:rsidR="005A68C3">
        <w:t>счанка (медь, золото, молибден)</w:t>
      </w:r>
      <w:r>
        <w:t>. Также в этой зоне находятся золотосеребряное месторождение Весеннее и проявления Верное, Смешливое, Гусь и другие.</w:t>
      </w:r>
    </w:p>
    <w:p w:rsidR="00C927C9" w:rsidRPr="002B2DD0" w:rsidRDefault="00C927C9" w:rsidP="00D35E32">
      <w:pPr>
        <w:widowControl w:val="0"/>
      </w:pPr>
      <w:r w:rsidRPr="002B2DD0">
        <w:t>В центральной части округа находятся слабоизученные площади Охотско-Чукотского металлогенического пояса, где эксплуатируются золотосеребряные месторождения Купол</w:t>
      </w:r>
      <w:r w:rsidR="007F626E">
        <w:t>, Морошка</w:t>
      </w:r>
      <w:r w:rsidRPr="002B2DD0">
        <w:t xml:space="preserve">, Двойное и Валунистое. </w:t>
      </w:r>
      <w:r w:rsidR="007F626E">
        <w:t>Здесь и</w:t>
      </w:r>
      <w:r w:rsidRPr="002B2DD0">
        <w:t xml:space="preserve">меется множество рудопроявлений золота и серебра в транспортной доступности от строящейся автомагистрали </w:t>
      </w:r>
      <w:r w:rsidR="00801989" w:rsidRPr="002B2DD0">
        <w:t>Колыма - Омсукчан - Омолон - Анадырь</w:t>
      </w:r>
      <w:r w:rsidRPr="002B2DD0">
        <w:t xml:space="preserve">, </w:t>
      </w:r>
      <w:r w:rsidR="007F626E">
        <w:t>перспективных для</w:t>
      </w:r>
      <w:r w:rsidRPr="002B2DD0">
        <w:t xml:space="preserve"> выявлени</w:t>
      </w:r>
      <w:r w:rsidR="007F626E">
        <w:t>я</w:t>
      </w:r>
      <w:r w:rsidRPr="002B2DD0">
        <w:t xml:space="preserve"> мелких и средних по запасам золотосеребряных месторождений с богатыми и легкообогатимыми рудами. </w:t>
      </w:r>
    </w:p>
    <w:p w:rsidR="00C927C9" w:rsidRPr="002B2DD0" w:rsidRDefault="00C927C9" w:rsidP="00D35E32">
      <w:pPr>
        <w:widowControl w:val="0"/>
      </w:pPr>
      <w:r w:rsidRPr="002B2DD0">
        <w:t xml:space="preserve">Корякско-Камчатский металлогенический пояс наименее изученный на территории округа, перспективен на выявление комплексных месторождений золотосодержащих медно-молибден-порфирового и колчеданно-полиметаллического типа, а также россыпных и коренных месторождений платины. </w:t>
      </w:r>
    </w:p>
    <w:p w:rsidR="009213E5" w:rsidRDefault="00D20D19" w:rsidP="00D35E32">
      <w:pPr>
        <w:widowControl w:val="0"/>
      </w:pPr>
      <w:r w:rsidRPr="00D20D19">
        <w:t>Низкий уровень развития инфраструктуры на Чукотке является сдерживающим фактором для инвесторов, несмотря на богатые запасы благородных и цветных металлов, готовые к освоению. </w:t>
      </w:r>
      <w:r w:rsidR="009213E5" w:rsidRPr="009213E5">
        <w:t>Для стимулирования освоения этих ресурсов необходима государственная поддержка, предполагающая компенсацию из бюджета затрат компаний на создание базовой инфраструктуры, в первую очередь дорог и социальных объектов.</w:t>
      </w:r>
    </w:p>
    <w:p w:rsidR="00937DF1" w:rsidRDefault="00937DF1" w:rsidP="00D35E32">
      <w:pPr>
        <w:widowControl w:val="0"/>
        <w:tabs>
          <w:tab w:val="left" w:pos="1560"/>
          <w:tab w:val="right" w:pos="9346"/>
        </w:tabs>
      </w:pPr>
      <w:r>
        <w:t xml:space="preserve">В период с 2019 по 2024 год в округе наблюдалось устойчивое развитие </w:t>
      </w:r>
      <w:r w:rsidR="005A68C3">
        <w:t xml:space="preserve">минерально-сырьевого комплекса благодаря </w:t>
      </w:r>
      <w:r>
        <w:t>приняты</w:t>
      </w:r>
      <w:r w:rsidR="005A68C3">
        <w:t>м</w:t>
      </w:r>
      <w:r>
        <w:t xml:space="preserve"> мер</w:t>
      </w:r>
      <w:r w:rsidR="005A68C3">
        <w:t>ам</w:t>
      </w:r>
      <w:r>
        <w:t xml:space="preserve"> по модернизации инфраструктуры, повышению эффективности добычи и привлечению инвестиций. Результатом стало увеличение объёмов добычи, расширение геологоразведочных работ и создание прочной основы для дальнейшего развития отрасли.</w:t>
      </w:r>
    </w:p>
    <w:p w:rsidR="00955C5A" w:rsidRPr="002B2DD0" w:rsidRDefault="00955C5A" w:rsidP="00D35E32">
      <w:pPr>
        <w:widowControl w:val="0"/>
        <w:tabs>
          <w:tab w:val="left" w:pos="1560"/>
          <w:tab w:val="right" w:pos="9346"/>
        </w:tabs>
        <w:rPr>
          <w:b/>
        </w:rPr>
      </w:pPr>
      <w:r w:rsidRPr="002B2DD0">
        <w:rPr>
          <w:b/>
        </w:rPr>
        <w:t>Ключевые проблемы развития</w:t>
      </w:r>
    </w:p>
    <w:p w:rsidR="00BC1E9C" w:rsidRPr="002B2DD0" w:rsidRDefault="00BC1E9C" w:rsidP="00D35E32">
      <w:pPr>
        <w:widowControl w:val="0"/>
        <w:shd w:val="clear" w:color="auto" w:fill="FFFFFF"/>
      </w:pPr>
      <w:r w:rsidRPr="002B2DD0">
        <w:t>Ключевые проблемы расширения минерально-сырьевой базы на Чукотке тесно связаны с общими вызовами освоения Арктики. Основные из них:</w:t>
      </w:r>
    </w:p>
    <w:p w:rsidR="00C40439" w:rsidRDefault="00C40439" w:rsidP="00D35E32">
      <w:pPr>
        <w:widowControl w:val="0"/>
        <w:shd w:val="clear" w:color="auto" w:fill="FFFFFF"/>
      </w:pPr>
      <w:r>
        <w:t>постепенное исчерпание запасов разрабатываемых месторождений;</w:t>
      </w:r>
    </w:p>
    <w:p w:rsidR="00C40439" w:rsidRDefault="00C40439" w:rsidP="00D35E32">
      <w:pPr>
        <w:widowControl w:val="0"/>
        <w:shd w:val="clear" w:color="auto" w:fill="FFFFFF"/>
      </w:pPr>
      <w:r>
        <w:t>наличие диспропорций в географическом размещении месторождений, объектов инфраструктуры, перерабатывающих предприятий и потребителей минерального сырья;</w:t>
      </w:r>
    </w:p>
    <w:p w:rsidR="00C40439" w:rsidRDefault="00C40439" w:rsidP="00D35E32">
      <w:pPr>
        <w:widowControl w:val="0"/>
        <w:shd w:val="clear" w:color="auto" w:fill="FFFFFF"/>
      </w:pPr>
      <w:r>
        <w:t>недостаточная степень информатизации геологической отрасли, ограниченность и несовершенство автоматизированных систем сбора, обработки, хранения, поиска и предоставления в пользование цифровой геологической информации;</w:t>
      </w:r>
    </w:p>
    <w:p w:rsidR="00D331EE" w:rsidRDefault="00D331EE" w:rsidP="00D35E32">
      <w:pPr>
        <w:widowControl w:val="0"/>
        <w:shd w:val="clear" w:color="auto" w:fill="FFFFFF"/>
      </w:pPr>
      <w:r>
        <w:t>невостребованность части разведанных запасов месторождений распределенного и нераспределенного фонда недр, связанная с низким качеством руд, отсутствием у компаний необходимых технических средств и технологий, наличием инфраструктурных ограничений;</w:t>
      </w:r>
    </w:p>
    <w:p w:rsidR="00BC1E9C" w:rsidRPr="002B2DD0" w:rsidRDefault="005765F6" w:rsidP="00D35E32">
      <w:pPr>
        <w:widowControl w:val="0"/>
        <w:shd w:val="clear" w:color="auto" w:fill="FFFFFF"/>
      </w:pPr>
      <w:r w:rsidRPr="002B2DD0">
        <w:t>с</w:t>
      </w:r>
      <w:r w:rsidR="00BC1E9C" w:rsidRPr="002B2DD0">
        <w:t xml:space="preserve">ложный рельеф </w:t>
      </w:r>
      <w:r w:rsidR="00C3527A">
        <w:t xml:space="preserve">региона </w:t>
      </w:r>
      <w:r w:rsidR="00BC1E9C" w:rsidRPr="002B2DD0">
        <w:t xml:space="preserve">и огромные расстояния между </w:t>
      </w:r>
      <w:r w:rsidR="00BC1E9C" w:rsidRPr="002B2DD0">
        <w:lastRenderedPageBreak/>
        <w:t>потенциальными месторождениями и существующей инфраструктурой делают логистику ч</w:t>
      </w:r>
      <w:r w:rsidR="00C3527A">
        <w:t>резвычайно дорогой и трудоёмкой;</w:t>
      </w:r>
    </w:p>
    <w:p w:rsidR="00BC1E9C" w:rsidRPr="002B2DD0" w:rsidRDefault="00BC1E9C" w:rsidP="00D35E32">
      <w:pPr>
        <w:widowControl w:val="0"/>
        <w:shd w:val="clear" w:color="auto" w:fill="FFFFFF"/>
      </w:pPr>
      <w:r w:rsidRPr="002B2DD0">
        <w:t>для полноценного изучения и освоения месторождений требуются масштабные инвестиции, которые не всегда легко привлечь, особенно в услови</w:t>
      </w:r>
      <w:r w:rsidR="00C3527A">
        <w:t>ях экономической нестабильности;</w:t>
      </w:r>
    </w:p>
    <w:p w:rsidR="00BC1E9C" w:rsidRPr="002B2DD0" w:rsidRDefault="005765F6" w:rsidP="00D35E32">
      <w:pPr>
        <w:widowControl w:val="0"/>
        <w:shd w:val="clear" w:color="auto" w:fill="FFFFFF"/>
      </w:pPr>
      <w:r w:rsidRPr="002B2DD0">
        <w:t>в</w:t>
      </w:r>
      <w:r w:rsidR="00BC1E9C" w:rsidRPr="002B2DD0">
        <w:t>ысокие первоначальные затраты и долгосрочный характер геологоразведочных работ увеличивают сроки окупаемости проектов, что может</w:t>
      </w:r>
      <w:r w:rsidR="00C3527A">
        <w:t xml:space="preserve"> отпугивать инвесторов;</w:t>
      </w:r>
    </w:p>
    <w:p w:rsidR="00BC1E9C" w:rsidRPr="002B2DD0" w:rsidRDefault="005765F6" w:rsidP="00D35E32">
      <w:pPr>
        <w:widowControl w:val="0"/>
        <w:shd w:val="clear" w:color="auto" w:fill="FFFFFF"/>
      </w:pPr>
      <w:r w:rsidRPr="002B2DD0">
        <w:t>н</w:t>
      </w:r>
      <w:r w:rsidR="00BC1E9C" w:rsidRPr="002B2DD0">
        <w:t>изкие мировые цены на некоторые виды сырья могут сделать разработку новых месторождений на Чукотк</w:t>
      </w:r>
      <w:r w:rsidR="00C3527A">
        <w:t>е экономически нецелесообразной;</w:t>
      </w:r>
    </w:p>
    <w:p w:rsidR="00BC1E9C" w:rsidRPr="002B2DD0" w:rsidRDefault="00C3527A" w:rsidP="00D35E32">
      <w:pPr>
        <w:widowControl w:val="0"/>
        <w:shd w:val="clear" w:color="auto" w:fill="FFFFFF"/>
      </w:pPr>
      <w:r>
        <w:t>д</w:t>
      </w:r>
      <w:r w:rsidR="00BC1E9C" w:rsidRPr="002B2DD0">
        <w:t>ефицит квалифицированных специалистов</w:t>
      </w:r>
      <w:r w:rsidR="005A68C3">
        <w:t>:</w:t>
      </w:r>
      <w:r w:rsidR="00247DD1">
        <w:t xml:space="preserve"> </w:t>
      </w:r>
      <w:r w:rsidR="00BC1E9C" w:rsidRPr="002B2DD0">
        <w:t>нехватка геологов, геофизиков, бурильщиков, инженеров, готовых рабо</w:t>
      </w:r>
      <w:r>
        <w:t>тать в условиях Крайнего Севера;</w:t>
      </w:r>
    </w:p>
    <w:p w:rsidR="00BC1E9C" w:rsidRPr="002B2DD0" w:rsidRDefault="009A1902" w:rsidP="00D35E32">
      <w:pPr>
        <w:widowControl w:val="0"/>
        <w:shd w:val="clear" w:color="auto" w:fill="FFFFFF"/>
      </w:pPr>
      <w:r w:rsidRPr="002B2DD0">
        <w:t>б</w:t>
      </w:r>
      <w:r w:rsidR="00BC1E9C" w:rsidRPr="002B2DD0">
        <w:t>ольшие площади Чукотки изучены недостаточно, что требует проведен</w:t>
      </w:r>
      <w:r w:rsidR="00542118">
        <w:t>ия фундаментальных исследований.</w:t>
      </w:r>
    </w:p>
    <w:p w:rsidR="00BC1E9C" w:rsidRPr="002B2DD0" w:rsidRDefault="00BC1E9C" w:rsidP="00D35E32">
      <w:pPr>
        <w:widowControl w:val="0"/>
        <w:shd w:val="clear" w:color="auto" w:fill="FFFFFF"/>
      </w:pPr>
      <w:r w:rsidRPr="002B2DD0">
        <w:t>Решение этих проблем требует комплексного подхода, включающего государственную поддержку, привлечение частных инвестиций, развитие технологий, адаптацию к местным условиям и подготовку кадров.</w:t>
      </w:r>
    </w:p>
    <w:p w:rsidR="00C74625" w:rsidRPr="002B2DD0" w:rsidRDefault="00C74625" w:rsidP="00D35E32">
      <w:pPr>
        <w:widowControl w:val="0"/>
        <w:tabs>
          <w:tab w:val="left" w:pos="1560"/>
          <w:tab w:val="right" w:pos="9346"/>
        </w:tabs>
        <w:rPr>
          <w:b/>
        </w:rPr>
      </w:pPr>
      <w:r w:rsidRPr="002B2DD0">
        <w:rPr>
          <w:b/>
        </w:rPr>
        <w:t>Перспективы развития сферы</w:t>
      </w:r>
    </w:p>
    <w:p w:rsidR="00C329EE" w:rsidRPr="00EE5F7D" w:rsidRDefault="00C329EE" w:rsidP="00D35E32">
      <w:pPr>
        <w:widowControl w:val="0"/>
        <w:shd w:val="clear" w:color="auto" w:fill="FFFFFF"/>
      </w:pPr>
      <w:r w:rsidRPr="008D7825">
        <w:t xml:space="preserve">Расширение минерально-сырьевой базы на Чукотке будет связано с увеличением объемов разведанных и потенциальных запасов полезных ископаемых. Это комплексный процесс включает в себя следующие основные составляющие: геологоразведочные работы, открытие новых </w:t>
      </w:r>
      <w:r w:rsidRPr="00EE5F7D">
        <w:t>месторождений, увеличение разведанных запасов, постановка на государственный баланс, повышение экономической эффективности освоения.</w:t>
      </w:r>
    </w:p>
    <w:p w:rsidR="00483135" w:rsidRPr="00867624" w:rsidRDefault="00483135" w:rsidP="00483135">
      <w:pPr>
        <w:widowControl w:val="0"/>
      </w:pPr>
      <w:r w:rsidRPr="00867624">
        <w:t>В соответствии со Стратегией развития минерально</w:t>
      </w:r>
      <w:r>
        <w:t>-</w:t>
      </w:r>
      <w:r w:rsidRPr="00867624">
        <w:t xml:space="preserve">сырьевой базы </w:t>
      </w:r>
      <w:r>
        <w:t>РФ</w:t>
      </w:r>
      <w:r w:rsidRPr="00867624">
        <w:t xml:space="preserve"> наращивани</w:t>
      </w:r>
      <w:r>
        <w:t>е</w:t>
      </w:r>
      <w:r w:rsidRPr="00867624">
        <w:t xml:space="preserve"> минерально-сырьевой базы </w:t>
      </w:r>
      <w:r>
        <w:t xml:space="preserve">будет </w:t>
      </w:r>
      <w:r w:rsidRPr="00867624">
        <w:t>осуществляться за счет увеличения инвестиционной привлекательности геологоразведочных работ всех стадий, роста качества прогнозирования и поисков новых месторождений, а также повышения эффективности освоения известных, в том числе неразрабатываемых, месторождений путем внедрения современных технологий переработки, обогащения и комплексного извлечения полезных ископаемых.</w:t>
      </w:r>
    </w:p>
    <w:p w:rsidR="00483135" w:rsidRDefault="00483135" w:rsidP="00483135">
      <w:pPr>
        <w:widowControl w:val="0"/>
        <w:tabs>
          <w:tab w:val="left" w:pos="992"/>
        </w:tabs>
      </w:pPr>
      <w:r>
        <w:t xml:space="preserve">Приоритетными направлениями геологоразведочных работ поисковой и последующих стадий в период до 2035 года будут являться: </w:t>
      </w:r>
    </w:p>
    <w:p w:rsidR="00483135" w:rsidRDefault="00483135" w:rsidP="00483135">
      <w:pPr>
        <w:widowControl w:val="0"/>
        <w:tabs>
          <w:tab w:val="left" w:pos="992"/>
        </w:tabs>
      </w:pPr>
      <w:r>
        <w:t xml:space="preserve">геологоразведочные работы в районах, перспективных в отношении выявления различных видов минерального сырья; </w:t>
      </w:r>
    </w:p>
    <w:p w:rsidR="00483135" w:rsidRDefault="00483135" w:rsidP="00483135">
      <w:pPr>
        <w:widowControl w:val="0"/>
        <w:tabs>
          <w:tab w:val="left" w:pos="992"/>
        </w:tabs>
      </w:pPr>
      <w:r>
        <w:t>поиски месторождений с использованием современных технологий и новых комплексных подходов, направленных на выявление месторождений с качественными рудами;</w:t>
      </w:r>
    </w:p>
    <w:p w:rsidR="00483135" w:rsidRDefault="00483135" w:rsidP="00483135">
      <w:pPr>
        <w:widowControl w:val="0"/>
        <w:tabs>
          <w:tab w:val="left" w:pos="992"/>
        </w:tabs>
      </w:pPr>
      <w:r>
        <w:t>поиски месторождений в новых перспективных районах;</w:t>
      </w:r>
    </w:p>
    <w:p w:rsidR="00483135" w:rsidRDefault="00483135" w:rsidP="00483135">
      <w:pPr>
        <w:widowControl w:val="0"/>
        <w:tabs>
          <w:tab w:val="left" w:pos="992"/>
        </w:tabs>
      </w:pPr>
      <w:r>
        <w:t>оценка и освоение ранее открытых, но неразрабатываемых месторождений полезных ископаемых с учетом размещения и перспектив развития инженерной, транспортной и социальной инфраструктуры.</w:t>
      </w:r>
    </w:p>
    <w:p w:rsidR="00483135" w:rsidRDefault="00483135" w:rsidP="00483135">
      <w:pPr>
        <w:widowControl w:val="0"/>
      </w:pPr>
      <w:r>
        <w:lastRenderedPageBreak/>
        <w:t>Приоритетами научно-технологического развития в сфере геологического изучения недр, поисков, оценки и разведки месторождений полезных ископаемых являются:</w:t>
      </w:r>
    </w:p>
    <w:p w:rsidR="00483135" w:rsidRDefault="00483135" w:rsidP="00483135">
      <w:pPr>
        <w:widowControl w:val="0"/>
      </w:pPr>
      <w:r>
        <w:t xml:space="preserve">переход к передовым цифровым, интеллектуальным и роботизированным технологиям производства и интерпретации геологических данных; </w:t>
      </w:r>
    </w:p>
    <w:p w:rsidR="00483135" w:rsidRDefault="00483135" w:rsidP="00483135">
      <w:pPr>
        <w:widowControl w:val="0"/>
      </w:pPr>
      <w:r>
        <w:t xml:space="preserve">внедрение современных методов анализа и интерпретации накопленной геолого-геофизической информации для решения задач прогнозирования и поисков месторождений полезных ископаемых; </w:t>
      </w:r>
    </w:p>
    <w:p w:rsidR="00483135" w:rsidRDefault="00483135" w:rsidP="00483135">
      <w:pPr>
        <w:widowControl w:val="0"/>
      </w:pPr>
      <w:r>
        <w:t>внедрение современных геолого-экономических методик ускоренной переоценки запасов полезных ископаемых на основе рыночных требований.</w:t>
      </w:r>
    </w:p>
    <w:p w:rsidR="00483135" w:rsidRDefault="00483135" w:rsidP="00483135">
      <w:pPr>
        <w:widowControl w:val="0"/>
      </w:pPr>
      <w:r>
        <w:t xml:space="preserve">В целях предотвращения негативного влияния на окружающую среду геологоразведочных работ, добывающих и перерабатывающих производств предусматривается: </w:t>
      </w:r>
    </w:p>
    <w:p w:rsidR="00483135" w:rsidRDefault="00483135" w:rsidP="00483135">
      <w:pPr>
        <w:widowControl w:val="0"/>
      </w:pPr>
      <w:r>
        <w:t xml:space="preserve">усиление государственного регулирования недропользования в части экологической экспертизы проектов строительства добывающих и перерабатывающих предприятий; </w:t>
      </w:r>
    </w:p>
    <w:p w:rsidR="00483135" w:rsidRDefault="00483135" w:rsidP="00483135">
      <w:pPr>
        <w:widowControl w:val="0"/>
      </w:pPr>
      <w:r>
        <w:t xml:space="preserve">усиление экологического контроля за недропользованием на всех стадиях геологоразведочных работ и освоения месторождения; </w:t>
      </w:r>
    </w:p>
    <w:p w:rsidR="00483135" w:rsidRDefault="00483135" w:rsidP="00483135">
      <w:pPr>
        <w:widowControl w:val="0"/>
      </w:pPr>
      <w:r>
        <w:t xml:space="preserve">стимулирование использования новых технологий геологоразведочных и добычных работ, позволяющих снизить негативное влияние на окружающую среду; </w:t>
      </w:r>
    </w:p>
    <w:p w:rsidR="00483135" w:rsidRDefault="00483135" w:rsidP="00483135">
      <w:pPr>
        <w:widowControl w:val="0"/>
      </w:pPr>
      <w:r>
        <w:t xml:space="preserve">формирование базы данных наилучших доступных технологий и инженерных решений для экологически безопасного освоения недр и отработки техногенных месторождений. </w:t>
      </w:r>
    </w:p>
    <w:p w:rsidR="00483135" w:rsidRDefault="00483135" w:rsidP="00483135">
      <w:pPr>
        <w:widowControl w:val="0"/>
      </w:pPr>
      <w:r>
        <w:t xml:space="preserve">Для повышения качества кадровой обеспеченности геологической отрасли предусматривается: </w:t>
      </w:r>
    </w:p>
    <w:p w:rsidR="00483135" w:rsidRDefault="00483135" w:rsidP="00483135">
      <w:pPr>
        <w:widowControl w:val="0"/>
      </w:pPr>
      <w:r>
        <w:t>обеспечение повышения квалификации, направленной на формирование новых компетенций специалистов, необходимых для обеспечения инновационного развития отрасли, в том числе с использованием технологий онлайн-обучения;</w:t>
      </w:r>
    </w:p>
    <w:p w:rsidR="00483135" w:rsidRDefault="00483135" w:rsidP="00483135">
      <w:pPr>
        <w:widowControl w:val="0"/>
      </w:pPr>
      <w:r>
        <w:t>использование предприятиями отрасли механизма целевого обучения для привлечения талантливых выпускников;</w:t>
      </w:r>
    </w:p>
    <w:p w:rsidR="00483135" w:rsidRDefault="00483135" w:rsidP="00483135">
      <w:pPr>
        <w:widowControl w:val="0"/>
      </w:pPr>
      <w:r>
        <w:t>привлечение и закрепление в отрасли высококвалифицированных кадров в области приоритетных направлений геологического изучения недр, информационных технологий.</w:t>
      </w:r>
    </w:p>
    <w:p w:rsidR="00ED7C19" w:rsidRPr="00EE5F7D" w:rsidRDefault="00ED7C19" w:rsidP="00D35E32">
      <w:pPr>
        <w:widowControl w:val="0"/>
      </w:pPr>
      <w:r w:rsidRPr="00EE5F7D">
        <w:t xml:space="preserve">В рамках сотрудничества с </w:t>
      </w:r>
      <w:r w:rsidR="00247DD1" w:rsidRPr="00247DD1">
        <w:t>Министерством природных ресурсов и экологии РФ</w:t>
      </w:r>
      <w:r w:rsidRPr="00EE5F7D">
        <w:t xml:space="preserve"> и </w:t>
      </w:r>
      <w:r w:rsidR="00247DD1" w:rsidRPr="00247DD1">
        <w:t>Федеральным агентством по недропользованию</w:t>
      </w:r>
      <w:r w:rsidRPr="00EE5F7D">
        <w:t xml:space="preserve"> </w:t>
      </w:r>
      <w:r w:rsidR="00247DD1">
        <w:t xml:space="preserve">РФ </w:t>
      </w:r>
      <w:r w:rsidRPr="00EE5F7D">
        <w:t xml:space="preserve">проведена масштабная работа по выявлению участков недр в нераспределенном фонде, готовых к лицензированию и аукционам. Планируется ежегодное составление планов лицензирования: уже на 2025 год запланировано открытие пяти золотых месторождений с запасами около 10 тонн и одного угольного </w:t>
      </w:r>
      <w:r w:rsidR="004D70D6" w:rsidRPr="00EE5F7D">
        <w:t>-</w:t>
      </w:r>
      <w:r w:rsidRPr="00EE5F7D">
        <w:t xml:space="preserve"> с запасами около 50 млн тонн.</w:t>
      </w:r>
    </w:p>
    <w:p w:rsidR="00C329EE" w:rsidRDefault="00C329EE" w:rsidP="00D35E32">
      <w:pPr>
        <w:widowControl w:val="0"/>
      </w:pPr>
      <w:r w:rsidRPr="00EE5F7D">
        <w:t xml:space="preserve">В рамках федерального проекта «Геология: возрождение легенды» </w:t>
      </w:r>
      <w:r w:rsidR="004925D5" w:rsidRPr="00EE5F7D">
        <w:t xml:space="preserve">в округе </w:t>
      </w:r>
      <w:r w:rsidRPr="00EE5F7D">
        <w:t>планируется провести геологоразведочные работы на четырёх перспективных месторождениях в западной части округа. </w:t>
      </w:r>
      <w:r w:rsidR="004D70D6" w:rsidRPr="00EE5F7D">
        <w:t xml:space="preserve">Проект также </w:t>
      </w:r>
      <w:r w:rsidR="004D70D6" w:rsidRPr="00EE5F7D">
        <w:lastRenderedPageBreak/>
        <w:t xml:space="preserve">предусматривает сотрудничество с </w:t>
      </w:r>
      <w:r w:rsidR="00AF6B2F" w:rsidRPr="00AF6B2F">
        <w:t>Министерством природных ресурсов и экологии РФ</w:t>
      </w:r>
      <w:r w:rsidR="004D70D6" w:rsidRPr="00EE5F7D">
        <w:t xml:space="preserve"> по программе</w:t>
      </w:r>
      <w:r w:rsidR="004D70D6">
        <w:t xml:space="preserve"> «Воспроизводство и использование природных ресурсов» с включением 1–2 новых объектов ежегодно. </w:t>
      </w:r>
      <w:r>
        <w:t>Всего в регионе определено 16 участков для геологоразведочных работ, на которые потребуется 6,3 млрд рублей. Реализация этих работ позволит существенно увеличить количество разведанных и подтверждённых запасов полезных ископаемых.</w:t>
      </w:r>
    </w:p>
    <w:p w:rsidR="008701C1" w:rsidRPr="00823966" w:rsidRDefault="008701C1" w:rsidP="00D35E32">
      <w:pPr>
        <w:widowControl w:val="0"/>
      </w:pPr>
      <w:r w:rsidRPr="002B2DD0">
        <w:rPr>
          <w:b/>
          <w:bCs/>
        </w:rPr>
        <w:t>Приоритетны</w:t>
      </w:r>
      <w:r>
        <w:rPr>
          <w:b/>
          <w:bCs/>
        </w:rPr>
        <w:t>ми</w:t>
      </w:r>
      <w:r w:rsidRPr="002B2DD0">
        <w:rPr>
          <w:b/>
          <w:bCs/>
        </w:rPr>
        <w:t xml:space="preserve"> направления</w:t>
      </w:r>
      <w:r>
        <w:rPr>
          <w:b/>
          <w:bCs/>
        </w:rPr>
        <w:t>ми</w:t>
      </w:r>
      <w:r w:rsidRPr="002B2DD0">
        <w:rPr>
          <w:b/>
          <w:bCs/>
        </w:rPr>
        <w:t xml:space="preserve"> развития </w:t>
      </w:r>
      <w:r w:rsidRPr="00823966">
        <w:t xml:space="preserve">в период до 2035 года будут являться: </w:t>
      </w:r>
    </w:p>
    <w:p w:rsidR="008701C1" w:rsidRPr="00823966" w:rsidRDefault="008701C1" w:rsidP="00D35E32">
      <w:pPr>
        <w:widowControl w:val="0"/>
      </w:pPr>
      <w:r>
        <w:t>1. П</w:t>
      </w:r>
      <w:r w:rsidRPr="00823966">
        <w:t>ривлечение инвесторов для освоения приоритетных месторождений нераспределенного фонда:</w:t>
      </w:r>
    </w:p>
    <w:p w:rsidR="008701C1" w:rsidRPr="00823966" w:rsidRDefault="008701C1" w:rsidP="00D35E32">
      <w:pPr>
        <w:widowControl w:val="0"/>
      </w:pPr>
      <w:r w:rsidRPr="00823966">
        <w:t>золота – Кувет р., прав. пр. р. Пегтымель (р. л. 1540-1648), Ленотап р., прав. пр. р. Уквульхвеергин, Скрытый руч., лев. пр. р. Нельпунейвеем, Чаанай р., лев. пр. р. Эльхкаквун;</w:t>
      </w:r>
    </w:p>
    <w:p w:rsidR="008701C1" w:rsidRPr="00823966" w:rsidRDefault="008701C1" w:rsidP="00D35E32">
      <w:pPr>
        <w:widowControl w:val="0"/>
      </w:pPr>
      <w:r w:rsidRPr="00823966">
        <w:t>олова – Валькумейская россыпь, Лунное, Экугское, Птичий руч., лев. пр. р. Омрелькай;</w:t>
      </w:r>
    </w:p>
    <w:p w:rsidR="008701C1" w:rsidRPr="00823966" w:rsidRDefault="008701C1" w:rsidP="00D35E32">
      <w:pPr>
        <w:widowControl w:val="0"/>
      </w:pPr>
      <w:r w:rsidRPr="00823966">
        <w:t>вольфрама – Иультинское;</w:t>
      </w:r>
    </w:p>
    <w:p w:rsidR="008701C1" w:rsidRPr="00823966" w:rsidRDefault="008701C1" w:rsidP="00D35E32">
      <w:pPr>
        <w:widowControl w:val="0"/>
      </w:pPr>
      <w:r w:rsidRPr="00823966">
        <w:t>каменного угля – Бухта Угольная;</w:t>
      </w:r>
    </w:p>
    <w:p w:rsidR="008701C1" w:rsidRPr="00823966" w:rsidRDefault="008701C1" w:rsidP="00D35E32">
      <w:pPr>
        <w:widowControl w:val="0"/>
      </w:pPr>
      <w:r w:rsidRPr="00823966">
        <w:t xml:space="preserve">вольфрама и олова – Тенкергинское, </w:t>
      </w:r>
    </w:p>
    <w:p w:rsidR="008701C1" w:rsidRPr="00823966" w:rsidRDefault="008701C1" w:rsidP="00D35E32">
      <w:pPr>
        <w:widowControl w:val="0"/>
      </w:pPr>
      <w:r>
        <w:t>вольфрама и мышьяка – Светлое.</w:t>
      </w:r>
    </w:p>
    <w:p w:rsidR="008701C1" w:rsidRPr="00823966" w:rsidRDefault="008701C1" w:rsidP="00D35E32">
      <w:pPr>
        <w:widowControl w:val="0"/>
      </w:pPr>
      <w:r>
        <w:t>2. С</w:t>
      </w:r>
      <w:r w:rsidRPr="00823966">
        <w:t>оздание благоприятных условий для вовлечения в экономический оборот приоритетных месторождений распределенного фонда:</w:t>
      </w:r>
    </w:p>
    <w:p w:rsidR="008701C1" w:rsidRPr="00823966" w:rsidRDefault="008701C1" w:rsidP="00D35E32">
      <w:pPr>
        <w:widowControl w:val="0"/>
      </w:pPr>
      <w:r w:rsidRPr="00823966">
        <w:t>золота, серебра, меди, молибдена – Песчанка;</w:t>
      </w:r>
    </w:p>
    <w:p w:rsidR="008701C1" w:rsidRPr="00823966" w:rsidRDefault="008701C1" w:rsidP="00D35E32">
      <w:pPr>
        <w:widowControl w:val="0"/>
      </w:pPr>
      <w:r w:rsidRPr="00823966">
        <w:t>олова - Нагорный штокверк, Центральный штокверк;</w:t>
      </w:r>
    </w:p>
    <w:p w:rsidR="008701C1" w:rsidRPr="00823966" w:rsidRDefault="008701C1" w:rsidP="00D35E32">
      <w:pPr>
        <w:widowControl w:val="0"/>
      </w:pPr>
      <w:r w:rsidRPr="00823966">
        <w:t>вольфрама и олова - Крутой штокверк, Первоначальный штокверк;</w:t>
      </w:r>
    </w:p>
    <w:p w:rsidR="008701C1" w:rsidRPr="00823966" w:rsidRDefault="008701C1" w:rsidP="00D35E32">
      <w:pPr>
        <w:widowControl w:val="0"/>
      </w:pPr>
      <w:r w:rsidRPr="00823966">
        <w:t>золота – Быстринское, Клен, Нутэкингенкывеем р., прав. пр. р. Ныгчеквеем, Совиное, Сопка Рудная, Гремучинская перспективная площадь;</w:t>
      </w:r>
    </w:p>
    <w:p w:rsidR="008701C1" w:rsidRPr="00823966" w:rsidRDefault="008701C1" w:rsidP="00D35E32">
      <w:pPr>
        <w:widowControl w:val="0"/>
      </w:pPr>
      <w:r w:rsidRPr="00823966">
        <w:t>меди, молибдена, серебра, свинца и золота – Базовое рудное поле.</w:t>
      </w:r>
    </w:p>
    <w:p w:rsidR="008701C1" w:rsidRPr="00823966" w:rsidRDefault="008701C1" w:rsidP="00D35E32">
      <w:pPr>
        <w:widowControl w:val="0"/>
      </w:pPr>
      <w:r>
        <w:t>3. П</w:t>
      </w:r>
      <w:r w:rsidRPr="00823966">
        <w:t>ривлечение инвесторов для поисковых работ на перспективные площади - Палянгай рудное поле, Озерная площадь, Еропольская площадь, Перевальная площадь, Пенжинская площадь, Верхне-Яблонская площадь.</w:t>
      </w:r>
    </w:p>
    <w:p w:rsidR="008701C1" w:rsidRPr="002B2DD0" w:rsidRDefault="008701C1" w:rsidP="00D35E32">
      <w:pPr>
        <w:widowControl w:val="0"/>
      </w:pPr>
      <w:r>
        <w:t>4</w:t>
      </w:r>
      <w:r w:rsidRPr="002B2DD0">
        <w:t xml:space="preserve">. Развитие добычи и освоения действующих месторождений: </w:t>
      </w:r>
    </w:p>
    <w:p w:rsidR="008701C1" w:rsidRPr="002B2DD0" w:rsidRDefault="008701C1" w:rsidP="00D35E32">
      <w:pPr>
        <w:widowControl w:val="0"/>
      </w:pPr>
      <w:r w:rsidRPr="002B2DD0">
        <w:t xml:space="preserve">активизация добычи цветных металлов, золота и серебра </w:t>
      </w:r>
      <w:r w:rsidR="002B6B2C">
        <w:t>на месторождениях Песчанка, Кек</w:t>
      </w:r>
      <w:r w:rsidRPr="002B2DD0">
        <w:t xml:space="preserve">ура, Клен, Пыркакайские штокверки, а также расширение добычи на месторождении Майское, разработка Амаамского угольного месторождения; </w:t>
      </w:r>
    </w:p>
    <w:p w:rsidR="008701C1" w:rsidRPr="002B2DD0" w:rsidRDefault="008701C1" w:rsidP="00D35E32">
      <w:pPr>
        <w:widowControl w:val="0"/>
      </w:pPr>
      <w:r w:rsidRPr="002B2DD0">
        <w:t xml:space="preserve">проведение геологоразведочных работ для прироста новых запасов и расширения минерально-сырьевой базы округа; </w:t>
      </w:r>
    </w:p>
    <w:p w:rsidR="008701C1" w:rsidRPr="002B2DD0" w:rsidRDefault="008701C1" w:rsidP="00D35E32">
      <w:pPr>
        <w:widowControl w:val="0"/>
      </w:pPr>
      <w:r w:rsidRPr="002B2DD0">
        <w:t xml:space="preserve">внедрение современных технологий добычи и переработки для повышения эффективности и экологической безопасности. </w:t>
      </w:r>
    </w:p>
    <w:p w:rsidR="008701C1" w:rsidRPr="002B2DD0" w:rsidRDefault="008701C1" w:rsidP="00D35E32">
      <w:pPr>
        <w:widowControl w:val="0"/>
      </w:pPr>
      <w:r>
        <w:t>5</w:t>
      </w:r>
      <w:r w:rsidRPr="002B2DD0">
        <w:t xml:space="preserve">. Инфраструктурное развитие: </w:t>
      </w:r>
    </w:p>
    <w:p w:rsidR="008701C1" w:rsidRPr="002B2DD0" w:rsidRDefault="008701C1" w:rsidP="00D35E32">
      <w:pPr>
        <w:widowControl w:val="0"/>
      </w:pPr>
      <w:r w:rsidRPr="002B2DD0">
        <w:t xml:space="preserve">строительство и модернизация транспортных коридоров, дорог и портовых мощностей для обеспечения логистики; </w:t>
      </w:r>
    </w:p>
    <w:p w:rsidR="008701C1" w:rsidRDefault="008701C1" w:rsidP="00D35E32">
      <w:pPr>
        <w:widowControl w:val="0"/>
      </w:pPr>
      <w:r w:rsidRPr="002B2DD0">
        <w:t>развитие энергетической инфраструктуры, включая автономные электросистемы и подключение к</w:t>
      </w:r>
      <w:r w:rsidR="00FE1746">
        <w:t xml:space="preserve"> дентрализованным сетям округа.</w:t>
      </w:r>
    </w:p>
    <w:p w:rsidR="00FE1746" w:rsidRPr="002B2DD0" w:rsidRDefault="00FE1746" w:rsidP="00D35E32">
      <w:pPr>
        <w:widowControl w:val="0"/>
      </w:pPr>
    </w:p>
    <w:p w:rsidR="000B6691" w:rsidRPr="002B2DD0" w:rsidRDefault="000B6691" w:rsidP="00D35E32">
      <w:pPr>
        <w:widowControl w:val="0"/>
        <w:rPr>
          <w:b/>
          <w:bCs/>
        </w:rPr>
      </w:pPr>
      <w:r w:rsidRPr="002B2DD0">
        <w:rPr>
          <w:b/>
          <w:bCs/>
        </w:rPr>
        <w:lastRenderedPageBreak/>
        <w:t xml:space="preserve">Конкурентные преимущества </w:t>
      </w:r>
    </w:p>
    <w:p w:rsidR="000B6691" w:rsidRPr="002B2DD0" w:rsidRDefault="000B6691" w:rsidP="00D35E32">
      <w:pPr>
        <w:widowControl w:val="0"/>
      </w:pPr>
      <w:r w:rsidRPr="002B2DD0">
        <w:t xml:space="preserve">1. Уникальные природные ресурсы: богатство запасов редких и драгоценных металлов, </w:t>
      </w:r>
      <w:r w:rsidR="00363CC5">
        <w:t xml:space="preserve">а также перспективных угольных </w:t>
      </w:r>
      <w:r w:rsidRPr="002B2DD0">
        <w:t xml:space="preserve">и газовых ресурсов обеспечивает основу для долгосрочного развития минерально-сырьевой базы региона. </w:t>
      </w:r>
    </w:p>
    <w:p w:rsidR="000B6691" w:rsidRPr="002B2DD0" w:rsidRDefault="000B6691" w:rsidP="00D35E32">
      <w:pPr>
        <w:widowControl w:val="0"/>
      </w:pPr>
      <w:r w:rsidRPr="002B2DD0">
        <w:t xml:space="preserve">2. Стратегическое географическое положение: расположение Чукотского автономного округа вблизи Азиатско-Тихоокеанского региона создает благоприятные условия для выхода на рынки стран Азиатско-Тихоокеанского региона, что способствует расширению экспортных возможностей и привлечению иностранных инвестиций. </w:t>
      </w:r>
    </w:p>
    <w:p w:rsidR="000B6691" w:rsidRPr="002B2DD0" w:rsidRDefault="000B6691" w:rsidP="00D35E32">
      <w:pPr>
        <w:widowControl w:val="0"/>
      </w:pPr>
      <w:r w:rsidRPr="002B2DD0">
        <w:t xml:space="preserve">3. Доступность транспортных путей: развитие морских портов и транспортной инфраструктуры, включая морские маршруты через </w:t>
      </w:r>
      <w:r w:rsidR="00300CE0">
        <w:t>СМП</w:t>
      </w:r>
      <w:r w:rsidRPr="002B2DD0">
        <w:t xml:space="preserve">, позволяет значительно сократить логистические издержки при экспорте минеральных ресурсов, а также обеспечивает возможность круглогодичной транспортировки грузов в условиях сурового климата. </w:t>
      </w:r>
    </w:p>
    <w:p w:rsidR="00363CC5" w:rsidRDefault="00363CC5" w:rsidP="00D35E32">
      <w:pPr>
        <w:widowControl w:val="0"/>
      </w:pPr>
      <w:r>
        <w:t>Для обеспечения комплексного и многовекторного промышленного развития округа необходим целенаправленный толчок, опирающийся на сильные стороны региона. К ним относятся: богатая минерально-сырьевая база (полиметаллические руды, драгоценные металлы, уголь и газ), накопленный опыт привлечения крупных промышленных инвесторов, наличие стимулов для экономической активности в виде ТОР «Чукотка» и СПВ «Муниципальный округ Певек», а также поддержка федерального центра в развитии инфраструктуры и улучшении транспортной доступности за счёт развития наземного и морского (СМП) сообщения.</w:t>
      </w:r>
    </w:p>
    <w:p w:rsidR="00363CC5" w:rsidRDefault="00363CC5" w:rsidP="00B01C2E">
      <w:pPr>
        <w:widowControl w:val="0"/>
      </w:pPr>
      <w:r>
        <w:t>В текущих условиях планируемые темпы добычи золота, серебра, меди, угля и газа на имеющихся месторождениях Чукотки вполне достижимы. Кроме того, в ближайшие годы ожидается освоение других видов полезных ископаемых, таких как олово, вольфрам и нефть, для чего ведётся поиск инвесторов. Дальнейшее развитие горнопромышленного комплекса Чукотки, опирающееся на её богатую минерально-сырьевую базу и учитывающее природные, географические, исторические и демографические особенности, позволит региону выйти на новый уровень социально-экономического развития.</w:t>
      </w:r>
    </w:p>
    <w:p w:rsidR="00CA3660" w:rsidRDefault="003300B4" w:rsidP="00B01C2E">
      <w:pPr>
        <w:widowControl w:val="0"/>
        <w:pBdr>
          <w:bottom w:val="single" w:sz="4" w:space="0" w:color="FFFFFF"/>
        </w:pBdr>
        <w:rPr>
          <w:b/>
        </w:rPr>
      </w:pPr>
      <w:r w:rsidRPr="002B2DD0">
        <w:rPr>
          <w:b/>
        </w:rPr>
        <w:t>Ожидаемые результаты</w:t>
      </w:r>
      <w:r w:rsidR="00CA3660">
        <w:rPr>
          <w:b/>
        </w:rPr>
        <w:t xml:space="preserve"> </w:t>
      </w:r>
      <w:r w:rsidR="009F7910" w:rsidRPr="001E0657">
        <w:rPr>
          <w:b/>
        </w:rPr>
        <w:t>в 2035 году:</w:t>
      </w:r>
      <w:r w:rsidR="00CA3660">
        <w:rPr>
          <w:b/>
        </w:rPr>
        <w:t xml:space="preserve"> </w:t>
      </w:r>
    </w:p>
    <w:p w:rsidR="003300B4" w:rsidRPr="00B01C2E" w:rsidRDefault="003300B4" w:rsidP="005830AB">
      <w:pPr>
        <w:pStyle w:val="a4"/>
        <w:widowControl w:val="0"/>
        <w:numPr>
          <w:ilvl w:val="0"/>
          <w:numId w:val="36"/>
        </w:numPr>
        <w:pBdr>
          <w:bottom w:val="single" w:sz="4" w:space="0" w:color="FFFFFF"/>
        </w:pBdr>
        <w:tabs>
          <w:tab w:val="left" w:pos="1134"/>
        </w:tabs>
        <w:ind w:left="0" w:firstLine="709"/>
        <w:rPr>
          <w:sz w:val="32"/>
          <w:szCs w:val="32"/>
        </w:rPr>
      </w:pPr>
      <w:r w:rsidRPr="002B2DD0">
        <w:t>объем добычи полезного компонента на новых месторождениях: золото – 24,2 тонн, серебро – 175 тонн, олово – 8 тыс. тонн, вольфрам – 4 тыс. тонн, молибден – 5,3 тыс. тонн, медь – 0,3 млн тонн, каменный уголь – 1,7 млн тонн, бурый уголь – 0,2 млн тонн.</w:t>
      </w:r>
    </w:p>
    <w:p w:rsidR="001F2BD9" w:rsidRPr="002B2DD0" w:rsidRDefault="001F2BD9" w:rsidP="00D35E32">
      <w:pPr>
        <w:widowControl w:val="0"/>
      </w:pPr>
    </w:p>
    <w:p w:rsidR="00C74625" w:rsidRPr="002B2DD0" w:rsidRDefault="00C74625" w:rsidP="00D35E32">
      <w:pPr>
        <w:widowControl w:val="0"/>
        <w:ind w:firstLine="0"/>
        <w:jc w:val="center"/>
        <w:rPr>
          <w:b/>
          <w:bCs/>
        </w:rPr>
      </w:pPr>
      <w:r w:rsidRPr="002B2DD0">
        <w:rPr>
          <w:b/>
          <w:bCs/>
        </w:rPr>
        <w:t xml:space="preserve">Ключевые инвестиционные проекты </w:t>
      </w:r>
    </w:p>
    <w:p w:rsidR="00C74625" w:rsidRPr="002B2DD0" w:rsidRDefault="00C74625" w:rsidP="00D35E32">
      <w:pPr>
        <w:widowControl w:val="0"/>
        <w:contextualSpacing/>
      </w:pPr>
    </w:p>
    <w:p w:rsidR="00CA375E" w:rsidRPr="002B2DD0" w:rsidRDefault="00C74625" w:rsidP="00D35E32">
      <w:pPr>
        <w:pStyle w:val="a4"/>
        <w:widowControl w:val="0"/>
        <w:ind w:left="0"/>
      </w:pPr>
      <w:r w:rsidRPr="002B2DD0">
        <w:t>1. Освоение месторождения Кекура</w:t>
      </w:r>
      <w:r w:rsidR="008B3BE6">
        <w:t xml:space="preserve"> (золото)</w:t>
      </w:r>
      <w:r w:rsidR="00CA375E" w:rsidRPr="002B2DD0">
        <w:t>.</w:t>
      </w:r>
      <w:r w:rsidR="00CA3660">
        <w:t xml:space="preserve"> </w:t>
      </w:r>
      <w:r w:rsidR="00CA375E" w:rsidRPr="002B2DD0">
        <w:t xml:space="preserve">Объём планируемых инвестиций 18,4 млрд рублей. К настоявшему времени: осуществлен ввод месторождения в эксплуатацию; построены объекты основного технологического комплекса и инфраструктуры, склад аммиачной селитры, </w:t>
      </w:r>
      <w:r w:rsidR="00CA375E" w:rsidRPr="002B2DD0">
        <w:lastRenderedPageBreak/>
        <w:t xml:space="preserve">вахтовый поселок, электростанция мощностью 10 МВт; выполнена реконструкция склада взрывчатых материалов и аммиачной селитры; введены промплощадки золотоизвлекательной фабрики, складирования аммиачной селитры. </w:t>
      </w:r>
    </w:p>
    <w:p w:rsidR="00CA375E" w:rsidRPr="00E277DB" w:rsidRDefault="00CA375E" w:rsidP="00D35E32">
      <w:pPr>
        <w:widowControl w:val="0"/>
      </w:pPr>
      <w:r w:rsidRPr="002B2DD0">
        <w:t xml:space="preserve">В рамках реализации третьего этапа (до 2038 гг.) планируется проведение горно-капитальных работ, строительство объектов </w:t>
      </w:r>
      <w:r w:rsidRPr="00E277DB">
        <w:t xml:space="preserve">инфраструктуры подземного рудника и начало отработки запасов подземным способом. Для реализации этапа предусмотрена закупка оборудования и строительство надшахтной инфраструктуры. </w:t>
      </w:r>
    </w:p>
    <w:p w:rsidR="004D7BB4" w:rsidRPr="00E277DB" w:rsidRDefault="004D7BB4" w:rsidP="004D7BB4">
      <w:pPr>
        <w:spacing w:line="228" w:lineRule="auto"/>
        <w:ind w:firstLine="708"/>
      </w:pPr>
      <w:r w:rsidRPr="00E277DB">
        <w:t xml:space="preserve">Предполагается создание 1170 рабочих мест (создано на 01.08.2025 </w:t>
      </w:r>
      <w:r w:rsidR="00B779A4" w:rsidRPr="00E277DB">
        <w:t xml:space="preserve">- </w:t>
      </w:r>
      <w:r w:rsidRPr="00E277DB">
        <w:t>1171 рабочее место).</w:t>
      </w:r>
    </w:p>
    <w:p w:rsidR="00C74625" w:rsidRPr="002B2DD0" w:rsidRDefault="00C74625" w:rsidP="00D35E32">
      <w:pPr>
        <w:widowControl w:val="0"/>
        <w:contextualSpacing/>
      </w:pPr>
      <w:r w:rsidRPr="00E277DB">
        <w:t>2. Освоение месторождения Клен</w:t>
      </w:r>
      <w:r w:rsidR="008B3BE6" w:rsidRPr="00E277DB">
        <w:t xml:space="preserve"> (золото и серебро)</w:t>
      </w:r>
      <w:r w:rsidR="00CA375E" w:rsidRPr="00E277DB">
        <w:t xml:space="preserve">. </w:t>
      </w:r>
      <w:r w:rsidRPr="00E277DB">
        <w:t>Объём планируемых</w:t>
      </w:r>
      <w:r w:rsidRPr="002B2DD0">
        <w:t xml:space="preserve"> инвестиций 22,2 млрд рублей. По состоянию на 2025 год осуществлено 0,5 млрд рублей. </w:t>
      </w:r>
    </w:p>
    <w:p w:rsidR="005C26DF" w:rsidRPr="002B2DD0" w:rsidRDefault="005C26DF" w:rsidP="00D35E32">
      <w:pPr>
        <w:widowControl w:val="0"/>
      </w:pPr>
      <w:r w:rsidRPr="002B2DD0">
        <w:t xml:space="preserve">Реализация проекта: </w:t>
      </w:r>
    </w:p>
    <w:p w:rsidR="005C26DF" w:rsidRPr="002B2DD0" w:rsidRDefault="005C26DF" w:rsidP="00D35E32">
      <w:pPr>
        <w:widowControl w:val="0"/>
      </w:pPr>
      <w:r w:rsidRPr="002B2DD0">
        <w:t xml:space="preserve">2019-2026 гг. подготовительный этап - выполнение проектно-изыскательских работ; </w:t>
      </w:r>
    </w:p>
    <w:p w:rsidR="005C26DF" w:rsidRPr="002B2DD0" w:rsidRDefault="005C26DF" w:rsidP="00D35E32">
      <w:pPr>
        <w:widowControl w:val="0"/>
      </w:pPr>
      <w:r w:rsidRPr="002B2DD0">
        <w:t xml:space="preserve">2027 год - приобретение горной техники; выполнение вскрышных работ; </w:t>
      </w:r>
    </w:p>
    <w:p w:rsidR="005C26DF" w:rsidRPr="002B2DD0" w:rsidRDefault="005C26DF" w:rsidP="00D35E32">
      <w:pPr>
        <w:widowControl w:val="0"/>
      </w:pPr>
      <w:r w:rsidRPr="002B2DD0">
        <w:t>2027-2029 гг. - строительство объектов горной части, ЗИФ и инфраструктуры</w:t>
      </w:r>
      <w:r w:rsidR="008B3BE6">
        <w:t>, заказ и поставка оборудования</w:t>
      </w:r>
      <w:r w:rsidRPr="002B2DD0">
        <w:t>; ввод в эксплуатацию объектов инфраструктуры в соответствии с производственной необходимостью обеспечения основных объектов;</w:t>
      </w:r>
    </w:p>
    <w:p w:rsidR="005C26DF" w:rsidRPr="002B2DD0" w:rsidRDefault="005C26DF" w:rsidP="00D35E32">
      <w:pPr>
        <w:widowControl w:val="0"/>
      </w:pPr>
      <w:r w:rsidRPr="002B2DD0">
        <w:t xml:space="preserve">2029 год - добыча руды и ввод в эксплуатацию объектов ЗИФ; </w:t>
      </w:r>
    </w:p>
    <w:p w:rsidR="005C26DF" w:rsidRPr="00E277DB" w:rsidRDefault="005C26DF" w:rsidP="00D35E32">
      <w:pPr>
        <w:widowControl w:val="0"/>
      </w:pPr>
      <w:r w:rsidRPr="00E277DB">
        <w:t>2030 год - выход на полную мощность по руде и производству золота. Прогнозируется сдвиг сроков реализации проекта.</w:t>
      </w:r>
    </w:p>
    <w:p w:rsidR="004D7BB4" w:rsidRPr="00E277DB" w:rsidRDefault="004D7BB4" w:rsidP="004D7BB4">
      <w:pPr>
        <w:spacing w:line="228" w:lineRule="auto"/>
        <w:ind w:firstLine="708"/>
      </w:pPr>
      <w:r w:rsidRPr="00E277DB">
        <w:t>Предполагается создание 384 рабочих мест.</w:t>
      </w:r>
    </w:p>
    <w:p w:rsidR="00C74625" w:rsidRPr="002B2DD0" w:rsidRDefault="00C74625" w:rsidP="00D35E32">
      <w:pPr>
        <w:widowControl w:val="0"/>
      </w:pPr>
      <w:r w:rsidRPr="00E277DB">
        <w:t>3. Освоение месторождения Песчанка</w:t>
      </w:r>
      <w:r w:rsidR="008B3BE6" w:rsidRPr="00E277DB">
        <w:t xml:space="preserve"> (медь)</w:t>
      </w:r>
      <w:r w:rsidR="00EB352C" w:rsidRPr="00E277DB">
        <w:t xml:space="preserve">. </w:t>
      </w:r>
      <w:r w:rsidRPr="00E277DB">
        <w:t>Объём планируемых инвестиций 1 019,9</w:t>
      </w:r>
      <w:r w:rsidRPr="002B2DD0">
        <w:t xml:space="preserve"> млрд рублей. </w:t>
      </w:r>
    </w:p>
    <w:p w:rsidR="00EB352C" w:rsidRPr="002B2DD0" w:rsidRDefault="00EB352C" w:rsidP="00D35E32">
      <w:pPr>
        <w:widowControl w:val="0"/>
      </w:pPr>
      <w:r w:rsidRPr="002B2DD0">
        <w:t>Горнорудный проект со строительством Баимского ГОКа станет флагманом медной промышленности по применению самого современного оборудования и новейших технологий. На ГОКе будут внедрены передовые технологии прямой флотации, создан парк беспилотной техники, удаленный операционный центр. Выход на проектную мощность позволит увеличить выпуск меди в России на 25</w:t>
      </w:r>
      <w:r w:rsidR="00BF13B0">
        <w:t xml:space="preserve"> </w:t>
      </w:r>
      <w:r w:rsidRPr="002B2DD0">
        <w:t>% и золота на 4</w:t>
      </w:r>
      <w:r w:rsidR="00BF13B0">
        <w:t xml:space="preserve"> </w:t>
      </w:r>
      <w:r w:rsidRPr="002B2DD0">
        <w:t>%.</w:t>
      </w:r>
    </w:p>
    <w:p w:rsidR="00EB352C" w:rsidRPr="002B2DD0" w:rsidRDefault="00EB352C" w:rsidP="00D35E32">
      <w:pPr>
        <w:widowControl w:val="0"/>
      </w:pPr>
      <w:r w:rsidRPr="002B2DD0">
        <w:t xml:space="preserve">Мощность проектируемого ГОКа по руде составит 70 млн тонн, объёмы производства оцениваются до 400 тыс. тонн меди (1,4 млн тонн в год медного концентрата), до 6 тонн молибдена. </w:t>
      </w:r>
    </w:p>
    <w:p w:rsidR="00EB352C" w:rsidRPr="002B2DD0" w:rsidRDefault="00EB352C" w:rsidP="00D35E32">
      <w:pPr>
        <w:widowControl w:val="0"/>
      </w:pPr>
      <w:r w:rsidRPr="002B2DD0">
        <w:t xml:space="preserve">Для обеспечения запуска Баимского ГОКа планируется: </w:t>
      </w:r>
    </w:p>
    <w:p w:rsidR="00EB352C" w:rsidRPr="002B2DD0" w:rsidRDefault="00EB352C" w:rsidP="00D35E32">
      <w:pPr>
        <w:widowControl w:val="0"/>
      </w:pPr>
      <w:r w:rsidRPr="002B2DD0">
        <w:t>1) установка на мысе Наглейнын морского порта Певек плавучих атомных энергоблоков со сроком ввода в эксплуатацию: первой очереди в 220 МВт - 2028 год; второй очереди в 110 МВт - 2029 год; третьей очереди в 110 МВт - 2031 год;</w:t>
      </w:r>
    </w:p>
    <w:p w:rsidR="00EB352C" w:rsidRPr="002B2DD0" w:rsidRDefault="00EB352C" w:rsidP="00D35E32">
      <w:pPr>
        <w:widowControl w:val="0"/>
      </w:pPr>
      <w:r w:rsidRPr="002B2DD0">
        <w:t>2) строительство ВЛ 330 кВ «Мыс Наглейнын – ПП Билибино – Баимский ГОК» протяженностью 428 км со сроком ввода в эксплуатацию – 2028 год (по комплексному плану в декабре 2027 года);</w:t>
      </w:r>
    </w:p>
    <w:p w:rsidR="00EB352C" w:rsidRPr="002B2DD0" w:rsidRDefault="00EB352C" w:rsidP="00D35E32">
      <w:pPr>
        <w:widowControl w:val="0"/>
      </w:pPr>
      <w:r w:rsidRPr="002B2DD0">
        <w:lastRenderedPageBreak/>
        <w:t>3) строительство двух одноцепных ВЛ 110 кВ «Певек – Билибино» протяжённостью второй цепи 496 км со сроком завершения работ – 2025 год</w:t>
      </w:r>
      <w:r w:rsidRPr="002B2DD0">
        <w:rPr>
          <w:i/>
        </w:rPr>
        <w:t>;</w:t>
      </w:r>
    </w:p>
    <w:p w:rsidR="00EB352C" w:rsidRPr="002B2DD0" w:rsidRDefault="00EB352C" w:rsidP="00D35E32">
      <w:pPr>
        <w:widowControl w:val="0"/>
        <w:tabs>
          <w:tab w:val="left" w:pos="426"/>
        </w:tabs>
      </w:pPr>
      <w:r w:rsidRPr="002B2DD0">
        <w:t>4) строительство нового морского терминала на мысе Наглейнын, протяжённостью 823 пог.</w:t>
      </w:r>
      <w:r w:rsidR="00CA3660">
        <w:t xml:space="preserve"> </w:t>
      </w:r>
      <w:r w:rsidRPr="002B2DD0">
        <w:t xml:space="preserve">м. грузовых, причалов, береговых и гидротехнических сооружений терминала отгрузки грузов. Ввод в эксплуатацию грузового терминала планируется в 2028 году, ввод в эксплуатацию инфраструктуры - 2027 год. </w:t>
      </w:r>
    </w:p>
    <w:p w:rsidR="00EB352C" w:rsidRPr="00E277DB" w:rsidRDefault="00EB352C" w:rsidP="00D35E32">
      <w:pPr>
        <w:widowControl w:val="0"/>
      </w:pPr>
      <w:r w:rsidRPr="002B2DD0">
        <w:t xml:space="preserve">5) строительство автомобильной дороги «Баимский ГОК – мыс Наглейнын» общей протяженностью 428 км со сроком ввода в эксплуатацию </w:t>
      </w:r>
      <w:r w:rsidRPr="00E277DB">
        <w:t>участка «Баимский ГОК – Билибино» в 2026 году (протяжённость 220 км), участка «Билибино – мыс Наглейнын» в 2028 году (протяжённость 208 км).</w:t>
      </w:r>
    </w:p>
    <w:p w:rsidR="003A0574" w:rsidRPr="00E277DB" w:rsidRDefault="003A0574" w:rsidP="003A0574">
      <w:pPr>
        <w:ind w:firstLine="708"/>
      </w:pPr>
      <w:r w:rsidRPr="00E277DB">
        <w:t>Предполагается создание 3 858 рабочих мест (из них создано на 01.08.2025</w:t>
      </w:r>
      <w:r w:rsidR="00B779A4" w:rsidRPr="00E277DB">
        <w:t xml:space="preserve"> - </w:t>
      </w:r>
      <w:r w:rsidRPr="00E277DB">
        <w:t>919 рабочих мест).</w:t>
      </w:r>
    </w:p>
    <w:p w:rsidR="00EB352C" w:rsidRPr="002B2DD0" w:rsidRDefault="00C74625" w:rsidP="00D35E32">
      <w:pPr>
        <w:widowControl w:val="0"/>
      </w:pPr>
      <w:r w:rsidRPr="00E277DB">
        <w:t>4. Разра</w:t>
      </w:r>
      <w:r w:rsidR="008B3BE6" w:rsidRPr="00E277DB">
        <w:t>ботка оловянного</w:t>
      </w:r>
      <w:r w:rsidR="008B3BE6">
        <w:t xml:space="preserve"> месторождения </w:t>
      </w:r>
      <w:r w:rsidRPr="002B2DD0">
        <w:t>Пыркакайские штокверки</w:t>
      </w:r>
      <w:r w:rsidR="00EB352C" w:rsidRPr="002B2DD0">
        <w:t>.</w:t>
      </w:r>
      <w:r w:rsidRPr="002B2DD0">
        <w:t xml:space="preserve"> Объём планируемых инвестиций 10,1 млрд рублей</w:t>
      </w:r>
      <w:r w:rsidR="00EB352C" w:rsidRPr="002B2DD0">
        <w:t>.</w:t>
      </w:r>
    </w:p>
    <w:p w:rsidR="00EB352C" w:rsidRPr="00E277DB" w:rsidRDefault="00EB352C" w:rsidP="00D35E32">
      <w:pPr>
        <w:widowControl w:val="0"/>
      </w:pPr>
      <w:r w:rsidRPr="002B2DD0">
        <w:t xml:space="preserve">Реализация проекта: 2021 год - отбор пробы и технологические исследования, 2022 год – технико-экономическое сравнение вариантов с последующим выбором, 2023-2024 гг. – инженерные изыскания и проектирование, 2025-2027 гг. – строительные работы, 2028 год – ввод в </w:t>
      </w:r>
      <w:r w:rsidRPr="00E277DB">
        <w:t>эксплуатацию, 2028-2030 гг. – достижение проектной мощности.</w:t>
      </w:r>
    </w:p>
    <w:p w:rsidR="003F2641" w:rsidRPr="00E277DB" w:rsidRDefault="003F2641" w:rsidP="00D35E32">
      <w:pPr>
        <w:widowControl w:val="0"/>
      </w:pPr>
      <w:r w:rsidRPr="00E277DB">
        <w:t xml:space="preserve">Предполагается создание 200 рабочих мест (из них создано на 01.08.2025 </w:t>
      </w:r>
      <w:r w:rsidR="00B779A4" w:rsidRPr="00E277DB">
        <w:t xml:space="preserve">- </w:t>
      </w:r>
      <w:r w:rsidRPr="00E277DB">
        <w:t>3 рабочих мест).</w:t>
      </w:r>
    </w:p>
    <w:p w:rsidR="00B720DB" w:rsidRPr="002B2DD0" w:rsidRDefault="00C74625" w:rsidP="00D35E32">
      <w:pPr>
        <w:widowControl w:val="0"/>
      </w:pPr>
      <w:r w:rsidRPr="00E277DB">
        <w:t>5. Месторождение Совиное</w:t>
      </w:r>
      <w:r w:rsidR="008B3BE6" w:rsidRPr="00E277DB">
        <w:t xml:space="preserve"> (золото)</w:t>
      </w:r>
      <w:r w:rsidR="00230892" w:rsidRPr="00E277DB">
        <w:t xml:space="preserve"> </w:t>
      </w:r>
      <w:r w:rsidR="00B720DB" w:rsidRPr="00E277DB">
        <w:t>Рывеемского рудного поля, вместе с рудным полем Дор, входит</w:t>
      </w:r>
      <w:r w:rsidR="00B720DB" w:rsidRPr="002B2DD0">
        <w:t xml:space="preserve"> в состав Пильхинкууль - Рывеемского золотоносного узла, расположенного в северной части округа у побережья Чукотского моря.</w:t>
      </w:r>
    </w:p>
    <w:p w:rsidR="00B720DB" w:rsidRPr="002B2DD0" w:rsidRDefault="00B720DB" w:rsidP="00D35E32">
      <w:pPr>
        <w:widowControl w:val="0"/>
      </w:pPr>
      <w:r w:rsidRPr="002B2DD0">
        <w:t xml:space="preserve">Объем планируемых инвестиций по месторождению Совиное - 19,3 млрд рублей, рудному полю Дор - 1,43 млрд рублей, рудному полю Рывеем - 1,28 млрд рублей. </w:t>
      </w:r>
    </w:p>
    <w:p w:rsidR="00B720DB" w:rsidRPr="002B2DD0" w:rsidRDefault="00B720DB" w:rsidP="00D35E32">
      <w:pPr>
        <w:widowControl w:val="0"/>
      </w:pPr>
      <w:r w:rsidRPr="002B2DD0">
        <w:t>Горнорудный дивизион Госкорпорации «Росатом» уже инвестировал более 1 млдр рублей для создания горнорудного кластера на базе месторождения Совиное и рудных полей Рывеем и Дор. Проект предусматривает создание производственного комплекса по добыче и переработке золотосодержащих руд с производством высоколиквидной продукции в виде лигатурного слитка золота.</w:t>
      </w:r>
    </w:p>
    <w:p w:rsidR="00B720DB" w:rsidRPr="002B2DD0" w:rsidRDefault="00B720DB" w:rsidP="00D35E32">
      <w:pPr>
        <w:widowControl w:val="0"/>
      </w:pPr>
      <w:r w:rsidRPr="002B2DD0">
        <w:t>К концу 2028 года ожидается завершение строительства и запуск горно-обогатительного производст</w:t>
      </w:r>
      <w:r w:rsidR="008B3BE6">
        <w:t xml:space="preserve">ва. По отработке месторождения </w:t>
      </w:r>
      <w:r w:rsidRPr="002B2DD0">
        <w:t>Совиное выход на проектную мощность планируется в 2029 году с выпуском продукции от 3 тонн золота в год.</w:t>
      </w:r>
    </w:p>
    <w:p w:rsidR="00B720DB" w:rsidRPr="00E277DB" w:rsidRDefault="008B3BE6" w:rsidP="00D35E32">
      <w:pPr>
        <w:widowControl w:val="0"/>
      </w:pPr>
      <w:r>
        <w:t>Кроме того, в</w:t>
      </w:r>
      <w:r w:rsidR="00B720DB" w:rsidRPr="002B2DD0">
        <w:t xml:space="preserve"> совместных планах Госкорпорации «Росатом» и региона реализовать проекты по развитию энергетической инфраструктуры и строительству вахтового поселка, посадочной полосы, автомобильных дорог, морского причала, а также сооружение первой в мире атомной станции малой мощности с реакторной установкой «Шельф-М» капсульного типа </w:t>
      </w:r>
      <w:r w:rsidR="00B720DB" w:rsidRPr="00E277DB">
        <w:t>мощностью до 10 МВт.</w:t>
      </w:r>
    </w:p>
    <w:p w:rsidR="003A0574" w:rsidRPr="00E277DB" w:rsidRDefault="003A0574" w:rsidP="003A0574">
      <w:pPr>
        <w:spacing w:line="228" w:lineRule="auto"/>
        <w:ind w:firstLine="708"/>
      </w:pPr>
      <w:r w:rsidRPr="00E277DB">
        <w:lastRenderedPageBreak/>
        <w:t xml:space="preserve">Предполагается создание 300 рабочих мест (из них создано на 01.08.2025 </w:t>
      </w:r>
      <w:r w:rsidR="00B779A4" w:rsidRPr="00E277DB">
        <w:t xml:space="preserve">- </w:t>
      </w:r>
      <w:r w:rsidRPr="00E277DB">
        <w:t>24 рабочих места).</w:t>
      </w:r>
    </w:p>
    <w:p w:rsidR="00CE4CBE" w:rsidRPr="002B2DD0" w:rsidRDefault="00C74625" w:rsidP="00D35E32">
      <w:pPr>
        <w:widowControl w:val="0"/>
      </w:pPr>
      <w:r w:rsidRPr="00E277DB">
        <w:rPr>
          <w:bCs/>
        </w:rPr>
        <w:t>6. Освоение Беринговского угольного бассейна на месторождении</w:t>
      </w:r>
      <w:r w:rsidR="00230892" w:rsidRPr="00E277DB">
        <w:rPr>
          <w:bCs/>
        </w:rPr>
        <w:t xml:space="preserve"> </w:t>
      </w:r>
      <w:r w:rsidRPr="00E277DB">
        <w:rPr>
          <w:bCs/>
        </w:rPr>
        <w:t>реализуется с 2016 года двумя</w:t>
      </w:r>
      <w:r w:rsidRPr="002B2DD0">
        <w:rPr>
          <w:bCs/>
        </w:rPr>
        <w:t xml:space="preserve"> компаниями ООО «Берингпромуголь» </w:t>
      </w:r>
      <w:bookmarkStart w:id="90" w:name="_Toc204939053"/>
      <w:r w:rsidR="00CE4CBE" w:rsidRPr="002B2DD0">
        <w:rPr>
          <w:bCs/>
        </w:rPr>
        <w:t>- разработка</w:t>
      </w:r>
      <w:r w:rsidR="008B3BE6">
        <w:rPr>
          <w:bCs/>
        </w:rPr>
        <w:t xml:space="preserve"> месторождения коксующего угля </w:t>
      </w:r>
      <w:r w:rsidR="00CE4CBE" w:rsidRPr="002B2DD0">
        <w:rPr>
          <w:bCs/>
        </w:rPr>
        <w:t xml:space="preserve">Фандюшкинское поле в округе и ООО «Порт Угольный» - техническое перевооружение морского терминала Беринговский. </w:t>
      </w:r>
      <w:r w:rsidR="00483135">
        <w:t xml:space="preserve">Объём планируемых инвестиций: </w:t>
      </w:r>
      <w:r w:rsidR="00CE4CBE" w:rsidRPr="002B2DD0">
        <w:rPr>
          <w:bCs/>
        </w:rPr>
        <w:t xml:space="preserve">ООО «Берингпромуголь» </w:t>
      </w:r>
      <w:r w:rsidR="00CE4CBE" w:rsidRPr="002B2DD0">
        <w:t xml:space="preserve">– 2,4 млрд рублей, </w:t>
      </w:r>
      <w:r w:rsidR="00CE4CBE" w:rsidRPr="002B2DD0">
        <w:rPr>
          <w:bCs/>
        </w:rPr>
        <w:t xml:space="preserve">ООО «Порт Угольный» </w:t>
      </w:r>
      <w:r w:rsidR="00CE4CBE" w:rsidRPr="002B2DD0">
        <w:t xml:space="preserve">– 0,5 млрд рублей. </w:t>
      </w:r>
    </w:p>
    <w:p w:rsidR="00CE4CBE" w:rsidRDefault="00CE4CBE" w:rsidP="00D35E32">
      <w:pPr>
        <w:widowControl w:val="0"/>
      </w:pPr>
      <w:r w:rsidRPr="002B2DD0">
        <w:t>К настоящему времени: возведена необходимая инфраструктура, построены</w:t>
      </w:r>
      <w:r w:rsidRPr="002B2DD0">
        <w:t> </w:t>
      </w:r>
      <w:r w:rsidRPr="002B2DD0">
        <w:t>круглогодичная технологическая</w:t>
      </w:r>
      <w:r w:rsidRPr="002B2DD0">
        <w:t> </w:t>
      </w:r>
      <w:r w:rsidRPr="002B2DD0">
        <w:t>дорога от месторождения до морского порта, вахтовый посёлок, офисные</w:t>
      </w:r>
      <w:r w:rsidRPr="002B2DD0">
        <w:t> </w:t>
      </w:r>
      <w:r w:rsidRPr="002B2DD0">
        <w:t>здания,</w:t>
      </w:r>
      <w:r w:rsidRPr="002B2DD0">
        <w:t> </w:t>
      </w:r>
      <w:r w:rsidRPr="002B2DD0">
        <w:t>ремонтные мастерские</w:t>
      </w:r>
      <w:r w:rsidR="0086717D">
        <w:t>, а также</w:t>
      </w:r>
      <w:r w:rsidRPr="002B2DD0">
        <w:t xml:space="preserve"> создан собственный флот барж, необходимых для рейдовой погрузки твёрдого топлива, введена в эксплуатацию обогатительная фабрика, проведена реконструкция морского порта, ведется дальнейшее расширение парка горной техники и портового флота, начата отработка новых лицензионных участков. </w:t>
      </w:r>
    </w:p>
    <w:p w:rsidR="00CE4CBE" w:rsidRPr="002B2DD0" w:rsidRDefault="00CE4CBE" w:rsidP="00D35E32">
      <w:pPr>
        <w:widowControl w:val="0"/>
      </w:pPr>
      <w:r w:rsidRPr="002B2DD0">
        <w:t xml:space="preserve">В текущей стадии развития данный проект – это предприятие </w:t>
      </w:r>
      <w:r w:rsidRPr="002B2DD0">
        <w:br/>
        <w:t xml:space="preserve">с налаженным сбытом в страны АТР, штатом более 500 сотрудников, выручкой более 7 млрд рублей и 1 млрд рублей совокупных налоговых отчислений ежегодно. </w:t>
      </w:r>
    </w:p>
    <w:p w:rsidR="004473BE" w:rsidRPr="00E277DB" w:rsidRDefault="004473BE" w:rsidP="00D35E32">
      <w:pPr>
        <w:widowControl w:val="0"/>
      </w:pPr>
      <w:r w:rsidRPr="002B2DD0">
        <w:t>Обеспечен выход на объем ежегодной п</w:t>
      </w:r>
      <w:r>
        <w:t>еревалки продукции в 1 млн тонн</w:t>
      </w:r>
      <w:r w:rsidRPr="002B2DD0">
        <w:t xml:space="preserve">. К 2028 году планируется завершить модернизацию мощностей </w:t>
      </w:r>
      <w:r w:rsidRPr="00E277DB">
        <w:t>морского порта, обеспечив ежегодный объем перевалки до 2 млн тонн коксующегося угля.</w:t>
      </w:r>
    </w:p>
    <w:p w:rsidR="003A0574" w:rsidRPr="00E277DB" w:rsidRDefault="003A0574" w:rsidP="00D35E32">
      <w:pPr>
        <w:widowControl w:val="0"/>
      </w:pPr>
      <w:r w:rsidRPr="00E277DB">
        <w:t xml:space="preserve">Предполагается создание 463 рабочих мест (из них создано на 01.08.2025 </w:t>
      </w:r>
      <w:r w:rsidR="00B779A4" w:rsidRPr="00E277DB">
        <w:t xml:space="preserve">- </w:t>
      </w:r>
      <w:r w:rsidRPr="00E277DB">
        <w:t>521 рабочих мест).</w:t>
      </w:r>
    </w:p>
    <w:p w:rsidR="00CE4CBE" w:rsidRDefault="00CE4CBE" w:rsidP="00D35E32">
      <w:pPr>
        <w:widowControl w:val="0"/>
      </w:pPr>
    </w:p>
    <w:p w:rsidR="003947D3" w:rsidRPr="002B2DD0" w:rsidRDefault="003947D3" w:rsidP="00D35E32">
      <w:pPr>
        <w:widowControl w:val="0"/>
      </w:pPr>
      <w:r w:rsidRPr="002B2DD0">
        <w:t>4.2.</w:t>
      </w:r>
      <w:r w:rsidR="00230892">
        <w:t xml:space="preserve"> </w:t>
      </w:r>
      <w:r w:rsidRPr="002B2DD0">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bookmarkEnd w:id="90"/>
    </w:p>
    <w:p w:rsidR="00CE4CBE" w:rsidRPr="002B2DD0" w:rsidRDefault="00CE4CBE" w:rsidP="00D35E32">
      <w:pPr>
        <w:widowControl w:val="0"/>
      </w:pPr>
    </w:p>
    <w:p w:rsidR="003947D3" w:rsidRDefault="003947D3" w:rsidP="00D35E32">
      <w:pPr>
        <w:widowControl w:val="0"/>
      </w:pPr>
      <w:r w:rsidRPr="002B2DD0">
        <w:t>Перспективы повышения уровня продовольственной самообеспеченности связаны с увеличением производства овощей закрытого грунта (огурцов и помидоров), развитием яичного и мясного птицеводства, ростом вылова рыбы и её переработки, модернизацией пищевой промышленности.</w:t>
      </w:r>
    </w:p>
    <w:p w:rsidR="003947D3" w:rsidRPr="002B2DD0" w:rsidRDefault="003947D3" w:rsidP="00D35E32">
      <w:pPr>
        <w:pStyle w:val="3"/>
        <w:keepNext w:val="0"/>
        <w:keepLines w:val="0"/>
        <w:widowControl w:val="0"/>
      </w:pPr>
      <w:bookmarkStart w:id="91" w:name="_Toc204939054"/>
      <w:r w:rsidRPr="002B2DD0">
        <w:t>4.2.1.</w:t>
      </w:r>
      <w:r w:rsidR="00230892">
        <w:t xml:space="preserve"> </w:t>
      </w:r>
      <w:r w:rsidRPr="002B2DD0">
        <w:t>Развитие традиционных промыслов КМНС - оленеводство, морской зверобойный промысел</w:t>
      </w:r>
      <w:bookmarkEnd w:id="91"/>
    </w:p>
    <w:p w:rsidR="003947D3" w:rsidRPr="002B2DD0" w:rsidRDefault="003947D3" w:rsidP="00D35E32">
      <w:pPr>
        <w:widowControl w:val="0"/>
      </w:pPr>
      <w:r w:rsidRPr="002B2DD0">
        <w:rPr>
          <w:b/>
        </w:rPr>
        <w:t xml:space="preserve">Цель: </w:t>
      </w:r>
      <w:r w:rsidRPr="002B2DD0">
        <w:t>разви</w:t>
      </w:r>
      <w:r w:rsidR="00D44ECC">
        <w:t>тие</w:t>
      </w:r>
      <w:r w:rsidRPr="002B2DD0">
        <w:t xml:space="preserve"> производств</w:t>
      </w:r>
      <w:r w:rsidR="00D44ECC">
        <w:t>а</w:t>
      </w:r>
      <w:r w:rsidRPr="002B2DD0">
        <w:t xml:space="preserve"> продукции оленеводства и морского зверобойного промысла.</w:t>
      </w:r>
    </w:p>
    <w:p w:rsidR="003947D3" w:rsidRPr="002B2DD0" w:rsidRDefault="003947D3" w:rsidP="00D35E32">
      <w:pPr>
        <w:widowControl w:val="0"/>
        <w:rPr>
          <w:b/>
        </w:rPr>
      </w:pPr>
      <w:r w:rsidRPr="002B2DD0">
        <w:rPr>
          <w:b/>
        </w:rPr>
        <w:t>Задачи:</w:t>
      </w:r>
    </w:p>
    <w:p w:rsidR="003947D3" w:rsidRPr="002B2DD0" w:rsidRDefault="003947D3" w:rsidP="00B01C2E">
      <w:pPr>
        <w:pStyle w:val="a4"/>
        <w:widowControl w:val="0"/>
        <w:numPr>
          <w:ilvl w:val="0"/>
          <w:numId w:val="8"/>
        </w:numPr>
        <w:shd w:val="clear" w:color="auto" w:fill="FFFFFF"/>
        <w:tabs>
          <w:tab w:val="left" w:pos="1134"/>
        </w:tabs>
        <w:ind w:left="0" w:firstLine="709"/>
      </w:pPr>
      <w:r w:rsidRPr="002B2DD0">
        <w:t>увеличение поголовья домашних северных оленей;</w:t>
      </w:r>
    </w:p>
    <w:p w:rsidR="003947D3" w:rsidRPr="002B2DD0" w:rsidRDefault="003947D3" w:rsidP="00B01C2E">
      <w:pPr>
        <w:widowControl w:val="0"/>
        <w:numPr>
          <w:ilvl w:val="0"/>
          <w:numId w:val="8"/>
        </w:numPr>
        <w:pBdr>
          <w:top w:val="nil"/>
          <w:left w:val="nil"/>
          <w:bottom w:val="nil"/>
          <w:right w:val="nil"/>
          <w:between w:val="nil"/>
        </w:pBdr>
        <w:tabs>
          <w:tab w:val="left" w:pos="720"/>
          <w:tab w:val="left" w:pos="1134"/>
        </w:tabs>
        <w:ind w:left="0" w:firstLine="709"/>
      </w:pPr>
      <w:r w:rsidRPr="002B2DD0">
        <w:t>создание инфраструктуры по глубокой переработке продукции оленеводства и морского зверобойного промысла;</w:t>
      </w:r>
    </w:p>
    <w:p w:rsidR="003947D3" w:rsidRPr="002B2DD0" w:rsidRDefault="003947D3" w:rsidP="00B01C2E">
      <w:pPr>
        <w:widowControl w:val="0"/>
        <w:numPr>
          <w:ilvl w:val="0"/>
          <w:numId w:val="8"/>
        </w:numPr>
        <w:pBdr>
          <w:top w:val="nil"/>
          <w:left w:val="nil"/>
          <w:bottom w:val="nil"/>
          <w:right w:val="nil"/>
          <w:between w:val="nil"/>
        </w:pBdr>
        <w:tabs>
          <w:tab w:val="left" w:pos="720"/>
          <w:tab w:val="left" w:pos="1134"/>
        </w:tabs>
        <w:ind w:left="0" w:firstLine="709"/>
      </w:pPr>
      <w:r w:rsidRPr="002B2DD0">
        <w:lastRenderedPageBreak/>
        <w:t>материально-техническое оснащение отраслей оленеводства и морского зверобойного промысла.</w:t>
      </w:r>
    </w:p>
    <w:p w:rsidR="00454E78" w:rsidRPr="00454E78" w:rsidRDefault="00454E78" w:rsidP="00D35E32">
      <w:pPr>
        <w:widowControl w:val="0"/>
        <w:tabs>
          <w:tab w:val="left" w:pos="992"/>
        </w:tabs>
        <w:rPr>
          <w:b/>
        </w:rPr>
      </w:pPr>
      <w:r w:rsidRPr="00454E78">
        <w:rPr>
          <w:b/>
        </w:rPr>
        <w:t>Текущая ситуация</w:t>
      </w:r>
    </w:p>
    <w:p w:rsidR="003947D3" w:rsidRPr="002B2DD0" w:rsidRDefault="003947D3" w:rsidP="00D35E32">
      <w:pPr>
        <w:widowControl w:val="0"/>
      </w:pPr>
      <w:r w:rsidRPr="002B2DD0">
        <w:t>Оленеводство играет жизненно важную роль для коренного населения Чукотки, обеспечивая продовольственную безопасность и сохранение традиционного образа жизни.</w:t>
      </w:r>
      <w:r w:rsidR="00CA3660">
        <w:t xml:space="preserve"> </w:t>
      </w:r>
      <w:r w:rsidRPr="002B2DD0">
        <w:t xml:space="preserve">Именно в этой отрасли </w:t>
      </w:r>
      <w:r w:rsidR="00CA3660">
        <w:t>КМНС</w:t>
      </w:r>
      <w:r w:rsidRPr="002B2DD0">
        <w:t xml:space="preserve"> не испытывают профессиональной конкуренции.</w:t>
      </w:r>
    </w:p>
    <w:p w:rsidR="003947D3" w:rsidRPr="002B2DD0" w:rsidRDefault="003947D3" w:rsidP="00D35E32">
      <w:pPr>
        <w:widowControl w:val="0"/>
      </w:pPr>
      <w:r w:rsidRPr="002B2DD0">
        <w:t>В 2024 году в округе работа</w:t>
      </w:r>
      <w:r w:rsidR="00E950B8">
        <w:t>ли</w:t>
      </w:r>
      <w:r w:rsidRPr="002B2DD0">
        <w:t xml:space="preserve"> 17 оленеводческих предприятий, в том числе 9 племенных хозяйств по разведению оленей чукотской и эвенской пород, в отрасли занято 947 работников.</w:t>
      </w:r>
      <w:r w:rsidR="00CA3660">
        <w:t xml:space="preserve"> </w:t>
      </w:r>
      <w:r w:rsidRPr="002B2DD0">
        <w:t xml:space="preserve">Благодаря комплексу мер государственной поддержки уровень ежемесячной заработной платы на оленеводческих предприятиях вырос с 71 до </w:t>
      </w:r>
      <w:r w:rsidR="00E05E35">
        <w:t>122</w:t>
      </w:r>
      <w:r w:rsidRPr="002B2DD0">
        <w:t xml:space="preserve"> тыс</w:t>
      </w:r>
      <w:r w:rsidR="00E950B8">
        <w:t>.</w:t>
      </w:r>
      <w:r w:rsidRPr="002B2DD0">
        <w:t xml:space="preserve"> рублей, что позволило сохранить количество работников и привлечь новые кадры.</w:t>
      </w:r>
    </w:p>
    <w:p w:rsidR="003947D3" w:rsidRPr="002B2DD0" w:rsidRDefault="003947D3" w:rsidP="00D35E32">
      <w:pPr>
        <w:widowControl w:val="0"/>
        <w:tabs>
          <w:tab w:val="left" w:pos="900"/>
        </w:tabs>
      </w:pPr>
      <w:r w:rsidRPr="002B2DD0">
        <w:t>Поголовье оленей в округе составляет около 114 тыс</w:t>
      </w:r>
      <w:r w:rsidR="00E950B8">
        <w:t>.</w:t>
      </w:r>
      <w:r w:rsidRPr="002B2DD0">
        <w:t xml:space="preserve"> голов</w:t>
      </w:r>
      <w:r w:rsidR="00E950B8">
        <w:t xml:space="preserve"> (+</w:t>
      </w:r>
      <w:r w:rsidRPr="002B2DD0">
        <w:t xml:space="preserve"> 2,7</w:t>
      </w:r>
      <w:r w:rsidR="00CA3660">
        <w:t xml:space="preserve"> </w:t>
      </w:r>
      <w:r w:rsidRPr="002B2DD0">
        <w:t xml:space="preserve">% </w:t>
      </w:r>
      <w:r w:rsidR="00E950B8">
        <w:t>к 2023 году)</w:t>
      </w:r>
      <w:r w:rsidRPr="002B2DD0">
        <w:t>. В результате проведения зооветеринарных мероприятий удалось повысить сохранность поголовья на 4,2</w:t>
      </w:r>
      <w:r w:rsidR="00CA3660">
        <w:t xml:space="preserve"> </w:t>
      </w:r>
      <w:r w:rsidRPr="002B2DD0">
        <w:t xml:space="preserve">% и увеличить выход телят до 52,8 </w:t>
      </w:r>
      <w:r w:rsidR="00E950B8">
        <w:t>тыс.</w:t>
      </w:r>
      <w:r w:rsidR="00E277DB">
        <w:t xml:space="preserve"> </w:t>
      </w:r>
      <w:r w:rsidRPr="002B2DD0">
        <w:t>голов (в 2023 году 45,2</w:t>
      </w:r>
      <w:r w:rsidR="00E950B8">
        <w:t xml:space="preserve"> тыс.</w:t>
      </w:r>
      <w:r w:rsidR="00E277DB">
        <w:t xml:space="preserve"> </w:t>
      </w:r>
      <w:r w:rsidR="00E950B8" w:rsidRPr="002B2DD0">
        <w:t>голов</w:t>
      </w:r>
      <w:r w:rsidRPr="002B2DD0">
        <w:t>).</w:t>
      </w:r>
    </w:p>
    <w:p w:rsidR="003947D3" w:rsidRDefault="003947D3" w:rsidP="00D35E32">
      <w:pPr>
        <w:widowControl w:val="0"/>
      </w:pPr>
      <w:r w:rsidRPr="002B2DD0">
        <w:t xml:space="preserve">С 2017 года ведется планомерная работа по созданию глубокой переработки продукции северного оленеводства. Успешно функционируют два высокотехнологичных оленеубойных пункта в </w:t>
      </w:r>
      <w:r w:rsidR="0024339A">
        <w:t>МО</w:t>
      </w:r>
      <w:r w:rsidRPr="002B2DD0">
        <w:t xml:space="preserve"> Певек «Паляваам» и «94 км»</w:t>
      </w:r>
      <w:r w:rsidR="00CA3660">
        <w:t xml:space="preserve"> </w:t>
      </w:r>
      <w:r w:rsidRPr="002B2DD0">
        <w:t>с.</w:t>
      </w:r>
      <w:r w:rsidR="00CA3660">
        <w:t xml:space="preserve"> </w:t>
      </w:r>
      <w:r w:rsidRPr="002B2DD0">
        <w:t>Амгуэма.</w:t>
      </w:r>
      <w:r w:rsidR="00CA3660">
        <w:t xml:space="preserve"> </w:t>
      </w:r>
      <w:r w:rsidRPr="002B2DD0">
        <w:t xml:space="preserve">Работа также ведется и в других 13 сельхозпредприятиях округа на стационарных пунктах. </w:t>
      </w:r>
      <w:r w:rsidR="006D2738" w:rsidRPr="00893895">
        <w:t>С 2019 года функционирует цех по глубокой переработке шкур домашнего северного оленя с годо</w:t>
      </w:r>
      <w:r w:rsidR="006D2738">
        <w:t xml:space="preserve">вой мощностью до 2,5 тыс. шкур. </w:t>
      </w:r>
      <w:r w:rsidRPr="002B2DD0">
        <w:t xml:space="preserve">Убой оленей в </w:t>
      </w:r>
      <w:r w:rsidR="006508E3">
        <w:t xml:space="preserve">1 полугодии 2025 </w:t>
      </w:r>
      <w:r w:rsidRPr="002B2DD0">
        <w:t>год</w:t>
      </w:r>
      <w:r w:rsidR="006508E3">
        <w:t>а</w:t>
      </w:r>
      <w:r w:rsidR="00CA3660">
        <w:t xml:space="preserve"> </w:t>
      </w:r>
      <w:r w:rsidR="006508E3">
        <w:t>составил</w:t>
      </w:r>
      <w:r w:rsidRPr="002B2DD0">
        <w:t xml:space="preserve"> 5,5 тыс. голов убойным весом 325,6 тонн. Готовая мясная продукция реализуется населению и поставляется в учреждения образования и здравоохранения</w:t>
      </w:r>
      <w:r w:rsidR="006508E3">
        <w:t xml:space="preserve"> региона</w:t>
      </w:r>
      <w:r w:rsidRPr="002B2DD0">
        <w:t>.</w:t>
      </w:r>
    </w:p>
    <w:p w:rsidR="00E30F79" w:rsidRDefault="006D2738" w:rsidP="00D35E32">
      <w:pPr>
        <w:widowControl w:val="0"/>
      </w:pPr>
      <w:r>
        <w:t>В рамках поддержки оленеводства ведется создание необходимой инфраструктуры на маршрутах выпаса.</w:t>
      </w:r>
      <w:r w:rsidR="00934180">
        <w:t xml:space="preserve"> </w:t>
      </w:r>
      <w:r>
        <w:t>Уже построены и введены в эксплуатацию две современные перевалочные базы для работников отрасли. До конца 2025 года планируется ввести в эксплуатацию еще три базы.</w:t>
      </w:r>
      <w:r w:rsidR="00300CE0">
        <w:t xml:space="preserve"> </w:t>
      </w:r>
      <w:r w:rsidR="00E30F79" w:rsidRPr="00893895">
        <w:t>Создана</w:t>
      </w:r>
      <w:r w:rsidR="00300CE0">
        <w:t xml:space="preserve"> </w:t>
      </w:r>
      <w:r w:rsidR="00E30F79" w:rsidRPr="00893895">
        <w:t>система слежени</w:t>
      </w:r>
      <w:r w:rsidR="00E30F79">
        <w:t>я</w:t>
      </w:r>
      <w:r w:rsidR="00E30F79" w:rsidRPr="00893895">
        <w:t xml:space="preserve"> перемещени</w:t>
      </w:r>
      <w:r w:rsidR="00E30F79">
        <w:t>й</w:t>
      </w:r>
      <w:r w:rsidR="00E30F79" w:rsidRPr="00893895">
        <w:t xml:space="preserve"> домашни</w:t>
      </w:r>
      <w:r w:rsidR="00E30F79">
        <w:t>х</w:t>
      </w:r>
      <w:r w:rsidR="00E30F79" w:rsidRPr="00893895">
        <w:t xml:space="preserve"> северны</w:t>
      </w:r>
      <w:r w:rsidR="00E30F79">
        <w:t>х</w:t>
      </w:r>
      <w:r w:rsidR="00E30F79" w:rsidRPr="00893895">
        <w:t xml:space="preserve"> олен</w:t>
      </w:r>
      <w:r w:rsidR="00E30F79">
        <w:t>ей</w:t>
      </w:r>
      <w:r w:rsidR="00300CE0">
        <w:t xml:space="preserve"> </w:t>
      </w:r>
      <w:r w:rsidR="00E30F79" w:rsidRPr="00E30F79">
        <w:t>для минимизации потерь поголовья.</w:t>
      </w:r>
    </w:p>
    <w:p w:rsidR="00E05E35" w:rsidRDefault="00E05E35" w:rsidP="00E05E35">
      <w:pPr>
        <w:widowControl w:val="0"/>
      </w:pPr>
      <w:r>
        <w:t>Материально-техническая база хозяйств также укрепляется. В конце 2023 года создан Фонд развития традиционных отраслей, который позволяет поэтапно оснастить предприятия современным снаряжением и техникой. Закуплена специализированная техника, запчасти, амуниция на общую сумму свыше 42 млн рублей. В 2025 году будет закуплено 24 единицы тяжелой техники и 5 маломерных судов.</w:t>
      </w:r>
    </w:p>
    <w:p w:rsidR="00176AD4" w:rsidRDefault="00176AD4" w:rsidP="00D35E32">
      <w:pPr>
        <w:widowControl w:val="0"/>
      </w:pPr>
      <w:r>
        <w:t>Важно не только развивать местную кадровую базу, но и привлекать специалистов из других регионов. Ежегодно в летние месяцы (с июня по сентябрь) студенты профильных вузов - Дальневосточной аграрной академии (г. Благовещенск), Омского государственного аграрного университета - проходят производственную зооветеринарную практику в оленеводческих хозяйствах. Существенное повышение оплаты труда способствует тому, что некоторые из них решают остаться здесь на постоянное место жительства.</w:t>
      </w:r>
    </w:p>
    <w:p w:rsidR="005C3DF3" w:rsidRDefault="005C3DF3" w:rsidP="00D35E32">
      <w:pPr>
        <w:widowControl w:val="0"/>
      </w:pPr>
      <w:r>
        <w:lastRenderedPageBreak/>
        <w:t>Для развития оленеводства проводится профессиональное обучение. Так, в 2024 году на базе Северо-Восточного техникума в пгт. Провидения открыт набор по направлени</w:t>
      </w:r>
      <w:r w:rsidR="00176AD4">
        <w:t>ю</w:t>
      </w:r>
      <w:r>
        <w:t xml:space="preserve"> «оленевод-механизатор». Также продолжается подготовка ветеринаров, которые завершат обучение в 2026 году. Для жителей </w:t>
      </w:r>
      <w:r w:rsidR="00B17A70">
        <w:t>сел</w:t>
      </w:r>
      <w:r>
        <w:t xml:space="preserve"> организованы дистанционные программы краткосрочной профессиональной подготовки. В 2024 году по этим программам в сёлах Новое Чаплино, Янракыннот, Анюйск и Нунлигран было выпущено 8 групп по направлениям: водитель вездехода, оленевод, охотник-промысловик и водитель мототранспортного средства.</w:t>
      </w:r>
    </w:p>
    <w:p w:rsidR="00981D41" w:rsidRDefault="00981D41" w:rsidP="00D35E32">
      <w:pPr>
        <w:widowControl w:val="0"/>
        <w:tabs>
          <w:tab w:val="left" w:pos="900"/>
        </w:tabs>
      </w:pPr>
      <w:r>
        <w:t xml:space="preserve">Морской зверобойный промысел занимает второе по значимости место в жизнедеятельности </w:t>
      </w:r>
      <w:r w:rsidR="00C92475">
        <w:t xml:space="preserve">КМНС </w:t>
      </w:r>
      <w:r>
        <w:t>Чукотки. Предприятия отрасли добывают более 1500 тонн пищевой продукции, полностью удовлетворяя потребности местного населения в традиционном питании. Чукотский автономный округ - единственный регион России, где разрешен аборигенный промысел китов и моржей. </w:t>
      </w:r>
      <w:r w:rsidRPr="002B2DD0">
        <w:rPr>
          <w:bCs/>
        </w:rPr>
        <w:t xml:space="preserve">Федеральная служба по надзору в сфере природопользования </w:t>
      </w:r>
      <w:r>
        <w:t>ежегодно согласовывает его объемы. Охотники обеспечивают мясом морских млекопитающих более 9 тысяч жителей региона.</w:t>
      </w:r>
    </w:p>
    <w:p w:rsidR="0071208B" w:rsidRDefault="0071208B" w:rsidP="00D35E32">
      <w:pPr>
        <w:widowControl w:val="0"/>
        <w:tabs>
          <w:tab w:val="left" w:pos="900"/>
        </w:tabs>
      </w:pPr>
      <w:r>
        <w:t xml:space="preserve">В 2023 году на Чукотке морским зверобойным промыслом занимались восемь ТСО. Они располагались в восточной части округа: в Чукотском </w:t>
      </w:r>
      <w:r w:rsidR="0024339A">
        <w:t>МР</w:t>
      </w:r>
      <w:r>
        <w:t xml:space="preserve">, а также в </w:t>
      </w:r>
      <w:r w:rsidR="00DD550D">
        <w:t xml:space="preserve">МО </w:t>
      </w:r>
      <w:r>
        <w:t>Эгвекинот и Провиденс</w:t>
      </w:r>
      <w:r w:rsidR="00C7382A">
        <w:t>к</w:t>
      </w:r>
      <w:r w:rsidR="0086717D">
        <w:t>ом</w:t>
      </w:r>
      <w:r w:rsidR="00DD550D">
        <w:t xml:space="preserve"> МО</w:t>
      </w:r>
      <w:r>
        <w:t>. Общая численность занятых в морском зверобойном промысле составила около 300 человек.</w:t>
      </w:r>
    </w:p>
    <w:p w:rsidR="00250CF7" w:rsidRPr="00250CF7" w:rsidRDefault="00250CF7" w:rsidP="00D35E32">
      <w:pPr>
        <w:pStyle w:val="ae"/>
        <w:widowControl w:val="0"/>
        <w:shd w:val="clear" w:color="auto" w:fill="FFFFFF"/>
        <w:spacing w:before="0" w:beforeAutospacing="0" w:after="0" w:afterAutospacing="0"/>
        <w:ind w:firstLine="709"/>
        <w:jc w:val="both"/>
        <w:rPr>
          <w:sz w:val="28"/>
          <w:szCs w:val="28"/>
        </w:rPr>
      </w:pPr>
      <w:r w:rsidRPr="00250CF7">
        <w:rPr>
          <w:sz w:val="28"/>
          <w:szCs w:val="28"/>
        </w:rPr>
        <w:t>Для промысла морских млекопитающих используются плавсредства, оснащённые спутниковой навигацией и радиосвязью, а добыча ведётся с помощью огнестрельного и китобойного оружия. В 2023 году было добыто более трёх тысяч морских млекопитающих, в том числе 131 кит. Переработкой части улова занимается модульный завод в с</w:t>
      </w:r>
      <w:r w:rsidR="00DD550D">
        <w:rPr>
          <w:sz w:val="28"/>
          <w:szCs w:val="28"/>
        </w:rPr>
        <w:t xml:space="preserve">. </w:t>
      </w:r>
      <w:r w:rsidRPr="00250CF7">
        <w:rPr>
          <w:sz w:val="28"/>
          <w:szCs w:val="28"/>
        </w:rPr>
        <w:t xml:space="preserve">Лорино Чукотского </w:t>
      </w:r>
      <w:r w:rsidR="00DD550D">
        <w:rPr>
          <w:sz w:val="28"/>
          <w:szCs w:val="28"/>
        </w:rPr>
        <w:t>МР</w:t>
      </w:r>
      <w:r w:rsidRPr="00250CF7">
        <w:rPr>
          <w:sz w:val="28"/>
          <w:szCs w:val="28"/>
        </w:rPr>
        <w:t>.</w:t>
      </w:r>
    </w:p>
    <w:p w:rsidR="003947D3" w:rsidRPr="002B2DD0" w:rsidRDefault="003947D3"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 2024 году введены в эксплуатацию еще два современных цеха глубокой переработки продукции морского зверобойного промысла (более 25 тонн в год каждый, по 6 рабочих мест) в с</w:t>
      </w:r>
      <w:r w:rsidR="00DD550D">
        <w:rPr>
          <w:sz w:val="28"/>
          <w:szCs w:val="28"/>
        </w:rPr>
        <w:t>.</w:t>
      </w:r>
      <w:r w:rsidRPr="002B2DD0">
        <w:rPr>
          <w:sz w:val="28"/>
          <w:szCs w:val="28"/>
        </w:rPr>
        <w:t xml:space="preserve"> Уэлен и </w:t>
      </w:r>
      <w:r w:rsidR="00DD550D">
        <w:rPr>
          <w:sz w:val="28"/>
          <w:szCs w:val="28"/>
        </w:rPr>
        <w:t xml:space="preserve">с. </w:t>
      </w:r>
      <w:r w:rsidRPr="002B2DD0">
        <w:rPr>
          <w:sz w:val="28"/>
          <w:szCs w:val="28"/>
        </w:rPr>
        <w:t xml:space="preserve">Лаврентия Чукотского </w:t>
      </w:r>
      <w:r w:rsidR="00DD550D">
        <w:rPr>
          <w:sz w:val="28"/>
          <w:szCs w:val="28"/>
        </w:rPr>
        <w:t>МР</w:t>
      </w:r>
      <w:r w:rsidRPr="002B2DD0">
        <w:rPr>
          <w:sz w:val="28"/>
          <w:szCs w:val="28"/>
        </w:rPr>
        <w:t>.</w:t>
      </w:r>
    </w:p>
    <w:p w:rsidR="0016739E" w:rsidRPr="0016739E" w:rsidRDefault="0016739E" w:rsidP="00D35E32">
      <w:pPr>
        <w:pStyle w:val="content--common-blockblock-3u"/>
        <w:widowControl w:val="0"/>
        <w:shd w:val="clear" w:color="auto" w:fill="FFFFFF"/>
        <w:spacing w:before="0" w:beforeAutospacing="0" w:after="0" w:afterAutospacing="0"/>
        <w:ind w:firstLine="709"/>
        <w:jc w:val="both"/>
        <w:rPr>
          <w:sz w:val="28"/>
          <w:szCs w:val="28"/>
        </w:rPr>
      </w:pPr>
      <w:r w:rsidRPr="0016739E">
        <w:rPr>
          <w:sz w:val="28"/>
          <w:szCs w:val="28"/>
        </w:rPr>
        <w:t xml:space="preserve">На федеральном уровне внесены изменения в план мероприятий по реализации государственной программы поддержки традиционной хозяйственной деятельности коренных малочисленных народов </w:t>
      </w:r>
      <w:r w:rsidR="006C6FF8">
        <w:rPr>
          <w:sz w:val="28"/>
          <w:szCs w:val="28"/>
        </w:rPr>
        <w:t>АЗРФ</w:t>
      </w:r>
      <w:r w:rsidRPr="0016739E">
        <w:rPr>
          <w:sz w:val="28"/>
          <w:szCs w:val="28"/>
        </w:rPr>
        <w:t>. Эти изменения касаются организации морской охоты, что даёт возможность морским зверобоям Чукотки получить федеральную поддержку для развития своего промысла.</w:t>
      </w:r>
    </w:p>
    <w:p w:rsidR="00096CAB" w:rsidRPr="00096CAB" w:rsidRDefault="00096CAB" w:rsidP="00D35E32">
      <w:pPr>
        <w:pStyle w:val="ae"/>
        <w:widowControl w:val="0"/>
        <w:shd w:val="clear" w:color="auto" w:fill="FFFFFF"/>
        <w:spacing w:before="0" w:beforeAutospacing="0" w:after="0" w:afterAutospacing="0"/>
        <w:ind w:firstLine="709"/>
        <w:jc w:val="both"/>
        <w:rPr>
          <w:sz w:val="28"/>
          <w:szCs w:val="28"/>
        </w:rPr>
      </w:pPr>
      <w:r w:rsidRPr="00096CAB">
        <w:rPr>
          <w:sz w:val="28"/>
          <w:szCs w:val="28"/>
        </w:rPr>
        <w:t>Традиционные виды хозяйствования на Чукотке на данный момент не являются конкурентоспособными.</w:t>
      </w:r>
      <w:r w:rsidR="00CA3660">
        <w:rPr>
          <w:sz w:val="28"/>
          <w:szCs w:val="28"/>
        </w:rPr>
        <w:t xml:space="preserve"> </w:t>
      </w:r>
      <w:r w:rsidRPr="00096CAB">
        <w:rPr>
          <w:sz w:val="28"/>
          <w:szCs w:val="28"/>
        </w:rPr>
        <w:t>Однако при условии эффективной государственной поддержки и регулирования регион может обеспечить себя мясом, мясными продуктами и продукцией из водных биоресурсов.</w:t>
      </w:r>
    </w:p>
    <w:p w:rsidR="003947D3" w:rsidRPr="002B2DD0" w:rsidRDefault="00164B5E" w:rsidP="00D35E32">
      <w:pPr>
        <w:widowControl w:val="0"/>
        <w:pBdr>
          <w:top w:val="nil"/>
          <w:left w:val="nil"/>
          <w:bottom w:val="nil"/>
          <w:right w:val="nil"/>
          <w:between w:val="nil"/>
        </w:pBdr>
        <w:tabs>
          <w:tab w:val="left" w:pos="1560"/>
          <w:tab w:val="right" w:pos="9346"/>
        </w:tabs>
        <w:rPr>
          <w:b/>
        </w:rPr>
      </w:pPr>
      <w:r>
        <w:rPr>
          <w:b/>
        </w:rPr>
        <w:t>Ключевые проблемы развития</w:t>
      </w:r>
    </w:p>
    <w:p w:rsidR="00DD550D" w:rsidRDefault="002D2461" w:rsidP="00D35E32">
      <w:pPr>
        <w:widowControl w:val="0"/>
      </w:pPr>
      <w:r w:rsidRPr="002D2461">
        <w:t xml:space="preserve">Традиционные отрасли Чукотки сталкиваются с рядом ключевых проблем. К ним относятся: высокий износ техники оленеводческих предприятий и морского зверобойного флота, дефицит кадров и недостаточная квалификация руководства оленеводческих хозяйств. Также </w:t>
      </w:r>
      <w:r w:rsidRPr="002D2461">
        <w:lastRenderedPageBreak/>
        <w:t xml:space="preserve">имеются проблемы с переработкой и хранением продукции морзверобойного промысла (отсутствие мощностей) и высокая стоимость электроэнергии. </w:t>
      </w:r>
    </w:p>
    <w:p w:rsidR="002D2461" w:rsidRPr="002B2DD0" w:rsidRDefault="002D2461" w:rsidP="00D35E32">
      <w:pPr>
        <w:widowControl w:val="0"/>
      </w:pPr>
      <w:r w:rsidRPr="002D2461">
        <w:t>Серьезным препятствием является неэффективность механизма выдачи квот на добычу морских зверей для ТСО КМНС. В частности, снижение добычи в морзверобойном промысле связано с уменьшением выделяемых Росрыболовством квот из-за ежегодного невыбора общей квоты ТСО КМНС. Причина кроется в недостатке у физических лиц, получающих часть квоты, необходимого оборудования (плавсредств, оружия, боеприпасов).</w:t>
      </w:r>
    </w:p>
    <w:p w:rsidR="003947D3" w:rsidRPr="002B2DD0" w:rsidRDefault="00164B5E" w:rsidP="00D35E32">
      <w:pPr>
        <w:widowControl w:val="0"/>
        <w:pBdr>
          <w:top w:val="nil"/>
          <w:left w:val="nil"/>
          <w:bottom w:val="nil"/>
          <w:right w:val="nil"/>
          <w:between w:val="nil"/>
        </w:pBdr>
        <w:tabs>
          <w:tab w:val="left" w:pos="1560"/>
          <w:tab w:val="right" w:pos="9346"/>
        </w:tabs>
        <w:rPr>
          <w:b/>
        </w:rPr>
      </w:pPr>
      <w:r>
        <w:rPr>
          <w:b/>
        </w:rPr>
        <w:t>Перспективы развития сферы</w:t>
      </w:r>
    </w:p>
    <w:p w:rsidR="003947D3" w:rsidRPr="00E277DB" w:rsidRDefault="003947D3" w:rsidP="00F90639">
      <w:pPr>
        <w:widowControl w:val="0"/>
      </w:pPr>
      <w:r w:rsidRPr="002B2DD0">
        <w:t xml:space="preserve">Для сохранения уклада и повышения качества жизни КМНС важно обеспечить улучшение условий труда, рост эффективности производства и достичь расширения ассортимента продукции традиционных отраслей </w:t>
      </w:r>
      <w:r w:rsidRPr="00E277DB">
        <w:t xml:space="preserve">хозяйствования. </w:t>
      </w:r>
    </w:p>
    <w:p w:rsidR="00F90639" w:rsidRPr="00E277DB" w:rsidRDefault="00F90639" w:rsidP="00F90639">
      <w:pPr>
        <w:pStyle w:val="a4"/>
        <w:widowControl w:val="0"/>
        <w:tabs>
          <w:tab w:val="left" w:pos="1134"/>
        </w:tabs>
        <w:ind w:left="0"/>
      </w:pPr>
      <w:r w:rsidRPr="00E277DB">
        <w:t>В 2025 году за счет средств федерального бюджета реализ</w:t>
      </w:r>
      <w:r w:rsidR="00E277DB">
        <w:t>уются</w:t>
      </w:r>
      <w:r w:rsidRPr="00E277DB">
        <w:t xml:space="preserve"> мероприяти</w:t>
      </w:r>
      <w:r w:rsidR="00E277DB">
        <w:t>я</w:t>
      </w:r>
      <w:r w:rsidRPr="00E277DB">
        <w:t>, связанны</w:t>
      </w:r>
      <w:r w:rsidR="00E277DB">
        <w:t>е</w:t>
      </w:r>
      <w:r w:rsidRPr="00E277DB">
        <w:t xml:space="preserve"> с:</w:t>
      </w:r>
    </w:p>
    <w:p w:rsidR="00F90639" w:rsidRPr="00E277DB" w:rsidRDefault="00F90639" w:rsidP="00F90639">
      <w:pPr>
        <w:pStyle w:val="a4"/>
        <w:widowControl w:val="0"/>
        <w:tabs>
          <w:tab w:val="left" w:pos="1134"/>
        </w:tabs>
        <w:ind w:left="0"/>
      </w:pPr>
      <w:r w:rsidRPr="00E277DB">
        <w:t>производством и переработкой продукции северного оленеводства (в сумме 15,9 млн рублей);</w:t>
      </w:r>
    </w:p>
    <w:p w:rsidR="00F90639" w:rsidRPr="00E277DB" w:rsidRDefault="00F90639" w:rsidP="00F90639">
      <w:pPr>
        <w:pStyle w:val="a4"/>
        <w:widowControl w:val="0"/>
        <w:tabs>
          <w:tab w:val="left" w:pos="1134"/>
        </w:tabs>
        <w:ind w:left="0"/>
      </w:pPr>
      <w:r w:rsidRPr="00E277DB">
        <w:t>наращиванием поголовья северных оленей (в сумме 29,3 млн рублей);</w:t>
      </w:r>
    </w:p>
    <w:p w:rsidR="00F90639" w:rsidRPr="00E277DB" w:rsidRDefault="00F90639" w:rsidP="00F90639">
      <w:pPr>
        <w:pStyle w:val="a4"/>
        <w:widowControl w:val="0"/>
        <w:tabs>
          <w:tab w:val="left" w:pos="1134"/>
        </w:tabs>
        <w:ind w:left="0"/>
      </w:pPr>
      <w:r w:rsidRPr="00E277DB">
        <w:t>созданием производственных баз, административно-бытовых комплексов (в сумме 180,0 млн рублей).</w:t>
      </w:r>
    </w:p>
    <w:p w:rsidR="00F90639" w:rsidRPr="002B2DD0" w:rsidRDefault="0086717D" w:rsidP="00F90639">
      <w:pPr>
        <w:widowControl w:val="0"/>
        <w:shd w:val="clear" w:color="auto" w:fill="FFFFFF"/>
      </w:pPr>
      <w:r>
        <w:t>В</w:t>
      </w:r>
      <w:r w:rsidR="00F90639" w:rsidRPr="00E277DB">
        <w:t xml:space="preserve"> период 2025-2027 годов с привлечением средств федерального и регионального</w:t>
      </w:r>
      <w:r w:rsidR="00F90639" w:rsidRPr="002B2DD0">
        <w:t xml:space="preserve"> бюджетов, а также внебюджетных источников, будет приобретена специализированная техник</w:t>
      </w:r>
      <w:r w:rsidR="00F90639">
        <w:t>а</w:t>
      </w:r>
      <w:r w:rsidR="00F90639" w:rsidRPr="002B2DD0">
        <w:t xml:space="preserve"> на общую сумму более 350 м</w:t>
      </w:r>
      <w:r w:rsidR="00F90639">
        <w:t>лн</w:t>
      </w:r>
      <w:r w:rsidR="00F90639" w:rsidRPr="002B2DD0">
        <w:t xml:space="preserve"> рублей.</w:t>
      </w:r>
    </w:p>
    <w:p w:rsidR="00CD3498" w:rsidRDefault="00CD3498" w:rsidP="00F90639">
      <w:pPr>
        <w:widowControl w:val="0"/>
        <w:shd w:val="clear" w:color="auto" w:fill="FFFFFF"/>
      </w:pPr>
      <w:r w:rsidRPr="00CD3498">
        <w:t xml:space="preserve">В Билибинском </w:t>
      </w:r>
      <w:r>
        <w:t>МР</w:t>
      </w:r>
      <w:r w:rsidRPr="00CD3498">
        <w:t xml:space="preserve"> планируется реализовать проект по трансформации северного оленеводства с внедрением технологии изгородового содержания</w:t>
      </w:r>
      <w:r w:rsidR="007D494B">
        <w:t xml:space="preserve">, а также внедрение технологий глубокой переработки продукции оленеводства. </w:t>
      </w:r>
      <w:r w:rsidRPr="00CD3498">
        <w:t>Это позволит кардинально повысить качество жизни коренных народов Чукотки и перейти на безотходное производство высокоценной продукции оленеводства.</w:t>
      </w:r>
    </w:p>
    <w:p w:rsidR="003947D3" w:rsidRDefault="003947D3" w:rsidP="00A57DFA">
      <w:pPr>
        <w:widowControl w:val="0"/>
        <w:shd w:val="clear" w:color="auto" w:fill="FFFFFF"/>
      </w:pPr>
      <w:r w:rsidRPr="002B2DD0">
        <w:t xml:space="preserve">В 2026 году планируется создание двух модульных цехов глубокой переработки продукции морского зверобойного промысла в сёлах Сиреники и Новое Чаплино Провиденского </w:t>
      </w:r>
      <w:r w:rsidR="0024339A">
        <w:t>МО</w:t>
      </w:r>
      <w:r w:rsidRPr="002B2DD0">
        <w:t>.</w:t>
      </w:r>
    </w:p>
    <w:p w:rsidR="00A57DFA" w:rsidRPr="002B2DD0" w:rsidRDefault="00A57DFA" w:rsidP="00A57DFA">
      <w:pPr>
        <w:widowControl w:val="0"/>
        <w:shd w:val="clear" w:color="auto" w:fill="FFFFFF"/>
      </w:pPr>
      <w:r>
        <w:t>Переработка дикой оленины с уникальным торговым предложением и расширенным ассортиментом продукции будет способствует укреплению продовольственной безопасности региона.</w:t>
      </w:r>
    </w:p>
    <w:p w:rsidR="003947D3" w:rsidRPr="002B2DD0" w:rsidRDefault="003947D3"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Перспективным проектом для обеспечения плавсредствами ТСО КМНС станет создание в </w:t>
      </w:r>
      <w:r w:rsidR="0024339A">
        <w:rPr>
          <w:sz w:val="28"/>
          <w:szCs w:val="28"/>
        </w:rPr>
        <w:t xml:space="preserve">г. </w:t>
      </w:r>
      <w:r w:rsidRPr="002B2DD0">
        <w:rPr>
          <w:sz w:val="28"/>
          <w:szCs w:val="28"/>
        </w:rPr>
        <w:t>Анадыре завода по проектированию и строительству маломерных судов. Компания «Катера Алеут», резидент ТОР «Чукотка», готовится к запуску нового предприятия. Объём инвестиций составит более 38 млн рублей. Основные средства будут направлены на приобретение современного производственного оборудования, что позволит наладить выпуск не менее 17 моторных лодок ежегодно.</w:t>
      </w:r>
    </w:p>
    <w:p w:rsidR="009F7910" w:rsidRPr="002B2DD0" w:rsidRDefault="003947D3" w:rsidP="00D35E32">
      <w:pPr>
        <w:widowControl w:val="0"/>
        <w:pBdr>
          <w:bottom w:val="single" w:sz="4" w:space="0" w:color="FFFFFF"/>
        </w:pBdr>
        <w:rPr>
          <w:b/>
        </w:rPr>
      </w:pPr>
      <w:r w:rsidRPr="002B2DD0">
        <w:rPr>
          <w:b/>
        </w:rPr>
        <w:t>Ожидаемые результаты</w:t>
      </w:r>
      <w:r w:rsidR="00CD3498">
        <w:rPr>
          <w:b/>
        </w:rPr>
        <w:t xml:space="preserve"> </w:t>
      </w:r>
      <w:r w:rsidR="009F7910" w:rsidRPr="001E0657">
        <w:rPr>
          <w:b/>
        </w:rPr>
        <w:t>в 2035 году:</w:t>
      </w:r>
    </w:p>
    <w:p w:rsidR="003947D3" w:rsidRPr="002B2DD0" w:rsidRDefault="003947D3" w:rsidP="00B01C2E">
      <w:pPr>
        <w:widowControl w:val="0"/>
        <w:numPr>
          <w:ilvl w:val="0"/>
          <w:numId w:val="9"/>
        </w:numPr>
        <w:pBdr>
          <w:top w:val="nil"/>
          <w:left w:val="nil"/>
          <w:bottom w:val="nil"/>
          <w:right w:val="nil"/>
          <w:between w:val="nil"/>
        </w:pBdr>
        <w:tabs>
          <w:tab w:val="left" w:pos="720"/>
          <w:tab w:val="left" w:pos="1134"/>
        </w:tabs>
        <w:ind w:left="0" w:firstLine="709"/>
      </w:pPr>
      <w:r w:rsidRPr="002B2DD0">
        <w:t>создание в 2026 году двух модульных цехов глубокой переработки продукции морского зверобойного промысла;</w:t>
      </w:r>
    </w:p>
    <w:p w:rsidR="003947D3" w:rsidRPr="007D494B" w:rsidRDefault="003947D3" w:rsidP="00B01C2E">
      <w:pPr>
        <w:widowControl w:val="0"/>
        <w:numPr>
          <w:ilvl w:val="0"/>
          <w:numId w:val="9"/>
        </w:numPr>
        <w:pBdr>
          <w:top w:val="nil"/>
          <w:left w:val="nil"/>
          <w:bottom w:val="nil"/>
          <w:right w:val="nil"/>
          <w:between w:val="nil"/>
        </w:pBdr>
        <w:tabs>
          <w:tab w:val="left" w:pos="720"/>
          <w:tab w:val="left" w:pos="1134"/>
        </w:tabs>
        <w:ind w:left="0" w:firstLine="709"/>
      </w:pPr>
      <w:r w:rsidRPr="002B2DD0">
        <w:rPr>
          <w:bCs/>
        </w:rPr>
        <w:lastRenderedPageBreak/>
        <w:t>увеличение поголовья домашних северных оленей не менее чем на 5</w:t>
      </w:r>
      <w:r w:rsidR="00BF13B0">
        <w:rPr>
          <w:bCs/>
        </w:rPr>
        <w:t xml:space="preserve"> </w:t>
      </w:r>
      <w:r w:rsidRPr="002B2DD0">
        <w:rPr>
          <w:bCs/>
        </w:rPr>
        <w:t>% к 2035 году</w:t>
      </w:r>
      <w:r w:rsidR="007D494B">
        <w:rPr>
          <w:bCs/>
        </w:rPr>
        <w:t>;</w:t>
      </w:r>
    </w:p>
    <w:p w:rsidR="007D494B" w:rsidRDefault="007D494B" w:rsidP="00B01C2E">
      <w:pPr>
        <w:widowControl w:val="0"/>
        <w:numPr>
          <w:ilvl w:val="0"/>
          <w:numId w:val="9"/>
        </w:numPr>
        <w:pBdr>
          <w:top w:val="nil"/>
          <w:left w:val="nil"/>
          <w:bottom w:val="nil"/>
          <w:right w:val="nil"/>
          <w:between w:val="nil"/>
        </w:pBdr>
        <w:tabs>
          <w:tab w:val="left" w:pos="720"/>
          <w:tab w:val="left" w:pos="1134"/>
        </w:tabs>
        <w:ind w:left="0" w:firstLine="709"/>
      </w:pPr>
      <w:r>
        <w:t>мониторинг состояния животных, обеспечение связи на пастбище.</w:t>
      </w:r>
    </w:p>
    <w:p w:rsidR="003947D3" w:rsidRPr="002B2DD0" w:rsidRDefault="003947D3" w:rsidP="00D35E32">
      <w:pPr>
        <w:pStyle w:val="3"/>
        <w:keepNext w:val="0"/>
        <w:keepLines w:val="0"/>
        <w:widowControl w:val="0"/>
      </w:pPr>
      <w:bookmarkStart w:id="92" w:name="_Toc204939055"/>
      <w:r w:rsidRPr="002B2DD0">
        <w:t>4.2.2. Развитие подотраслей сельского хозяйства – птицеводство, тепличное овощеводств</w:t>
      </w:r>
      <w:bookmarkEnd w:id="92"/>
      <w:r w:rsidR="00F61B8A">
        <w:t>о</w:t>
      </w:r>
    </w:p>
    <w:p w:rsidR="004B3E97" w:rsidRPr="002B2DD0" w:rsidRDefault="004B3E97" w:rsidP="00312A8D">
      <w:pPr>
        <w:widowControl w:val="0"/>
      </w:pPr>
      <w:r w:rsidRPr="002B2DD0">
        <w:rPr>
          <w:b/>
        </w:rPr>
        <w:t xml:space="preserve">Цель: </w:t>
      </w:r>
      <w:r w:rsidRPr="002B2DD0">
        <w:t>повы</w:t>
      </w:r>
      <w:r w:rsidR="00D44ECC">
        <w:t>шение</w:t>
      </w:r>
      <w:r w:rsidRPr="002B2DD0">
        <w:t xml:space="preserve"> уровн</w:t>
      </w:r>
      <w:r w:rsidR="00D44ECC">
        <w:t>я</w:t>
      </w:r>
      <w:r w:rsidRPr="002B2DD0">
        <w:t xml:space="preserve"> самообеспеченности </w:t>
      </w:r>
      <w:r w:rsidR="00F9063C">
        <w:t xml:space="preserve">региона </w:t>
      </w:r>
      <w:r w:rsidRPr="002B2DD0">
        <w:t>продуктами питания.</w:t>
      </w:r>
    </w:p>
    <w:p w:rsidR="004B3E97" w:rsidRPr="002B2DD0" w:rsidRDefault="004B3E97" w:rsidP="00312A8D">
      <w:pPr>
        <w:widowControl w:val="0"/>
        <w:rPr>
          <w:b/>
        </w:rPr>
      </w:pPr>
      <w:r w:rsidRPr="002B2DD0">
        <w:rPr>
          <w:b/>
        </w:rPr>
        <w:t>Задачи:</w:t>
      </w:r>
    </w:p>
    <w:p w:rsidR="004B3E97" w:rsidRPr="002B2DD0" w:rsidRDefault="004B3E97" w:rsidP="005830AB">
      <w:pPr>
        <w:pStyle w:val="a4"/>
        <w:widowControl w:val="0"/>
        <w:numPr>
          <w:ilvl w:val="0"/>
          <w:numId w:val="37"/>
        </w:numPr>
        <w:shd w:val="clear" w:color="auto" w:fill="FFFFFF"/>
        <w:tabs>
          <w:tab w:val="left" w:pos="1134"/>
        </w:tabs>
        <w:ind w:left="0" w:firstLine="709"/>
      </w:pPr>
      <w:r w:rsidRPr="002B2DD0">
        <w:t>увеличение производства овощей за счет строительства и модернизации тепличных комплексов;</w:t>
      </w:r>
    </w:p>
    <w:p w:rsidR="004B3E97" w:rsidRDefault="004B3E97" w:rsidP="005830AB">
      <w:pPr>
        <w:pStyle w:val="a4"/>
        <w:widowControl w:val="0"/>
        <w:numPr>
          <w:ilvl w:val="0"/>
          <w:numId w:val="37"/>
        </w:numPr>
        <w:shd w:val="clear" w:color="auto" w:fill="FFFFFF"/>
        <w:tabs>
          <w:tab w:val="left" w:pos="1134"/>
        </w:tabs>
        <w:ind w:left="0" w:firstLine="709"/>
      </w:pPr>
      <w:r w:rsidRPr="002B2DD0">
        <w:t>100</w:t>
      </w:r>
      <w:r w:rsidR="00BF13B0">
        <w:t xml:space="preserve"> </w:t>
      </w:r>
      <w:r w:rsidRPr="002B2DD0">
        <w:t>% самообеспечение населения региона куриными яйцами за счет модернизации птицеводческих производств</w:t>
      </w:r>
      <w:r w:rsidR="0086717D">
        <w:t>;</w:t>
      </w:r>
    </w:p>
    <w:p w:rsidR="0086717D" w:rsidRPr="002B2DD0" w:rsidRDefault="0086717D" w:rsidP="005830AB">
      <w:pPr>
        <w:pStyle w:val="a4"/>
        <w:widowControl w:val="0"/>
        <w:numPr>
          <w:ilvl w:val="0"/>
          <w:numId w:val="37"/>
        </w:numPr>
        <w:shd w:val="clear" w:color="auto" w:fill="FFFFFF"/>
        <w:tabs>
          <w:tab w:val="left" w:pos="1134"/>
        </w:tabs>
        <w:ind w:left="0" w:firstLine="709"/>
      </w:pPr>
      <w:r>
        <w:t xml:space="preserve">обеспечение населения собственным мясом птицы </w:t>
      </w:r>
      <w:r w:rsidRPr="002B2DD0">
        <w:t>за счет строительства</w:t>
      </w:r>
      <w:r>
        <w:t xml:space="preserve"> </w:t>
      </w:r>
      <w:r w:rsidRPr="0086717D">
        <w:t>птицефабрики в пгт. Угольные Копи</w:t>
      </w:r>
      <w:r>
        <w:t>.</w:t>
      </w:r>
    </w:p>
    <w:p w:rsidR="00454E78" w:rsidRPr="00454E78" w:rsidRDefault="00454E78" w:rsidP="00312A8D">
      <w:pPr>
        <w:widowControl w:val="0"/>
        <w:tabs>
          <w:tab w:val="left" w:pos="992"/>
        </w:tabs>
        <w:rPr>
          <w:b/>
        </w:rPr>
      </w:pPr>
      <w:r w:rsidRPr="00454E78">
        <w:rPr>
          <w:b/>
        </w:rPr>
        <w:t>Текущая ситуация</w:t>
      </w:r>
    </w:p>
    <w:p w:rsidR="00223F04" w:rsidRDefault="00223F04" w:rsidP="00312A8D">
      <w:pPr>
        <w:widowControl w:val="0"/>
        <w:pBdr>
          <w:top w:val="nil"/>
          <w:left w:val="nil"/>
          <w:bottom w:val="nil"/>
          <w:right w:val="nil"/>
          <w:between w:val="nil"/>
        </w:pBdr>
      </w:pPr>
      <w:r w:rsidRPr="00DD550D">
        <w:t xml:space="preserve">Несмотря на суровые климатические условия, </w:t>
      </w:r>
      <w:r w:rsidR="0056491A">
        <w:t>АПК</w:t>
      </w:r>
      <w:r>
        <w:t xml:space="preserve"> округа демонстрирует положительную динамику. С 2019 года наблюдается прорыв благодаря строительству новых сельскохозяйственных объектов, оснащённых современной техникой. За последние пять лет производство сельскохозяйственной продукции в округе выросло на 18,7</w:t>
      </w:r>
      <w:r w:rsidR="005F3C88">
        <w:t xml:space="preserve"> </w:t>
      </w:r>
      <w:r>
        <w:t>%. Тем не менее регион по-прежнему не может полностью обеспечить себя продовольствием.</w:t>
      </w:r>
    </w:p>
    <w:p w:rsidR="00F42962" w:rsidRDefault="00F42962" w:rsidP="00D35E32">
      <w:pPr>
        <w:widowControl w:val="0"/>
        <w:pBdr>
          <w:top w:val="nil"/>
          <w:left w:val="nil"/>
          <w:bottom w:val="nil"/>
          <w:right w:val="nil"/>
          <w:between w:val="nil"/>
        </w:pBdr>
      </w:pPr>
      <w:r w:rsidRPr="00F8573E">
        <w:t>Уровень самообеспеченности сельскохозяйственной п</w:t>
      </w:r>
      <w:r w:rsidR="00F8573E">
        <w:t>родукцией в 2023</w:t>
      </w:r>
      <w:r w:rsidRPr="00F8573E">
        <w:t xml:space="preserve"> году составил: по яйцу </w:t>
      </w:r>
      <w:r w:rsidR="00ED3A75">
        <w:t>–</w:t>
      </w:r>
      <w:r w:rsidR="00B30F77">
        <w:t xml:space="preserve"> </w:t>
      </w:r>
      <w:r w:rsidR="00ED3A75">
        <w:t>44,4</w:t>
      </w:r>
      <w:r w:rsidR="005F3C88">
        <w:t xml:space="preserve"> </w:t>
      </w:r>
      <w:r w:rsidRPr="00F8573E">
        <w:t xml:space="preserve">%; по овощам </w:t>
      </w:r>
      <w:r w:rsidR="00F8573E">
        <w:t>–</w:t>
      </w:r>
      <w:r w:rsidR="00130BD2">
        <w:t>17,6</w:t>
      </w:r>
      <w:r w:rsidR="005F3C88">
        <w:t xml:space="preserve"> </w:t>
      </w:r>
      <w:r w:rsidRPr="00F8573E">
        <w:t>%.</w:t>
      </w:r>
    </w:p>
    <w:p w:rsidR="004E259D" w:rsidRPr="004E259D" w:rsidRDefault="004E259D" w:rsidP="00D35E32">
      <w:pPr>
        <w:widowControl w:val="0"/>
      </w:pPr>
      <w:r w:rsidRPr="004E259D">
        <w:t xml:space="preserve">Птицеводческая отрасль </w:t>
      </w:r>
      <w:r>
        <w:t xml:space="preserve">округа </w:t>
      </w:r>
      <w:r w:rsidRPr="004E259D">
        <w:t>представлена 11 предприятиями, общий годовой объём производства яиц на которых превышает 9 млн штук. В 2024 году в регионе были запущены три новые птицефермы (в с</w:t>
      </w:r>
      <w:r>
        <w:t>.</w:t>
      </w:r>
      <w:r w:rsidRPr="004E259D">
        <w:t xml:space="preserve"> Ал</w:t>
      </w:r>
      <w:r w:rsidR="00C86A30">
        <w:t>ь</w:t>
      </w:r>
      <w:r w:rsidRPr="004E259D">
        <w:t xml:space="preserve">катваам, </w:t>
      </w:r>
      <w:r>
        <w:t xml:space="preserve">пгт. </w:t>
      </w:r>
      <w:r w:rsidRPr="004E259D">
        <w:t xml:space="preserve">Провидения и </w:t>
      </w:r>
      <w:r>
        <w:t>г.</w:t>
      </w:r>
      <w:r w:rsidRPr="004E259D">
        <w:t xml:space="preserve"> Билибино), что позволило увеличить показатель самообеспеченности куриным яйцом до 80</w:t>
      </w:r>
      <w:r w:rsidR="00BF13B0">
        <w:t xml:space="preserve"> </w:t>
      </w:r>
      <w:r w:rsidRPr="004E259D">
        <w:t>%.</w:t>
      </w:r>
    </w:p>
    <w:p w:rsidR="004B3E97" w:rsidRPr="002B2DD0" w:rsidRDefault="004B3E97" w:rsidP="00D35E32">
      <w:pPr>
        <w:widowControl w:val="0"/>
      </w:pPr>
      <w:r w:rsidRPr="002B2DD0">
        <w:t>Правительством региона оказывается поддержка производителям и создаются условия для эффективного функционирования птицеводства. Так за счет средств окружного бюджета:</w:t>
      </w:r>
      <w:r w:rsidR="005F3C88">
        <w:t xml:space="preserve"> </w:t>
      </w:r>
      <w:r w:rsidRPr="002B2DD0">
        <w:t>приобретены корма и витаминные добавки, закуплена гофра-тара, ящики;</w:t>
      </w:r>
      <w:r w:rsidR="005F3C88">
        <w:t xml:space="preserve"> </w:t>
      </w:r>
      <w:r w:rsidRPr="002B2DD0">
        <w:t>обновлено поголовье кур-молодок</w:t>
      </w:r>
      <w:r w:rsidR="00FF0F52">
        <w:t xml:space="preserve"> на</w:t>
      </w:r>
      <w:r w:rsidR="005F3C88">
        <w:t xml:space="preserve"> </w:t>
      </w:r>
      <w:r w:rsidR="00FF0F52" w:rsidRPr="002B2DD0">
        <w:t>птицеферм</w:t>
      </w:r>
      <w:r w:rsidR="00FF0F52">
        <w:t>ах</w:t>
      </w:r>
      <w:r w:rsidRPr="002B2DD0">
        <w:t>;</w:t>
      </w:r>
      <w:r w:rsidR="005F3C88">
        <w:t xml:space="preserve"> </w:t>
      </w:r>
      <w:r w:rsidRPr="002B2DD0">
        <w:t>приобретено и доставлено оборудование</w:t>
      </w:r>
      <w:r w:rsidR="00C653C0">
        <w:t xml:space="preserve">, </w:t>
      </w:r>
      <w:r w:rsidR="00FF0F52">
        <w:t>сп</w:t>
      </w:r>
      <w:r w:rsidR="00B30F77">
        <w:t>ец</w:t>
      </w:r>
      <w:r w:rsidR="00FF0F52">
        <w:t>техника</w:t>
      </w:r>
      <w:r w:rsidRPr="002B2DD0">
        <w:t>;</w:t>
      </w:r>
      <w:r w:rsidR="005F3C88">
        <w:t xml:space="preserve"> </w:t>
      </w:r>
      <w:r w:rsidRPr="002B2DD0">
        <w:t xml:space="preserve">произведены работы </w:t>
      </w:r>
      <w:r w:rsidR="00FF0F52">
        <w:t>в</w:t>
      </w:r>
      <w:r w:rsidRPr="002B2DD0">
        <w:t xml:space="preserve"> птицеферм</w:t>
      </w:r>
      <w:r w:rsidR="00FF0F52">
        <w:t>ах.</w:t>
      </w:r>
    </w:p>
    <w:p w:rsidR="004B3E97" w:rsidRDefault="004B3E97" w:rsidP="00D35E32">
      <w:pPr>
        <w:widowControl w:val="0"/>
        <w:pBdr>
          <w:top w:val="nil"/>
          <w:left w:val="nil"/>
          <w:bottom w:val="nil"/>
          <w:right w:val="nil"/>
          <w:between w:val="nil"/>
        </w:pBdr>
      </w:pPr>
      <w:r w:rsidRPr="002B2DD0">
        <w:t xml:space="preserve">В округе действуют три крупных производителя тепличных овощей. </w:t>
      </w:r>
      <w:r w:rsidR="00DD550D" w:rsidRPr="00DD550D">
        <w:t>Тепличные хозяйства</w:t>
      </w:r>
      <w:r w:rsidR="00DD550D" w:rsidRPr="002B2DD0">
        <w:t xml:space="preserve"> Чукотки выращивают широкий ассортимент овощной продукции. </w:t>
      </w:r>
      <w:r w:rsidRPr="002B2DD0">
        <w:t xml:space="preserve">Благодаря государственной поддержке произведена модернизация существующих мощностей. Это позволило нарастить производство овощей до уровня 200 тонн в год (с 89 тонн). В 2023 году за счет средств окружного бюджета </w:t>
      </w:r>
      <w:r w:rsidR="007C5AC9">
        <w:t xml:space="preserve">производителям </w:t>
      </w:r>
      <w:r w:rsidRPr="002B2DD0">
        <w:t>предоставлена субсидия:</w:t>
      </w:r>
      <w:r w:rsidR="005F3C88">
        <w:t xml:space="preserve"> </w:t>
      </w:r>
      <w:r w:rsidRPr="002B2DD0">
        <w:t>на обеспечение доступности использования энергоносителей д</w:t>
      </w:r>
      <w:r w:rsidR="007C5AC9">
        <w:t>ля выращивания тепличных овощей</w:t>
      </w:r>
      <w:r w:rsidRPr="002B2DD0">
        <w:t>;</w:t>
      </w:r>
      <w:r w:rsidR="005F3C88">
        <w:t xml:space="preserve"> </w:t>
      </w:r>
      <w:r w:rsidRPr="002B2DD0">
        <w:t xml:space="preserve">на доставку тепличных овощей от месторасположения предприятия до торговых точек в населенные пункты округа. 12,3 тонны свежей овощной продукции собственного производства </w:t>
      </w:r>
      <w:r w:rsidRPr="002B2DD0">
        <w:lastRenderedPageBreak/>
        <w:t>доставлено в г.  Певек, г. Анадырь;</w:t>
      </w:r>
      <w:r w:rsidR="005F3C88">
        <w:t xml:space="preserve"> </w:t>
      </w:r>
      <w:r w:rsidRPr="002B2DD0">
        <w:t>на обустройство, модернизацию, укрепление материально-технической базы тепличных хозяйств</w:t>
      </w:r>
      <w:r w:rsidR="007C5AC9">
        <w:t xml:space="preserve">; </w:t>
      </w:r>
      <w:r w:rsidRPr="002B2DD0">
        <w:t>на закупку у населения картофеля и овощей собственного производства. У населения закуплено 0,5 тонны овощной продукции.</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pPr>
      <w:r w:rsidRPr="002B2DD0">
        <w:t>Ключевыми вызовами для растениеводства региона являются высокая стоимость электро</w:t>
      </w:r>
      <w:r w:rsidR="00DD550D">
        <w:t>энергии, высокий износ сельскохозяйственной</w:t>
      </w:r>
      <w:r w:rsidRPr="002B2DD0">
        <w:t xml:space="preserve"> техники, нехватка кадров и низкий уровень заработной платы. Регион характеризуется низкой транспортной доступностью удаленных районов и дорогой логистикой.</w:t>
      </w:r>
    </w:p>
    <w:p w:rsidR="00DD550D" w:rsidRDefault="00DD550D" w:rsidP="00D35E32">
      <w:pPr>
        <w:widowControl w:val="0"/>
        <w:pBdr>
          <w:top w:val="nil"/>
          <w:left w:val="nil"/>
          <w:bottom w:val="nil"/>
          <w:right w:val="nil"/>
          <w:between w:val="nil"/>
        </w:pBdr>
        <w:tabs>
          <w:tab w:val="left" w:pos="1560"/>
          <w:tab w:val="right" w:pos="9346"/>
        </w:tabs>
      </w:pPr>
      <w:r>
        <w:t>В</w:t>
      </w:r>
      <w:r w:rsidR="004B3E97" w:rsidRPr="002B2DD0">
        <w:t>ысокая вероятность гибели птицы при завозе</w:t>
      </w:r>
      <w:r>
        <w:t>.</w:t>
      </w:r>
    </w:p>
    <w:p w:rsidR="004B3E97" w:rsidRPr="002B2DD0" w:rsidRDefault="00DD550D" w:rsidP="00D35E32">
      <w:pPr>
        <w:widowControl w:val="0"/>
        <w:pBdr>
          <w:top w:val="nil"/>
          <w:left w:val="nil"/>
          <w:bottom w:val="nil"/>
          <w:right w:val="nil"/>
          <w:between w:val="nil"/>
        </w:pBdr>
        <w:tabs>
          <w:tab w:val="left" w:pos="1560"/>
          <w:tab w:val="right" w:pos="9346"/>
        </w:tabs>
        <w:rPr>
          <w:highlight w:val="yellow"/>
        </w:rPr>
      </w:pPr>
      <w:r w:rsidRPr="002B2DD0">
        <w:t>Высокая</w:t>
      </w:r>
      <w:r w:rsidR="005714C1">
        <w:t xml:space="preserve"> </w:t>
      </w:r>
      <w:r w:rsidR="004B3E97" w:rsidRPr="002B2DD0">
        <w:t>цена импортируемых кормов.</w:t>
      </w:r>
    </w:p>
    <w:p w:rsidR="00D56CC5" w:rsidRPr="002B2DD0" w:rsidRDefault="00D56CC5" w:rsidP="00D35E32">
      <w:pPr>
        <w:widowControl w:val="0"/>
        <w:tabs>
          <w:tab w:val="left" w:pos="1560"/>
          <w:tab w:val="right" w:pos="9346"/>
        </w:tabs>
        <w:rPr>
          <w:b/>
        </w:rPr>
      </w:pPr>
      <w:bookmarkStart w:id="93" w:name="_Toc204939056"/>
      <w:r w:rsidRPr="002B2DD0">
        <w:rPr>
          <w:b/>
        </w:rPr>
        <w:t>Перспективы развития сферы</w:t>
      </w:r>
    </w:p>
    <w:p w:rsidR="00821509" w:rsidRPr="002B2DD0" w:rsidRDefault="00821509" w:rsidP="00D35E32">
      <w:pPr>
        <w:widowControl w:val="0"/>
      </w:pPr>
      <w:r w:rsidRPr="002B2DD0">
        <w:t xml:space="preserve">Развитие </w:t>
      </w:r>
      <w:r w:rsidR="0056491A">
        <w:t>АПК</w:t>
      </w:r>
      <w:r w:rsidRPr="002B2DD0">
        <w:t xml:space="preserve"> напрямую связано с качеством и уровнем жизни населения, демографическим и экономическим потенциалом. </w:t>
      </w:r>
    </w:p>
    <w:p w:rsidR="001E0D75" w:rsidRPr="002B2DD0" w:rsidRDefault="001E0D75" w:rsidP="00D35E32">
      <w:pPr>
        <w:widowControl w:val="0"/>
      </w:pPr>
      <w:r w:rsidRPr="002B2DD0">
        <w:t>Основным приоритетом является поддержка предпринимательской инициативы путем предоставления различных мер государственной поддержки, в том числе льготное кредитование на цели строительства, реконструкции, модернизации объектов АПК.</w:t>
      </w:r>
    </w:p>
    <w:p w:rsidR="00D56CC5" w:rsidRDefault="00D56CC5" w:rsidP="00D35E32">
      <w:pPr>
        <w:widowControl w:val="0"/>
      </w:pPr>
      <w:r w:rsidRPr="002B2DD0">
        <w:t>Для решения стратегических задач нужны общесистемные меры, направленные на кадровое обеспечение предприятий АПК, развитие инфраструктуры, развитие социальной инфраструктуры в селе, стимулирование предпринимательства в АПК.</w:t>
      </w:r>
    </w:p>
    <w:p w:rsidR="00D56CC5" w:rsidRPr="002B2DD0" w:rsidRDefault="00D56CC5" w:rsidP="00D35E32">
      <w:pPr>
        <w:pStyle w:val="Default"/>
        <w:widowControl w:val="0"/>
        <w:ind w:firstLine="709"/>
        <w:jc w:val="both"/>
        <w:rPr>
          <w:color w:val="auto"/>
          <w:sz w:val="28"/>
          <w:szCs w:val="28"/>
        </w:rPr>
      </w:pPr>
      <w:r w:rsidRPr="002B2DD0">
        <w:rPr>
          <w:color w:val="auto"/>
          <w:sz w:val="28"/>
          <w:szCs w:val="28"/>
        </w:rPr>
        <w:t>Создание устойчивого АПК планируется в среднесроч</w:t>
      </w:r>
      <w:r w:rsidR="00F42962">
        <w:rPr>
          <w:color w:val="auto"/>
          <w:sz w:val="28"/>
          <w:szCs w:val="28"/>
        </w:rPr>
        <w:t>ной перспективе (2025</w:t>
      </w:r>
      <w:r w:rsidR="008E7F25">
        <w:rPr>
          <w:color w:val="auto"/>
          <w:sz w:val="28"/>
          <w:szCs w:val="28"/>
        </w:rPr>
        <w:t>-</w:t>
      </w:r>
      <w:r w:rsidR="00F42962">
        <w:rPr>
          <w:color w:val="auto"/>
          <w:sz w:val="28"/>
          <w:szCs w:val="28"/>
        </w:rPr>
        <w:t>2030 гг.)</w:t>
      </w:r>
      <w:r w:rsidRPr="002B2DD0">
        <w:rPr>
          <w:color w:val="auto"/>
          <w:sz w:val="28"/>
          <w:szCs w:val="28"/>
        </w:rPr>
        <w:t>:</w:t>
      </w:r>
    </w:p>
    <w:p w:rsidR="00D56CC5" w:rsidRDefault="00D56CC5" w:rsidP="00D35E32">
      <w:pPr>
        <w:widowControl w:val="0"/>
        <w:tabs>
          <w:tab w:val="left" w:pos="720"/>
        </w:tabs>
      </w:pPr>
      <w:r w:rsidRPr="002B2DD0">
        <w:t>завершение модернизация действующих теплиц в Анадыре в 2026 году</w:t>
      </w:r>
      <w:r w:rsidR="00FD02F2">
        <w:t xml:space="preserve"> (в том числе </w:t>
      </w:r>
      <w:r w:rsidR="00FD02F2" w:rsidRPr="00FD02F2">
        <w:t>за счет средств федерального бюджета в сумме 121,8 млн рублей)</w:t>
      </w:r>
      <w:r w:rsidRPr="002B2DD0">
        <w:t>;</w:t>
      </w:r>
      <w:r w:rsidR="00FD02F2">
        <w:t xml:space="preserve"> </w:t>
      </w:r>
    </w:p>
    <w:p w:rsidR="00D56CC5" w:rsidRPr="002B2DD0" w:rsidRDefault="00D56CC5" w:rsidP="00D35E32">
      <w:pPr>
        <w:widowControl w:val="0"/>
        <w:tabs>
          <w:tab w:val="left" w:pos="720"/>
        </w:tabs>
      </w:pPr>
      <w:r w:rsidRPr="002B2DD0">
        <w:t>создание птицеводческого комплекса в пгт. Угольные Копи к 2028 году</w:t>
      </w:r>
      <w:r w:rsidR="00F9063C">
        <w:t xml:space="preserve">. </w:t>
      </w:r>
      <w:r w:rsidR="00F9063C" w:rsidRPr="00F9063C">
        <w:t>Птицефабрика будет производить 350 тонн мяса бройлеров в год</w:t>
      </w:r>
      <w:r w:rsidR="00723176">
        <w:t xml:space="preserve">, что позволит </w:t>
      </w:r>
      <w:r w:rsidR="00723176" w:rsidRPr="00F9063C">
        <w:t>обеспеч</w:t>
      </w:r>
      <w:r w:rsidR="00723176">
        <w:t>ить регион</w:t>
      </w:r>
      <w:r w:rsidR="00723176" w:rsidRPr="00F9063C">
        <w:t xml:space="preserve"> собственным мясом птицы и </w:t>
      </w:r>
      <w:r w:rsidR="00723176" w:rsidRPr="00723176">
        <w:t>сократит затраты на доставку продуктов из других регионов</w:t>
      </w:r>
      <w:r w:rsidRPr="002B2DD0">
        <w:t>;</w:t>
      </w:r>
    </w:p>
    <w:p w:rsidR="00D56CC5" w:rsidRDefault="00D56CC5" w:rsidP="00D35E32">
      <w:pPr>
        <w:widowControl w:val="0"/>
        <w:tabs>
          <w:tab w:val="left" w:pos="720"/>
        </w:tabs>
      </w:pPr>
      <w:r w:rsidRPr="002B2DD0">
        <w:t>создание тепличных комплексов в г. Анадыр</w:t>
      </w:r>
      <w:r w:rsidR="00CD3498">
        <w:t>е и пгт. Эгвекиноте к 2030 году;</w:t>
      </w:r>
    </w:p>
    <w:p w:rsidR="00CD3498" w:rsidRPr="00E277DB" w:rsidRDefault="00CD3498" w:rsidP="00D35E32">
      <w:pPr>
        <w:widowControl w:val="0"/>
        <w:tabs>
          <w:tab w:val="left" w:pos="720"/>
        </w:tabs>
      </w:pPr>
      <w:r w:rsidRPr="00E277DB">
        <w:t>капитальный ремонт овощной фабрики «Росинка».</w:t>
      </w:r>
    </w:p>
    <w:p w:rsidR="00745319" w:rsidRPr="00E277DB" w:rsidRDefault="00745319" w:rsidP="00745319">
      <w:pPr>
        <w:widowControl w:val="0"/>
      </w:pPr>
      <w:r w:rsidRPr="00E277DB">
        <w:t>В 2025 году средства федерального бюджета в сумме 210,5 тыс. рублей направлены на производство овощей закрытого грунта, произведенных с применением технологии досвечивания.</w:t>
      </w:r>
    </w:p>
    <w:p w:rsidR="00D56CC5" w:rsidRPr="002B2DD0" w:rsidRDefault="00D56CC5" w:rsidP="00D35E32">
      <w:pPr>
        <w:widowControl w:val="0"/>
      </w:pPr>
      <w:r w:rsidRPr="00E277DB">
        <w:t>Успешное развитие птицеводства и тепличного овощеводства позволит обеспечить население региона свежими и качественными продуктами питания, укрепить продовольственную безопасность, создать</w:t>
      </w:r>
      <w:r w:rsidRPr="002B2DD0">
        <w:t xml:space="preserve"> новые рабочие места и улучшить экономическую ситуацию в регионе.</w:t>
      </w:r>
    </w:p>
    <w:p w:rsidR="009F7910" w:rsidRDefault="00D56CC5" w:rsidP="00D35E32">
      <w:pPr>
        <w:widowControl w:val="0"/>
        <w:pBdr>
          <w:bottom w:val="single" w:sz="4" w:space="0" w:color="FFFFFF"/>
        </w:pBdr>
        <w:rPr>
          <w:b/>
        </w:rPr>
      </w:pPr>
      <w:r w:rsidRPr="002B2DD0">
        <w:rPr>
          <w:b/>
        </w:rPr>
        <w:t>Ожидаемые результаты</w:t>
      </w:r>
      <w:r w:rsidR="005714C1">
        <w:rPr>
          <w:b/>
        </w:rPr>
        <w:t xml:space="preserve"> </w:t>
      </w:r>
      <w:r w:rsidR="009F7910" w:rsidRPr="001E0657">
        <w:rPr>
          <w:b/>
        </w:rPr>
        <w:t>в 2035 году:</w:t>
      </w:r>
    </w:p>
    <w:p w:rsidR="00E12255" w:rsidRDefault="00E12255" w:rsidP="005830AB">
      <w:pPr>
        <w:widowControl w:val="0"/>
        <w:numPr>
          <w:ilvl w:val="0"/>
          <w:numId w:val="26"/>
        </w:numPr>
        <w:tabs>
          <w:tab w:val="left" w:pos="720"/>
          <w:tab w:val="left" w:pos="1134"/>
        </w:tabs>
        <w:ind w:left="0" w:firstLine="709"/>
      </w:pPr>
      <w:r>
        <w:t xml:space="preserve">2030 году </w:t>
      </w:r>
      <w:r w:rsidRPr="002B2DD0">
        <w:t>регион обеспечит продуктами питания собственного производства не менее 40 % ассортимента</w:t>
      </w:r>
      <w:r>
        <w:t>;</w:t>
      </w:r>
    </w:p>
    <w:p w:rsidR="00D56CC5" w:rsidRPr="002B2DD0" w:rsidRDefault="00D56CC5" w:rsidP="005830AB">
      <w:pPr>
        <w:widowControl w:val="0"/>
        <w:numPr>
          <w:ilvl w:val="0"/>
          <w:numId w:val="26"/>
        </w:numPr>
        <w:tabs>
          <w:tab w:val="left" w:pos="720"/>
          <w:tab w:val="left" w:pos="1134"/>
        </w:tabs>
        <w:ind w:left="0" w:firstLine="709"/>
      </w:pPr>
      <w:r w:rsidRPr="002B2DD0">
        <w:t>достижение самообеспеченности мясом птицы на уровне 61</w:t>
      </w:r>
      <w:r w:rsidR="005714C1">
        <w:t xml:space="preserve"> </w:t>
      </w:r>
      <w:r w:rsidRPr="002B2DD0">
        <w:t>%;</w:t>
      </w:r>
    </w:p>
    <w:p w:rsidR="00D56CC5" w:rsidRPr="002B2DD0" w:rsidRDefault="00D56CC5" w:rsidP="005830AB">
      <w:pPr>
        <w:widowControl w:val="0"/>
        <w:numPr>
          <w:ilvl w:val="0"/>
          <w:numId w:val="26"/>
        </w:numPr>
        <w:tabs>
          <w:tab w:val="left" w:pos="720"/>
          <w:tab w:val="left" w:pos="1134"/>
        </w:tabs>
        <w:ind w:left="0" w:firstLine="709"/>
      </w:pPr>
      <w:r w:rsidRPr="002B2DD0">
        <w:lastRenderedPageBreak/>
        <w:t xml:space="preserve">увеличение </w:t>
      </w:r>
      <w:r w:rsidR="000236B3">
        <w:t>100</w:t>
      </w:r>
      <w:r w:rsidR="00BF13B0">
        <w:t xml:space="preserve"> </w:t>
      </w:r>
      <w:r w:rsidR="000236B3">
        <w:t xml:space="preserve">% </w:t>
      </w:r>
      <w:r w:rsidRPr="002B2DD0">
        <w:t>уровня с</w:t>
      </w:r>
      <w:r w:rsidR="000236B3">
        <w:t>амообеспеченности пищевым яйцом;</w:t>
      </w:r>
    </w:p>
    <w:p w:rsidR="00D56CC5" w:rsidRPr="002B2DD0" w:rsidRDefault="00D56CC5" w:rsidP="005830AB">
      <w:pPr>
        <w:widowControl w:val="0"/>
        <w:numPr>
          <w:ilvl w:val="0"/>
          <w:numId w:val="26"/>
        </w:numPr>
        <w:tabs>
          <w:tab w:val="left" w:pos="720"/>
          <w:tab w:val="left" w:pos="1134"/>
        </w:tabs>
        <w:ind w:left="0" w:firstLine="709"/>
      </w:pPr>
      <w:r w:rsidRPr="002B2DD0">
        <w:t>достижение самообеспеченности огурцами</w:t>
      </w:r>
      <w:r w:rsidR="003A6D16" w:rsidRPr="002B2DD0">
        <w:t xml:space="preserve"> и помидорами </w:t>
      </w:r>
      <w:r w:rsidR="000236B3">
        <w:t>-</w:t>
      </w:r>
      <w:r w:rsidR="003A6D16" w:rsidRPr="002B2DD0">
        <w:t xml:space="preserve"> 100</w:t>
      </w:r>
      <w:r w:rsidR="005714C1">
        <w:t xml:space="preserve"> </w:t>
      </w:r>
      <w:r w:rsidR="003A6D16" w:rsidRPr="002B2DD0">
        <w:t>%</w:t>
      </w:r>
      <w:r w:rsidR="00F42962">
        <w:t>.</w:t>
      </w:r>
    </w:p>
    <w:p w:rsidR="004B3E97" w:rsidRPr="002B2DD0" w:rsidRDefault="004B3E97" w:rsidP="00D35E32">
      <w:pPr>
        <w:pStyle w:val="3"/>
        <w:keepNext w:val="0"/>
        <w:keepLines w:val="0"/>
        <w:widowControl w:val="0"/>
      </w:pPr>
      <w:r w:rsidRPr="002B2DD0">
        <w:rPr>
          <w:rFonts w:eastAsia="Times New Roman" w:cs="Times New Roman"/>
          <w:szCs w:val="28"/>
        </w:rPr>
        <w:t>4.2.3.</w:t>
      </w:r>
      <w:r w:rsidR="00495B8D">
        <w:rPr>
          <w:rFonts w:eastAsia="Times New Roman" w:cs="Times New Roman"/>
          <w:szCs w:val="28"/>
        </w:rPr>
        <w:t xml:space="preserve"> </w:t>
      </w:r>
      <w:r w:rsidRPr="002B2DD0">
        <w:rPr>
          <w:rFonts w:eastAsia="Times New Roman" w:cs="Times New Roman"/>
          <w:szCs w:val="28"/>
        </w:rPr>
        <w:t>Развитие рыболовства и производства</w:t>
      </w:r>
      <w:r w:rsidRPr="002B2DD0">
        <w:t xml:space="preserve"> рыбопродуктов</w:t>
      </w:r>
      <w:bookmarkEnd w:id="93"/>
    </w:p>
    <w:p w:rsidR="004B3E97" w:rsidRPr="002B2DD0" w:rsidRDefault="004B3E97" w:rsidP="00D35E32">
      <w:pPr>
        <w:pStyle w:val="Default"/>
        <w:widowControl w:val="0"/>
        <w:ind w:firstLine="709"/>
        <w:jc w:val="both"/>
        <w:rPr>
          <w:rFonts w:eastAsia="Times New Roman"/>
          <w:color w:val="auto"/>
          <w:sz w:val="28"/>
          <w:szCs w:val="28"/>
          <w:lang w:eastAsia="ru-RU"/>
        </w:rPr>
      </w:pPr>
      <w:r w:rsidRPr="002B2DD0">
        <w:rPr>
          <w:rFonts w:eastAsia="Times New Roman"/>
          <w:b/>
          <w:color w:val="auto"/>
          <w:sz w:val="28"/>
          <w:szCs w:val="28"/>
          <w:lang w:eastAsia="ru-RU"/>
        </w:rPr>
        <w:t>Цель:</w:t>
      </w:r>
      <w:r w:rsidRPr="002B2DD0">
        <w:rPr>
          <w:rFonts w:eastAsia="Times New Roman"/>
          <w:color w:val="auto"/>
          <w:sz w:val="28"/>
          <w:szCs w:val="28"/>
          <w:lang w:eastAsia="ru-RU"/>
        </w:rPr>
        <w:t xml:space="preserve"> обеспеч</w:t>
      </w:r>
      <w:r w:rsidR="00D44ECC">
        <w:rPr>
          <w:rFonts w:eastAsia="Times New Roman"/>
          <w:color w:val="auto"/>
          <w:sz w:val="28"/>
          <w:szCs w:val="28"/>
          <w:lang w:eastAsia="ru-RU"/>
        </w:rPr>
        <w:t>ение</w:t>
      </w:r>
      <w:r w:rsidRPr="002B2DD0">
        <w:rPr>
          <w:rFonts w:eastAsia="Times New Roman"/>
          <w:color w:val="auto"/>
          <w:sz w:val="28"/>
          <w:szCs w:val="28"/>
          <w:lang w:eastAsia="ru-RU"/>
        </w:rPr>
        <w:t xml:space="preserve"> населени</w:t>
      </w:r>
      <w:r w:rsidR="00D44ECC">
        <w:rPr>
          <w:rFonts w:eastAsia="Times New Roman"/>
          <w:color w:val="auto"/>
          <w:sz w:val="28"/>
          <w:szCs w:val="28"/>
          <w:lang w:eastAsia="ru-RU"/>
        </w:rPr>
        <w:t>е</w:t>
      </w:r>
      <w:r w:rsidRPr="002B2DD0">
        <w:rPr>
          <w:rFonts w:eastAsia="Times New Roman"/>
          <w:color w:val="auto"/>
          <w:sz w:val="28"/>
          <w:szCs w:val="28"/>
          <w:lang w:eastAsia="ru-RU"/>
        </w:rPr>
        <w:t xml:space="preserve"> региона рыбопродукцией в полном объеме за счет ведения рационального промысла.</w:t>
      </w:r>
    </w:p>
    <w:p w:rsidR="004B3E97" w:rsidRPr="002B2DD0" w:rsidRDefault="004B3E97" w:rsidP="00D35E32">
      <w:pPr>
        <w:widowControl w:val="0"/>
        <w:rPr>
          <w:b/>
        </w:rPr>
      </w:pPr>
      <w:r w:rsidRPr="002B2DD0">
        <w:rPr>
          <w:b/>
        </w:rPr>
        <w:t>Задачи:</w:t>
      </w:r>
    </w:p>
    <w:p w:rsidR="004B3E97" w:rsidRPr="002B2DD0" w:rsidRDefault="004B3E97" w:rsidP="00175131">
      <w:pPr>
        <w:widowControl w:val="0"/>
        <w:numPr>
          <w:ilvl w:val="0"/>
          <w:numId w:val="10"/>
        </w:numPr>
        <w:tabs>
          <w:tab w:val="left" w:pos="1134"/>
        </w:tabs>
        <w:ind w:left="0" w:firstLine="709"/>
      </w:pPr>
      <w:r w:rsidRPr="002B2DD0">
        <w:t>снижение браконьерского вылова рыбы за счет усиления контрольно-надзорных и просветительских мероприятий, введения региональных нормативно-правовых ограничений авиаперевозок рыбопродукции непромышленного производства с территории региона;</w:t>
      </w:r>
    </w:p>
    <w:p w:rsidR="004B3E97" w:rsidRPr="002B2DD0" w:rsidRDefault="004B3E97" w:rsidP="00175131">
      <w:pPr>
        <w:widowControl w:val="0"/>
        <w:numPr>
          <w:ilvl w:val="0"/>
          <w:numId w:val="10"/>
        </w:numPr>
        <w:tabs>
          <w:tab w:val="left" w:pos="1134"/>
        </w:tabs>
        <w:ind w:left="0" w:firstLine="709"/>
      </w:pPr>
      <w:r w:rsidRPr="002B2DD0">
        <w:t>увеличение добычи ВБР за счет:</w:t>
      </w:r>
    </w:p>
    <w:p w:rsidR="004B3E97" w:rsidRPr="002B2DD0" w:rsidRDefault="004B3E97" w:rsidP="00175131">
      <w:pPr>
        <w:widowControl w:val="0"/>
      </w:pPr>
      <w:r w:rsidRPr="002B2DD0">
        <w:t>реализации комплекса научно обоснованных мер по восстановлению популяции кеты и по возврату горбуши в традиционные места их нереста – р. Анадырь;</w:t>
      </w:r>
    </w:p>
    <w:p w:rsidR="004B3E97" w:rsidRPr="002B2DD0" w:rsidRDefault="004B3E97" w:rsidP="00175131">
      <w:pPr>
        <w:widowControl w:val="0"/>
      </w:pPr>
      <w:r w:rsidRPr="002B2DD0">
        <w:t>привлечения дополнительных долей квот на добычу минтая, трески и палтусов предприятиями региона, в том числе через инвестиционные квоты;</w:t>
      </w:r>
    </w:p>
    <w:p w:rsidR="004B3E97" w:rsidRPr="002B2DD0" w:rsidRDefault="004B3E97" w:rsidP="00175131">
      <w:pPr>
        <w:widowControl w:val="0"/>
      </w:pPr>
      <w:r w:rsidRPr="002B2DD0">
        <w:t>расширения промысла пресноводных видов рыб (щука, чир, сиг и др.) путем стимулирования местных предприятий региональными мерами поддержки;</w:t>
      </w:r>
    </w:p>
    <w:p w:rsidR="004B3E97" w:rsidRPr="002B2DD0" w:rsidRDefault="004B3E97" w:rsidP="00175131">
      <w:pPr>
        <w:widowControl w:val="0"/>
        <w:pBdr>
          <w:top w:val="nil"/>
          <w:left w:val="nil"/>
          <w:bottom w:val="nil"/>
          <w:right w:val="nil"/>
          <w:between w:val="nil"/>
        </w:pBdr>
      </w:pPr>
      <w:r w:rsidRPr="002B2DD0">
        <w:t>развити</w:t>
      </w:r>
      <w:r w:rsidR="004F15C9">
        <w:t>я</w:t>
      </w:r>
      <w:r w:rsidRPr="002B2DD0">
        <w:t xml:space="preserve"> перерабатывающих производств продукции ВБР за счет оказания мер государственной поддержки инвестиционной деятельности и мероприятий по обновлению материально-технической базы добычи, при</w:t>
      </w:r>
      <w:r w:rsidR="00877030">
        <w:t>ёма, переработки и хранения ВБР.</w:t>
      </w:r>
    </w:p>
    <w:p w:rsidR="00454E78" w:rsidRPr="00454E78" w:rsidRDefault="00454E78" w:rsidP="00D35E32">
      <w:pPr>
        <w:widowControl w:val="0"/>
        <w:tabs>
          <w:tab w:val="left" w:pos="992"/>
        </w:tabs>
        <w:rPr>
          <w:b/>
        </w:rPr>
      </w:pPr>
      <w:r w:rsidRPr="00454E78">
        <w:rPr>
          <w:b/>
        </w:rPr>
        <w:t>Текущая ситуация</w:t>
      </w:r>
    </w:p>
    <w:p w:rsidR="004B3E97" w:rsidRPr="002B2DD0" w:rsidRDefault="004B3E97" w:rsidP="00D35E32">
      <w:pPr>
        <w:widowControl w:val="0"/>
      </w:pPr>
      <w:r w:rsidRPr="002B2DD0">
        <w:rPr>
          <w:bCs/>
        </w:rPr>
        <w:t>Рыбохозяйственный комплекс</w:t>
      </w:r>
      <w:r w:rsidRPr="002B2DD0">
        <w:t xml:space="preserve"> региона характеризуется высоким уровнем локализации, низким материально-техническим оснащением и недостаточным потенциалом развития глубокой переработки. Наличие крупных конкурентов в ДФО не способствует развитию отрасли в регионе, но создает возможности формирования вертикально интегрированных (консолидированных, межрегиональных) структур с предприятиями, ведущими добычу в Западно-Беринговоморской зоне, вхождение в которые позволит рыбохозяйственным организациям округа осуществить последовательную модернизацию оборудования и флота, а также в перспективе с учетом наличия мер государственной поддержки обеспечить загрузку имеющихся мощностей по первичной переработке ВБР.</w:t>
      </w:r>
    </w:p>
    <w:p w:rsidR="004B3E97" w:rsidRPr="002B2DD0" w:rsidRDefault="004B3E97" w:rsidP="00D35E32">
      <w:pPr>
        <w:widowControl w:val="0"/>
      </w:pPr>
      <w:r w:rsidRPr="002B2DD0">
        <w:rPr>
          <w:bCs/>
        </w:rPr>
        <w:t>Рыболовство и переработка рыбы играют важную роль в экономике округа</w:t>
      </w:r>
      <w:r w:rsidRPr="002B2DD0">
        <w:t>. Регион обладает доступом к обширным запасам водных биоресурсов, а рыбный промысел является ключевым для сохранения традиционного образа жизни коренных народов Чукотки и обеспечения продовольственной безопасности. </w:t>
      </w:r>
    </w:p>
    <w:p w:rsidR="004B3E97" w:rsidRPr="002B2DD0" w:rsidRDefault="004B3E97" w:rsidP="00D35E32">
      <w:pPr>
        <w:widowControl w:val="0"/>
      </w:pPr>
      <w:r w:rsidRPr="002B2DD0">
        <w:t xml:space="preserve">Региональная Комиссия по регулированию добычи (вылова) анадромных рыб (Комиссия) устанавливает объем, сроки, места добычи (вылова) и условия добычи (вылова) анадромных видов рыб для осуществления промышленного рыболовства, организации любительского </w:t>
      </w:r>
      <w:r w:rsidRPr="002B2DD0">
        <w:lastRenderedPageBreak/>
        <w:t xml:space="preserve">рыболовства, а также рыболовства для обеспечения ведения традиционного образа жизни и осуществления традиционной хозяйственной деятельности </w:t>
      </w:r>
      <w:r w:rsidR="00877030">
        <w:t>КМНС</w:t>
      </w:r>
      <w:r w:rsidRPr="002B2DD0">
        <w:t xml:space="preserve">, на основе научных материалов, рекомендаций и предложений Тихоокеанского филиала ФГБНУ «ВНИРО» («ТИНРО»), а также Центрального института ФГБНУ «ВНИРО». </w:t>
      </w:r>
    </w:p>
    <w:p w:rsidR="004B3E97" w:rsidRPr="002B2DD0" w:rsidRDefault="004B3E97" w:rsidP="00D35E32">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В морях, омывающих округ, выделены 4 промысловые зоны, в которых осуществля</w:t>
      </w:r>
      <w:r w:rsidR="00877030">
        <w:rPr>
          <w:rFonts w:eastAsia="Times New Roman"/>
          <w:color w:val="auto"/>
          <w:sz w:val="28"/>
          <w:szCs w:val="28"/>
          <w:lang w:eastAsia="ru-RU"/>
        </w:rPr>
        <w:t>лась</w:t>
      </w:r>
      <w:r w:rsidRPr="002B2DD0">
        <w:rPr>
          <w:rFonts w:eastAsia="Times New Roman"/>
          <w:color w:val="auto"/>
          <w:sz w:val="28"/>
          <w:szCs w:val="28"/>
          <w:lang w:eastAsia="ru-RU"/>
        </w:rPr>
        <w:t xml:space="preserve"> добыч</w:t>
      </w:r>
      <w:r w:rsidR="00877030">
        <w:rPr>
          <w:rFonts w:eastAsia="Times New Roman"/>
          <w:color w:val="auto"/>
          <w:sz w:val="28"/>
          <w:szCs w:val="28"/>
          <w:lang w:eastAsia="ru-RU"/>
        </w:rPr>
        <w:t>а</w:t>
      </w:r>
      <w:r w:rsidRPr="002B2DD0">
        <w:rPr>
          <w:rFonts w:eastAsia="Times New Roman"/>
          <w:color w:val="auto"/>
          <w:sz w:val="28"/>
          <w:szCs w:val="28"/>
          <w:lang w:eastAsia="ru-RU"/>
        </w:rPr>
        <w:t xml:space="preserve"> (вылов) тихоокеанских лососей и гольцов (виды рода Salvelinus): Западно-Беринговоморская зона (в границах округа), Чукотская зона Берингова, зона Чукотское море и Восточно-Сибирское море (в границах округа). </w:t>
      </w:r>
    </w:p>
    <w:p w:rsidR="004B3E97" w:rsidRPr="002B2DD0" w:rsidRDefault="004B3E97" w:rsidP="00D35E32">
      <w:pPr>
        <w:widowControl w:val="0"/>
      </w:pPr>
      <w:r w:rsidRPr="002B2DD0">
        <w:rPr>
          <w:bCs/>
        </w:rPr>
        <w:t>Промышленный лов ведётся на юго-востоке Чукотки</w:t>
      </w:r>
      <w:r w:rsidRPr="002B2DD0">
        <w:t xml:space="preserve"> в районе сёл Хатырка, Мейныпильгыно и п</w:t>
      </w:r>
      <w:r w:rsidR="00877030">
        <w:t>гт.</w:t>
      </w:r>
      <w:r w:rsidRPr="002B2DD0">
        <w:t xml:space="preserve"> Беринговский. Основной объект промысла – нерка.</w:t>
      </w:r>
    </w:p>
    <w:p w:rsidR="00552F64" w:rsidRPr="002B2DD0" w:rsidRDefault="00552F64" w:rsidP="00D35E32">
      <w:pPr>
        <w:widowControl w:val="0"/>
      </w:pPr>
      <w:r w:rsidRPr="002B2DD0">
        <w:t>С 2019 года</w:t>
      </w:r>
      <w:r w:rsidR="004B3E97" w:rsidRPr="002B2DD0">
        <w:t xml:space="preserve"> наблюдается снижение объёмов добычи ВБР в регионе из-за избыточной промысловой нагрузки предыдущих лет, в связи с недостаточным заходом на нерест лососёвых в бассейны рек Анадырского лимана, которые являются основными промысловыми видами рыб в регионе. </w:t>
      </w:r>
      <w:r w:rsidRPr="002B2DD0">
        <w:t>На 2024 год численность подхода кеты была минимальной за последние 10 лет (0,193 млн экз. при ожидаемом уровне возврата 0,463 млн экз.).</w:t>
      </w:r>
      <w:r w:rsidR="007B72F8" w:rsidRPr="002B2DD0">
        <w:t xml:space="preserve"> Очевидно, что депрессия популяции продолжится и в последующие годы (не менее 6 лет).</w:t>
      </w:r>
    </w:p>
    <w:p w:rsidR="004B3E97" w:rsidRPr="002B2DD0" w:rsidRDefault="004B3E97" w:rsidP="00D35E32">
      <w:pPr>
        <w:widowControl w:val="0"/>
        <w:rPr>
          <w:bCs/>
        </w:rPr>
      </w:pPr>
      <w:r w:rsidRPr="002B2DD0">
        <w:rPr>
          <w:bCs/>
        </w:rPr>
        <w:t>Для восстановления рыбных запасов в округе принимаются меры, которые включают научные исследования, ограничения на вылов.</w:t>
      </w:r>
      <w:r w:rsidR="005714C1">
        <w:rPr>
          <w:bCs/>
        </w:rPr>
        <w:t xml:space="preserve"> </w:t>
      </w:r>
      <w:r w:rsidRPr="002B2DD0">
        <w:rPr>
          <w:bCs/>
        </w:rPr>
        <w:t>Так временно введен полный запрет на вылов любых водных биоресурсов - традиционным, коммерческим и любительским способами - на нерестовых участках с 1 июня по 1 ноября. Этот период является критическим для воспроизводства лососевых, и запрет призван обеспечить максимальную защиту производителей тихоокеанских лососей и гольцов.</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В районе Анадырского лимана и прилегающих водоемах - устье реки Анадырь, заливы Канчалан, Онемен, Малый Онемен, Канчаланский лиман, а также рек Анадырь, Великая, Канчалан и их притоки введены специальные временные интервалы для беспрепятственного прохода лососей.</w:t>
      </w:r>
    </w:p>
    <w:p w:rsidR="00E25625" w:rsidRDefault="00E25625" w:rsidP="00D35E32">
      <w:pPr>
        <w:widowControl w:val="0"/>
      </w:pPr>
      <w:r w:rsidRPr="00D471E8">
        <w:t xml:space="preserve">Чукотка располагает богатыми запасами промысловыми ресурсами </w:t>
      </w:r>
      <w:r>
        <w:t>другими</w:t>
      </w:r>
      <w:r w:rsidRPr="00D471E8">
        <w:t xml:space="preserve"> видов рыб</w:t>
      </w:r>
      <w:r>
        <w:t xml:space="preserve"> (минтай, треска)</w:t>
      </w:r>
      <w:r w:rsidRPr="00D471E8">
        <w:t>. Общая биомасса минтая оценивается примерно около 1 млн тонн, разрешённый улов – около 7,8 тыс. тонн. Запасы тихоокеанской трески оценочно достигают 60 тыс. тонн.</w:t>
      </w:r>
    </w:p>
    <w:p w:rsidR="004B3E97" w:rsidRPr="002B2DD0" w:rsidRDefault="004B3E97" w:rsidP="00D35E32">
      <w:pPr>
        <w:widowControl w:val="0"/>
        <w:rPr>
          <w:b/>
        </w:rPr>
      </w:pPr>
      <w:r w:rsidRPr="002B2DD0">
        <w:rPr>
          <w:b/>
        </w:rPr>
        <w:t>Ключевые проблемы развития</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Основные проблемы рыболовства в регионе:</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снижение объёмов лососёвой путины</w:t>
      </w:r>
      <w:r w:rsidRPr="002B2DD0">
        <w:rPr>
          <w:bCs/>
          <w:sz w:val="28"/>
          <w:szCs w:val="28"/>
        </w:rPr>
        <w:t xml:space="preserve"> - в 2024 году общий вылов тихоокеанских лососей составил 1277,16 тонн, причём более 80</w:t>
      </w:r>
      <w:r w:rsidR="00BF13B0">
        <w:rPr>
          <w:bCs/>
          <w:sz w:val="28"/>
          <w:szCs w:val="28"/>
        </w:rPr>
        <w:t xml:space="preserve"> </w:t>
      </w:r>
      <w:r w:rsidRPr="002B2DD0">
        <w:rPr>
          <w:bCs/>
          <w:sz w:val="28"/>
          <w:szCs w:val="28"/>
        </w:rPr>
        <w:t xml:space="preserve">% этого объёма было добыто промышленным рыболовством;  </w:t>
      </w:r>
    </w:p>
    <w:p w:rsidR="004B3E97" w:rsidRPr="009557AC" w:rsidRDefault="004B3E97" w:rsidP="00D35E32">
      <w:pPr>
        <w:pStyle w:val="ae"/>
        <w:widowControl w:val="0"/>
        <w:shd w:val="clear" w:color="auto" w:fill="FFFFFF"/>
        <w:spacing w:before="0" w:beforeAutospacing="0" w:after="0" w:afterAutospacing="0"/>
        <w:ind w:firstLine="709"/>
        <w:jc w:val="both"/>
        <w:rPr>
          <w:bCs/>
          <w:sz w:val="28"/>
          <w:szCs w:val="28"/>
        </w:rPr>
      </w:pPr>
      <w:r w:rsidRPr="009557AC">
        <w:rPr>
          <w:bCs/>
          <w:sz w:val="28"/>
          <w:szCs w:val="28"/>
        </w:rPr>
        <w:t xml:space="preserve">недостаточное заполнение нерестилищ - в бассейне Анадырского лимана заполнение нерестилищ кетой составило всего лишь </w:t>
      </w:r>
      <w:r w:rsidR="006F6A18" w:rsidRPr="009557AC">
        <w:rPr>
          <w:bCs/>
          <w:sz w:val="28"/>
          <w:szCs w:val="28"/>
        </w:rPr>
        <w:t>20–25</w:t>
      </w:r>
      <w:r w:rsidR="00BF13B0">
        <w:rPr>
          <w:bCs/>
          <w:sz w:val="28"/>
          <w:szCs w:val="28"/>
        </w:rPr>
        <w:t xml:space="preserve"> </w:t>
      </w:r>
      <w:r w:rsidR="00877030">
        <w:rPr>
          <w:bCs/>
          <w:sz w:val="28"/>
          <w:szCs w:val="28"/>
        </w:rPr>
        <w:t>% от оптимального уровня.</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361559" w:rsidRPr="002B2DD0" w:rsidRDefault="00361559" w:rsidP="00D35E32">
      <w:pPr>
        <w:widowControl w:val="0"/>
      </w:pPr>
      <w:r w:rsidRPr="002B2DD0">
        <w:t xml:space="preserve">В соответствии со Стратегией развития Арктической зоны планируется </w:t>
      </w:r>
      <w:r w:rsidRPr="002B2DD0">
        <w:lastRenderedPageBreak/>
        <w:t xml:space="preserve">выполнение основных задач в сфере развития рыболовства путем реализации мер: </w:t>
      </w:r>
    </w:p>
    <w:p w:rsidR="00361559" w:rsidRPr="002B2DD0" w:rsidRDefault="00361559" w:rsidP="00D35E32">
      <w:pPr>
        <w:pStyle w:val="list4"/>
        <w:numPr>
          <w:ilvl w:val="0"/>
          <w:numId w:val="0"/>
        </w:numPr>
        <w:spacing w:before="0"/>
        <w:ind w:firstLine="709"/>
        <w:rPr>
          <w:rFonts w:eastAsia="Times New Roman"/>
          <w:sz w:val="28"/>
          <w:szCs w:val="28"/>
        </w:rPr>
      </w:pPr>
      <w:r w:rsidRPr="002B2DD0">
        <w:rPr>
          <w:rFonts w:eastAsia="Times New Roman"/>
          <w:sz w:val="28"/>
          <w:szCs w:val="28"/>
        </w:rPr>
        <w:t>разработка и осуществление правовых и организационных мер по предотвращению незаконной добычи и реализации морских биологических ресурсов, а также по стимулированию реализации легально добытых морских биологических ресурсов;</w:t>
      </w:r>
    </w:p>
    <w:p w:rsidR="00361559" w:rsidRPr="002B2DD0" w:rsidRDefault="00361559" w:rsidP="00D35E32">
      <w:pPr>
        <w:pStyle w:val="list4"/>
        <w:numPr>
          <w:ilvl w:val="0"/>
          <w:numId w:val="0"/>
        </w:numPr>
        <w:spacing w:before="0"/>
        <w:ind w:firstLine="709"/>
        <w:rPr>
          <w:rFonts w:eastAsia="Times New Roman"/>
          <w:sz w:val="28"/>
          <w:szCs w:val="28"/>
        </w:rPr>
      </w:pPr>
      <w:bookmarkStart w:id="94" w:name="_Hlk195105766"/>
      <w:r w:rsidRPr="002B2DD0">
        <w:rPr>
          <w:rFonts w:eastAsia="Times New Roman"/>
          <w:sz w:val="28"/>
          <w:szCs w:val="28"/>
        </w:rPr>
        <w:t xml:space="preserve">оказание государственной поддержки проектам по модернизации </w:t>
      </w:r>
      <w:r w:rsidR="008E7F25" w:rsidRPr="008E7F25">
        <w:rPr>
          <w:rFonts w:eastAsia="Times New Roman"/>
          <w:sz w:val="28"/>
          <w:szCs w:val="28"/>
        </w:rPr>
        <w:t>рыбохозяйственн</w:t>
      </w:r>
      <w:r w:rsidR="008E7F25">
        <w:rPr>
          <w:rFonts w:eastAsia="Times New Roman"/>
          <w:sz w:val="28"/>
          <w:szCs w:val="28"/>
        </w:rPr>
        <w:t>ых</w:t>
      </w:r>
      <w:r w:rsidR="008E7F25" w:rsidRPr="008E7F25">
        <w:rPr>
          <w:rFonts w:eastAsia="Times New Roman"/>
          <w:sz w:val="28"/>
          <w:szCs w:val="28"/>
        </w:rPr>
        <w:t xml:space="preserve"> предприяти</w:t>
      </w:r>
      <w:r w:rsidR="008E7F25">
        <w:rPr>
          <w:rFonts w:eastAsia="Times New Roman"/>
          <w:sz w:val="28"/>
          <w:szCs w:val="28"/>
        </w:rPr>
        <w:t>й</w:t>
      </w:r>
      <w:r w:rsidRPr="002B2DD0">
        <w:rPr>
          <w:rFonts w:eastAsia="Times New Roman"/>
          <w:sz w:val="28"/>
          <w:szCs w:val="28"/>
        </w:rPr>
        <w:t>.</w:t>
      </w:r>
    </w:p>
    <w:bookmarkEnd w:id="94"/>
    <w:p w:rsidR="004B3E97" w:rsidRPr="008E7F25" w:rsidRDefault="004B3E97" w:rsidP="00D35E32">
      <w:pPr>
        <w:pStyle w:val="ae"/>
        <w:widowControl w:val="0"/>
        <w:shd w:val="clear" w:color="auto" w:fill="FFFFFF"/>
        <w:spacing w:before="0" w:beforeAutospacing="0" w:after="0" w:afterAutospacing="0"/>
        <w:ind w:firstLine="709"/>
        <w:jc w:val="both"/>
        <w:rPr>
          <w:sz w:val="28"/>
          <w:szCs w:val="28"/>
        </w:rPr>
      </w:pPr>
      <w:r w:rsidRPr="008E7F25">
        <w:rPr>
          <w:sz w:val="28"/>
          <w:szCs w:val="28"/>
        </w:rPr>
        <w:t>Перспективы развития рыболовства на Чукотке связаны с рациональным использованием ресурсов, решением существующих проблем.</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bCs/>
          <w:sz w:val="28"/>
          <w:szCs w:val="28"/>
        </w:rPr>
        <w:t>Для устойчивого развития рыболовства в округе необходимо:</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усилить контроль за добычей</w:t>
      </w:r>
      <w:r w:rsidRPr="002B2DD0">
        <w:rPr>
          <w:bCs/>
          <w:sz w:val="28"/>
          <w:szCs w:val="28"/>
        </w:rPr>
        <w:t xml:space="preserve"> - вводить запрет на промысел анадырской кеты и более строгий контроль за добычей других видов лососей;</w:t>
      </w:r>
    </w:p>
    <w:p w:rsidR="004B3E97" w:rsidRPr="002B2DD0" w:rsidRDefault="004B3E97" w:rsidP="00D35E32">
      <w:pPr>
        <w:pStyle w:val="ae"/>
        <w:widowControl w:val="0"/>
        <w:shd w:val="clear" w:color="auto" w:fill="FFFFFF"/>
        <w:spacing w:before="0" w:beforeAutospacing="0" w:after="0" w:afterAutospacing="0"/>
        <w:ind w:firstLine="709"/>
        <w:jc w:val="both"/>
        <w:rPr>
          <w:bCs/>
          <w:sz w:val="28"/>
          <w:szCs w:val="28"/>
        </w:rPr>
      </w:pPr>
      <w:r w:rsidRPr="002B2DD0">
        <w:rPr>
          <w:sz w:val="28"/>
          <w:szCs w:val="28"/>
        </w:rPr>
        <w:t xml:space="preserve">проводить научные исследования </w:t>
      </w:r>
      <w:r w:rsidRPr="002B2DD0">
        <w:rPr>
          <w:bCs/>
          <w:sz w:val="28"/>
          <w:szCs w:val="28"/>
        </w:rPr>
        <w:t xml:space="preserve">– это поможет понять причины снижения объёмов лососёвой путины и разработать эффективные стратегии управления рыбными ресурсами;  </w:t>
      </w:r>
    </w:p>
    <w:p w:rsidR="004B3E97" w:rsidRPr="003E34EC" w:rsidRDefault="004B3E97"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развивать переработку рыбы</w:t>
      </w:r>
      <w:r w:rsidRPr="002B2DD0">
        <w:rPr>
          <w:bCs/>
          <w:sz w:val="28"/>
          <w:szCs w:val="28"/>
        </w:rPr>
        <w:t xml:space="preserve"> - увеличивать мощности действующего </w:t>
      </w:r>
      <w:r w:rsidRPr="00F10448">
        <w:rPr>
          <w:sz w:val="28"/>
          <w:szCs w:val="28"/>
        </w:rPr>
        <w:t xml:space="preserve">предприятия в Анадыре, в том числе с выпуском продукции глубокой </w:t>
      </w:r>
      <w:r w:rsidRPr="003E34EC">
        <w:rPr>
          <w:sz w:val="28"/>
          <w:szCs w:val="28"/>
        </w:rPr>
        <w:t>переработки. Ключевым проектом по увеличению мощностей по переработке рыбы станет модернизация рыбохозяйственного предприятия</w:t>
      </w:r>
      <w:r w:rsidR="003E34EC" w:rsidRPr="003E34EC">
        <w:rPr>
          <w:sz w:val="28"/>
          <w:szCs w:val="28"/>
        </w:rPr>
        <w:t xml:space="preserve"> «Чукотский Лосось» к 2026 году;</w:t>
      </w:r>
    </w:p>
    <w:p w:rsidR="00F10448" w:rsidRDefault="00F10448" w:rsidP="00D35E32">
      <w:pPr>
        <w:pStyle w:val="ae"/>
        <w:widowControl w:val="0"/>
        <w:spacing w:before="0" w:beforeAutospacing="0" w:after="0" w:afterAutospacing="0"/>
        <w:ind w:firstLine="709"/>
        <w:jc w:val="both"/>
        <w:rPr>
          <w:sz w:val="28"/>
          <w:szCs w:val="28"/>
        </w:rPr>
      </w:pPr>
      <w:r w:rsidRPr="00F10448">
        <w:rPr>
          <w:sz w:val="28"/>
          <w:szCs w:val="28"/>
        </w:rPr>
        <w:t>запуск береговой рыбоперерабатывающей фабрики в промпарке «Анадырь» (конец 2027 г</w:t>
      </w:r>
      <w:r>
        <w:rPr>
          <w:sz w:val="28"/>
          <w:szCs w:val="28"/>
        </w:rPr>
        <w:t>ода</w:t>
      </w:r>
      <w:r w:rsidRPr="00F10448">
        <w:rPr>
          <w:sz w:val="28"/>
          <w:szCs w:val="28"/>
        </w:rPr>
        <w:t xml:space="preserve">). На площадке промпарка силами МСП монтируются линии потрошено-головой продукции, филе и рыбьего фарша. </w:t>
      </w:r>
    </w:p>
    <w:p w:rsidR="0028708E" w:rsidRPr="0028708E" w:rsidRDefault="0028708E" w:rsidP="0028708E">
      <w:pPr>
        <w:pStyle w:val="ae"/>
        <w:widowControl w:val="0"/>
        <w:spacing w:before="0" w:beforeAutospacing="0" w:after="0" w:afterAutospacing="0"/>
        <w:ind w:firstLine="709"/>
        <w:jc w:val="both"/>
        <w:rPr>
          <w:sz w:val="28"/>
          <w:szCs w:val="28"/>
        </w:rPr>
      </w:pPr>
      <w:r>
        <w:rPr>
          <w:sz w:val="28"/>
          <w:szCs w:val="28"/>
        </w:rPr>
        <w:t>Кроме того, с</w:t>
      </w:r>
      <w:r w:rsidR="00EA71F6" w:rsidRPr="00EA71F6">
        <w:rPr>
          <w:sz w:val="28"/>
          <w:szCs w:val="28"/>
        </w:rPr>
        <w:t>уществует потенциал для добычи минтая, трески, палтуса и крабов</w:t>
      </w:r>
      <w:r>
        <w:rPr>
          <w:sz w:val="28"/>
          <w:szCs w:val="28"/>
        </w:rPr>
        <w:t xml:space="preserve"> в</w:t>
      </w:r>
      <w:r w:rsidR="00EA71F6" w:rsidRPr="00EA71F6">
        <w:rPr>
          <w:sz w:val="28"/>
          <w:szCs w:val="28"/>
        </w:rPr>
        <w:t xml:space="preserve"> Чукотско</w:t>
      </w:r>
      <w:r>
        <w:rPr>
          <w:sz w:val="28"/>
          <w:szCs w:val="28"/>
        </w:rPr>
        <w:t>м</w:t>
      </w:r>
      <w:r w:rsidR="00EA71F6" w:rsidRPr="00EA71F6">
        <w:rPr>
          <w:sz w:val="28"/>
          <w:szCs w:val="28"/>
        </w:rPr>
        <w:t xml:space="preserve"> море</w:t>
      </w:r>
      <w:r>
        <w:rPr>
          <w:sz w:val="28"/>
          <w:szCs w:val="28"/>
        </w:rPr>
        <w:t>.</w:t>
      </w:r>
      <w:r w:rsidR="00EA71F6" w:rsidRPr="00EA71F6">
        <w:rPr>
          <w:sz w:val="28"/>
          <w:szCs w:val="28"/>
        </w:rPr>
        <w:t xml:space="preserve"> </w:t>
      </w:r>
      <w:r w:rsidRPr="0028708E">
        <w:rPr>
          <w:sz w:val="28"/>
          <w:szCs w:val="28"/>
        </w:rPr>
        <w:t>Практически вся акватория этого моря, ранее покрытая льдом, стала доступной для добычи в последние годы.</w:t>
      </w:r>
    </w:p>
    <w:p w:rsidR="009F7910" w:rsidRPr="0028708E" w:rsidRDefault="004B3E97" w:rsidP="0028708E">
      <w:pPr>
        <w:pStyle w:val="ae"/>
        <w:widowControl w:val="0"/>
        <w:spacing w:before="0" w:beforeAutospacing="0" w:after="0" w:afterAutospacing="0"/>
        <w:ind w:firstLine="709"/>
        <w:jc w:val="both"/>
        <w:rPr>
          <w:b/>
          <w:sz w:val="28"/>
          <w:szCs w:val="28"/>
        </w:rPr>
      </w:pPr>
      <w:r w:rsidRPr="0028708E">
        <w:rPr>
          <w:b/>
          <w:sz w:val="28"/>
          <w:szCs w:val="28"/>
        </w:rPr>
        <w:t>Ожидаемые результаты</w:t>
      </w:r>
      <w:r w:rsidR="00877030">
        <w:rPr>
          <w:b/>
          <w:sz w:val="28"/>
          <w:szCs w:val="28"/>
        </w:rPr>
        <w:t xml:space="preserve"> к 2035 году</w:t>
      </w:r>
      <w:r w:rsidR="009F7910" w:rsidRPr="0028708E">
        <w:rPr>
          <w:b/>
          <w:sz w:val="28"/>
          <w:szCs w:val="28"/>
        </w:rPr>
        <w:t>:</w:t>
      </w:r>
    </w:p>
    <w:p w:rsidR="00FD7BB8" w:rsidRPr="002B2DD0" w:rsidRDefault="00FD7BB8" w:rsidP="00BB48AD">
      <w:pPr>
        <w:pStyle w:val="a4"/>
        <w:widowControl w:val="0"/>
        <w:numPr>
          <w:ilvl w:val="0"/>
          <w:numId w:val="11"/>
        </w:numPr>
        <w:tabs>
          <w:tab w:val="left" w:pos="720"/>
          <w:tab w:val="left" w:pos="1134"/>
        </w:tabs>
        <w:ind w:left="0" w:firstLine="709"/>
      </w:pPr>
      <w:r w:rsidRPr="002B2DD0">
        <w:t>завершение модернизаци</w:t>
      </w:r>
      <w:r w:rsidR="008E7F25">
        <w:t>и</w:t>
      </w:r>
      <w:r w:rsidRPr="002B2DD0">
        <w:t xml:space="preserve"> рыбохозяйственного предприятия «Чукотский Лосось» в 2026 году;</w:t>
      </w:r>
    </w:p>
    <w:p w:rsidR="004B3E97" w:rsidRPr="00236783" w:rsidRDefault="004B3E97" w:rsidP="00BB48AD">
      <w:pPr>
        <w:widowControl w:val="0"/>
        <w:numPr>
          <w:ilvl w:val="0"/>
          <w:numId w:val="11"/>
        </w:numPr>
        <w:pBdr>
          <w:top w:val="nil"/>
          <w:left w:val="nil"/>
          <w:bottom w:val="nil"/>
          <w:right w:val="nil"/>
          <w:between w:val="nil"/>
        </w:pBdr>
        <w:tabs>
          <w:tab w:val="left" w:pos="1134"/>
        </w:tabs>
        <w:ind w:left="0" w:firstLine="709"/>
      </w:pPr>
      <w:r w:rsidRPr="002B2DD0">
        <w:rPr>
          <w:bCs/>
        </w:rPr>
        <w:t>восстановления рыбных запа</w:t>
      </w:r>
      <w:r w:rsidR="00236783">
        <w:rPr>
          <w:bCs/>
        </w:rPr>
        <w:t>сов в округе к уровню 2019 года;</w:t>
      </w:r>
    </w:p>
    <w:p w:rsidR="00AB7249" w:rsidRPr="00F10448" w:rsidRDefault="00AB7249" w:rsidP="00BB48AD">
      <w:pPr>
        <w:pStyle w:val="ae"/>
        <w:widowControl w:val="0"/>
        <w:numPr>
          <w:ilvl w:val="0"/>
          <w:numId w:val="11"/>
        </w:numPr>
        <w:tabs>
          <w:tab w:val="left" w:pos="1134"/>
        </w:tabs>
        <w:spacing w:before="0" w:beforeAutospacing="0" w:after="0" w:afterAutospacing="0"/>
        <w:ind w:left="0" w:firstLine="709"/>
        <w:jc w:val="both"/>
        <w:rPr>
          <w:sz w:val="28"/>
          <w:szCs w:val="28"/>
        </w:rPr>
      </w:pPr>
      <w:bookmarkStart w:id="95" w:name="_Toc204939057"/>
      <w:r>
        <w:rPr>
          <w:sz w:val="28"/>
          <w:szCs w:val="28"/>
        </w:rPr>
        <w:t>к</w:t>
      </w:r>
      <w:r w:rsidRPr="00F10448">
        <w:rPr>
          <w:sz w:val="28"/>
          <w:szCs w:val="28"/>
        </w:rPr>
        <w:t xml:space="preserve"> 2030 году предприятия </w:t>
      </w:r>
      <w:r>
        <w:rPr>
          <w:sz w:val="28"/>
          <w:szCs w:val="28"/>
        </w:rPr>
        <w:t>будут</w:t>
      </w:r>
      <w:r w:rsidRPr="00F10448">
        <w:rPr>
          <w:sz w:val="28"/>
          <w:szCs w:val="28"/>
        </w:rPr>
        <w:t xml:space="preserve"> выдавать около 17 тыс. т</w:t>
      </w:r>
      <w:r>
        <w:rPr>
          <w:sz w:val="28"/>
          <w:szCs w:val="28"/>
        </w:rPr>
        <w:t>онн</w:t>
      </w:r>
      <w:r w:rsidRPr="00F10448">
        <w:rPr>
          <w:sz w:val="28"/>
          <w:szCs w:val="28"/>
        </w:rPr>
        <w:t xml:space="preserve"> филе и до 1,6 тыс. т</w:t>
      </w:r>
      <w:r>
        <w:rPr>
          <w:sz w:val="28"/>
          <w:szCs w:val="28"/>
        </w:rPr>
        <w:t>онн</w:t>
      </w:r>
      <w:r w:rsidRPr="00F10448">
        <w:rPr>
          <w:sz w:val="28"/>
          <w:szCs w:val="28"/>
        </w:rPr>
        <w:t xml:space="preserve"> фарш-блоков, подняв долю глубокой переработки почти до трети всего объёма.</w:t>
      </w:r>
    </w:p>
    <w:p w:rsidR="004B3E97" w:rsidRPr="002B2DD0" w:rsidRDefault="004B3E97" w:rsidP="00D35E32">
      <w:pPr>
        <w:pStyle w:val="3"/>
        <w:keepNext w:val="0"/>
        <w:keepLines w:val="0"/>
        <w:widowControl w:val="0"/>
      </w:pPr>
      <w:r w:rsidRPr="002B2DD0">
        <w:t>4.2.4. Развитие перспективных направлений пищевой промышленности</w:t>
      </w:r>
      <w:bookmarkEnd w:id="95"/>
    </w:p>
    <w:p w:rsidR="004B3E97" w:rsidRPr="002B2DD0" w:rsidRDefault="004B3E97" w:rsidP="00B965ED">
      <w:pPr>
        <w:widowControl w:val="0"/>
      </w:pPr>
      <w:r w:rsidRPr="002B2DD0">
        <w:rPr>
          <w:b/>
        </w:rPr>
        <w:t xml:space="preserve">Цель: </w:t>
      </w:r>
      <w:r w:rsidRPr="002B2DD0">
        <w:t>увелич</w:t>
      </w:r>
      <w:r w:rsidR="00D44ECC">
        <w:t>ение</w:t>
      </w:r>
      <w:r w:rsidRPr="002B2DD0">
        <w:t xml:space="preserve"> ассортимент</w:t>
      </w:r>
      <w:r w:rsidR="00D44ECC">
        <w:t>а</w:t>
      </w:r>
      <w:r w:rsidRPr="002B2DD0">
        <w:t xml:space="preserve"> и качеств</w:t>
      </w:r>
      <w:r w:rsidR="00D44ECC">
        <w:t>а</w:t>
      </w:r>
      <w:r w:rsidRPr="002B2DD0">
        <w:t xml:space="preserve"> продовольствия местного производства.</w:t>
      </w:r>
    </w:p>
    <w:p w:rsidR="004B3E97" w:rsidRPr="002B2DD0" w:rsidRDefault="004B3E97" w:rsidP="00B965ED">
      <w:pPr>
        <w:widowControl w:val="0"/>
      </w:pPr>
      <w:r w:rsidRPr="002B2DD0">
        <w:rPr>
          <w:b/>
        </w:rPr>
        <w:t>Направления:</w:t>
      </w:r>
      <w:r w:rsidRPr="002B2DD0">
        <w:t xml:space="preserve"> молочное, мясное, хлебобулочное, кондитерское производство, производство воды питьевой и безалкогольных напитков.</w:t>
      </w:r>
    </w:p>
    <w:p w:rsidR="004B3E97" w:rsidRDefault="004B3E97" w:rsidP="00B965ED">
      <w:pPr>
        <w:widowControl w:val="0"/>
      </w:pPr>
      <w:r w:rsidRPr="002B2DD0">
        <w:rPr>
          <w:b/>
        </w:rPr>
        <w:t>Задач</w:t>
      </w:r>
      <w:r w:rsidR="00BF3154">
        <w:rPr>
          <w:b/>
        </w:rPr>
        <w:t>а</w:t>
      </w:r>
      <w:r w:rsidRPr="002B2DD0">
        <w:rPr>
          <w:b/>
        </w:rPr>
        <w:t>:</w:t>
      </w:r>
      <w:r w:rsidR="00640C50">
        <w:rPr>
          <w:b/>
        </w:rPr>
        <w:t xml:space="preserve"> </w:t>
      </w:r>
      <w:r w:rsidRPr="002B2DD0">
        <w:t>создание для предприятий пищевой и перерабатывающей промышленности округа условий в целях увеличения объемов производства пищевой продукции.</w:t>
      </w:r>
    </w:p>
    <w:p w:rsidR="00FE1746" w:rsidRPr="002B2DD0" w:rsidRDefault="00FE1746" w:rsidP="00B965ED">
      <w:pPr>
        <w:widowControl w:val="0"/>
      </w:pPr>
    </w:p>
    <w:p w:rsidR="00454E78" w:rsidRPr="00454E78" w:rsidRDefault="00454E78" w:rsidP="00B965ED">
      <w:pPr>
        <w:widowControl w:val="0"/>
        <w:tabs>
          <w:tab w:val="left" w:pos="992"/>
        </w:tabs>
        <w:rPr>
          <w:b/>
        </w:rPr>
      </w:pPr>
      <w:r w:rsidRPr="00454E78">
        <w:rPr>
          <w:b/>
        </w:rPr>
        <w:lastRenderedPageBreak/>
        <w:t>Текущая ситуация</w:t>
      </w:r>
    </w:p>
    <w:p w:rsidR="004B3E97" w:rsidRPr="002B2DD0" w:rsidRDefault="004B3E97" w:rsidP="00B965ED">
      <w:pPr>
        <w:widowControl w:val="0"/>
      </w:pPr>
      <w:r w:rsidRPr="002B2DD0">
        <w:t xml:space="preserve">Производственная деятельность местных отраслей пищевой промышленности нацелена исключительно на удовлетворение внутреннего спроса и характеризуется низкой экономической эффективности, что является обычным свойством для регионов с крайне неблагоприятными природно-климатическими условиями. </w:t>
      </w:r>
    </w:p>
    <w:p w:rsidR="00FE6D41" w:rsidRPr="002B2DD0" w:rsidRDefault="00FE6D41" w:rsidP="00B965ED">
      <w:pPr>
        <w:widowControl w:val="0"/>
      </w:pPr>
      <w:r w:rsidRPr="002B2DD0">
        <w:t>Пищевая промышленност</w:t>
      </w:r>
      <w:r w:rsidR="00877030">
        <w:t>ь</w:t>
      </w:r>
      <w:r w:rsidRPr="002B2DD0">
        <w:t xml:space="preserve"> представлен</w:t>
      </w:r>
      <w:r w:rsidR="00C1006B" w:rsidRPr="002B2DD0">
        <w:t>а</w:t>
      </w:r>
      <w:r w:rsidRPr="002B2DD0">
        <w:t xml:space="preserve"> 19 предприятиями округа</w:t>
      </w:r>
      <w:r w:rsidR="00712700" w:rsidRPr="002B2DD0">
        <w:t xml:space="preserve">, на которых занято 245 человек. </w:t>
      </w:r>
      <w:r w:rsidR="0032378B" w:rsidRPr="002B2DD0">
        <w:t>Данная отрасль</w:t>
      </w:r>
      <w:r w:rsidRPr="002B2DD0">
        <w:t xml:space="preserve"> не имеет четкого деления по отраслям. Как правило, в структуре одного предприятия осуществляется несколько направлений производства пищевой продукции.</w:t>
      </w:r>
    </w:p>
    <w:p w:rsidR="00BF3154" w:rsidRDefault="00BF3154" w:rsidP="00B965ED">
      <w:pPr>
        <w:widowControl w:val="0"/>
      </w:pPr>
      <w:r>
        <w:t xml:space="preserve">В округе действуют 7 предприятий (организаций и индивидуальных предпринимателей), занимающихся производством молочной продукции из сухого восстановленного молока. В этой отрасли занято 35 человек. </w:t>
      </w:r>
    </w:p>
    <w:p w:rsidR="0083684F" w:rsidRPr="0083684F" w:rsidRDefault="0083684F" w:rsidP="00B965ED">
      <w:pPr>
        <w:widowControl w:val="0"/>
      </w:pPr>
      <w:r w:rsidRPr="0083684F">
        <w:t>Производством мясной продукции на Чукотке занимаются 3 предприятия, на которых работают 20 человек.</w:t>
      </w:r>
    </w:p>
    <w:p w:rsidR="0032378B" w:rsidRPr="002B2DD0" w:rsidRDefault="00FE6D41" w:rsidP="00B965ED">
      <w:pPr>
        <w:widowControl w:val="0"/>
      </w:pPr>
      <w:r w:rsidRPr="002B2DD0">
        <w:t>Производство хлеба и хлебобулочных, кондитерских изделий в регионе осуществляют 13</w:t>
      </w:r>
      <w:r w:rsidR="003270BB" w:rsidRPr="002B2DD0">
        <w:t xml:space="preserve"> предприятий (организаций и ИП). В</w:t>
      </w:r>
      <w:r w:rsidRPr="002B2DD0">
        <w:t xml:space="preserve"> </w:t>
      </w:r>
      <w:r w:rsidR="00877030">
        <w:t xml:space="preserve">их </w:t>
      </w:r>
      <w:r w:rsidRPr="002B2DD0">
        <w:t>составе: 48 хлебных цехов, из них – 35 сельских пекарен. В отрасли занят</w:t>
      </w:r>
      <w:r w:rsidR="00231D48" w:rsidRPr="002B2DD0">
        <w:t>о</w:t>
      </w:r>
      <w:r w:rsidRPr="002B2DD0">
        <w:t xml:space="preserve"> 161 человек. </w:t>
      </w:r>
    </w:p>
    <w:p w:rsidR="00FE6D41" w:rsidRPr="002B2DD0" w:rsidRDefault="00FE6D41" w:rsidP="00D35E32">
      <w:pPr>
        <w:widowControl w:val="0"/>
        <w:ind w:firstLine="708"/>
      </w:pPr>
      <w:r w:rsidRPr="002B2DD0">
        <w:t>Производство плодоовощных консервов в регионе осуществляет одно предприятие</w:t>
      </w:r>
      <w:r w:rsidR="0032378B" w:rsidRPr="002B2DD0">
        <w:t xml:space="preserve">, </w:t>
      </w:r>
      <w:r w:rsidR="004924E1">
        <w:t xml:space="preserve">на </w:t>
      </w:r>
      <w:r w:rsidR="00F92025">
        <w:t>котором работают</w:t>
      </w:r>
      <w:r w:rsidR="0032378B" w:rsidRPr="002B2DD0">
        <w:t xml:space="preserve"> 26 человек</w:t>
      </w:r>
      <w:r w:rsidR="00C33FB3" w:rsidRPr="002B2DD0">
        <w:t>.</w:t>
      </w:r>
    </w:p>
    <w:p w:rsidR="004B3E97" w:rsidRPr="002B2DD0" w:rsidRDefault="004B3E97" w:rsidP="00D35E32">
      <w:pPr>
        <w:widowControl w:val="0"/>
      </w:pPr>
      <w:r w:rsidRPr="002B2DD0">
        <w:t>Пищевая промышленность в полном объеме обеспечивает потребность населения и учреждений социальной сферы хлебобулочными изделиями, в значительной с</w:t>
      </w:r>
      <w:r w:rsidR="002631BA">
        <w:t>тепени – в мясе и мясопродуктах</w:t>
      </w:r>
      <w:r w:rsidRPr="002B2DD0">
        <w:t xml:space="preserve">. </w:t>
      </w:r>
    </w:p>
    <w:p w:rsidR="004B3E97" w:rsidRPr="002B2DD0" w:rsidRDefault="004B3E97" w:rsidP="00D35E32">
      <w:pPr>
        <w:widowControl w:val="0"/>
        <w:shd w:val="clear" w:color="auto" w:fill="FFFFFF"/>
        <w:ind w:firstLine="851"/>
      </w:pPr>
      <w:r w:rsidRPr="002B2DD0">
        <w:t>Ежегодно в округе производится свыше 2,2 тыс</w:t>
      </w:r>
      <w:r w:rsidR="002E3B04">
        <w:t>.</w:t>
      </w:r>
      <w:r w:rsidRPr="002B2DD0">
        <w:t xml:space="preserve"> тонн хлебобулочных изделий, 80 тонн кондитерских изделий, 1,1 тыс</w:t>
      </w:r>
      <w:r w:rsidR="002E3B04">
        <w:t>.</w:t>
      </w:r>
      <w:r w:rsidRPr="002B2DD0">
        <w:t xml:space="preserve"> тонн молочной и кисломолочной продукции из восстановленного сухого молока, 150 тонн мясной продукции, 290 тонн полуфабрикатов и кулинарных изделий, </w:t>
      </w:r>
      <w:r w:rsidR="002E3B04">
        <w:t xml:space="preserve">        </w:t>
      </w:r>
      <w:r w:rsidRPr="002B2DD0">
        <w:t>270 тыс</w:t>
      </w:r>
      <w:r w:rsidR="002E3B04">
        <w:t>.</w:t>
      </w:r>
      <w:r w:rsidRPr="002B2DD0">
        <w:t xml:space="preserve"> литров питьевой воды и безалкогольных напитков и 150 тыс</w:t>
      </w:r>
      <w:r w:rsidR="002E3B04">
        <w:t xml:space="preserve">. </w:t>
      </w:r>
      <w:r w:rsidRPr="002B2DD0">
        <w:t xml:space="preserve">литров пива. Ассортимент продукции разнообразен и насчитывает свыше </w:t>
      </w:r>
      <w:r w:rsidR="002E3B04">
        <w:t xml:space="preserve">              </w:t>
      </w:r>
      <w:r w:rsidRPr="002B2DD0">
        <w:t>450 наименований, в том числе</w:t>
      </w:r>
      <w:r w:rsidR="002E3B04">
        <w:t xml:space="preserve"> </w:t>
      </w:r>
      <w:r w:rsidR="002E3B04" w:rsidRPr="002B2DD0">
        <w:t>более 50</w:t>
      </w:r>
      <w:r w:rsidRPr="002B2DD0">
        <w:t xml:space="preserve"> из мяса оленя.</w:t>
      </w:r>
    </w:p>
    <w:p w:rsidR="002E3B04" w:rsidRDefault="00F92025" w:rsidP="00D35E32">
      <w:pPr>
        <w:widowControl w:val="0"/>
        <w:pBdr>
          <w:top w:val="nil"/>
          <w:left w:val="nil"/>
          <w:bottom w:val="nil"/>
          <w:right w:val="nil"/>
          <w:between w:val="nil"/>
        </w:pBdr>
        <w:tabs>
          <w:tab w:val="left" w:pos="1560"/>
          <w:tab w:val="right" w:pos="9346"/>
        </w:tabs>
      </w:pPr>
      <w:r>
        <w:t>Пищевые предприятия Чукотки оснащены современным оборудованием, которое ежегодно обновляется. </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pPr>
      <w:r w:rsidRPr="002B2DD0">
        <w:t>Развитие производства пищевых продуктов в регионе ограничивается низкой региональной сырьевой базой, высоким уровнем транспортных и энергетических издержек, невозможностью обеспечить непрерывность завоза сырья, а также малым потенциалом внутреннего рынка.</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4B3E97" w:rsidRPr="002B2DD0" w:rsidRDefault="004B3E97" w:rsidP="00D35E32">
      <w:pPr>
        <w:widowControl w:val="0"/>
      </w:pPr>
      <w:r w:rsidRPr="002B2DD0">
        <w:t>Перспективы пищевой промышленности состоят в необходимости обеспечения продовольственной безопасности региона для поддержания жизнедеятельности и занятости местного населения, а не достижения целей эффективности и конкурентоспособности.</w:t>
      </w:r>
    </w:p>
    <w:p w:rsidR="004B3E97" w:rsidRPr="002B2DD0" w:rsidRDefault="004B3E97" w:rsidP="00B965ED">
      <w:pPr>
        <w:widowControl w:val="0"/>
        <w:pBdr>
          <w:top w:val="nil"/>
          <w:left w:val="nil"/>
          <w:bottom w:val="nil"/>
          <w:right w:val="nil"/>
          <w:between w:val="nil"/>
        </w:pBdr>
        <w:rPr>
          <w:bCs/>
        </w:rPr>
      </w:pPr>
      <w:r w:rsidRPr="002B2DD0">
        <w:t xml:space="preserve">Для достижения цели планируется строительство и модернизация объектов пищевой и перерабатывающей промышленности (мясная, хлебопекарная, кондитерская, молочная отрасли, производство воды питьевой и безалкогольных напитков), в том числе за счет приобретения </w:t>
      </w:r>
      <w:r w:rsidRPr="002B2DD0">
        <w:lastRenderedPageBreak/>
        <w:t xml:space="preserve">современных модульных цехов (мини заводов, мини пекарен и пр.), а также </w:t>
      </w:r>
      <w:r w:rsidRPr="002B2DD0">
        <w:rPr>
          <w:bCs/>
        </w:rPr>
        <w:t xml:space="preserve">расширение ассортимента продукции и развитием торговой инфраструктуры. </w:t>
      </w:r>
    </w:p>
    <w:p w:rsidR="0085549D" w:rsidRPr="002B2DD0" w:rsidRDefault="004B3E97" w:rsidP="00B965ED">
      <w:pPr>
        <w:widowControl w:val="0"/>
        <w:pBdr>
          <w:bottom w:val="single" w:sz="4" w:space="0" w:color="FFFFFF"/>
        </w:pBdr>
        <w:rPr>
          <w:b/>
        </w:rPr>
      </w:pPr>
      <w:r w:rsidRPr="002B2DD0">
        <w:rPr>
          <w:b/>
        </w:rPr>
        <w:t>Ожидаемые результаты</w:t>
      </w:r>
      <w:r w:rsidR="00640C50">
        <w:rPr>
          <w:b/>
        </w:rPr>
        <w:t xml:space="preserve"> </w:t>
      </w:r>
      <w:r w:rsidR="0085549D" w:rsidRPr="001E0657">
        <w:rPr>
          <w:b/>
        </w:rPr>
        <w:t>в 2035 году:</w:t>
      </w:r>
    </w:p>
    <w:p w:rsidR="00FD7BB8" w:rsidRPr="002B2DD0" w:rsidRDefault="00FD7BB8" w:rsidP="005830AB">
      <w:pPr>
        <w:pStyle w:val="a4"/>
        <w:widowControl w:val="0"/>
        <w:numPr>
          <w:ilvl w:val="0"/>
          <w:numId w:val="38"/>
        </w:numPr>
        <w:tabs>
          <w:tab w:val="left" w:pos="1134"/>
        </w:tabs>
        <w:ind w:left="0" w:firstLine="709"/>
      </w:pPr>
      <w:bookmarkStart w:id="96" w:name="_Toc204939058"/>
      <w:r w:rsidRPr="00495B8D">
        <w:t>создание модульного пищеко</w:t>
      </w:r>
      <w:r w:rsidR="002631BA" w:rsidRPr="00495B8D">
        <w:t>мбината в г. Певеке к 2027 году;</w:t>
      </w:r>
    </w:p>
    <w:p w:rsidR="00FD7BB8" w:rsidRPr="002B2DD0" w:rsidRDefault="00FD7BB8" w:rsidP="005830AB">
      <w:pPr>
        <w:pStyle w:val="a4"/>
        <w:widowControl w:val="0"/>
        <w:numPr>
          <w:ilvl w:val="0"/>
          <w:numId w:val="38"/>
        </w:numPr>
        <w:tabs>
          <w:tab w:val="left" w:pos="1134"/>
        </w:tabs>
        <w:ind w:left="0" w:firstLine="709"/>
      </w:pPr>
      <w:r w:rsidRPr="002B2DD0">
        <w:t xml:space="preserve">увеличение доли местной продукции на </w:t>
      </w:r>
      <w:r w:rsidR="002631BA">
        <w:t>продовольственном рынке Чукотки;</w:t>
      </w:r>
    </w:p>
    <w:p w:rsidR="00FD7BB8" w:rsidRPr="002B2DD0" w:rsidRDefault="00FD7BB8" w:rsidP="005830AB">
      <w:pPr>
        <w:pStyle w:val="a4"/>
        <w:widowControl w:val="0"/>
        <w:numPr>
          <w:ilvl w:val="0"/>
          <w:numId w:val="38"/>
        </w:numPr>
        <w:tabs>
          <w:tab w:val="left" w:pos="1134"/>
        </w:tabs>
        <w:ind w:left="0" w:firstLine="709"/>
      </w:pPr>
      <w:r w:rsidRPr="002B2DD0">
        <w:t>создание новых видов продуктов питания, отвечающих запросам потребителей и производимых с использованием местных ре</w:t>
      </w:r>
      <w:r w:rsidR="003C4A8D" w:rsidRPr="002B2DD0">
        <w:t>сурсов;</w:t>
      </w:r>
    </w:p>
    <w:p w:rsidR="003C4A8D" w:rsidRPr="002B2DD0" w:rsidRDefault="003C4A8D" w:rsidP="005830AB">
      <w:pPr>
        <w:pStyle w:val="a4"/>
        <w:widowControl w:val="0"/>
        <w:numPr>
          <w:ilvl w:val="0"/>
          <w:numId w:val="38"/>
        </w:numPr>
        <w:tabs>
          <w:tab w:val="left" w:pos="1134"/>
        </w:tabs>
        <w:ind w:left="0" w:firstLine="709"/>
      </w:pPr>
      <w:r w:rsidRPr="002B2DD0">
        <w:t>индекс производства пищевых продуктов составит 26,1</w:t>
      </w:r>
      <w:r w:rsidR="00BF13B0">
        <w:t xml:space="preserve"> </w:t>
      </w:r>
      <w:r w:rsidRPr="002B2DD0">
        <w:t>% (в сопоставимых ценах к уровню 2021 года).</w:t>
      </w:r>
    </w:p>
    <w:p w:rsidR="004B3E97" w:rsidRPr="002B2DD0" w:rsidRDefault="004B3E97" w:rsidP="00D35E32">
      <w:pPr>
        <w:pStyle w:val="2"/>
        <w:keepNext w:val="0"/>
        <w:keepLines w:val="0"/>
        <w:widowControl w:val="0"/>
      </w:pPr>
      <w:r w:rsidRPr="002B2DD0">
        <w:t>4.3. Отраслевая диверсификация экономики</w:t>
      </w:r>
      <w:bookmarkEnd w:id="96"/>
    </w:p>
    <w:p w:rsidR="004B3E97" w:rsidRPr="002B2DD0" w:rsidRDefault="004B3E97" w:rsidP="00D35E32">
      <w:pPr>
        <w:pStyle w:val="3"/>
        <w:keepNext w:val="0"/>
        <w:keepLines w:val="0"/>
        <w:widowControl w:val="0"/>
      </w:pPr>
      <w:bookmarkStart w:id="97" w:name="_Toc204939059"/>
      <w:r w:rsidRPr="002B2DD0">
        <w:t>4.3.1. Туризм</w:t>
      </w:r>
      <w:bookmarkEnd w:id="97"/>
    </w:p>
    <w:p w:rsidR="004B3E97" w:rsidRPr="002B2DD0" w:rsidRDefault="004B3E97" w:rsidP="007C4CF6">
      <w:pPr>
        <w:widowControl w:val="0"/>
        <w:autoSpaceDE w:val="0"/>
        <w:autoSpaceDN w:val="0"/>
        <w:adjustRightInd w:val="0"/>
        <w:rPr>
          <w:rFonts w:eastAsiaTheme="minorHAnsi"/>
          <w:b/>
          <w:bCs/>
          <w:lang w:eastAsia="en-US"/>
        </w:rPr>
      </w:pPr>
      <w:r w:rsidRPr="002B2DD0">
        <w:rPr>
          <w:rFonts w:eastAsiaTheme="minorHAnsi"/>
          <w:b/>
          <w:bCs/>
          <w:lang w:eastAsia="en-US"/>
        </w:rPr>
        <w:t xml:space="preserve">Цели: </w:t>
      </w:r>
    </w:p>
    <w:p w:rsidR="004B3E97" w:rsidRPr="007C4CF6" w:rsidRDefault="004B3E97" w:rsidP="005830AB">
      <w:pPr>
        <w:pStyle w:val="a4"/>
        <w:widowControl w:val="0"/>
        <w:numPr>
          <w:ilvl w:val="0"/>
          <w:numId w:val="39"/>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 xml:space="preserve">комплексное развитие внутреннего и въездного туризма в регионе; </w:t>
      </w:r>
    </w:p>
    <w:p w:rsidR="004B3E97" w:rsidRPr="007C4CF6" w:rsidRDefault="004B3E97" w:rsidP="005830AB">
      <w:pPr>
        <w:pStyle w:val="a4"/>
        <w:widowControl w:val="0"/>
        <w:numPr>
          <w:ilvl w:val="0"/>
          <w:numId w:val="39"/>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усиление социальной роли туризма и увеличения доступности услуг туризма, отдыха и оздоровления для все</w:t>
      </w:r>
      <w:r w:rsidR="00E11A33" w:rsidRPr="007C4CF6">
        <w:rPr>
          <w:rFonts w:eastAsiaTheme="minorHAnsi"/>
          <w:lang w:eastAsia="en-US"/>
        </w:rPr>
        <w:t xml:space="preserve">х жителей </w:t>
      </w:r>
      <w:r w:rsidR="00432E94" w:rsidRPr="007C4CF6">
        <w:rPr>
          <w:rFonts w:eastAsiaTheme="minorHAnsi"/>
          <w:lang w:eastAsia="en-US"/>
        </w:rPr>
        <w:t>РФ</w:t>
      </w:r>
      <w:r w:rsidR="00E11A33" w:rsidRPr="007C4CF6">
        <w:rPr>
          <w:rFonts w:eastAsiaTheme="minorHAnsi"/>
          <w:lang w:eastAsia="en-US"/>
        </w:rPr>
        <w:t>.</w:t>
      </w:r>
    </w:p>
    <w:p w:rsidR="004B3E97" w:rsidRPr="002B2DD0" w:rsidRDefault="004B3E97" w:rsidP="007C4CF6">
      <w:pPr>
        <w:widowControl w:val="0"/>
        <w:autoSpaceDE w:val="0"/>
        <w:autoSpaceDN w:val="0"/>
        <w:adjustRightInd w:val="0"/>
        <w:rPr>
          <w:rFonts w:eastAsiaTheme="minorHAnsi"/>
          <w:lang w:eastAsia="en-US"/>
        </w:rPr>
      </w:pPr>
      <w:r w:rsidRPr="002B2DD0">
        <w:rPr>
          <w:rFonts w:eastAsiaTheme="minorHAnsi"/>
          <w:b/>
          <w:bCs/>
          <w:lang w:eastAsia="en-US"/>
        </w:rPr>
        <w:t xml:space="preserve">Задачи: </w:t>
      </w:r>
    </w:p>
    <w:p w:rsidR="004B3E97" w:rsidRPr="007C4CF6" w:rsidRDefault="004B3E97" w:rsidP="005830AB">
      <w:pPr>
        <w:pStyle w:val="a4"/>
        <w:widowControl w:val="0"/>
        <w:numPr>
          <w:ilvl w:val="0"/>
          <w:numId w:val="40"/>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 xml:space="preserve">создание конкурентоспособного туристского продукта, в том числе в рамках формирования и развития туристических кластеров; </w:t>
      </w:r>
    </w:p>
    <w:p w:rsidR="004B3E97" w:rsidRPr="007C4CF6" w:rsidRDefault="004B3E97" w:rsidP="005830AB">
      <w:pPr>
        <w:pStyle w:val="a4"/>
        <w:widowControl w:val="0"/>
        <w:numPr>
          <w:ilvl w:val="0"/>
          <w:numId w:val="40"/>
        </w:numPr>
        <w:tabs>
          <w:tab w:val="left" w:pos="1134"/>
        </w:tabs>
        <w:autoSpaceDE w:val="0"/>
        <w:autoSpaceDN w:val="0"/>
        <w:adjustRightInd w:val="0"/>
        <w:ind w:left="0" w:firstLine="709"/>
        <w:rPr>
          <w:rFonts w:eastAsiaTheme="minorHAnsi"/>
          <w:lang w:eastAsia="en-US"/>
        </w:rPr>
      </w:pPr>
      <w:r w:rsidRPr="007C4CF6">
        <w:rPr>
          <w:rFonts w:eastAsiaTheme="minorHAnsi"/>
          <w:lang w:eastAsia="en-US"/>
        </w:rPr>
        <w:t>стимулирование спроса и повышение доступности регионального туристского продукта на территории округа.</w:t>
      </w:r>
    </w:p>
    <w:p w:rsidR="00454E78" w:rsidRPr="00454E78" w:rsidRDefault="00454E78" w:rsidP="00D35E32">
      <w:pPr>
        <w:widowControl w:val="0"/>
        <w:tabs>
          <w:tab w:val="left" w:pos="992"/>
        </w:tabs>
        <w:rPr>
          <w:b/>
        </w:rPr>
      </w:pPr>
      <w:r w:rsidRPr="00454E78">
        <w:rPr>
          <w:b/>
        </w:rPr>
        <w:t>Текущая ситуация</w:t>
      </w:r>
    </w:p>
    <w:p w:rsidR="008952A8" w:rsidRPr="002B2DD0" w:rsidRDefault="007B4058" w:rsidP="00D35E32">
      <w:pPr>
        <w:widowControl w:val="0"/>
      </w:pPr>
      <w:r w:rsidRPr="002B2DD0">
        <w:t xml:space="preserve">По данным Росстата, объем платных туристских услуг, реализованных в округе турфирмами, в последние 3 года сохраняется на уровне около 13 млн рублей. </w:t>
      </w:r>
      <w:r w:rsidR="00B94362" w:rsidRPr="002B2DD0">
        <w:t xml:space="preserve">Текущее состояние отрасли в регионе не позволяет прогнозировать существенного прорыва в ее развитии. </w:t>
      </w:r>
      <w:r w:rsidR="008952A8" w:rsidRPr="002B2DD0">
        <w:t>Ряд препятствий находятся вне плоскости регионально влияния, а часть требует колоссальных затрат ресурсов для их устранения. Значительного роста числа туристов не ожидается. В ближайшей перспективе развитие туризма необходимо рассматривать как формирование «нишевого» продукта для состоятельных путешественников, а также последовательную реализацию мероприятий по улучшению сервиса, материально-технического и транспортно-логического обслуживания индустрии. Массовое увеличение туристического потока невозможно без государственной поддержки развития авиации и создания компенсационных механизмов снижения затрат потребителей туристических продуктов.</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В качестве наиболее интересных видов арктического туризма в регионе: круизный туризм, </w:t>
      </w:r>
      <w:r w:rsidR="008A25A3" w:rsidRPr="002B2DD0">
        <w:rPr>
          <w:rFonts w:eastAsiaTheme="minorHAnsi"/>
          <w:lang w:eastAsia="en-US"/>
        </w:rPr>
        <w:t>деловой, событийный, культурно-познавательный, экологический туризм, спортивный, этнографический</w:t>
      </w:r>
      <w:r w:rsidRPr="002B2DD0">
        <w:rPr>
          <w:rFonts w:eastAsiaTheme="minorHAnsi"/>
          <w:lang w:eastAsia="en-US"/>
        </w:rPr>
        <w:t>.</w:t>
      </w:r>
    </w:p>
    <w:p w:rsidR="004B3E97" w:rsidRPr="002B2DD0" w:rsidRDefault="004B3E97" w:rsidP="00D35E32">
      <w:pPr>
        <w:widowControl w:val="0"/>
        <w:shd w:val="clear" w:color="auto" w:fill="FFFFFF"/>
        <w:textAlignment w:val="baseline"/>
        <w:rPr>
          <w:bCs/>
        </w:rPr>
      </w:pPr>
      <w:r w:rsidRPr="002B2DD0">
        <w:rPr>
          <w:bCs/>
        </w:rPr>
        <w:t xml:space="preserve">В регионе зарегистрировано пять туроператоров, внесенных в единый федеральный реестр, </w:t>
      </w:r>
      <w:r w:rsidR="00825037" w:rsidRPr="002B2DD0">
        <w:rPr>
          <w:bCs/>
        </w:rPr>
        <w:t>3</w:t>
      </w:r>
      <w:r w:rsidRPr="002B2DD0">
        <w:rPr>
          <w:bCs/>
        </w:rPr>
        <w:t>4 коллективных средств размещения, из которых девять внесены в реестр классифицированных средств размещения. 22 организации осуществляли деятельность в сфере туризма.</w:t>
      </w:r>
    </w:p>
    <w:p w:rsidR="00D838FA" w:rsidRDefault="004B3E97" w:rsidP="00D35E32">
      <w:pPr>
        <w:widowControl w:val="0"/>
        <w:shd w:val="clear" w:color="auto" w:fill="FFFFFF"/>
        <w:rPr>
          <w:shd w:val="clear" w:color="auto" w:fill="FFFFFF"/>
        </w:rPr>
      </w:pPr>
      <w:r w:rsidRPr="002B2DD0">
        <w:rPr>
          <w:shd w:val="clear" w:color="auto" w:fill="FFFFFF"/>
        </w:rPr>
        <w:lastRenderedPageBreak/>
        <w:t xml:space="preserve">Туризм в регионе имеет ярко выраженную сезонность, сложную транспортную доступность и суровые климатические условия. </w:t>
      </w:r>
    </w:p>
    <w:p w:rsidR="004B3E97" w:rsidRPr="002B2DD0" w:rsidRDefault="00BC3AA1" w:rsidP="00D35E32">
      <w:pPr>
        <w:widowControl w:val="0"/>
        <w:shd w:val="clear" w:color="auto" w:fill="FFFFFF"/>
        <w:rPr>
          <w:bCs/>
        </w:rPr>
      </w:pPr>
      <w:r w:rsidRPr="002B2DD0">
        <w:rPr>
          <w:bCs/>
        </w:rPr>
        <w:t>Правительство Чукотского автономного округа уделяет отрасли серьезное внимание.</w:t>
      </w:r>
      <w:r w:rsidR="00640C50">
        <w:rPr>
          <w:bCs/>
        </w:rPr>
        <w:t xml:space="preserve"> </w:t>
      </w:r>
      <w:r w:rsidR="004B3E97" w:rsidRPr="002B2DD0">
        <w:rPr>
          <w:bCs/>
        </w:rPr>
        <w:t>Создаются условия для развития туристических компаний (закупка техники, строительство туристической инфраструктуры на популярных маршрутах; предоставление субсидий турфирмам для реализации туристических проектов).</w:t>
      </w:r>
    </w:p>
    <w:p w:rsidR="004B3E97" w:rsidRPr="002B2DD0" w:rsidRDefault="004B3E97" w:rsidP="00D35E32">
      <w:pPr>
        <w:widowControl w:val="0"/>
        <w:rPr>
          <w:shd w:val="clear" w:color="auto" w:fill="FFFFFF"/>
        </w:rPr>
      </w:pPr>
      <w:r w:rsidRPr="002B2DD0">
        <w:rPr>
          <w:shd w:val="clear" w:color="auto" w:fill="FFFFFF"/>
        </w:rPr>
        <w:t>С одной стороны, государство не должно заниматься созданием туристической инфраструктуры, это сфера бизнеса, но Чукотка – особый регион, где любое строительство или услуга обходится гораздо дороже, чем в других регионах страны. Поэтому участие в этом деле бюджетных средств оправдано. Эти вложения помогут привлечь не только самих туристов, но и их финансы. В конечном итоге, при успешной реализации проектов появится возможность заинтересовать инвесторов.</w:t>
      </w:r>
    </w:p>
    <w:p w:rsidR="004B3E97" w:rsidRPr="002B2DD0" w:rsidRDefault="00D838FA" w:rsidP="00D35E32">
      <w:pPr>
        <w:widowControl w:val="0"/>
        <w:rPr>
          <w:shd w:val="clear" w:color="auto" w:fill="FFFFFF"/>
        </w:rPr>
      </w:pPr>
      <w:r>
        <w:rPr>
          <w:shd w:val="clear" w:color="auto" w:fill="FFFFFF"/>
        </w:rPr>
        <w:t>П</w:t>
      </w:r>
      <w:r w:rsidR="004B3E97" w:rsidRPr="002B2DD0">
        <w:rPr>
          <w:shd w:val="clear" w:color="auto" w:fill="FFFFFF"/>
        </w:rPr>
        <w:t xml:space="preserve">ланируется строительство уникального в мире </w:t>
      </w:r>
      <w:r w:rsidR="00640C50">
        <w:rPr>
          <w:shd w:val="clear" w:color="auto" w:fill="FFFFFF"/>
        </w:rPr>
        <w:t>э</w:t>
      </w:r>
      <w:r w:rsidR="004B3E97" w:rsidRPr="002B2DD0">
        <w:rPr>
          <w:shd w:val="clear" w:color="auto" w:fill="FFFFFF"/>
        </w:rPr>
        <w:t>тнопарка в п</w:t>
      </w:r>
      <w:r w:rsidR="007E243B">
        <w:rPr>
          <w:shd w:val="clear" w:color="auto" w:fill="FFFFFF"/>
        </w:rPr>
        <w:t>гт</w:t>
      </w:r>
      <w:r w:rsidR="004B3E97" w:rsidRPr="002B2DD0">
        <w:rPr>
          <w:shd w:val="clear" w:color="auto" w:fill="FFFFFF"/>
        </w:rPr>
        <w:t>. Эгвекинот, который станет точкой притяжения для туристов.</w:t>
      </w:r>
    </w:p>
    <w:p w:rsidR="004B3E97" w:rsidRPr="002B2DD0" w:rsidRDefault="00667818" w:rsidP="00D35E32">
      <w:pPr>
        <w:widowControl w:val="0"/>
        <w:rPr>
          <w:shd w:val="clear" w:color="auto" w:fill="FFFFFF"/>
        </w:rPr>
      </w:pPr>
      <w:r w:rsidRPr="002B2DD0">
        <w:rPr>
          <w:shd w:val="clear" w:color="auto" w:fill="FFFFFF"/>
        </w:rPr>
        <w:t>Важным</w:t>
      </w:r>
      <w:r w:rsidR="004B3E97" w:rsidRPr="002B2DD0">
        <w:rPr>
          <w:shd w:val="clear" w:color="auto" w:fill="FFFFFF"/>
        </w:rPr>
        <w:t xml:space="preserve"> направлением на Чукотке, является </w:t>
      </w:r>
      <w:r w:rsidR="00BC3AA1" w:rsidRPr="002B2DD0">
        <w:rPr>
          <w:rFonts w:eastAsiaTheme="minorHAnsi"/>
          <w:lang w:eastAsia="en-US"/>
        </w:rPr>
        <w:t>экологический туризм</w:t>
      </w:r>
      <w:r w:rsidR="004B3E97" w:rsidRPr="002B2DD0">
        <w:rPr>
          <w:shd w:val="clear" w:color="auto" w:fill="FFFFFF"/>
        </w:rPr>
        <w:t xml:space="preserve">. Чукотка располагает множеством уникальных природных объектов. На территории округа 7 природных заказников и 26 памятников природы. Самые значимые - заповедник «Остров Врангеля» </w:t>
      </w:r>
      <w:r w:rsidRPr="002B2DD0">
        <w:t xml:space="preserve">(заповедная территория, объект Всемирного наследия ЮНЕСКО, и одно из важнейших мест обитания белых медведей, китов, моржей и гнездящихся птиц) </w:t>
      </w:r>
      <w:r w:rsidR="004B3E97" w:rsidRPr="002B2DD0">
        <w:rPr>
          <w:shd w:val="clear" w:color="auto" w:fill="FFFFFF"/>
        </w:rPr>
        <w:t>и природно-этнический парк «Бер</w:t>
      </w:r>
      <w:r w:rsidR="00BF4599" w:rsidRPr="002B2DD0">
        <w:rPr>
          <w:shd w:val="clear" w:color="auto" w:fill="FFFFFF"/>
        </w:rPr>
        <w:t>и</w:t>
      </w:r>
      <w:r w:rsidR="004B3E97" w:rsidRPr="002B2DD0">
        <w:rPr>
          <w:shd w:val="clear" w:color="auto" w:fill="FFFFFF"/>
        </w:rPr>
        <w:t>нгия», который занимает большую часть Чукотского полуострова. Эти территории обладают самыми главными качествами – конкурентными преимуществами, на которых можно позиционировать весь туризм Чукотки. Этнографические особенности, разнообразное историко-культурное наследие округа, где до сих пор сохранился традиционный культурно-хозяйственный комплекс морских охотников, традиционная культура и самобытное искусство.</w:t>
      </w:r>
    </w:p>
    <w:p w:rsidR="004B3E97" w:rsidRPr="002B2DD0" w:rsidRDefault="004B3E97" w:rsidP="00D35E32">
      <w:pPr>
        <w:widowControl w:val="0"/>
        <w:shd w:val="clear" w:color="auto" w:fill="FFFFFF"/>
        <w:rPr>
          <w:shd w:val="clear" w:color="auto" w:fill="FFFFFF"/>
        </w:rPr>
      </w:pPr>
      <w:r w:rsidRPr="002B2DD0">
        <w:rPr>
          <w:shd w:val="clear" w:color="auto" w:fill="FFFFFF"/>
        </w:rPr>
        <w:t>Путешествия по водным артериям Чукотки – один из самых увлекательных и экстремальных способов знакомства с территорией. Сплав на байдарках, надувных лодках осуществляют в высокую воду (июль-август) и погодные условия наиболее благоприятны именно в этот период.</w:t>
      </w:r>
    </w:p>
    <w:p w:rsidR="004B3E97" w:rsidRPr="002B2DD0" w:rsidRDefault="002631BA" w:rsidP="00D35E32">
      <w:pPr>
        <w:widowControl w:val="0"/>
        <w:shd w:val="clear" w:color="auto" w:fill="FFFFFF"/>
        <w:rPr>
          <w:shd w:val="clear" w:color="auto" w:fill="FFFFFF"/>
        </w:rPr>
      </w:pPr>
      <w:r>
        <w:rPr>
          <w:shd w:val="clear" w:color="auto" w:fill="FFFFFF"/>
        </w:rPr>
        <w:t>Е</w:t>
      </w:r>
      <w:r w:rsidR="004B3E97" w:rsidRPr="002B2DD0">
        <w:rPr>
          <w:shd w:val="clear" w:color="auto" w:fill="FFFFFF"/>
        </w:rPr>
        <w:t>ще одно из перспективных направлений развития туризма – загадочность и неизвестность, которая всегда привлекает ученых. Более 500 археологических памятников манят своей неизведанностью археологов. Частые гости на Чукотке орнитологи, ведь здесь можно встретить более 220 видов птиц.</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В округе ежегодно проходит фестиваль «Берингов пролив», посвященный развитию туризма в арктическом регионе. Программа фестиваля включала не только спортивные, туристические, деловые, но и гастрономические, и культурные события.</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В 2023 году Чукотка впервые получила федеральную субсидию на развит</w:t>
      </w:r>
      <w:r w:rsidR="00361007" w:rsidRPr="002B2DD0">
        <w:rPr>
          <w:shd w:val="clear" w:color="auto" w:fill="FFFFFF"/>
        </w:rPr>
        <w:t xml:space="preserve">ие туристической инфраструктуры </w:t>
      </w:r>
      <w:r w:rsidR="003B76F1">
        <w:rPr>
          <w:shd w:val="clear" w:color="auto" w:fill="FFFFFF"/>
        </w:rPr>
        <w:t>(</w:t>
      </w:r>
      <w:r w:rsidRPr="002B2DD0">
        <w:rPr>
          <w:shd w:val="clear" w:color="auto" w:fill="FFFFFF"/>
        </w:rPr>
        <w:t>35 млн рублей</w:t>
      </w:r>
      <w:r w:rsidR="003B76F1">
        <w:rPr>
          <w:shd w:val="clear" w:color="auto" w:fill="FFFFFF"/>
        </w:rPr>
        <w:t>)</w:t>
      </w:r>
      <w:r w:rsidRPr="002B2DD0">
        <w:rPr>
          <w:shd w:val="clear" w:color="auto" w:fill="FFFFFF"/>
        </w:rPr>
        <w:t xml:space="preserve">, средства направлены на создание объектов размещения и на развитие уже существующей инфраструктуры: открытие пунктов проката туристского </w:t>
      </w:r>
      <w:r w:rsidRPr="002B2DD0">
        <w:rPr>
          <w:shd w:val="clear" w:color="auto" w:fill="FFFFFF"/>
        </w:rPr>
        <w:lastRenderedPageBreak/>
        <w:t xml:space="preserve">оборудования, развитие туристских маршрутов. </w:t>
      </w:r>
    </w:p>
    <w:p w:rsidR="004B3E97" w:rsidRPr="002B2DD0" w:rsidRDefault="004B3E97" w:rsidP="00D35E32">
      <w:pPr>
        <w:widowControl w:val="0"/>
        <w:pBdr>
          <w:top w:val="nil"/>
          <w:left w:val="nil"/>
          <w:bottom w:val="nil"/>
          <w:right w:val="nil"/>
          <w:between w:val="nil"/>
        </w:pBdr>
        <w:tabs>
          <w:tab w:val="left" w:pos="1560"/>
          <w:tab w:val="right" w:pos="9346"/>
        </w:tabs>
        <w:rPr>
          <w:shd w:val="clear" w:color="auto" w:fill="FFFFFF"/>
        </w:rPr>
      </w:pPr>
      <w:r w:rsidRPr="002B2DD0">
        <w:rPr>
          <w:shd w:val="clear" w:color="auto" w:fill="FFFFFF"/>
        </w:rPr>
        <w:t>Популярные у туристов путешествия на морском транспорте вдоль побережья Чукотки не развиты в соответствии с потенциалом, поскольку Чукотка пограничный регион, в котором находятся стратегические объекты </w:t>
      </w:r>
      <w:hyperlink r:id="rId40" w:tooltip="Министерство обороны Российской Федерации" w:history="1">
        <w:r w:rsidRPr="002B2DD0">
          <w:rPr>
            <w:shd w:val="clear" w:color="auto" w:fill="FFFFFF"/>
          </w:rPr>
          <w:t>Минобороны России</w:t>
        </w:r>
      </w:hyperlink>
      <w:r w:rsidRPr="002B2DD0">
        <w:rPr>
          <w:shd w:val="clear" w:color="auto" w:fill="FFFFFF"/>
        </w:rPr>
        <w:t>. </w:t>
      </w:r>
    </w:p>
    <w:p w:rsidR="004B3E97" w:rsidRPr="002B2DD0" w:rsidRDefault="004B3E97"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B3E97" w:rsidRPr="002B2DD0" w:rsidRDefault="004B3E97" w:rsidP="00D35E32">
      <w:pPr>
        <w:widowControl w:val="0"/>
        <w:shd w:val="clear" w:color="auto" w:fill="FFFFFF"/>
        <w:textAlignment w:val="baseline"/>
        <w:rPr>
          <w:bCs/>
        </w:rPr>
      </w:pPr>
      <w:r w:rsidRPr="002B2DD0">
        <w:rPr>
          <w:bCs/>
        </w:rPr>
        <w:t>В рейтингах самых привлекательных мест России Чукотка, как правило, занимает высокие позиции, но туристический поток ограничен из-за недостаточно развитой инфраструктуры. Но повышать турпоток чрезмерно не планируют: массовые посещения могут нарушить экосистему региона.</w:t>
      </w:r>
    </w:p>
    <w:p w:rsidR="004B3E97" w:rsidRPr="002B2DD0" w:rsidRDefault="004B3E97" w:rsidP="00D35E32">
      <w:pPr>
        <w:widowControl w:val="0"/>
        <w:shd w:val="clear" w:color="auto" w:fill="FFFFFF"/>
        <w:textAlignment w:val="baseline"/>
        <w:rPr>
          <w:bCs/>
        </w:rPr>
      </w:pPr>
      <w:r w:rsidRPr="002B2DD0">
        <w:rPr>
          <w:bCs/>
        </w:rPr>
        <w:t>Потенциал туристской индустрии Чукотки используется не в полном объеме. Развитие сферы туризма в регионе сдерживается рядом объективных факторов:</w:t>
      </w:r>
    </w:p>
    <w:p w:rsidR="004B3E97" w:rsidRPr="002B2DD0" w:rsidRDefault="004B3E97" w:rsidP="00D35E32">
      <w:pPr>
        <w:widowControl w:val="0"/>
        <w:shd w:val="clear" w:color="auto" w:fill="FFFFFF"/>
        <w:textAlignment w:val="baseline"/>
        <w:rPr>
          <w:bCs/>
        </w:rPr>
      </w:pPr>
      <w:r w:rsidRPr="002B2DD0">
        <w:rPr>
          <w:bCs/>
        </w:rPr>
        <w:t>сложные географические и климатические условия округа делают основной туристский сезон коротким - с конца июня до конца сентября. При этом наблюдается дефицит туристских продуктов для зимнего (осенне-весеннего) сезона;</w:t>
      </w:r>
    </w:p>
    <w:p w:rsidR="003B76F1" w:rsidRDefault="004B3E97" w:rsidP="00D35E32">
      <w:pPr>
        <w:widowControl w:val="0"/>
        <w:shd w:val="clear" w:color="auto" w:fill="FFFFFF"/>
        <w:textAlignment w:val="baseline"/>
        <w:rPr>
          <w:bCs/>
        </w:rPr>
      </w:pPr>
      <w:r w:rsidRPr="002B2DD0">
        <w:rPr>
          <w:bCs/>
        </w:rPr>
        <w:t>слабо развитая система наземного транспорта и отсутствие круглогодичной сети автодорог делают самыми распространенными видами транспорта для передвижения по территории округа авиа и водный транспорт</w:t>
      </w:r>
      <w:r w:rsidR="003B76F1">
        <w:rPr>
          <w:bCs/>
        </w:rPr>
        <w:t>;</w:t>
      </w:r>
    </w:p>
    <w:p w:rsidR="004B3E97" w:rsidRPr="002B2DD0" w:rsidRDefault="004B3E97" w:rsidP="00D35E32">
      <w:pPr>
        <w:widowControl w:val="0"/>
        <w:shd w:val="clear" w:color="auto" w:fill="FFFFFF"/>
        <w:textAlignment w:val="baseline"/>
        <w:rPr>
          <w:bCs/>
        </w:rPr>
      </w:pPr>
      <w:r w:rsidRPr="002B2DD0">
        <w:rPr>
          <w:bCs/>
        </w:rPr>
        <w:t>высокая стоимость и дефицит авиабилетов на межрегиональных и внутрирегиональных рейсах, короткий период морской навигации, а также отсутствие в регионе современного морского пассажирского транспорта;</w:t>
      </w:r>
    </w:p>
    <w:p w:rsidR="004B3E97" w:rsidRPr="002B2DD0" w:rsidRDefault="004B3E97" w:rsidP="00D35E32">
      <w:pPr>
        <w:widowControl w:val="0"/>
        <w:shd w:val="clear" w:color="auto" w:fill="FFFFFF"/>
        <w:textAlignment w:val="baseline"/>
        <w:rPr>
          <w:bCs/>
        </w:rPr>
      </w:pPr>
      <w:r w:rsidRPr="002B2DD0">
        <w:rPr>
          <w:bCs/>
        </w:rPr>
        <w:t>низкое качество и недостаточное количество объектов туристской инфраструктуры. Чукотка существенно уступает по рекреационной и туристской инфраструктуре регионам со сходными климатическими условиями европейской части России;</w:t>
      </w:r>
    </w:p>
    <w:p w:rsidR="004B3E97" w:rsidRPr="002B2DD0" w:rsidRDefault="004B3E97" w:rsidP="00D35E32">
      <w:pPr>
        <w:widowControl w:val="0"/>
        <w:shd w:val="clear" w:color="auto" w:fill="FFFFFF"/>
        <w:textAlignment w:val="baseline"/>
        <w:rPr>
          <w:bCs/>
        </w:rPr>
      </w:pPr>
      <w:r w:rsidRPr="002B2DD0">
        <w:rPr>
          <w:bCs/>
        </w:rPr>
        <w:t>низкая осведомленность российских и иностранных туристов о возможностях туристской индустрии Чукотки и несистемный характер продвижения региона потенциально формирует неудовлетворенный спрос на внутреннем и зарубежном туристских рынках;</w:t>
      </w:r>
    </w:p>
    <w:p w:rsidR="004B3E97" w:rsidRPr="002B2DD0" w:rsidRDefault="004B3E97" w:rsidP="00D35E32">
      <w:pPr>
        <w:widowControl w:val="0"/>
        <w:pBdr>
          <w:top w:val="nil"/>
          <w:left w:val="nil"/>
          <w:bottom w:val="nil"/>
          <w:right w:val="nil"/>
          <w:between w:val="nil"/>
        </w:pBdr>
        <w:tabs>
          <w:tab w:val="left" w:pos="1560"/>
          <w:tab w:val="right" w:pos="9346"/>
        </w:tabs>
        <w:rPr>
          <w:bCs/>
        </w:rPr>
      </w:pPr>
      <w:r w:rsidRPr="002B2DD0">
        <w:rPr>
          <w:bCs/>
        </w:rPr>
        <w:t>недостаточное количество коллективных средств размещения в муниципальных районах</w:t>
      </w:r>
      <w:r w:rsidR="00427020">
        <w:rPr>
          <w:bCs/>
        </w:rPr>
        <w:t xml:space="preserve"> </w:t>
      </w:r>
      <w:r w:rsidR="00D164D3" w:rsidRPr="002B2DD0">
        <w:rPr>
          <w:bCs/>
        </w:rPr>
        <w:t xml:space="preserve">и </w:t>
      </w:r>
      <w:r w:rsidR="00FB4089" w:rsidRPr="002B2DD0">
        <w:rPr>
          <w:bCs/>
        </w:rPr>
        <w:t>округах</w:t>
      </w:r>
      <w:r w:rsidRPr="002B2DD0">
        <w:rPr>
          <w:bCs/>
        </w:rPr>
        <w:t>.</w:t>
      </w:r>
    </w:p>
    <w:p w:rsidR="004B3E97" w:rsidRPr="002B2DD0" w:rsidRDefault="004B3E97" w:rsidP="00D35E32">
      <w:pPr>
        <w:widowControl w:val="0"/>
        <w:autoSpaceDE w:val="0"/>
        <w:autoSpaceDN w:val="0"/>
        <w:adjustRightInd w:val="0"/>
        <w:rPr>
          <w:bCs/>
        </w:rPr>
      </w:pPr>
      <w:r w:rsidRPr="002B2DD0">
        <w:rPr>
          <w:bCs/>
        </w:rPr>
        <w:t>отсутствие благоприятных условий для инвестирования и недостаточная предпринимательская активность в индустрии туризма</w:t>
      </w:r>
      <w:r w:rsidR="00174F51" w:rsidRPr="002B2DD0">
        <w:rPr>
          <w:bCs/>
        </w:rPr>
        <w:t xml:space="preserve">: </w:t>
      </w:r>
      <w:r w:rsidRPr="002B2DD0">
        <w:rPr>
          <w:bCs/>
        </w:rPr>
        <w:t>высокие издержки на строительство объектов инфраструктуры для создаваемых тури</w:t>
      </w:r>
      <w:r w:rsidR="003B76F1">
        <w:rPr>
          <w:bCs/>
        </w:rPr>
        <w:t>стско-рекреационных комплексов.</w:t>
      </w:r>
    </w:p>
    <w:p w:rsidR="004B3E97" w:rsidRPr="002B2DD0" w:rsidRDefault="004B3E97" w:rsidP="00D35E32">
      <w:pPr>
        <w:widowControl w:val="0"/>
        <w:pBdr>
          <w:top w:val="nil"/>
          <w:left w:val="nil"/>
          <w:bottom w:val="nil"/>
          <w:right w:val="nil"/>
          <w:between w:val="nil"/>
        </w:pBdr>
        <w:tabs>
          <w:tab w:val="left" w:pos="1560"/>
          <w:tab w:val="right" w:pos="9346"/>
        </w:tabs>
        <w:rPr>
          <w:b/>
        </w:rPr>
      </w:pPr>
      <w:bookmarkStart w:id="98" w:name="_1yyy98l" w:colFirst="0" w:colLast="0"/>
      <w:bookmarkEnd w:id="98"/>
      <w:r w:rsidRPr="002B2DD0">
        <w:rPr>
          <w:b/>
        </w:rPr>
        <w:t>Перспективы развития сферы</w:t>
      </w:r>
    </w:p>
    <w:p w:rsidR="002E3B04" w:rsidRPr="002B2DD0" w:rsidRDefault="002E3B04" w:rsidP="002E3B04">
      <w:pPr>
        <w:widowControl w:val="0"/>
        <w:pBdr>
          <w:top w:val="nil"/>
          <w:left w:val="nil"/>
          <w:bottom w:val="nil"/>
          <w:right w:val="nil"/>
          <w:between w:val="nil"/>
        </w:pBdr>
        <w:tabs>
          <w:tab w:val="left" w:pos="1560"/>
          <w:tab w:val="right" w:pos="9346"/>
        </w:tabs>
        <w:rPr>
          <w:b/>
        </w:rPr>
      </w:pPr>
      <w:r w:rsidRPr="002B2DD0">
        <w:t>Перспективы развития туризма на Чукотке определенно есть. В планах:</w:t>
      </w:r>
    </w:p>
    <w:p w:rsidR="002E3B04" w:rsidRPr="002B2DD0" w:rsidRDefault="002E3B04" w:rsidP="002E3B04">
      <w:pPr>
        <w:pStyle w:val="Default"/>
        <w:widowControl w:val="0"/>
        <w:ind w:firstLine="709"/>
        <w:jc w:val="both"/>
        <w:rPr>
          <w:color w:val="auto"/>
          <w:highlight w:val="yellow"/>
        </w:rPr>
      </w:pPr>
      <w:r w:rsidRPr="002B2DD0">
        <w:rPr>
          <w:color w:val="auto"/>
          <w:sz w:val="28"/>
          <w:szCs w:val="28"/>
        </w:rPr>
        <w:t>в краткосрочный период (до 2027 года) - стимулирование предпринимательской активности в сфере туризма, дооснащение и модернизация действующих туристских объектов, включая объекты рекреации и досуга, коллективные средства размещения, разработка новых туристских маршрутов;</w:t>
      </w:r>
    </w:p>
    <w:p w:rsidR="002E3B04" w:rsidRPr="002B2DD0" w:rsidRDefault="002E3B04" w:rsidP="002E3B04">
      <w:pPr>
        <w:widowControl w:val="0"/>
        <w:pBdr>
          <w:top w:val="nil"/>
          <w:left w:val="nil"/>
          <w:bottom w:val="nil"/>
          <w:right w:val="nil"/>
          <w:between w:val="nil"/>
        </w:pBdr>
        <w:tabs>
          <w:tab w:val="left" w:pos="1560"/>
          <w:tab w:val="right" w:pos="9346"/>
        </w:tabs>
      </w:pPr>
      <w:r w:rsidRPr="002B2DD0">
        <w:t xml:space="preserve">в среднесрочной перспективе (до 2030 года) - модернизировать </w:t>
      </w:r>
      <w:r w:rsidRPr="002B2DD0">
        <w:lastRenderedPageBreak/>
        <w:t xml:space="preserve">общественные пространства основных туристически привлекательных населенных пунктов, обеспечить развитие креативных индустрий. Будут созданы комфортные логистические возможности для посещения округа с туристскими целями авиационным и автотранспортом транспортом из приоритетных агломераций; </w:t>
      </w:r>
    </w:p>
    <w:p w:rsidR="002E3B04" w:rsidRPr="002B2DD0" w:rsidRDefault="002E3B04" w:rsidP="002E3B04">
      <w:pPr>
        <w:pStyle w:val="Default"/>
        <w:widowControl w:val="0"/>
        <w:ind w:firstLine="709"/>
        <w:jc w:val="both"/>
        <w:rPr>
          <w:color w:val="auto"/>
          <w:sz w:val="28"/>
          <w:szCs w:val="28"/>
        </w:rPr>
      </w:pPr>
      <w:r w:rsidRPr="002B2DD0">
        <w:rPr>
          <w:color w:val="auto"/>
          <w:sz w:val="28"/>
          <w:szCs w:val="28"/>
        </w:rPr>
        <w:t xml:space="preserve">в долгосрочной перспективе (до 2035 года) - будут сформированы туристические центры (кластеры), имеющие высокую емкость гостиничного номерного фонда и обеспеченные устойчивым всесезонным спросом. </w:t>
      </w:r>
    </w:p>
    <w:p w:rsidR="00E11A33" w:rsidRDefault="00E11A33" w:rsidP="00D35E32">
      <w:pPr>
        <w:widowControl w:val="0"/>
        <w:rPr>
          <w:bCs/>
        </w:rPr>
      </w:pPr>
      <w:r w:rsidRPr="00E11A33">
        <w:rPr>
          <w:bCs/>
        </w:rPr>
        <w:t>Стратегической задачей региона до 2030 года является уход от моноотраслевой специализации региона. В частности, планируется развивать туризм.</w:t>
      </w:r>
      <w:r w:rsidR="00427020">
        <w:rPr>
          <w:bCs/>
        </w:rPr>
        <w:t xml:space="preserve"> </w:t>
      </w:r>
      <w:r w:rsidRPr="00E11A33">
        <w:rPr>
          <w:bCs/>
        </w:rPr>
        <w:t xml:space="preserve">Разработан проект по созданию сети гостиниц с номерным фондом 280 номеров (пгт. Угольные Копи, </w:t>
      </w:r>
      <w:r w:rsidR="002631BA">
        <w:rPr>
          <w:bCs/>
        </w:rPr>
        <w:t xml:space="preserve">пгт. </w:t>
      </w:r>
      <w:r w:rsidRPr="00E11A33">
        <w:rPr>
          <w:bCs/>
        </w:rPr>
        <w:t xml:space="preserve">Эгвекинот, </w:t>
      </w:r>
      <w:r w:rsidR="002631BA">
        <w:rPr>
          <w:bCs/>
        </w:rPr>
        <w:t xml:space="preserve">пгт. </w:t>
      </w:r>
      <w:r w:rsidRPr="00E11A33">
        <w:rPr>
          <w:bCs/>
        </w:rPr>
        <w:t xml:space="preserve">Провидения, г. Анадырь, </w:t>
      </w:r>
      <w:r w:rsidR="002631BA">
        <w:rPr>
          <w:bCs/>
        </w:rPr>
        <w:t xml:space="preserve">г. </w:t>
      </w:r>
      <w:r w:rsidRPr="00E11A33">
        <w:rPr>
          <w:bCs/>
        </w:rPr>
        <w:t xml:space="preserve">Билибино, </w:t>
      </w:r>
      <w:r w:rsidR="002631BA">
        <w:rPr>
          <w:bCs/>
        </w:rPr>
        <w:t xml:space="preserve">г. </w:t>
      </w:r>
      <w:r w:rsidRPr="00E11A33">
        <w:rPr>
          <w:bCs/>
        </w:rPr>
        <w:t xml:space="preserve">Певек и с. Лаврентия). </w:t>
      </w:r>
      <w:r w:rsidR="002C68DE">
        <w:rPr>
          <w:bCs/>
        </w:rPr>
        <w:t>П</w:t>
      </w:r>
      <w:r w:rsidRPr="00E11A33">
        <w:rPr>
          <w:bCs/>
        </w:rPr>
        <w:t xml:space="preserve">ланируется определить земельные участки в </w:t>
      </w:r>
      <w:r w:rsidR="002631BA">
        <w:rPr>
          <w:bCs/>
        </w:rPr>
        <w:t xml:space="preserve">г. </w:t>
      </w:r>
      <w:r w:rsidRPr="00E11A33">
        <w:rPr>
          <w:bCs/>
        </w:rPr>
        <w:t xml:space="preserve">Анадыре, </w:t>
      </w:r>
      <w:r w:rsidR="002631BA">
        <w:rPr>
          <w:bCs/>
        </w:rPr>
        <w:t xml:space="preserve">пгт. </w:t>
      </w:r>
      <w:r w:rsidRPr="00E11A33">
        <w:rPr>
          <w:bCs/>
        </w:rPr>
        <w:t xml:space="preserve">Эгвекиноте и </w:t>
      </w:r>
      <w:r w:rsidR="002631BA">
        <w:rPr>
          <w:bCs/>
        </w:rPr>
        <w:t xml:space="preserve">г. </w:t>
      </w:r>
      <w:r w:rsidRPr="00E11A33">
        <w:rPr>
          <w:bCs/>
        </w:rPr>
        <w:t>Билибино, привлечь для строительства гостиниц инвесторов.</w:t>
      </w:r>
    </w:p>
    <w:p w:rsidR="005D71BC" w:rsidRPr="00E11A33" w:rsidRDefault="005D71BC" w:rsidP="00D35E32">
      <w:pPr>
        <w:widowControl w:val="0"/>
        <w:rPr>
          <w:bCs/>
        </w:rPr>
      </w:pPr>
      <w:r w:rsidRPr="005D71BC">
        <w:rPr>
          <w:bCs/>
        </w:rPr>
        <w:t xml:space="preserve">В столице округа откроется современный туристический кластер «Какомэй», который создаст новые возможности для отдыха и знакомства с культурой Чукотки. Проект реализует новый резидент </w:t>
      </w:r>
      <w:r>
        <w:rPr>
          <w:bCs/>
        </w:rPr>
        <w:t>ТОР</w:t>
      </w:r>
      <w:r w:rsidRPr="005D71BC">
        <w:rPr>
          <w:bCs/>
        </w:rPr>
        <w:t xml:space="preserve"> «Чукотка»</w:t>
      </w:r>
      <w:r w:rsidR="00701E66">
        <w:rPr>
          <w:bCs/>
        </w:rPr>
        <w:t xml:space="preserve"> </w:t>
      </w:r>
      <w:r w:rsidR="00DA229C" w:rsidRPr="00DA229C">
        <w:rPr>
          <w:bCs/>
        </w:rPr>
        <w:t>при поддержке Корпорации развития Дальнего Востока и Арктики</w:t>
      </w:r>
      <w:r w:rsidR="002631BA">
        <w:rPr>
          <w:bCs/>
        </w:rPr>
        <w:t xml:space="preserve"> (КРДВ)</w:t>
      </w:r>
      <w:r w:rsidR="00DA229C" w:rsidRPr="00DA229C">
        <w:rPr>
          <w:bCs/>
        </w:rPr>
        <w:t>.</w:t>
      </w:r>
      <w:r w:rsidR="00DA229C">
        <w:rPr>
          <w:rFonts w:ascii="Arial" w:hAnsi="Arial" w:cs="Arial"/>
          <w:color w:val="828282"/>
          <w:sz w:val="23"/>
          <w:szCs w:val="23"/>
          <w:shd w:val="clear" w:color="auto" w:fill="FFFFFF"/>
        </w:rPr>
        <w:t> </w:t>
      </w:r>
    </w:p>
    <w:p w:rsidR="00376C4D" w:rsidRPr="002B2DD0" w:rsidRDefault="00376C4D" w:rsidP="00D35E32">
      <w:pPr>
        <w:widowControl w:val="0"/>
      </w:pPr>
      <w:r w:rsidRPr="00E11A33">
        <w:rPr>
          <w:bCs/>
        </w:rPr>
        <w:t>В соответствии со Стратегией развития Арктической зоны</w:t>
      </w:r>
      <w:r w:rsidRPr="002B2DD0">
        <w:t xml:space="preserve"> планируется выполнение основных задач в сфере развития туризма путем реализации мер: </w:t>
      </w:r>
    </w:p>
    <w:p w:rsidR="00376C4D" w:rsidRPr="002B2DD0" w:rsidRDefault="00376C4D" w:rsidP="00D35E32">
      <w:pPr>
        <w:pStyle w:val="list4"/>
        <w:numPr>
          <w:ilvl w:val="0"/>
          <w:numId w:val="0"/>
        </w:numPr>
        <w:spacing w:before="0"/>
        <w:ind w:firstLine="709"/>
        <w:rPr>
          <w:rFonts w:eastAsia="Times New Roman"/>
          <w:sz w:val="28"/>
          <w:szCs w:val="28"/>
        </w:rPr>
      </w:pPr>
      <w:r w:rsidRPr="002B2DD0">
        <w:rPr>
          <w:rFonts w:eastAsia="Times New Roman"/>
          <w:sz w:val="28"/>
          <w:szCs w:val="28"/>
        </w:rPr>
        <w:t>государственная поддержка развития туристской инфраструктуры;</w:t>
      </w:r>
    </w:p>
    <w:p w:rsidR="00376C4D" w:rsidRPr="002B2DD0" w:rsidRDefault="00376C4D"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расширение линейки туристских продуктов, реализуемых на особо охраняемых природных территориях </w:t>
      </w:r>
      <w:r w:rsidR="006C6FF8">
        <w:rPr>
          <w:rFonts w:eastAsia="Times New Roman"/>
          <w:sz w:val="28"/>
          <w:szCs w:val="28"/>
        </w:rPr>
        <w:t>АЗРФ</w:t>
      </w:r>
      <w:r w:rsidR="006D3046" w:rsidRPr="002B2DD0">
        <w:rPr>
          <w:rFonts w:eastAsia="Times New Roman"/>
          <w:sz w:val="28"/>
          <w:szCs w:val="28"/>
        </w:rPr>
        <w:t>;</w:t>
      </w:r>
    </w:p>
    <w:p w:rsidR="006D3046" w:rsidRPr="002B2DD0" w:rsidRDefault="006D3046" w:rsidP="00D35E32">
      <w:pPr>
        <w:pStyle w:val="list4"/>
        <w:numPr>
          <w:ilvl w:val="0"/>
          <w:numId w:val="0"/>
        </w:numPr>
        <w:spacing w:before="0"/>
        <w:ind w:firstLine="709"/>
        <w:rPr>
          <w:rFonts w:eastAsia="Times New Roman"/>
          <w:sz w:val="28"/>
          <w:szCs w:val="28"/>
        </w:rPr>
      </w:pPr>
      <w:r w:rsidRPr="002B2DD0">
        <w:rPr>
          <w:rFonts w:eastAsia="Times New Roman"/>
          <w:sz w:val="28"/>
          <w:szCs w:val="28"/>
        </w:rPr>
        <w:t>развитие круизного арктического туризма и формирование этноэкологических туристических кластеров на территориях г. Анадыря, г. Певека и п</w:t>
      </w:r>
      <w:r w:rsidR="003B76F1">
        <w:rPr>
          <w:rFonts w:eastAsia="Times New Roman"/>
          <w:sz w:val="28"/>
          <w:szCs w:val="28"/>
        </w:rPr>
        <w:t>гт</w:t>
      </w:r>
      <w:r w:rsidRPr="002B2DD0">
        <w:rPr>
          <w:rFonts w:eastAsia="Times New Roman"/>
          <w:sz w:val="28"/>
          <w:szCs w:val="28"/>
        </w:rPr>
        <w:t>. Провидения.</w:t>
      </w:r>
    </w:p>
    <w:p w:rsidR="006869CA" w:rsidRPr="002B2DD0" w:rsidRDefault="006869CA" w:rsidP="00D35E32">
      <w:pPr>
        <w:pStyle w:val="4"/>
        <w:keepNext w:val="0"/>
        <w:keepLines w:val="0"/>
        <w:widowControl w:val="0"/>
        <w:shd w:val="clear" w:color="auto" w:fill="FFFFFF"/>
        <w:spacing w:before="0"/>
        <w:ind w:firstLine="0"/>
        <w:jc w:val="center"/>
        <w:textAlignment w:val="baseline"/>
        <w:rPr>
          <w:rFonts w:ascii="Times New Roman" w:eastAsia="Times New Roman" w:hAnsi="Times New Roman" w:cs="Times New Roman"/>
          <w:bCs w:val="0"/>
          <w:i w:val="0"/>
          <w:iCs w:val="0"/>
          <w:color w:val="auto"/>
        </w:rPr>
      </w:pPr>
    </w:p>
    <w:p w:rsidR="006869CA" w:rsidRPr="002B2DD0" w:rsidRDefault="006869CA" w:rsidP="00D35E32">
      <w:pPr>
        <w:pStyle w:val="4"/>
        <w:keepNext w:val="0"/>
        <w:keepLines w:val="0"/>
        <w:widowControl w:val="0"/>
        <w:shd w:val="clear" w:color="auto" w:fill="FFFFFF"/>
        <w:spacing w:before="0"/>
        <w:ind w:firstLine="0"/>
        <w:jc w:val="center"/>
        <w:textAlignment w:val="baseline"/>
        <w:rPr>
          <w:rFonts w:ascii="Times New Roman" w:eastAsia="Times New Roman" w:hAnsi="Times New Roman" w:cs="Times New Roman"/>
          <w:bCs w:val="0"/>
          <w:i w:val="0"/>
          <w:iCs w:val="0"/>
          <w:color w:val="auto"/>
        </w:rPr>
      </w:pPr>
      <w:r w:rsidRPr="002B2DD0">
        <w:rPr>
          <w:rFonts w:ascii="Times New Roman" w:eastAsia="Times New Roman" w:hAnsi="Times New Roman" w:cs="Times New Roman"/>
          <w:bCs w:val="0"/>
          <w:i w:val="0"/>
          <w:iCs w:val="0"/>
          <w:color w:val="auto"/>
        </w:rPr>
        <w:t>Развитие отдельных видов туризма</w:t>
      </w:r>
    </w:p>
    <w:p w:rsidR="006869CA" w:rsidRPr="002B2DD0" w:rsidRDefault="006869CA" w:rsidP="00D35E32">
      <w:pPr>
        <w:widowControl w:val="0"/>
      </w:pPr>
    </w:p>
    <w:p w:rsidR="00037CF0" w:rsidRPr="002B2DD0" w:rsidRDefault="00955F8E" w:rsidP="00D35E32">
      <w:pPr>
        <w:widowControl w:val="0"/>
        <w:rPr>
          <w:highlight w:val="yellow"/>
        </w:rPr>
      </w:pPr>
      <w:r w:rsidRPr="002B2DD0">
        <w:t xml:space="preserve">В рамках реализации Стратегии развития туризма в </w:t>
      </w:r>
      <w:r w:rsidR="00432E94">
        <w:t>РФ</w:t>
      </w:r>
      <w:r w:rsidRPr="002B2DD0">
        <w:t xml:space="preserve"> на период до 2035 года, утвержденной распоряжени</w:t>
      </w:r>
      <w:r w:rsidR="00E11A33">
        <w:t>ем</w:t>
      </w:r>
      <w:r w:rsidRPr="002B2DD0">
        <w:t xml:space="preserve"> Правительства </w:t>
      </w:r>
      <w:r w:rsidR="00432E94">
        <w:t>РФ</w:t>
      </w:r>
      <w:r w:rsidRPr="002B2DD0">
        <w:t xml:space="preserve"> от 20.09.2019</w:t>
      </w:r>
      <w:r w:rsidR="00AA3978">
        <w:t xml:space="preserve">  </w:t>
      </w:r>
      <w:r w:rsidRPr="002B2DD0">
        <w:t xml:space="preserve"> № 2129-р </w:t>
      </w:r>
      <w:r w:rsidR="006869CA" w:rsidRPr="002B2DD0">
        <w:t>д</w:t>
      </w:r>
      <w:r w:rsidR="00037CF0" w:rsidRPr="002B2DD0">
        <w:t>ля целей Стратегии необходимо определение отдельных видов туризма, для развития которых требуется формирование специальных мер государственной поддержки, снятие административных и социально-экономических ограничений развития. К таким видам туризма относятся культурно-познавательный, круизный, экологический и деловой.</w:t>
      </w:r>
    </w:p>
    <w:p w:rsidR="00215164" w:rsidRPr="002C68DE" w:rsidRDefault="005731F6" w:rsidP="002C68DE">
      <w:pPr>
        <w:pStyle w:val="5"/>
        <w:keepNext w:val="0"/>
        <w:keepLines w:val="0"/>
        <w:widowControl w:val="0"/>
        <w:spacing w:before="0"/>
        <w:textAlignment w:val="baseline"/>
        <w:rPr>
          <w:rFonts w:ascii="Times New Roman" w:eastAsia="Times New Roman" w:hAnsi="Times New Roman" w:cs="Times New Roman"/>
          <w:color w:val="auto"/>
        </w:rPr>
      </w:pPr>
      <w:r w:rsidRPr="002B2DD0">
        <w:rPr>
          <w:rFonts w:ascii="Times New Roman" w:eastAsia="Times New Roman" w:hAnsi="Times New Roman" w:cs="Times New Roman"/>
          <w:b/>
          <w:i/>
          <w:color w:val="auto"/>
        </w:rPr>
        <w:t xml:space="preserve">Культурно-познавательный </w:t>
      </w:r>
      <w:r w:rsidRPr="002C68DE">
        <w:rPr>
          <w:rFonts w:ascii="Times New Roman" w:eastAsia="Times New Roman" w:hAnsi="Times New Roman" w:cs="Times New Roman"/>
          <w:b/>
          <w:i/>
          <w:color w:val="auto"/>
        </w:rPr>
        <w:t>туризм</w:t>
      </w:r>
      <w:r w:rsidR="002C68DE" w:rsidRPr="002C68DE">
        <w:rPr>
          <w:rFonts w:ascii="Times New Roman" w:eastAsia="Times New Roman" w:hAnsi="Times New Roman" w:cs="Times New Roman"/>
          <w:color w:val="auto"/>
        </w:rPr>
        <w:t xml:space="preserve"> </w:t>
      </w:r>
      <w:r w:rsidR="00215164" w:rsidRPr="002C68DE">
        <w:rPr>
          <w:rFonts w:ascii="Times New Roman" w:eastAsia="Times New Roman" w:hAnsi="Times New Roman" w:cs="Times New Roman"/>
          <w:color w:val="auto"/>
        </w:rPr>
        <w:t>на Чукотке включает посещение достопримечательностей, связанных с природой, культурой коренных народов и историей региона.</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Специальными инструментами развития культурно-познавательного туризма являются:</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деятельности объектов туристского показа, в том числе с применением современных технологий;</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 xml:space="preserve">развитие программ повышения квалификации для работников объектов туристского показа, ориентированных на инновационные методы работы с </w:t>
      </w:r>
      <w:r w:rsidRPr="002B2DD0">
        <w:rPr>
          <w:sz w:val="28"/>
          <w:szCs w:val="28"/>
        </w:rPr>
        <w:lastRenderedPageBreak/>
        <w:t>посетителями, а также продвижение туристских услуг;</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информационных ресурсов и цифровых сервисов для культурно-познавательного туризма, цифровых аудио- и видеогидов;</w:t>
      </w:r>
    </w:p>
    <w:p w:rsidR="005731F6" w:rsidRPr="002B2DD0"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развитие системы продажи электронных билетов для посещения объектов показа культурно-познавательного туризма, в том числе единых билетов для посещения нескольких объектов;</w:t>
      </w:r>
    </w:p>
    <w:p w:rsidR="005731F6" w:rsidRDefault="005731F6" w:rsidP="00D35E32">
      <w:pPr>
        <w:pStyle w:val="formattext"/>
        <w:widowControl w:val="0"/>
        <w:spacing w:before="0" w:beforeAutospacing="0" w:after="0" w:afterAutospacing="0"/>
        <w:ind w:firstLine="709"/>
        <w:jc w:val="both"/>
        <w:textAlignment w:val="baseline"/>
        <w:rPr>
          <w:sz w:val="28"/>
          <w:szCs w:val="28"/>
        </w:rPr>
      </w:pPr>
      <w:r w:rsidRPr="002B2DD0">
        <w:rPr>
          <w:sz w:val="28"/>
          <w:szCs w:val="28"/>
        </w:rPr>
        <w:t>разработка системы поддержки мастеров народных художественных промыслов, формирующих привлекательность туристских территорий.</w:t>
      </w:r>
    </w:p>
    <w:p w:rsidR="006578F3" w:rsidRPr="002B2DD0" w:rsidRDefault="006578F3" w:rsidP="00D35E32">
      <w:pPr>
        <w:pStyle w:val="5"/>
        <w:keepNext w:val="0"/>
        <w:keepLines w:val="0"/>
        <w:widowControl w:val="0"/>
        <w:shd w:val="clear" w:color="auto" w:fill="FFFFFF"/>
        <w:spacing w:before="0"/>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Круизный туризм</w:t>
      </w:r>
    </w:p>
    <w:p w:rsidR="00215164" w:rsidRPr="002B2DD0" w:rsidRDefault="003F694D" w:rsidP="00D35E32">
      <w:pPr>
        <w:widowControl w:val="0"/>
        <w:shd w:val="clear" w:color="auto" w:fill="FFFFFF"/>
      </w:pPr>
      <w:r w:rsidRPr="003F694D">
        <w:t xml:space="preserve">Уникальные природные ландшафты, богатая история, самобытная культура коренных народов и нетронутая природа делают Чукотку идеальным направлением для развития круизного туризма, открывая перед регионом уникальные возможности. </w:t>
      </w:r>
      <w:r w:rsidR="00215164" w:rsidRPr="002B2DD0">
        <w:t>Для этого необходим комплексный подход с использованием следующих инструментов:</w:t>
      </w:r>
    </w:p>
    <w:p w:rsidR="00CF041A" w:rsidRPr="002B2DD0" w:rsidRDefault="00CF041A" w:rsidP="00D35E32">
      <w:pPr>
        <w:widowControl w:val="0"/>
      </w:pPr>
      <w:r w:rsidRPr="002B2DD0">
        <w:t>разработка уникальных туристических круизных маршрутов;</w:t>
      </w:r>
    </w:p>
    <w:p w:rsidR="00215164" w:rsidRPr="002B2DD0" w:rsidRDefault="00215164" w:rsidP="00D35E32">
      <w:pPr>
        <w:widowControl w:val="0"/>
        <w:shd w:val="clear" w:color="auto" w:fill="FFFFFF"/>
      </w:pPr>
      <w:r w:rsidRPr="002B2DD0">
        <w:t>создание удобных логистических цепочек для доставки туристов к местам посадки/высадки, а также для снабжения судов;</w:t>
      </w:r>
    </w:p>
    <w:p w:rsidR="00215164" w:rsidRPr="002B2DD0" w:rsidRDefault="00215164" w:rsidP="00D35E32">
      <w:pPr>
        <w:widowControl w:val="0"/>
        <w:shd w:val="clear" w:color="auto" w:fill="FFFFFF"/>
      </w:pPr>
      <w:r w:rsidRPr="002B2DD0">
        <w:t>строительство или модернизация гостиниц, гостевых домов, хостелов, адаптированных к потребностям туристов;</w:t>
      </w:r>
    </w:p>
    <w:p w:rsidR="00215164" w:rsidRPr="002B2DD0" w:rsidRDefault="00215164" w:rsidP="00D35E32">
      <w:pPr>
        <w:widowControl w:val="0"/>
        <w:shd w:val="clear" w:color="auto" w:fill="FFFFFF"/>
      </w:pPr>
      <w:r w:rsidRPr="002B2DD0">
        <w:t>развитие сети ресторанов и кафе, предлагающих блюда местной кухни;</w:t>
      </w:r>
    </w:p>
    <w:p w:rsidR="00215164" w:rsidRPr="002B2DD0" w:rsidRDefault="00215164" w:rsidP="00D35E32">
      <w:pPr>
        <w:widowControl w:val="0"/>
        <w:shd w:val="clear" w:color="auto" w:fill="FFFFFF"/>
      </w:pPr>
      <w:r w:rsidRPr="002B2DD0">
        <w:t>поддержка местных ремесленников в создании уникальных сувениров;</w:t>
      </w:r>
    </w:p>
    <w:p w:rsidR="00215164" w:rsidRPr="002B2DD0" w:rsidRDefault="00B2465A" w:rsidP="00D35E32">
      <w:pPr>
        <w:widowControl w:val="0"/>
        <w:shd w:val="clear" w:color="auto" w:fill="FFFFFF"/>
      </w:pPr>
      <w:r w:rsidRPr="002B2DD0">
        <w:t>с</w:t>
      </w:r>
      <w:r w:rsidR="00215164" w:rsidRPr="002B2DD0">
        <w:t xml:space="preserve">оздание бренда </w:t>
      </w:r>
      <w:r w:rsidR="00CF041A">
        <w:t>к</w:t>
      </w:r>
      <w:r w:rsidR="00215164" w:rsidRPr="002B2DD0">
        <w:t>руиз</w:t>
      </w:r>
      <w:r w:rsidR="00CF041A">
        <w:t>а</w:t>
      </w:r>
      <w:r w:rsidR="00215164" w:rsidRPr="002B2DD0">
        <w:t xml:space="preserve"> на Чукотку: </w:t>
      </w:r>
      <w:r w:rsidRPr="002B2DD0">
        <w:t>р</w:t>
      </w:r>
      <w:r w:rsidR="00215164" w:rsidRPr="002B2DD0">
        <w:t>азработка узнаваемого имиджа реги</w:t>
      </w:r>
      <w:r w:rsidRPr="002B2DD0">
        <w:t>она как уникального направления;</w:t>
      </w:r>
    </w:p>
    <w:p w:rsidR="00215164" w:rsidRPr="002B2DD0" w:rsidRDefault="00B2465A" w:rsidP="00D35E32">
      <w:pPr>
        <w:widowControl w:val="0"/>
        <w:shd w:val="clear" w:color="auto" w:fill="FFFFFF"/>
      </w:pPr>
      <w:r w:rsidRPr="002B2DD0">
        <w:t>у</w:t>
      </w:r>
      <w:r w:rsidR="00215164" w:rsidRPr="002B2DD0">
        <w:t>частие в российских туристических выс</w:t>
      </w:r>
      <w:r w:rsidR="00CF041A">
        <w:t>тавках: презентация потенциала региона</w:t>
      </w:r>
      <w:r w:rsidR="00BB3FB3">
        <w:t xml:space="preserve"> на профильных мероприятиях;</w:t>
      </w:r>
    </w:p>
    <w:p w:rsidR="00215164" w:rsidRPr="002B2DD0" w:rsidRDefault="00B2465A" w:rsidP="00D35E32">
      <w:pPr>
        <w:widowControl w:val="0"/>
        <w:shd w:val="clear" w:color="auto" w:fill="FFFFFF"/>
      </w:pPr>
      <w:r w:rsidRPr="002B2DD0">
        <w:t>с</w:t>
      </w:r>
      <w:r w:rsidR="00215164" w:rsidRPr="002B2DD0">
        <w:t>оздание качественного контента:</w:t>
      </w:r>
      <w:r w:rsidR="00427020">
        <w:t xml:space="preserve"> </w:t>
      </w:r>
      <w:r w:rsidR="00215164" w:rsidRPr="002B2DD0">
        <w:t>фото- и видеоматериалы, статьи, документальные фильмы, демонстрирующие</w:t>
      </w:r>
      <w:r w:rsidRPr="002B2DD0">
        <w:t xml:space="preserve"> красоту и уникальность </w:t>
      </w:r>
      <w:r w:rsidR="002631BA">
        <w:t>округа</w:t>
      </w:r>
      <w:r w:rsidRPr="002B2DD0">
        <w:t>;</w:t>
      </w:r>
    </w:p>
    <w:p w:rsidR="00215164" w:rsidRPr="002B2DD0" w:rsidRDefault="00215164" w:rsidP="00D35E32">
      <w:pPr>
        <w:widowControl w:val="0"/>
        <w:shd w:val="clear" w:color="auto" w:fill="FFFFFF"/>
      </w:pPr>
      <w:r w:rsidRPr="002B2DD0">
        <w:t>привлечение крупных туроператоров, специализирующихся на арктическом туризме, к разраб</w:t>
      </w:r>
      <w:r w:rsidR="00B2465A" w:rsidRPr="002B2DD0">
        <w:t>отке и продаже туров на Чукотку;</w:t>
      </w:r>
    </w:p>
    <w:p w:rsidR="00215164" w:rsidRPr="002B2DD0" w:rsidRDefault="00B2465A" w:rsidP="00D35E32">
      <w:pPr>
        <w:widowControl w:val="0"/>
        <w:shd w:val="clear" w:color="auto" w:fill="FFFFFF"/>
      </w:pPr>
      <w:r w:rsidRPr="002B2DD0">
        <w:t>с</w:t>
      </w:r>
      <w:r w:rsidR="00215164" w:rsidRPr="002B2DD0">
        <w:t>отрудничество с другими регионами:</w:t>
      </w:r>
      <w:r w:rsidR="00427020">
        <w:t xml:space="preserve"> </w:t>
      </w:r>
      <w:r w:rsidR="00215164" w:rsidRPr="002B2DD0">
        <w:t>обмен опытом, совместное пр</w:t>
      </w:r>
      <w:r w:rsidRPr="002B2DD0">
        <w:t>одвижение арктических маршрутов;</w:t>
      </w:r>
    </w:p>
    <w:p w:rsidR="00215164" w:rsidRPr="002B2DD0" w:rsidRDefault="00B2465A" w:rsidP="00D35E32">
      <w:pPr>
        <w:widowControl w:val="0"/>
        <w:shd w:val="clear" w:color="auto" w:fill="FFFFFF"/>
      </w:pPr>
      <w:r w:rsidRPr="002B2DD0">
        <w:t>о</w:t>
      </w:r>
      <w:r w:rsidR="00215164" w:rsidRPr="002B2DD0">
        <w:t>беспечение безопасности туристов, в том числе при взаимодействии с дикой природой и во время навиг</w:t>
      </w:r>
      <w:r w:rsidR="004C0D5E" w:rsidRPr="002B2DD0">
        <w:t>ации в Арктике;</w:t>
      </w:r>
    </w:p>
    <w:p w:rsidR="00215164" w:rsidRPr="002B2DD0" w:rsidRDefault="004C0D5E" w:rsidP="00D35E32">
      <w:pPr>
        <w:widowControl w:val="0"/>
        <w:shd w:val="clear" w:color="auto" w:fill="FFFFFF"/>
      </w:pPr>
      <w:r w:rsidRPr="002B2DD0">
        <w:t xml:space="preserve">разработка программы лояльности и специальные предложения: разработка пакетных туров, скидки для </w:t>
      </w:r>
      <w:r w:rsidR="00215164" w:rsidRPr="002B2DD0">
        <w:t>жителей Чукотки</w:t>
      </w:r>
      <w:r w:rsidR="002631BA">
        <w:t xml:space="preserve"> и др.</w:t>
      </w:r>
    </w:p>
    <w:p w:rsidR="00150FC1" w:rsidRPr="002B2DD0" w:rsidRDefault="006941AB" w:rsidP="00D35E32">
      <w:pPr>
        <w:widowControl w:val="0"/>
        <w:shd w:val="clear" w:color="auto" w:fill="FFFFFF"/>
      </w:pPr>
      <w:r w:rsidRPr="002B2DD0">
        <w:t xml:space="preserve">Наиболее перспективными направлениями развития круизного туризма в округе: </w:t>
      </w:r>
      <w:r w:rsidR="00150FC1" w:rsidRPr="002B2DD0">
        <w:t>экспедиционные путешествия вдоль побережья Восточно-Сибирского и Чукотского морей, а также вокруг ключевых арктических островов, включая остров Врангеля.</w:t>
      </w:r>
      <w:r w:rsidR="00E26118" w:rsidRPr="002B2DD0">
        <w:t xml:space="preserve"> Спрос на круизы по Чукотке традиционно высокий, </w:t>
      </w:r>
      <w:r w:rsidR="00BB3FB3">
        <w:t xml:space="preserve">например, </w:t>
      </w:r>
      <w:r w:rsidR="00E26118" w:rsidRPr="002B2DD0">
        <w:t>все туры на 2025 год были распроданы до сентября 2024 года.</w:t>
      </w:r>
    </w:p>
    <w:p w:rsidR="00825037" w:rsidRPr="002B2DD0" w:rsidRDefault="00825037" w:rsidP="00D35E32">
      <w:pPr>
        <w:pStyle w:val="5"/>
        <w:keepNext w:val="0"/>
        <w:keepLines w:val="0"/>
        <w:widowControl w:val="0"/>
        <w:shd w:val="clear" w:color="auto" w:fill="FFFFFF"/>
        <w:spacing w:before="0"/>
        <w:jc w:val="left"/>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Экологический туризм</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Для обеспечения развития экологического туризма необходимо уделить внимание </w:t>
      </w:r>
      <w:r w:rsidR="00BB3FB3">
        <w:rPr>
          <w:sz w:val="28"/>
          <w:szCs w:val="28"/>
        </w:rPr>
        <w:t xml:space="preserve">следующим </w:t>
      </w:r>
      <w:r w:rsidRPr="002B2DD0">
        <w:rPr>
          <w:sz w:val="28"/>
          <w:szCs w:val="28"/>
        </w:rPr>
        <w:t>вопросам:</w:t>
      </w:r>
    </w:p>
    <w:p w:rsidR="004578FF" w:rsidRPr="002B2DD0" w:rsidRDefault="004578FF"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разработка уникальных туристических маршрутов: наблюдение за дикой природой, посещение заповедников и национальных парков.</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lastRenderedPageBreak/>
        <w:t>обустройства (в том числе информационного) экологических троп и туристских маршрутов, смотровых площадок, мест наблюдения за дикими животными;</w:t>
      </w:r>
    </w:p>
    <w:p w:rsidR="00825037"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предельно допустимых нагрузок и минимизации негативного воздействия на природные экологические системы;</w:t>
      </w:r>
    </w:p>
    <w:p w:rsidR="00C40FE5" w:rsidRPr="002B2DD0" w:rsidRDefault="00825037"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создания условий для развития инфраструктуры для обеспечения сервисного обслуживания посетителей, в том числе путем привлечения инвесторов</w:t>
      </w:r>
      <w:r w:rsidR="003A5271" w:rsidRPr="002B2DD0">
        <w:rPr>
          <w:sz w:val="28"/>
          <w:szCs w:val="28"/>
        </w:rPr>
        <w:t>;</w:t>
      </w:r>
    </w:p>
    <w:p w:rsidR="003A5271" w:rsidRPr="002B2DD0" w:rsidRDefault="003A5271"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применение технологий, минимизирующих воздействие на окружающую среду, что важно для продвижения Чукотки как направления экотуризма.</w:t>
      </w:r>
    </w:p>
    <w:p w:rsidR="00C40FE5" w:rsidRPr="002B2DD0" w:rsidRDefault="00C40FE5" w:rsidP="00D35E32">
      <w:pPr>
        <w:pStyle w:val="5"/>
        <w:keepNext w:val="0"/>
        <w:keepLines w:val="0"/>
        <w:widowControl w:val="0"/>
        <w:shd w:val="clear" w:color="auto" w:fill="FFFFFF"/>
        <w:spacing w:before="0"/>
        <w:textAlignment w:val="baseline"/>
        <w:rPr>
          <w:rFonts w:ascii="Times New Roman" w:eastAsia="Times New Roman" w:hAnsi="Times New Roman" w:cs="Times New Roman"/>
          <w:b/>
          <w:i/>
          <w:color w:val="auto"/>
        </w:rPr>
      </w:pPr>
      <w:r w:rsidRPr="002B2DD0">
        <w:rPr>
          <w:rFonts w:ascii="Times New Roman" w:eastAsia="Times New Roman" w:hAnsi="Times New Roman" w:cs="Times New Roman"/>
          <w:b/>
          <w:i/>
          <w:color w:val="auto"/>
        </w:rPr>
        <w:t>Деловой туризм</w:t>
      </w:r>
    </w:p>
    <w:p w:rsidR="00C40FE5" w:rsidRPr="002B2DD0" w:rsidRDefault="00C40FE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Особое внимание необходимо уделить развитию внутреннего и въездного делового туризма. </w:t>
      </w:r>
    </w:p>
    <w:p w:rsidR="00C40FE5" w:rsidRPr="002B2DD0" w:rsidRDefault="00C40FE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Регион обладает потенциалом для развития делового туризма, но потенциал туристской индустрии Чукотки используется не в полном объёме. Сдерживающие факторы: сложные географические и климатические условия округа, слабо развитая система наземного транспорта, дефицит туристских продуктов для зимнего сезона. </w:t>
      </w:r>
    </w:p>
    <w:p w:rsidR="0085549D" w:rsidRPr="002B2DD0" w:rsidRDefault="004B3E97" w:rsidP="00D35E32">
      <w:pPr>
        <w:widowControl w:val="0"/>
        <w:pBdr>
          <w:bottom w:val="single" w:sz="4" w:space="0" w:color="FFFFFF"/>
        </w:pBdr>
        <w:rPr>
          <w:b/>
        </w:rPr>
      </w:pPr>
      <w:r w:rsidRPr="002B2DD0">
        <w:rPr>
          <w:b/>
        </w:rPr>
        <w:t>Ожидаемые результаты</w:t>
      </w:r>
      <w:r w:rsidR="00427020">
        <w:rPr>
          <w:b/>
        </w:rPr>
        <w:t xml:space="preserve"> </w:t>
      </w:r>
      <w:r w:rsidR="0085549D" w:rsidRPr="001E0657">
        <w:rPr>
          <w:b/>
        </w:rPr>
        <w:t>в 2035 году</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Улучшение образа Чукотки как региона, благоприятного для туризма и отдыха.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Рост внутреннего и въездного туристского потока.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Увеличение инвестиций в сферу туризма.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Повышение уровня сервиса и квалификации персонала.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Улучшение транспортной связности и доступности территории.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Повышение информированности о возможностях и преимуществах туристского комплекса региона. </w:t>
      </w:r>
    </w:p>
    <w:p w:rsidR="004B3E97" w:rsidRPr="002B2DD0" w:rsidRDefault="004B3E97" w:rsidP="00D35E32">
      <w:pPr>
        <w:widowControl w:val="0"/>
        <w:autoSpaceDE w:val="0"/>
        <w:autoSpaceDN w:val="0"/>
        <w:adjustRightInd w:val="0"/>
        <w:rPr>
          <w:rFonts w:eastAsiaTheme="minorHAnsi"/>
          <w:lang w:eastAsia="en-US"/>
        </w:rPr>
      </w:pPr>
      <w:r w:rsidRPr="002B2DD0">
        <w:rPr>
          <w:rFonts w:eastAsiaTheme="minorHAnsi"/>
          <w:lang w:eastAsia="en-US"/>
        </w:rPr>
        <w:t xml:space="preserve">Рост налоговых поступлений в бюджеты всех уровней от туристской деятельности. </w:t>
      </w:r>
    </w:p>
    <w:p w:rsidR="004B3E97" w:rsidRPr="002B2DD0" w:rsidRDefault="004B3E97" w:rsidP="00D35E32">
      <w:pPr>
        <w:widowControl w:val="0"/>
        <w:autoSpaceDE w:val="0"/>
        <w:autoSpaceDN w:val="0"/>
        <w:adjustRightInd w:val="0"/>
        <w:rPr>
          <w:rFonts w:eastAsiaTheme="minorHAnsi"/>
          <w:sz w:val="20"/>
          <w:szCs w:val="20"/>
          <w:lang w:eastAsia="en-US"/>
        </w:rPr>
      </w:pPr>
      <w:r w:rsidRPr="002B2DD0">
        <w:rPr>
          <w:rFonts w:eastAsiaTheme="minorHAnsi"/>
          <w:lang w:eastAsia="en-US"/>
        </w:rPr>
        <w:t>Развитие предпринимательства и создание новых рабочих мест</w:t>
      </w:r>
      <w:r w:rsidR="00E70969" w:rsidRPr="002B2DD0">
        <w:rPr>
          <w:rFonts w:eastAsiaTheme="minorHAnsi"/>
          <w:lang w:eastAsia="en-US"/>
        </w:rPr>
        <w:t xml:space="preserve"> в сфере туризма</w:t>
      </w:r>
      <w:r w:rsidRPr="002B2DD0">
        <w:rPr>
          <w:rFonts w:eastAsiaTheme="minorHAnsi"/>
          <w:lang w:eastAsia="en-US"/>
        </w:rPr>
        <w:t xml:space="preserve">. </w:t>
      </w:r>
    </w:p>
    <w:p w:rsidR="004B3E97" w:rsidRPr="002B2DD0" w:rsidRDefault="004B3E97" w:rsidP="00D35E32">
      <w:pPr>
        <w:widowControl w:val="0"/>
      </w:pPr>
      <w:r w:rsidRPr="002B2DD0">
        <w:t>Удовлетворение широкого спектра потребностей населения в отдыхе, оздоровлении, развлечении, спорте, общении, образовании, культурном просвещении, в деловых, религиозных и иных связях.</w:t>
      </w:r>
    </w:p>
    <w:p w:rsidR="0040139B" w:rsidRPr="002B2DD0" w:rsidRDefault="0040139B" w:rsidP="00D35E32">
      <w:pPr>
        <w:widowControl w:val="0"/>
      </w:pPr>
      <w:r w:rsidRPr="002B2DD0">
        <w:t xml:space="preserve">Рост турпотока </w:t>
      </w:r>
      <w:r w:rsidR="00FA4F7F">
        <w:t xml:space="preserve">будет увеличен </w:t>
      </w:r>
      <w:r w:rsidRPr="002B2DD0">
        <w:t>в Анадырь на 40</w:t>
      </w:r>
      <w:r w:rsidR="00427020">
        <w:t xml:space="preserve"> </w:t>
      </w:r>
      <w:r w:rsidRPr="002B2DD0">
        <w:t>%, Билибино – 50</w:t>
      </w:r>
      <w:r w:rsidR="00427020">
        <w:t xml:space="preserve"> </w:t>
      </w:r>
      <w:r w:rsidRPr="002B2DD0">
        <w:t>%, на восток Чукотки</w:t>
      </w:r>
      <w:r w:rsidR="00427020">
        <w:t xml:space="preserve"> </w:t>
      </w:r>
      <w:r w:rsidRPr="002B2DD0">
        <w:t>- в 2 раза.</w:t>
      </w:r>
    </w:p>
    <w:p w:rsidR="0040139B" w:rsidRDefault="0040139B" w:rsidP="00D35E32">
      <w:pPr>
        <w:widowControl w:val="0"/>
      </w:pPr>
      <w:r w:rsidRPr="002B2DD0">
        <w:t xml:space="preserve">Вклад в ВРП региона </w:t>
      </w:r>
      <w:r w:rsidR="007E6630" w:rsidRPr="002B2DD0">
        <w:t xml:space="preserve">отрасли туризм </w:t>
      </w:r>
      <w:r w:rsidR="00632A82" w:rsidRPr="002B2DD0">
        <w:t xml:space="preserve">– до </w:t>
      </w:r>
      <w:r w:rsidR="00D84108" w:rsidRPr="002B2DD0">
        <w:t>5</w:t>
      </w:r>
      <w:r w:rsidR="00427020">
        <w:t xml:space="preserve"> </w:t>
      </w:r>
      <w:r w:rsidRPr="002B2DD0">
        <w:t>%.</w:t>
      </w:r>
    </w:p>
    <w:p w:rsidR="004B3E97" w:rsidRPr="002B2DD0" w:rsidRDefault="004B3E97" w:rsidP="00D35E32">
      <w:pPr>
        <w:pStyle w:val="3"/>
        <w:keepNext w:val="0"/>
        <w:keepLines w:val="0"/>
        <w:widowControl w:val="0"/>
      </w:pPr>
      <w:bookmarkStart w:id="99" w:name="_Toc204939060"/>
      <w:r w:rsidRPr="002B2DD0">
        <w:t>4.3.2. Логистика</w:t>
      </w:r>
      <w:bookmarkEnd w:id="99"/>
    </w:p>
    <w:p w:rsidR="00F060EB" w:rsidRPr="002B2DD0" w:rsidRDefault="00F060EB" w:rsidP="00AA3978">
      <w:pPr>
        <w:widowControl w:val="0"/>
        <w:tabs>
          <w:tab w:val="left" w:pos="1560"/>
          <w:tab w:val="right" w:pos="9346"/>
        </w:tabs>
      </w:pPr>
      <w:r w:rsidRPr="002B2DD0">
        <w:rPr>
          <w:b/>
        </w:rPr>
        <w:t xml:space="preserve">Цель: </w:t>
      </w:r>
      <w:r w:rsidR="00D44ECC">
        <w:t>о</w:t>
      </w:r>
      <w:r w:rsidRPr="002B2DD0">
        <w:t>беспечение жизнедеятельности населения и функционирование экономики региона.</w:t>
      </w:r>
    </w:p>
    <w:p w:rsidR="00F060EB" w:rsidRPr="002B2DD0" w:rsidRDefault="00F060EB" w:rsidP="00AA3978">
      <w:pPr>
        <w:widowControl w:val="0"/>
        <w:tabs>
          <w:tab w:val="left" w:pos="1560"/>
          <w:tab w:val="right" w:pos="9346"/>
        </w:tabs>
        <w:rPr>
          <w:b/>
        </w:rPr>
      </w:pPr>
      <w:r w:rsidRPr="002B2DD0">
        <w:rPr>
          <w:b/>
        </w:rPr>
        <w:t>Задачи:</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оптимизация маршрутов и видов транспорта для обеспечения своевременной и эффективной доставки грузов в регион;</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lastRenderedPageBreak/>
        <w:t>обеспечение своевременного и достаточного финансирования для северного завоза;</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доставка необходимых ресурсов для жизнеобеспечения региона (продукты питания, топливо, строительные материалы, оборудование</w:t>
      </w:r>
      <w:r w:rsidR="00AA3978">
        <w:t>);</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увеличение плотности сети автодорог;</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развитие воздушного сообщения внутри региона;</w:t>
      </w:r>
    </w:p>
    <w:p w:rsidR="00F060EB" w:rsidRPr="002B2DD0" w:rsidRDefault="00F060EB" w:rsidP="005830AB">
      <w:pPr>
        <w:pStyle w:val="a4"/>
        <w:widowControl w:val="0"/>
        <w:numPr>
          <w:ilvl w:val="0"/>
          <w:numId w:val="41"/>
        </w:numPr>
        <w:shd w:val="clear" w:color="auto" w:fill="FFFFFF"/>
        <w:tabs>
          <w:tab w:val="left" w:pos="1134"/>
        </w:tabs>
        <w:ind w:left="0" w:firstLine="709"/>
      </w:pPr>
      <w:r w:rsidRPr="002B2DD0">
        <w:t>повышение альтернативности сообщения (использование наземных</w:t>
      </w:r>
      <w:r w:rsidR="00FA4F7F">
        <w:t xml:space="preserve">, воздушных </w:t>
      </w:r>
      <w:r w:rsidRPr="002B2DD0">
        <w:t>и водных транспортных путей для перевозки пассажиров).</w:t>
      </w:r>
    </w:p>
    <w:p w:rsidR="00454E78" w:rsidRPr="00454E78" w:rsidRDefault="00454E78" w:rsidP="00D35E32">
      <w:pPr>
        <w:widowControl w:val="0"/>
        <w:tabs>
          <w:tab w:val="left" w:pos="992"/>
        </w:tabs>
        <w:rPr>
          <w:b/>
        </w:rPr>
      </w:pPr>
      <w:r w:rsidRPr="00454E78">
        <w:rPr>
          <w:b/>
        </w:rPr>
        <w:t>Текущая ситуация</w:t>
      </w:r>
    </w:p>
    <w:p w:rsidR="00F060EB" w:rsidRPr="002B2DD0" w:rsidRDefault="00F060EB" w:rsidP="00D35E32">
      <w:pPr>
        <w:widowControl w:val="0"/>
      </w:pPr>
      <w:r w:rsidRPr="002B2DD0">
        <w:t>Логистика на Чукотке сложная и дорогостоящая задача, обусловленная географическим положением региона, климатическими условиями, слаборазвитой инфраструктурой и низкой плотностью населения. </w:t>
      </w:r>
    </w:p>
    <w:p w:rsidR="00F060EB" w:rsidRPr="002B2DD0" w:rsidRDefault="00F060EB" w:rsidP="00D35E32">
      <w:pPr>
        <w:widowControl w:val="0"/>
        <w:shd w:val="clear" w:color="auto" w:fill="FFFFFF"/>
      </w:pPr>
      <w:r w:rsidRPr="002B2DD0">
        <w:t xml:space="preserve">Доставка груза </w:t>
      </w:r>
      <w:r w:rsidR="003A5CFC" w:rsidRPr="002B2DD0">
        <w:t>в регион</w:t>
      </w:r>
      <w:r w:rsidRPr="002B2DD0">
        <w:t xml:space="preserve"> осложняется удаленностью и труднодоступностью региона, отсутствием автомобильных дорог с твердым покрытием, железнодорожного сообщения, ограниченным периодом навигации, экстремально низкими температурами в зимний период.</w:t>
      </w:r>
    </w:p>
    <w:p w:rsidR="00F060EB" w:rsidRPr="002B2DD0" w:rsidRDefault="00F060EB" w:rsidP="00D35E32">
      <w:pPr>
        <w:widowControl w:val="0"/>
        <w:shd w:val="clear" w:color="auto" w:fill="FFFFFF"/>
      </w:pPr>
      <w:r w:rsidRPr="002B2DD0">
        <w:t>Логистика округа включает в себя различные виды перевозок, которые используются с учётом сложных климатических условий региона: морское судоходство, авиаперевозки, перевозки по зимнику, речная навигации.</w:t>
      </w:r>
    </w:p>
    <w:p w:rsidR="00F060EB" w:rsidRPr="002B2DD0" w:rsidRDefault="00F060EB" w:rsidP="00D35E32">
      <w:pPr>
        <w:widowControl w:val="0"/>
        <w:shd w:val="clear" w:color="auto" w:fill="FFFFFF"/>
      </w:pPr>
      <w:r w:rsidRPr="002B2DD0">
        <w:t>Способы доставки груза в округ:</w:t>
      </w:r>
    </w:p>
    <w:p w:rsidR="00F060EB" w:rsidRPr="002B2DD0" w:rsidRDefault="00F060EB" w:rsidP="00D35E32">
      <w:pPr>
        <w:widowControl w:val="0"/>
        <w:shd w:val="clear" w:color="auto" w:fill="FFFFFF"/>
      </w:pPr>
      <w:r w:rsidRPr="002B2DD0">
        <w:t>Морским транспортом в период навигации с июня по октябрь.</w:t>
      </w:r>
    </w:p>
    <w:p w:rsidR="00F060EB" w:rsidRPr="002B2DD0" w:rsidRDefault="00F060EB" w:rsidP="00D35E32">
      <w:pPr>
        <w:widowControl w:val="0"/>
        <w:shd w:val="clear" w:color="auto" w:fill="FFFFFF"/>
      </w:pPr>
      <w:r w:rsidRPr="002B2DD0">
        <w:t>Грузы из европейской части страны преимущественно доставля</w:t>
      </w:r>
      <w:r w:rsidR="00FC2385">
        <w:t>ю</w:t>
      </w:r>
      <w:r w:rsidRPr="002B2DD0">
        <w:t xml:space="preserve">тся из порта Архангельск и далее по </w:t>
      </w:r>
      <w:r w:rsidR="00300CE0">
        <w:t>СМП</w:t>
      </w:r>
      <w:r w:rsidRPr="002B2DD0">
        <w:t xml:space="preserve"> до порта Певек. Грузы с восточной части страны доставляются в округ из портов Владивостока в </w:t>
      </w:r>
      <w:r w:rsidR="002631BA">
        <w:t>порты округа (</w:t>
      </w:r>
      <w:r w:rsidRPr="002B2DD0">
        <w:t>Анадырь, Эгвекинот, Лаврентия, Провидения и Беринговский</w:t>
      </w:r>
      <w:r w:rsidR="002631BA">
        <w:t>)</w:t>
      </w:r>
      <w:r w:rsidRPr="002B2DD0">
        <w:t>.</w:t>
      </w:r>
    </w:p>
    <w:p w:rsidR="00F060EB" w:rsidRDefault="00F060EB" w:rsidP="00D35E32">
      <w:pPr>
        <w:widowControl w:val="0"/>
        <w:shd w:val="clear" w:color="auto" w:fill="FFFFFF"/>
      </w:pPr>
      <w:r w:rsidRPr="002B2DD0">
        <w:t xml:space="preserve">Авиаперевозки грузов - круглогодично. Регулярные грузовые рейсы выполняются из крупных городов России в аэропорты Певек, Кепервеем </w:t>
      </w:r>
      <w:r w:rsidR="008E1DE9">
        <w:t xml:space="preserve">          </w:t>
      </w:r>
      <w:r w:rsidRPr="002B2DD0">
        <w:t>(</w:t>
      </w:r>
      <w:r w:rsidR="00F10B0B">
        <w:t xml:space="preserve">г. </w:t>
      </w:r>
      <w:r w:rsidR="00BB3FB3">
        <w:t>Билибино), Угольный</w:t>
      </w:r>
      <w:r w:rsidRPr="002B2DD0">
        <w:t xml:space="preserve">. </w:t>
      </w:r>
    </w:p>
    <w:p w:rsidR="00FC2385" w:rsidRDefault="00FC2385" w:rsidP="00D35E32">
      <w:pPr>
        <w:widowControl w:val="0"/>
        <w:shd w:val="clear" w:color="auto" w:fill="FFFFFF"/>
      </w:pPr>
      <w:r w:rsidRPr="00FC2385">
        <w:t>Автомобильные перевозки в регионе осуществляются в условиях ограниченной транспортной доступности, поскольку отсутствует круглогодичное автосообщение. Транспортировка грузов осуществляется по зимникам – временным дорогам, используемым только в зимний период. Дороги с твердым покрытием имеются лишь в городах и прилегающих населенных пунктах.</w:t>
      </w:r>
    </w:p>
    <w:p w:rsidR="00F060EB" w:rsidRDefault="00F060EB" w:rsidP="00D35E32">
      <w:pPr>
        <w:widowControl w:val="0"/>
        <w:shd w:val="clear" w:color="auto" w:fill="FFFFFF"/>
      </w:pPr>
      <w:r w:rsidRPr="002B2DD0">
        <w:t>Северный завоз - важная система для обеспечения жизнедеятельности населения и функционирования экономики региона. Эта система позволяет удовлетворять базовые потребности в условиях ограниченной транспортной доступности и сурового климата округа. Более 90 % товаров и продуктов доставляется на Чукотку морем в период северного завоза.</w:t>
      </w:r>
    </w:p>
    <w:p w:rsidR="00DA7C10" w:rsidRPr="002B2DD0" w:rsidRDefault="00DA7C10" w:rsidP="00D35E32">
      <w:pPr>
        <w:widowControl w:val="0"/>
        <w:shd w:val="clear" w:color="auto" w:fill="FFFFFF"/>
      </w:pPr>
      <w:r w:rsidRPr="002B2DD0">
        <w:t>Совершенствование северного завоза требует комплексного подхода, сочетающего государственное регулирование с рыночными механизмами, оптимизацию логистических процессов, развитие экономики. Переход к более эффективной и устойчивой модели северного завоза позволит снизить затраты, повысить надёжность поставок и улучшить качество жизни населения Чукотки.</w:t>
      </w:r>
      <w:r w:rsidR="008E1DE9">
        <w:t xml:space="preserve"> </w:t>
      </w:r>
      <w:r w:rsidRPr="002B2DD0">
        <w:t xml:space="preserve">С </w:t>
      </w:r>
      <w:r w:rsidR="00F13984">
        <w:t xml:space="preserve">1 </w:t>
      </w:r>
      <w:r w:rsidRPr="002B2DD0">
        <w:t xml:space="preserve">апреля 2024 года вступил в силу </w:t>
      </w:r>
      <w:r w:rsidR="00735107" w:rsidRPr="00735107">
        <w:t xml:space="preserve">Федеральный закон </w:t>
      </w:r>
      <w:r w:rsidR="00735107" w:rsidRPr="00735107">
        <w:lastRenderedPageBreak/>
        <w:t xml:space="preserve">от </w:t>
      </w:r>
      <w:r w:rsidR="00940795">
        <w:t>04.08.2</w:t>
      </w:r>
      <w:r w:rsidR="00735107" w:rsidRPr="00735107">
        <w:t>023 №</w:t>
      </w:r>
      <w:r w:rsidR="008E1DE9">
        <w:t xml:space="preserve"> </w:t>
      </w:r>
      <w:r w:rsidR="00735107" w:rsidRPr="00735107">
        <w:t>411-ФЗ «О северном завозе»</w:t>
      </w:r>
      <w:r w:rsidRPr="002B2DD0">
        <w:t>.</w:t>
      </w:r>
    </w:p>
    <w:p w:rsidR="00F060EB" w:rsidRPr="002B2DD0" w:rsidRDefault="00F060EB" w:rsidP="00D35E32">
      <w:pPr>
        <w:widowControl w:val="0"/>
        <w:shd w:val="clear" w:color="auto" w:fill="FFFFFF"/>
      </w:pPr>
      <w:r w:rsidRPr="002B2DD0">
        <w:t>В навигацию 2024 года в регион было поставлено 26 тыс. тонн продовольственных товаров и порядка 374 тыс. тонн генеральных грузов, 170 тыс. тонн нефтепродуктов, включая 136,6 тыс. тонн дизельного топлива, в том числе 26,3 тыс. тонн авиационного топлива и 7,1 тыс. тонн бензина.  </w:t>
      </w:r>
    </w:p>
    <w:p w:rsidR="00F060EB" w:rsidRPr="002B2DD0" w:rsidRDefault="00F060EB" w:rsidP="00D35E32">
      <w:pPr>
        <w:widowControl w:val="0"/>
        <w:shd w:val="clear" w:color="auto" w:fill="FFFFFF"/>
      </w:pPr>
      <w:r w:rsidRPr="002B2DD0">
        <w:t>В 2025 году на территории округа реализуется пилотный проект, в котором задействован единый морской оператор по перевозке грузов северного завоза.</w:t>
      </w:r>
    </w:p>
    <w:p w:rsidR="00F060EB" w:rsidRPr="002B2DD0" w:rsidRDefault="00F060EB" w:rsidP="00D35E32">
      <w:pPr>
        <w:widowControl w:val="0"/>
        <w:shd w:val="clear" w:color="auto" w:fill="FFFFFF"/>
      </w:pPr>
      <w:r w:rsidRPr="002B2DD0">
        <w:t xml:space="preserve">Разработаны маршруты и графики движения судов в навигационный период с учетом различных типов грузов через акватории </w:t>
      </w:r>
      <w:r w:rsidR="00300CE0">
        <w:t>СМП</w:t>
      </w:r>
      <w:r w:rsidRPr="002B2DD0">
        <w:t xml:space="preserve"> и из портов Дальнего Востока.</w:t>
      </w:r>
    </w:p>
    <w:p w:rsidR="00F060EB" w:rsidRPr="002B2DD0" w:rsidRDefault="003C4814" w:rsidP="00D35E32">
      <w:pPr>
        <w:widowControl w:val="0"/>
        <w:shd w:val="clear" w:color="auto" w:fill="FFFFFF"/>
      </w:pPr>
      <w:r w:rsidRPr="002B2DD0">
        <w:t>Единый морской оператор</w:t>
      </w:r>
      <w:r w:rsidR="00F060EB" w:rsidRPr="002B2DD0">
        <w:t xml:space="preserve"> осуществляет регулярные каботажные перевозки грузов северного завоза между морскими портами по льготным тарифам, перечень этих грузов утвержден Правительством </w:t>
      </w:r>
      <w:r w:rsidR="00300CE0">
        <w:t>РФ</w:t>
      </w:r>
      <w:r w:rsidR="00F060EB" w:rsidRPr="002B2DD0">
        <w:t>. Маршрут рейсов утвержден федеральным координатором северного завоза (</w:t>
      </w:r>
      <w:r w:rsidR="008E1DE9" w:rsidRPr="008E1DE9">
        <w:t xml:space="preserve">Министерство </w:t>
      </w:r>
      <w:r w:rsidR="00DE103B">
        <w:t>РФ</w:t>
      </w:r>
      <w:r w:rsidR="008E1DE9" w:rsidRPr="008E1DE9">
        <w:t xml:space="preserve"> по развитию Дальнего Востока и Арктики.</w:t>
      </w:r>
      <w:r w:rsidR="00F060EB" w:rsidRPr="002B2DD0">
        <w:t>) на основании предложений оператора.</w:t>
      </w:r>
    </w:p>
    <w:p w:rsidR="00F060EB" w:rsidRPr="002B2DD0" w:rsidRDefault="00F060EB" w:rsidP="00D35E32">
      <w:pPr>
        <w:widowControl w:val="0"/>
        <w:tabs>
          <w:tab w:val="left" w:pos="1560"/>
          <w:tab w:val="right" w:pos="9346"/>
        </w:tabs>
        <w:rPr>
          <w:b/>
        </w:rPr>
      </w:pPr>
      <w:r w:rsidRPr="002B2DD0">
        <w:rPr>
          <w:b/>
        </w:rPr>
        <w:t>Ключевые проблемы развития</w:t>
      </w:r>
    </w:p>
    <w:p w:rsidR="00F060EB" w:rsidRPr="002B2DD0" w:rsidRDefault="00652BA5" w:rsidP="00D35E32">
      <w:pPr>
        <w:widowControl w:val="0"/>
      </w:pPr>
      <w:r w:rsidRPr="002B2DD0">
        <w:t xml:space="preserve">1. </w:t>
      </w:r>
      <w:r w:rsidR="00F060EB" w:rsidRPr="002B2DD0">
        <w:t>Сохраняются серьёзные проблемы, связанные с высокой стоимостью логистики, сезонностью, ограниченной пропускной способностью инфраструктуры и дефицитом кадров.</w:t>
      </w:r>
    </w:p>
    <w:p w:rsidR="00DA7C10" w:rsidRPr="00DA7C10" w:rsidRDefault="00652BA5" w:rsidP="00CE063F">
      <w:pPr>
        <w:widowControl w:val="0"/>
      </w:pPr>
      <w:r w:rsidRPr="00DA7C10">
        <w:t>2.</w:t>
      </w:r>
      <w:r w:rsidR="009B7A22" w:rsidRPr="002B2DD0">
        <w:t xml:space="preserve"> За последние три года, в связи с увеличением интенсивности использования СМП, </w:t>
      </w:r>
      <w:r w:rsidR="00DA7C10" w:rsidRPr="00DA7C10">
        <w:t>привело к усложнению ледовой обстановки на арктическом побережье Чукотки. Это создает трудности с доставкой генеральных грузов в села на необорудованном берегу, так как прибивающий материковый лед формирует поля до 50 км, мешая швартовке судов. Из-за этого суда вынуждены простаивать в ожидании чистой воды, что ставит под угрозу своевременный завоза грузов в национальные села в сжатый навигационный период.</w:t>
      </w:r>
    </w:p>
    <w:p w:rsidR="00652BA5" w:rsidRPr="002B2DD0" w:rsidRDefault="009B7A22" w:rsidP="00CE063F">
      <w:pPr>
        <w:widowControl w:val="0"/>
      </w:pPr>
      <w:r w:rsidRPr="002B2DD0">
        <w:t>3.</w:t>
      </w:r>
      <w:r w:rsidR="00652BA5" w:rsidRPr="002B2DD0">
        <w:t xml:space="preserve"> Финансирование северного завоза:</w:t>
      </w:r>
    </w:p>
    <w:p w:rsidR="00652BA5" w:rsidRPr="002B2DD0" w:rsidRDefault="00652BA5" w:rsidP="005830AB">
      <w:pPr>
        <w:pStyle w:val="a4"/>
        <w:widowControl w:val="0"/>
        <w:numPr>
          <w:ilvl w:val="0"/>
          <w:numId w:val="42"/>
        </w:numPr>
        <w:pBdr>
          <w:bottom w:val="single" w:sz="4" w:space="0" w:color="FFFFFF"/>
        </w:pBdr>
        <w:tabs>
          <w:tab w:val="left" w:pos="1134"/>
        </w:tabs>
        <w:ind w:left="0" w:firstLine="709"/>
      </w:pPr>
      <w:r w:rsidRPr="002B2DD0">
        <w:t xml:space="preserve">не утверждены </w:t>
      </w:r>
      <w:r w:rsidR="004E1018" w:rsidRPr="004E1018">
        <w:t>Федеральной антимонопольной службой РФ</w:t>
      </w:r>
      <w:r w:rsidR="004E1018" w:rsidRPr="002B2DD0">
        <w:t xml:space="preserve"> </w:t>
      </w:r>
      <w:r w:rsidRPr="002B2DD0">
        <w:t>тарифы на услуги единого морского оператора;</w:t>
      </w:r>
    </w:p>
    <w:p w:rsidR="00652BA5" w:rsidRPr="002B2DD0" w:rsidRDefault="00652BA5" w:rsidP="005830AB">
      <w:pPr>
        <w:pStyle w:val="a4"/>
        <w:widowControl w:val="0"/>
        <w:numPr>
          <w:ilvl w:val="0"/>
          <w:numId w:val="42"/>
        </w:numPr>
        <w:pBdr>
          <w:bottom w:val="single" w:sz="4" w:space="0" w:color="FFFFFF"/>
        </w:pBdr>
        <w:tabs>
          <w:tab w:val="left" w:pos="1134"/>
        </w:tabs>
        <w:ind w:left="0" w:firstLine="709"/>
      </w:pPr>
      <w:r w:rsidRPr="002B2DD0">
        <w:t>недостаточность лимитов казначейских кредитов для региональных оператор</w:t>
      </w:r>
      <w:r w:rsidR="00DA7C10">
        <w:t>ов</w:t>
      </w:r>
      <w:r w:rsidRPr="002B2DD0">
        <w:t xml:space="preserve"> северного завоза грузов первой необходимости.</w:t>
      </w:r>
    </w:p>
    <w:p w:rsidR="009B7A22" w:rsidRPr="002B2DD0" w:rsidRDefault="00652BA5" w:rsidP="00CE063F">
      <w:pPr>
        <w:widowControl w:val="0"/>
        <w:pBdr>
          <w:bottom w:val="single" w:sz="4" w:space="0" w:color="FFFFFF"/>
        </w:pBdr>
      </w:pPr>
      <w:r w:rsidRPr="002B2DD0">
        <w:t>Закупка и доставка грузов северного завоза на территорию округа осуществляется за счет банковских кредитов. Кредитная потребность составляет порядка 15,4 млрд рублей:</w:t>
      </w:r>
      <w:r w:rsidR="00A832F1">
        <w:t xml:space="preserve"> </w:t>
      </w:r>
      <w:r w:rsidRPr="002B2DD0">
        <w:t>на нефтепродукты – 10 млрд рублей;</w:t>
      </w:r>
      <w:r w:rsidR="00A832F1">
        <w:t xml:space="preserve"> </w:t>
      </w:r>
      <w:r w:rsidRPr="002B2DD0">
        <w:t>на продовольственные товары – 1,4 млрд рублей;</w:t>
      </w:r>
      <w:r w:rsidR="00A832F1">
        <w:t xml:space="preserve"> </w:t>
      </w:r>
      <w:r w:rsidRPr="002B2DD0">
        <w:t>на уголь – 4 млрд рублей.</w:t>
      </w:r>
      <w:r w:rsidR="00A832F1">
        <w:t xml:space="preserve"> </w:t>
      </w:r>
      <w:r w:rsidRPr="002B2DD0">
        <w:t>При этом процентн</w:t>
      </w:r>
      <w:r w:rsidR="003406B1" w:rsidRPr="002B2DD0">
        <w:t>ая</w:t>
      </w:r>
      <w:r w:rsidRPr="002B2DD0">
        <w:t xml:space="preserve"> ставк</w:t>
      </w:r>
      <w:r w:rsidR="003406B1" w:rsidRPr="002B2DD0">
        <w:t>а</w:t>
      </w:r>
      <w:r w:rsidRPr="002B2DD0">
        <w:t xml:space="preserve"> - 25 %, что значительно увеличивает конечную стоимость для потребителя.</w:t>
      </w:r>
    </w:p>
    <w:p w:rsidR="00652BA5" w:rsidRPr="002B2DD0" w:rsidRDefault="009B7A22" w:rsidP="00D35E32">
      <w:pPr>
        <w:widowControl w:val="0"/>
        <w:pBdr>
          <w:bottom w:val="single" w:sz="4" w:space="0" w:color="FFFFFF"/>
        </w:pBdr>
        <w:ind w:firstLine="708"/>
      </w:pPr>
      <w:r w:rsidRPr="002B2DD0">
        <w:t>4</w:t>
      </w:r>
      <w:r w:rsidR="00652BA5" w:rsidRPr="002B2DD0">
        <w:t>. Отсутствие возможности заключения прямых договоров с предприятиями-операторами северного завоза минуя конкурсные процедуры.</w:t>
      </w:r>
      <w:r w:rsidR="00A832F1">
        <w:t xml:space="preserve"> </w:t>
      </w:r>
      <w:r w:rsidR="00652BA5" w:rsidRPr="002B2DD0">
        <w:t xml:space="preserve">Предприятия округа осуществляют закупки </w:t>
      </w:r>
      <w:r w:rsidR="00692802">
        <w:t xml:space="preserve">в соответствии с </w:t>
      </w:r>
      <w:r w:rsidR="00A832F1" w:rsidRPr="00A832F1">
        <w:t>Федеральн</w:t>
      </w:r>
      <w:r w:rsidR="00692802">
        <w:t>ым</w:t>
      </w:r>
      <w:r w:rsidR="00A832F1" w:rsidRPr="00A832F1">
        <w:t xml:space="preserve"> закон</w:t>
      </w:r>
      <w:r w:rsidR="00692802">
        <w:t>ом</w:t>
      </w:r>
      <w:r w:rsidR="00A832F1" w:rsidRPr="00A832F1">
        <w:t xml:space="preserve"> от 18.07.2011 № 223-ФЗ «О закупках товаров, работ, услуг отдельными видами юридических лиц»</w:t>
      </w:r>
      <w:r w:rsidR="00652BA5" w:rsidRPr="002B2DD0">
        <w:t xml:space="preserve"> не предусматривающ</w:t>
      </w:r>
      <w:r w:rsidR="00692802">
        <w:t>им</w:t>
      </w:r>
      <w:r w:rsidR="00652BA5" w:rsidRPr="002B2DD0">
        <w:t xml:space="preserve"> заключение </w:t>
      </w:r>
      <w:r w:rsidR="00652BA5" w:rsidRPr="002B2DD0">
        <w:lastRenderedPageBreak/>
        <w:t>договора с единственным поставщиком.</w:t>
      </w:r>
    </w:p>
    <w:p w:rsidR="00F060EB" w:rsidRPr="002B2DD0" w:rsidRDefault="00F060EB" w:rsidP="00D35E32">
      <w:pPr>
        <w:widowControl w:val="0"/>
        <w:rPr>
          <w:b/>
        </w:rPr>
      </w:pPr>
      <w:r w:rsidRPr="002B2DD0">
        <w:rPr>
          <w:b/>
        </w:rPr>
        <w:t>Перспективы развития сферы</w:t>
      </w:r>
    </w:p>
    <w:p w:rsidR="00C23D5E" w:rsidRDefault="00C23D5E" w:rsidP="00D35E32">
      <w:pPr>
        <w:widowControl w:val="0"/>
        <w:pBdr>
          <w:bottom w:val="single" w:sz="4" w:space="0" w:color="FFFFFF"/>
        </w:pBdr>
        <w:ind w:firstLine="708"/>
      </w:pPr>
      <w:r w:rsidRPr="00C23D5E">
        <w:t xml:space="preserve">Важная отрасль - транспортировка и хранение. Рост транспортного коридора, обусловленного развитием </w:t>
      </w:r>
      <w:r>
        <w:t>СМП</w:t>
      </w:r>
      <w:r w:rsidRPr="00C23D5E">
        <w:t xml:space="preserve">, вызывает необходимость улучшения инфраструктуры для обслуживания морских перевозок. Здесь возникает потребность в создании эффективных логистических хабов, включая строительство логистических центров вблизи к </w:t>
      </w:r>
      <w:r w:rsidR="00005775">
        <w:t xml:space="preserve">г. </w:t>
      </w:r>
      <w:r w:rsidRPr="00C23D5E">
        <w:t xml:space="preserve">Анадырю, </w:t>
      </w:r>
      <w:r w:rsidR="00005775">
        <w:t xml:space="preserve">г. </w:t>
      </w:r>
      <w:r w:rsidRPr="00C23D5E">
        <w:t xml:space="preserve">Певеку, </w:t>
      </w:r>
      <w:r w:rsidR="00005775">
        <w:t xml:space="preserve">пгт. </w:t>
      </w:r>
      <w:r w:rsidRPr="00C23D5E">
        <w:t>Провидени</w:t>
      </w:r>
      <w:r w:rsidR="00005775">
        <w:t>я</w:t>
      </w:r>
      <w:r w:rsidRPr="00C23D5E">
        <w:t xml:space="preserve">, </w:t>
      </w:r>
      <w:r w:rsidR="00005775">
        <w:t xml:space="preserve">пгт. </w:t>
      </w:r>
      <w:r w:rsidRPr="00C23D5E">
        <w:t>Эгвекинот</w:t>
      </w:r>
      <w:r w:rsidR="008E37A8">
        <w:t>у</w:t>
      </w:r>
      <w:r w:rsidRPr="00C23D5E">
        <w:t xml:space="preserve"> и п</w:t>
      </w:r>
      <w:r w:rsidR="00005775">
        <w:t xml:space="preserve">гт. </w:t>
      </w:r>
      <w:r w:rsidRPr="00C23D5E">
        <w:t>Беринговский, а также внедрение передовых технологий складирования и транспортировки грузов, что увеличит товарооборот и торговые связи региона. </w:t>
      </w:r>
    </w:p>
    <w:p w:rsidR="00C23D5E" w:rsidRPr="00C23D5E" w:rsidRDefault="00C23D5E" w:rsidP="00D35E32">
      <w:pPr>
        <w:widowControl w:val="0"/>
        <w:pBdr>
          <w:bottom w:val="single" w:sz="4" w:space="0" w:color="FFFFFF"/>
        </w:pBdr>
        <w:ind w:firstLine="708"/>
      </w:pPr>
      <w:r>
        <w:t>Основные направления развития:</w:t>
      </w:r>
    </w:p>
    <w:p w:rsidR="00F060EB" w:rsidRPr="002B2DD0" w:rsidRDefault="00C23D5E" w:rsidP="00D35E32">
      <w:pPr>
        <w:widowControl w:val="0"/>
        <w:shd w:val="clear" w:color="auto" w:fill="FFFFFF"/>
      </w:pPr>
      <w:r>
        <w:t xml:space="preserve">1. </w:t>
      </w:r>
      <w:r w:rsidR="000A7716" w:rsidRPr="002B2DD0">
        <w:t>Близость к СМП: Чукотка расположена вдоль СМП, что делает её важным транспортным узлом для транзитных перевозок между Европой и Азией.</w:t>
      </w:r>
      <w:r w:rsidR="0014797E">
        <w:t xml:space="preserve"> </w:t>
      </w:r>
      <w:r w:rsidR="00F060EB" w:rsidRPr="002B2DD0">
        <w:t>Новое направление деятельности - обеспечение безопасности на СМП.</w:t>
      </w:r>
    </w:p>
    <w:p w:rsidR="00F060EB" w:rsidRPr="002B2DD0" w:rsidRDefault="00A61374" w:rsidP="00D35E32">
      <w:pPr>
        <w:widowControl w:val="0"/>
        <w:shd w:val="clear" w:color="auto" w:fill="FFFFFF"/>
      </w:pPr>
      <w:r>
        <w:t xml:space="preserve">1) </w:t>
      </w:r>
      <w:r w:rsidR="0024339A">
        <w:t>МО</w:t>
      </w:r>
      <w:r w:rsidR="00F060EB" w:rsidRPr="002B2DD0">
        <w:t xml:space="preserve"> Певек занимает стратегическое положение на трассе </w:t>
      </w:r>
      <w:r w:rsidR="00EF434D" w:rsidRPr="002B2DD0">
        <w:t>СМП</w:t>
      </w:r>
      <w:r w:rsidR="00F060EB" w:rsidRPr="002B2DD0">
        <w:t>: здесь находится срединный порт между Архангельском и Владивостоком. Особая значимость порта определяется не только объемом перевозимых грузов и регулярным обслуживанием судов, но и ролью стратегически важной аварийно-спасательной базы.</w:t>
      </w:r>
    </w:p>
    <w:p w:rsidR="00F060EB" w:rsidRPr="002B2DD0" w:rsidRDefault="00F060EB" w:rsidP="00D35E32">
      <w:pPr>
        <w:widowControl w:val="0"/>
        <w:shd w:val="clear" w:color="auto" w:fill="FFFFFF"/>
      </w:pPr>
      <w:r w:rsidRPr="002B2DD0">
        <w:t xml:space="preserve">Порт Певек служит местом вывоза части ресурсов, добытых на территории </w:t>
      </w:r>
      <w:r w:rsidR="0024339A">
        <w:t>МО</w:t>
      </w:r>
      <w:r w:rsidRPr="002B2DD0">
        <w:t xml:space="preserve">. В городе создается база размещения аварийно-спасательного флота на </w:t>
      </w:r>
      <w:r w:rsidR="00EF434D" w:rsidRPr="002B2DD0">
        <w:t>СМП</w:t>
      </w:r>
      <w:r w:rsidRPr="002B2DD0">
        <w:t xml:space="preserve">. </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Через порт Певек проходит более четверти всех поставок на Чукотку морским путем. Относительно большая глубина позволяет не проводить дорогие дноуглубительные работы. Через порт Певек вывозятся ресурсы, добываемые на Западной Чукотке. В 2023 году границы порта Певек были расширены. </w:t>
      </w:r>
      <w:r w:rsidR="000A7E6A" w:rsidRPr="002B2DD0">
        <w:rPr>
          <w:sz w:val="28"/>
          <w:szCs w:val="28"/>
        </w:rPr>
        <w:t>Для реализации проекта п</w:t>
      </w:r>
      <w:r w:rsidRPr="002B2DD0">
        <w:rPr>
          <w:sz w:val="28"/>
          <w:szCs w:val="28"/>
        </w:rPr>
        <w:t>ланируется:</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строительство </w:t>
      </w:r>
      <w:r w:rsidR="008E37A8">
        <w:rPr>
          <w:sz w:val="28"/>
          <w:szCs w:val="28"/>
        </w:rPr>
        <w:t xml:space="preserve">круглогодичного </w:t>
      </w:r>
      <w:r w:rsidRPr="002B2DD0">
        <w:rPr>
          <w:sz w:val="28"/>
          <w:szCs w:val="28"/>
        </w:rPr>
        <w:t>терминала порта на мысе Наглейнын;</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строительство грузовых судов ледового класса снабжения и вывоза продукции горнодобывающих компаний; </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создание современных мощностей по складированию и обработке контейнерных и генеральных грузов 3000 </w:t>
      </w:r>
      <w:r w:rsidR="0014797E">
        <w:rPr>
          <w:sz w:val="28"/>
          <w:szCs w:val="28"/>
        </w:rPr>
        <w:t>кв. м.</w:t>
      </w:r>
      <w:r w:rsidRPr="002B2DD0">
        <w:rPr>
          <w:sz w:val="28"/>
          <w:szCs w:val="28"/>
        </w:rPr>
        <w:t xml:space="preserve">; </w:t>
      </w:r>
    </w:p>
    <w:p w:rsidR="00F060EB"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подключение морского порта Певек к перспективной цифровой информационной системе северного завоза.</w:t>
      </w:r>
    </w:p>
    <w:p w:rsidR="00C23D5E" w:rsidRPr="00C23D5E" w:rsidRDefault="00A61374" w:rsidP="00D35E32">
      <w:pPr>
        <w:widowControl w:val="0"/>
      </w:pPr>
      <w:r>
        <w:t xml:space="preserve">2) </w:t>
      </w:r>
      <w:r w:rsidR="00C23D5E" w:rsidRPr="00C23D5E">
        <w:t>Важным и перспективным инвестиционным проектом является создание морского транспортного терминала в п</w:t>
      </w:r>
      <w:r w:rsidR="000E143B">
        <w:t>гт.</w:t>
      </w:r>
      <w:r w:rsidR="00C23D5E" w:rsidRPr="00C23D5E">
        <w:t xml:space="preserve"> Провидения. Этот объект расположен в удобной географической точке – глубокой, защищенной от штормов и незамерзающей бухте, рядом с Беринговым проливом. Благодаря своим уникальным природным условиям, терминал способен стать ключевым звеном логистической цепи СМП. </w:t>
      </w:r>
    </w:p>
    <w:p w:rsidR="00C23D5E" w:rsidRPr="00C23D5E" w:rsidRDefault="00C23D5E" w:rsidP="00D35E32">
      <w:pPr>
        <w:widowControl w:val="0"/>
      </w:pPr>
      <w:r w:rsidRPr="00C23D5E">
        <w:t>Реализация проекта планируется в целях снижения транспортных расходов и наращивания объемов грузов, перевозимых по СМП, в том числе за счет организации перегрузки с судов высокого ледового класса на конвенционные суда в непосредственной близости от ледовой акватории.</w:t>
      </w:r>
    </w:p>
    <w:p w:rsidR="00C23D5E" w:rsidRPr="00C23D5E" w:rsidRDefault="00C23D5E" w:rsidP="00D35E32">
      <w:pPr>
        <w:widowControl w:val="0"/>
      </w:pPr>
      <w:r w:rsidRPr="00C23D5E">
        <w:lastRenderedPageBreak/>
        <w:t>Развитие морского порта Провидения предполагается в два этапа с созданием дополнительных открытых складских площадей, подъездных путей к крытым складам на 1-м этапе и реконструкцией причального фронта и подкрановых путей на 2-м этапе.</w:t>
      </w:r>
    </w:p>
    <w:p w:rsidR="001661BF" w:rsidRDefault="001661BF" w:rsidP="00D35E32">
      <w:pPr>
        <w:pStyle w:val="ae"/>
        <w:widowControl w:val="0"/>
        <w:shd w:val="clear" w:color="auto" w:fill="FFFFFF"/>
        <w:spacing w:before="0" w:beforeAutospacing="0" w:after="0" w:afterAutospacing="0"/>
        <w:ind w:firstLine="709"/>
        <w:jc w:val="both"/>
        <w:rPr>
          <w:sz w:val="28"/>
          <w:szCs w:val="28"/>
        </w:rPr>
      </w:pPr>
      <w:r w:rsidRPr="001661BF">
        <w:rPr>
          <w:sz w:val="28"/>
          <w:szCs w:val="28"/>
        </w:rPr>
        <w:t>Планируемая перевалка до 1,8 млн тонн грузов с ледовых судов на суда общего назначения призвана стимулировать региональную экономику, способствуя созданию новых рабочих мест и развитию смежных отраслей, таких как судоремонт, энергетика и сопутствующие сферы.</w:t>
      </w:r>
      <w:r w:rsidR="0014797E">
        <w:rPr>
          <w:sz w:val="28"/>
          <w:szCs w:val="28"/>
        </w:rPr>
        <w:t xml:space="preserve"> </w:t>
      </w:r>
      <w:r w:rsidRPr="001661BF">
        <w:rPr>
          <w:sz w:val="28"/>
          <w:szCs w:val="28"/>
        </w:rPr>
        <w:t>Будучи самым восточным пунктом СМП, порт уже обладает необходимой инфраструктурой: пунктом пропуска, обширными свободными территориями, энергетическими мощностями, нефтебазой и аэропортом.</w:t>
      </w:r>
      <w:r w:rsidR="0014797E">
        <w:rPr>
          <w:sz w:val="28"/>
          <w:szCs w:val="28"/>
        </w:rPr>
        <w:t xml:space="preserve"> </w:t>
      </w:r>
      <w:r w:rsidRPr="001661BF">
        <w:rPr>
          <w:sz w:val="28"/>
          <w:szCs w:val="28"/>
        </w:rPr>
        <w:t>Особую роль в развитии порта играет строительство всесезонного портового терминала к 2026 году.</w:t>
      </w:r>
      <w:r w:rsidR="0014797E">
        <w:rPr>
          <w:sz w:val="28"/>
          <w:szCs w:val="28"/>
        </w:rPr>
        <w:t xml:space="preserve"> </w:t>
      </w:r>
      <w:r w:rsidRPr="001661BF">
        <w:rPr>
          <w:sz w:val="28"/>
          <w:szCs w:val="28"/>
        </w:rPr>
        <w:t xml:space="preserve">Он будет предназначен для отгрузки продукции Баимского </w:t>
      </w:r>
      <w:r w:rsidR="001D4C51">
        <w:rPr>
          <w:sz w:val="28"/>
          <w:szCs w:val="28"/>
        </w:rPr>
        <w:t>ГОКа</w:t>
      </w:r>
      <w:r w:rsidRPr="001661BF">
        <w:rPr>
          <w:sz w:val="28"/>
          <w:szCs w:val="28"/>
        </w:rPr>
        <w:t xml:space="preserve"> и соединён с месторождением всепогодной дорогой, что откроет возможность для круглогодичных перевозок по СМП.</w:t>
      </w:r>
    </w:p>
    <w:p w:rsidR="00B55973" w:rsidRPr="002B2DD0" w:rsidRDefault="00B55973" w:rsidP="00D35E32">
      <w:pPr>
        <w:widowControl w:val="0"/>
        <w:ind w:firstLine="708"/>
        <w:outlineLvl w:val="0"/>
      </w:pPr>
      <w:r w:rsidRPr="002B2DD0">
        <w:t>Строительство транспортно-логистического узла позволит:</w:t>
      </w:r>
    </w:p>
    <w:p w:rsidR="00B55973" w:rsidRPr="002B2DD0" w:rsidRDefault="00B55973" w:rsidP="00D35E32">
      <w:pPr>
        <w:widowControl w:val="0"/>
        <w:ind w:firstLine="708"/>
        <w:outlineLvl w:val="0"/>
      </w:pPr>
      <w:r w:rsidRPr="002B2DD0">
        <w:t xml:space="preserve">осуществлять зимнюю и летнюю перевалку грузов, перевозимых по </w:t>
      </w:r>
      <w:r w:rsidR="001D4C51">
        <w:t>СМП</w:t>
      </w:r>
      <w:r w:rsidRPr="002B2DD0">
        <w:t>;</w:t>
      </w:r>
    </w:p>
    <w:p w:rsidR="00B55973" w:rsidRPr="002B2DD0" w:rsidRDefault="00B55973" w:rsidP="00D35E32">
      <w:pPr>
        <w:widowControl w:val="0"/>
        <w:ind w:firstLine="708"/>
        <w:outlineLvl w:val="0"/>
      </w:pPr>
      <w:r w:rsidRPr="002B2DD0">
        <w:t>повысить частоту рейсов судов ледового класса ARC4-5, ARC7-8 по СМП;</w:t>
      </w:r>
    </w:p>
    <w:p w:rsidR="00B55973" w:rsidRPr="002B2DD0" w:rsidRDefault="00B55973" w:rsidP="00D35E32">
      <w:pPr>
        <w:widowControl w:val="0"/>
        <w:ind w:firstLine="708"/>
        <w:outlineLvl w:val="0"/>
      </w:pPr>
      <w:r w:rsidRPr="002B2DD0">
        <w:t>создать базис поставки биржевых товаров;</w:t>
      </w:r>
    </w:p>
    <w:p w:rsidR="00B55973" w:rsidRPr="002B2DD0" w:rsidRDefault="00B55973" w:rsidP="00D35E32">
      <w:pPr>
        <w:widowControl w:val="0"/>
        <w:ind w:firstLine="708"/>
        <w:outlineLvl w:val="0"/>
      </w:pPr>
      <w:r w:rsidRPr="002B2DD0">
        <w:t>сократить затраты на доставку грузов в страны Юго-Восточной Азии, Азиатско-Тихоокеанский регион.</w:t>
      </w:r>
    </w:p>
    <w:p w:rsidR="00314205" w:rsidRPr="001D4C51"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2. </w:t>
      </w:r>
      <w:r w:rsidR="00314205" w:rsidRPr="001D4C51">
        <w:rPr>
          <w:sz w:val="28"/>
          <w:szCs w:val="28"/>
        </w:rPr>
        <w:t>Соседство с Азиатско-Тихоокеанским регионом (АТР): близость к АТР открывает возможности для развития торговли и экономического сотрудничества со странами этого региона.</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3</w:t>
      </w:r>
      <w:r w:rsidR="00314205" w:rsidRPr="002B2DD0">
        <w:rPr>
          <w:sz w:val="28"/>
          <w:szCs w:val="28"/>
        </w:rPr>
        <w:t xml:space="preserve">. </w:t>
      </w:r>
      <w:r w:rsidR="00F060EB" w:rsidRPr="002B2DD0">
        <w:rPr>
          <w:sz w:val="28"/>
          <w:szCs w:val="28"/>
        </w:rPr>
        <w:t xml:space="preserve">Улучшение регулярного авиасообщения. </w:t>
      </w:r>
    </w:p>
    <w:p w:rsidR="00F060EB" w:rsidRPr="002B2DD0" w:rsidRDefault="00F060EB" w:rsidP="00D35E32">
      <w:pPr>
        <w:widowControl w:val="0"/>
      </w:pPr>
      <w:r w:rsidRPr="002B2DD0">
        <w:t>В рамках федерального проекта «Развитие опорной сети аэродромов» национального проекта «Эффективная транспортная система» на территории округа планируется реконструкция аэропортов Залив Креста</w:t>
      </w:r>
      <w:r w:rsidR="00192A43">
        <w:t xml:space="preserve">, </w:t>
      </w:r>
      <w:r w:rsidRPr="002B2DD0">
        <w:t>Кепервеем и аэропортовых комплексов Лаврентий, Марково, Бухта Провидения, а также реконструкция пассажирского терминала аэропорта Певек.</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4</w:t>
      </w:r>
      <w:r w:rsidR="00F060EB" w:rsidRPr="002B2DD0">
        <w:rPr>
          <w:sz w:val="28"/>
          <w:szCs w:val="28"/>
        </w:rPr>
        <w:t>. Увеличение сети маршрутов как воздушного, так и автомобильного сообщения.</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5</w:t>
      </w:r>
      <w:r w:rsidR="00F060EB" w:rsidRPr="002B2DD0">
        <w:rPr>
          <w:sz w:val="28"/>
          <w:szCs w:val="28"/>
        </w:rPr>
        <w:t xml:space="preserve">. Всесезонная связность автомобильным транспортом после завершения строительства автодороги Колыма - Омсукчан - Омолон - Анадырь. Строительство автомобильных дорог необходимо для обеспечения надежной связности населенных пунктов и производственных объектов </w:t>
      </w:r>
      <w:r w:rsidR="00760854">
        <w:rPr>
          <w:sz w:val="28"/>
          <w:szCs w:val="28"/>
        </w:rPr>
        <w:t>региона</w:t>
      </w:r>
      <w:r w:rsidR="00F060EB" w:rsidRPr="002B2DD0">
        <w:rPr>
          <w:sz w:val="28"/>
          <w:szCs w:val="28"/>
        </w:rPr>
        <w:t xml:space="preserve"> с элементами единой опорной сети России, а именно с портами и трассой Р-504 «Колыма».</w:t>
      </w:r>
    </w:p>
    <w:p w:rsidR="00F060EB" w:rsidRPr="002B2DD0"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6</w:t>
      </w:r>
      <w:r w:rsidR="00F060EB" w:rsidRPr="002B2DD0">
        <w:rPr>
          <w:sz w:val="28"/>
          <w:szCs w:val="28"/>
        </w:rPr>
        <w:t>. Альтернативное транспортное сообщение:</w:t>
      </w:r>
    </w:p>
    <w:p w:rsidR="00F060EB" w:rsidRPr="002B2DD0"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создание парка маломерных судов и лодочного транспорта, включая транспорт на воздушной подушке;</w:t>
      </w:r>
    </w:p>
    <w:p w:rsidR="00760854" w:rsidRPr="00627CC8" w:rsidRDefault="00F060EB"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внедрение беспилотной доставки грузов. </w:t>
      </w:r>
      <w:r w:rsidR="00760854" w:rsidRPr="00760854">
        <w:rPr>
          <w:sz w:val="28"/>
          <w:szCs w:val="28"/>
        </w:rPr>
        <w:t xml:space="preserve">Использование беспилотных летательных аппаратов для доставки грузов между населенными пунктами Чукотки позволит снизить нагрузку на вертолетный </w:t>
      </w:r>
      <w:r w:rsidR="00760854" w:rsidRPr="00627CC8">
        <w:rPr>
          <w:sz w:val="28"/>
          <w:szCs w:val="28"/>
        </w:rPr>
        <w:t xml:space="preserve">транспорт, </w:t>
      </w:r>
      <w:r w:rsidR="00760854" w:rsidRPr="00627CC8">
        <w:rPr>
          <w:sz w:val="28"/>
          <w:szCs w:val="28"/>
        </w:rPr>
        <w:lastRenderedPageBreak/>
        <w:t>одновременно увеличив количество пассажирских рейсов.</w:t>
      </w:r>
    </w:p>
    <w:p w:rsidR="00F060EB" w:rsidRPr="00627CC8" w:rsidRDefault="001D4C51" w:rsidP="00D35E32">
      <w:pPr>
        <w:pStyle w:val="ae"/>
        <w:widowControl w:val="0"/>
        <w:shd w:val="clear" w:color="auto" w:fill="FFFFFF"/>
        <w:spacing w:before="0" w:beforeAutospacing="0" w:after="0" w:afterAutospacing="0"/>
        <w:ind w:firstLine="709"/>
        <w:jc w:val="both"/>
        <w:rPr>
          <w:sz w:val="28"/>
          <w:szCs w:val="28"/>
        </w:rPr>
      </w:pPr>
      <w:r>
        <w:rPr>
          <w:sz w:val="28"/>
          <w:szCs w:val="28"/>
        </w:rPr>
        <w:t>7</w:t>
      </w:r>
      <w:r w:rsidR="00F060EB" w:rsidRPr="00627CC8">
        <w:rPr>
          <w:sz w:val="28"/>
          <w:szCs w:val="28"/>
        </w:rPr>
        <w:t>. Создание на территории округа торгово-логистических центров (ТЛЦ), включающих овощехранилища, холодильные камеры, торговые залы, помещения по переработке продукции, склады и офисные помещения.</w:t>
      </w:r>
    </w:p>
    <w:p w:rsidR="00F060EB" w:rsidRPr="002B2DD0" w:rsidRDefault="00F060EB" w:rsidP="00D35E32">
      <w:pPr>
        <w:widowControl w:val="0"/>
        <w:shd w:val="clear" w:color="auto" w:fill="FFFFFF"/>
      </w:pPr>
      <w:r w:rsidRPr="00627CC8">
        <w:t>ТЛЦ должны стать важным звеном в системе северного завоза, обеспечивая необходимые условия для хранения</w:t>
      </w:r>
      <w:r w:rsidRPr="002B2DD0">
        <w:t xml:space="preserve"> и распределения товаров в районах и округах. Также на базе ТЛЦ планируется приемка и первичная переработка промысловой продукции. Жители </w:t>
      </w:r>
      <w:r w:rsidR="001D4C51">
        <w:t>с</w:t>
      </w:r>
      <w:r w:rsidRPr="002B2DD0">
        <w:t xml:space="preserve">могут сдавать </w:t>
      </w:r>
      <w:r w:rsidR="00A61374">
        <w:t xml:space="preserve">в </w:t>
      </w:r>
      <w:r w:rsidRPr="002B2DD0">
        <w:t>ТЛЦ рыбу, мясо, дикоросы, что будет поспособствовать развитию местного производства.</w:t>
      </w:r>
    </w:p>
    <w:p w:rsidR="00EF434D" w:rsidRPr="002B2DD0" w:rsidRDefault="00EF434D" w:rsidP="00D35E32">
      <w:pPr>
        <w:widowControl w:val="0"/>
      </w:pPr>
      <w:r w:rsidRPr="002B2DD0">
        <w:t xml:space="preserve">В соответствии со Стратегией развития Арктической зоны планируется выполнение задач путем реализации </w:t>
      </w:r>
      <w:r w:rsidR="00A61374">
        <w:t xml:space="preserve">следующих </w:t>
      </w:r>
      <w:r w:rsidRPr="002B2DD0">
        <w:t>мер: совершенствование инструментов государственной поддержки северного завоза в населенные пункты, расположенных в отдаленных местностях, для обеспечения регулярного и бесперебойного снабжения топливом, продовольствием и другими жизненно необходимыми товарами, и снижения их стоимости.</w:t>
      </w:r>
    </w:p>
    <w:p w:rsidR="0085549D" w:rsidRPr="002B2DD0" w:rsidRDefault="00F060EB" w:rsidP="00D35E32">
      <w:pPr>
        <w:widowControl w:val="0"/>
        <w:pBdr>
          <w:bottom w:val="single" w:sz="4" w:space="0" w:color="FFFFFF"/>
        </w:pBdr>
        <w:rPr>
          <w:b/>
        </w:rPr>
      </w:pPr>
      <w:r w:rsidRPr="002B2DD0">
        <w:rPr>
          <w:b/>
        </w:rPr>
        <w:t>Ожидаемые результаты</w:t>
      </w:r>
      <w:r w:rsidR="00741417">
        <w:rPr>
          <w:b/>
        </w:rPr>
        <w:t xml:space="preserve"> </w:t>
      </w:r>
      <w:r w:rsidR="0085549D" w:rsidRPr="001E0657">
        <w:rPr>
          <w:b/>
        </w:rPr>
        <w:t>в 2035 году</w:t>
      </w:r>
    </w:p>
    <w:p w:rsidR="00F060EB" w:rsidRPr="002B2DD0" w:rsidRDefault="00F060EB" w:rsidP="00D35E32">
      <w:pPr>
        <w:widowControl w:val="0"/>
        <w:shd w:val="clear" w:color="auto" w:fill="FFFFFF"/>
      </w:pPr>
      <w:r w:rsidRPr="002B2DD0">
        <w:t>Гарантированное наличие продуктов питания, жизненно важных товаров.</w:t>
      </w:r>
    </w:p>
    <w:p w:rsidR="00F060EB" w:rsidRPr="002B2DD0" w:rsidRDefault="00F060EB" w:rsidP="00D35E32">
      <w:pPr>
        <w:widowControl w:val="0"/>
        <w:shd w:val="clear" w:color="auto" w:fill="FFFFFF"/>
      </w:pPr>
      <w:r w:rsidRPr="002B2DD0">
        <w:t>Стабильное снабжение населения и предприятий топливом.</w:t>
      </w:r>
    </w:p>
    <w:p w:rsidR="00F060EB" w:rsidRPr="002B2DD0" w:rsidRDefault="00F060EB" w:rsidP="00D35E32">
      <w:pPr>
        <w:widowControl w:val="0"/>
        <w:shd w:val="clear" w:color="auto" w:fill="FFFFFF"/>
      </w:pPr>
      <w:r w:rsidRPr="002B2DD0">
        <w:t>Минимизация наценок на товары первой необходимости, обусловленных транспортными издержками и сложной логистикой.</w:t>
      </w:r>
    </w:p>
    <w:p w:rsidR="00F060EB" w:rsidRPr="002B2DD0" w:rsidRDefault="00F060EB" w:rsidP="00D35E32">
      <w:pPr>
        <w:widowControl w:val="0"/>
        <w:shd w:val="clear" w:color="auto" w:fill="FFFFFF"/>
      </w:pPr>
      <w:r w:rsidRPr="002B2DD0">
        <w:t>С</w:t>
      </w:r>
      <w:r w:rsidR="001D4C51">
        <w:t>оздание с</w:t>
      </w:r>
      <w:r w:rsidRPr="002B2DD0">
        <w:t>овременны</w:t>
      </w:r>
      <w:r w:rsidR="001D4C51">
        <w:t>х</w:t>
      </w:r>
      <w:r w:rsidRPr="002B2DD0">
        <w:t xml:space="preserve"> и комфортны</w:t>
      </w:r>
      <w:r w:rsidR="001D4C51">
        <w:t>х</w:t>
      </w:r>
      <w:r w:rsidRPr="002B2DD0">
        <w:t xml:space="preserve"> транспортны</w:t>
      </w:r>
      <w:r w:rsidR="001D4C51">
        <w:t>х</w:t>
      </w:r>
      <w:r w:rsidRPr="002B2DD0">
        <w:t xml:space="preserve"> терминал</w:t>
      </w:r>
      <w:r w:rsidR="001D4C51">
        <w:t>ов</w:t>
      </w:r>
      <w:r w:rsidRPr="002B2DD0">
        <w:t xml:space="preserve"> (аэропорты, аэропортовые комплексы).</w:t>
      </w:r>
    </w:p>
    <w:p w:rsidR="00F060EB" w:rsidRPr="002B2DD0" w:rsidRDefault="00F060EB" w:rsidP="00D35E32">
      <w:pPr>
        <w:widowControl w:val="0"/>
        <w:shd w:val="clear" w:color="auto" w:fill="FFFFFF"/>
      </w:pPr>
      <w:r w:rsidRPr="002B2DD0">
        <w:t>Увеличение пассажиропотока внешнего (межмуниципального и межрегионального) транспорта.</w:t>
      </w:r>
    </w:p>
    <w:p w:rsidR="004B3E97" w:rsidRPr="002B2DD0" w:rsidRDefault="004B3E97" w:rsidP="00D35E32">
      <w:pPr>
        <w:pStyle w:val="3"/>
        <w:keepNext w:val="0"/>
        <w:keepLines w:val="0"/>
        <w:widowControl w:val="0"/>
      </w:pPr>
      <w:bookmarkStart w:id="100" w:name="_Toc204939061"/>
      <w:r w:rsidRPr="002B2DD0">
        <w:t>4.3.3. Строительство</w:t>
      </w:r>
      <w:bookmarkEnd w:id="100"/>
    </w:p>
    <w:p w:rsidR="00877401" w:rsidRDefault="00877401" w:rsidP="00CE063F">
      <w:pPr>
        <w:widowControl w:val="0"/>
        <w:pBdr>
          <w:top w:val="nil"/>
          <w:left w:val="nil"/>
          <w:bottom w:val="nil"/>
          <w:right w:val="nil"/>
          <w:between w:val="nil"/>
        </w:pBdr>
        <w:tabs>
          <w:tab w:val="left" w:pos="1560"/>
          <w:tab w:val="right" w:pos="9346"/>
        </w:tabs>
        <w:contextualSpacing/>
        <w:rPr>
          <w:bCs/>
        </w:rPr>
      </w:pPr>
      <w:r w:rsidRPr="002B2DD0">
        <w:rPr>
          <w:b/>
        </w:rPr>
        <w:t>Цель:</w:t>
      </w:r>
      <w:r w:rsidR="00741417">
        <w:rPr>
          <w:b/>
        </w:rPr>
        <w:t xml:space="preserve"> </w:t>
      </w:r>
      <w:r w:rsidR="005D60D6" w:rsidRPr="005D60D6">
        <w:t>с</w:t>
      </w:r>
      <w:r w:rsidRPr="002B2DD0">
        <w:rPr>
          <w:bCs/>
        </w:rPr>
        <w:t>оздание современной, устойчивой и комфортной строительной инфраструктуры, обеспечивающей качественные условия жизни населения.</w:t>
      </w:r>
    </w:p>
    <w:p w:rsidR="00751938" w:rsidRPr="002B2DD0" w:rsidRDefault="00751938" w:rsidP="00CE063F">
      <w:pPr>
        <w:widowControl w:val="0"/>
        <w:pBdr>
          <w:top w:val="nil"/>
          <w:left w:val="nil"/>
          <w:bottom w:val="nil"/>
          <w:right w:val="nil"/>
          <w:between w:val="nil"/>
        </w:pBdr>
        <w:tabs>
          <w:tab w:val="left" w:pos="1560"/>
          <w:tab w:val="right" w:pos="9346"/>
        </w:tabs>
        <w:contextualSpacing/>
        <w:rPr>
          <w:b/>
        </w:rPr>
      </w:pPr>
    </w:p>
    <w:p w:rsidR="00877401" w:rsidRPr="002B2DD0" w:rsidRDefault="00877401" w:rsidP="00CE063F">
      <w:pPr>
        <w:widowControl w:val="0"/>
        <w:pBdr>
          <w:top w:val="nil"/>
          <w:left w:val="nil"/>
          <w:bottom w:val="nil"/>
          <w:right w:val="nil"/>
          <w:between w:val="nil"/>
        </w:pBdr>
        <w:tabs>
          <w:tab w:val="left" w:pos="1560"/>
          <w:tab w:val="right" w:pos="9346"/>
        </w:tabs>
        <w:contextualSpacing/>
        <w:rPr>
          <w:b/>
        </w:rPr>
      </w:pPr>
      <w:r w:rsidRPr="002B2DD0">
        <w:rPr>
          <w:b/>
        </w:rPr>
        <w:t>Задачи:</w:t>
      </w:r>
    </w:p>
    <w:p w:rsidR="00CB236C" w:rsidRPr="00CE063F" w:rsidRDefault="00CB236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с</w:t>
      </w:r>
      <w:r w:rsidR="00877401" w:rsidRPr="00CE063F">
        <w:rPr>
          <w:bCs/>
        </w:rPr>
        <w:t>оздание конкурентоспособной и инновационной строительной отрасли, способной удовлетворять потребности региона в качественных строительных услугах</w:t>
      </w:r>
      <w:r w:rsidRPr="00CE063F">
        <w:rPr>
          <w:bCs/>
        </w:rPr>
        <w:t>;</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с</w:t>
      </w:r>
      <w:r w:rsidR="00877401" w:rsidRPr="00CE063F">
        <w:rPr>
          <w:bCs/>
        </w:rPr>
        <w:t>тимулирование внедрения современных строительных технологий, включая мод</w:t>
      </w:r>
      <w:r w:rsidRPr="00CE063F">
        <w:rPr>
          <w:bCs/>
        </w:rPr>
        <w:t>ульное и каркасное домостроение;</w:t>
      </w:r>
    </w:p>
    <w:p w:rsidR="00877401"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р</w:t>
      </w:r>
      <w:r w:rsidR="00877401" w:rsidRPr="00CE063F">
        <w:rPr>
          <w:bCs/>
        </w:rPr>
        <w:t>азвитие социальной инфраструктуры (школы, больницы, культурные объекты) в соответствии с демографическими</w:t>
      </w:r>
      <w:r w:rsidRPr="00CE063F">
        <w:rPr>
          <w:bCs/>
        </w:rPr>
        <w:t xml:space="preserve"> и экономическими потребностями;</w:t>
      </w:r>
    </w:p>
    <w:p w:rsidR="007C287C" w:rsidRPr="00CE063F" w:rsidRDefault="007C287C" w:rsidP="005830AB">
      <w:pPr>
        <w:pStyle w:val="a4"/>
        <w:widowControl w:val="0"/>
        <w:numPr>
          <w:ilvl w:val="0"/>
          <w:numId w:val="43"/>
        </w:numPr>
        <w:pBdr>
          <w:top w:val="nil"/>
          <w:left w:val="nil"/>
          <w:bottom w:val="nil"/>
          <w:right w:val="nil"/>
          <w:between w:val="nil"/>
        </w:pBdr>
        <w:tabs>
          <w:tab w:val="left" w:pos="1134"/>
          <w:tab w:val="left" w:pos="1560"/>
          <w:tab w:val="right" w:pos="9346"/>
        </w:tabs>
        <w:ind w:left="0" w:firstLine="709"/>
        <w:rPr>
          <w:bCs/>
        </w:rPr>
      </w:pPr>
      <w:r w:rsidRPr="00CE063F">
        <w:rPr>
          <w:bCs/>
        </w:rPr>
        <w:t>минимизация негативного воздействия строительной отрасли на окружающую среду.</w:t>
      </w:r>
    </w:p>
    <w:p w:rsidR="00454E78" w:rsidRPr="00454E78" w:rsidRDefault="00454E78" w:rsidP="00D35E32">
      <w:pPr>
        <w:widowControl w:val="0"/>
        <w:tabs>
          <w:tab w:val="left" w:pos="992"/>
        </w:tabs>
        <w:rPr>
          <w:b/>
        </w:rPr>
      </w:pPr>
      <w:r w:rsidRPr="00454E78">
        <w:rPr>
          <w:b/>
        </w:rPr>
        <w:lastRenderedPageBreak/>
        <w:t>Текущая ситуация</w:t>
      </w:r>
    </w:p>
    <w:p w:rsidR="0041299E" w:rsidRPr="002B2DD0" w:rsidRDefault="0041299E"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Исторически строительство является одними из самых значимых отраслей экономики региона, определяет динамику его развития, обеспечивает занятость, а также вносят непосредственный вклад в создание комфортных и удобных условий жизнедеятельности граждан.</w:t>
      </w:r>
    </w:p>
    <w:p w:rsidR="006B6830" w:rsidRPr="006B6830" w:rsidRDefault="006B6830"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6B6830">
        <w:rPr>
          <w:bCs/>
          <w:sz w:val="28"/>
          <w:szCs w:val="28"/>
        </w:rPr>
        <w:t>С начала 1950-х годов на Чукотке началось массовое строительство жилых домов, социальной инфраструктуры и электростанций.</w:t>
      </w:r>
    </w:p>
    <w:p w:rsidR="0041299E" w:rsidRPr="002B2DD0" w:rsidRDefault="0041299E"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 xml:space="preserve">В начале 70-х годов в </w:t>
      </w:r>
      <w:r w:rsidR="001D4C51">
        <w:rPr>
          <w:bCs/>
          <w:sz w:val="28"/>
          <w:szCs w:val="28"/>
        </w:rPr>
        <w:t xml:space="preserve">г. </w:t>
      </w:r>
      <w:r w:rsidRPr="002B2DD0">
        <w:rPr>
          <w:bCs/>
          <w:sz w:val="28"/>
          <w:szCs w:val="28"/>
        </w:rPr>
        <w:t>Анадыре впервые в СССР возвели дома серии «Арктика» на свайном фундаменте. Проект получил широкое распространение на Чукотке, а затем и в других северных регионах СССР.</w:t>
      </w:r>
    </w:p>
    <w:p w:rsidR="00A94925" w:rsidRPr="002B2DD0" w:rsidRDefault="00A9492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За последние 2 десятилетия строительная отрасль претерпела существенные изменения. В 1990-е годы из-за резкого снижения государственного финансирования упали темпы возведения крупных объектов капитального строительства.</w:t>
      </w:r>
    </w:p>
    <w:p w:rsidR="0041299E" w:rsidRDefault="0041299E" w:rsidP="00D35E32">
      <w:pPr>
        <w:pStyle w:val="formattext"/>
        <w:widowControl w:val="0"/>
        <w:shd w:val="clear" w:color="auto" w:fill="FFFFFF"/>
        <w:spacing w:before="0" w:beforeAutospacing="0" w:after="0" w:afterAutospacing="0"/>
        <w:ind w:firstLine="709"/>
        <w:jc w:val="both"/>
        <w:textAlignment w:val="baseline"/>
        <w:rPr>
          <w:bCs/>
          <w:sz w:val="28"/>
          <w:szCs w:val="28"/>
        </w:rPr>
      </w:pPr>
      <w:r>
        <w:rPr>
          <w:bCs/>
          <w:sz w:val="28"/>
          <w:szCs w:val="28"/>
        </w:rPr>
        <w:t>В настоящее время с</w:t>
      </w:r>
      <w:r w:rsidRPr="00A94925">
        <w:rPr>
          <w:bCs/>
          <w:sz w:val="28"/>
          <w:szCs w:val="28"/>
        </w:rPr>
        <w:t>троительная отрасль имеет существенное значение в развитии округа, оказывая прямое влияние на экономический потенциал региона и обеспечивая повышение уровня и качества жизни населения, развитие реального сектора экономики и сектора услуг.</w:t>
      </w:r>
    </w:p>
    <w:p w:rsidR="0041299E" w:rsidRPr="00A94925" w:rsidRDefault="0041299E" w:rsidP="00D35E32">
      <w:pPr>
        <w:widowControl w:val="0"/>
        <w:contextualSpacing/>
        <w:rPr>
          <w:bCs/>
        </w:rPr>
      </w:pPr>
      <w:r w:rsidRPr="00A94925">
        <w:rPr>
          <w:bCs/>
        </w:rPr>
        <w:t>Сфера строительства охватывает различные области, включая социальную, коммунальную, транспортную, промышленную, сельскохозяйственную, энергетическую и другие области, функционирование которых напрямую влияет на возможности повышения благополучия граждан посредством улучшения жилищных условий, создания рабочих мест, производства продукции, развития логистики и иных направлений.</w:t>
      </w:r>
    </w:p>
    <w:p w:rsidR="00A94925" w:rsidRPr="00BF730D" w:rsidRDefault="00A94925" w:rsidP="00D35E32">
      <w:pPr>
        <w:widowControl w:val="0"/>
        <w:pBdr>
          <w:top w:val="nil"/>
          <w:left w:val="nil"/>
          <w:bottom w:val="nil"/>
          <w:right w:val="nil"/>
          <w:between w:val="nil"/>
        </w:pBdr>
        <w:tabs>
          <w:tab w:val="left" w:pos="1560"/>
          <w:tab w:val="right" w:pos="9346"/>
        </w:tabs>
        <w:contextualSpacing/>
      </w:pPr>
      <w:r w:rsidRPr="002B2DD0">
        <w:rPr>
          <w:bCs/>
        </w:rPr>
        <w:t>Текущее состояние строительной отрасли в регионе представляет собой сложную и многогранную картину, сочетающую в себе признаки активного развития и серьёзные системные проблемы.</w:t>
      </w:r>
      <w:r w:rsidR="00D05E8E">
        <w:rPr>
          <w:bCs/>
        </w:rPr>
        <w:t xml:space="preserve"> </w:t>
      </w:r>
      <w:r w:rsidRPr="002B2DD0">
        <w:rPr>
          <w:bCs/>
        </w:rPr>
        <w:t xml:space="preserve">В целом можно констатировать, что отрасль демонстрирует определённый рост, но её потенциал сдерживается рядом объективных факторов, обусловленных </w:t>
      </w:r>
      <w:r w:rsidRPr="00BF730D">
        <w:t>географическим положением, климатическими условиями и социально-экономическими особенностями региона.</w:t>
      </w:r>
    </w:p>
    <w:p w:rsidR="00BF730D" w:rsidRPr="00BF730D" w:rsidRDefault="00BF730D" w:rsidP="00D35E32">
      <w:pPr>
        <w:widowControl w:val="0"/>
        <w:contextualSpacing/>
      </w:pPr>
      <w:r w:rsidRPr="00BF730D">
        <w:t>Доля строительного комплекса в ВРП</w:t>
      </w:r>
      <w:r w:rsidR="000A3981">
        <w:t xml:space="preserve"> округа</w:t>
      </w:r>
      <w:r w:rsidRPr="00BF730D">
        <w:t xml:space="preserve"> в 2023 году составила </w:t>
      </w:r>
      <w:r w:rsidR="00D05E8E">
        <w:t xml:space="preserve">          </w:t>
      </w:r>
      <w:r w:rsidRPr="00BF730D">
        <w:t>17</w:t>
      </w:r>
      <w:r w:rsidR="00D05E8E">
        <w:t xml:space="preserve"> </w:t>
      </w:r>
      <w:r w:rsidRPr="00BF730D">
        <w:t>%.</w:t>
      </w:r>
    </w:p>
    <w:p w:rsidR="0048551B" w:rsidRDefault="0048551B" w:rsidP="00D35E32">
      <w:pPr>
        <w:widowControl w:val="0"/>
        <w:contextualSpacing/>
      </w:pPr>
      <w:r w:rsidRPr="002B2DD0">
        <w:t>Объем работ, выполненных по виду деятельности «Строительство», в 2024 году составил 22,3 млрд рублей, или 64,0 % (в сопоставимых ценах) к уровню предыдущего года. Снижение объема строительных работ связано с завершением</w:t>
      </w:r>
      <w:r w:rsidR="00D05E8E">
        <w:t xml:space="preserve"> </w:t>
      </w:r>
      <w:r w:rsidRPr="002B2DD0">
        <w:t>в 2023 году инфраструктурных проектов со значительными финансовыми вложениями в их реализацию.</w:t>
      </w:r>
    </w:p>
    <w:p w:rsidR="00076CE4" w:rsidRDefault="00076CE4" w:rsidP="00D35E32">
      <w:pPr>
        <w:widowControl w:val="0"/>
        <w:pBdr>
          <w:top w:val="nil"/>
          <w:left w:val="nil"/>
          <w:bottom w:val="nil"/>
          <w:right w:val="nil"/>
          <w:between w:val="nil"/>
        </w:pBdr>
        <w:tabs>
          <w:tab w:val="left" w:pos="1560"/>
          <w:tab w:val="right" w:pos="9346"/>
        </w:tabs>
        <w:contextualSpacing/>
        <w:rPr>
          <w:bCs/>
        </w:rPr>
      </w:pPr>
      <w:r w:rsidRPr="002B2DD0">
        <w:rPr>
          <w:bCs/>
        </w:rPr>
        <w:t>Реализация крупных инфраструктурных проектов, связанных с развитием СМП, освоением месторождений полезных ископаемых и модернизацией энергетической системы способствует расширению строительной базы.</w:t>
      </w:r>
      <w:r w:rsidR="00D05E8E">
        <w:rPr>
          <w:bCs/>
        </w:rPr>
        <w:t xml:space="preserve"> </w:t>
      </w:r>
      <w:r w:rsidRPr="002B2DD0">
        <w:rPr>
          <w:bCs/>
        </w:rPr>
        <w:t>Государственная поддержка в виде субсидий, налоговых льгот и целевых программ создает благоприятные условия для привлечения инвестиций и реализации проектов в приоритетных сферах.</w:t>
      </w:r>
    </w:p>
    <w:p w:rsidR="00FE1746" w:rsidRPr="002B2DD0" w:rsidRDefault="00FE1746" w:rsidP="00D35E32">
      <w:pPr>
        <w:widowControl w:val="0"/>
        <w:pBdr>
          <w:top w:val="nil"/>
          <w:left w:val="nil"/>
          <w:bottom w:val="nil"/>
          <w:right w:val="nil"/>
          <w:between w:val="nil"/>
        </w:pBdr>
        <w:tabs>
          <w:tab w:val="left" w:pos="1560"/>
          <w:tab w:val="right" w:pos="9346"/>
        </w:tabs>
        <w:contextualSpacing/>
        <w:rPr>
          <w:bCs/>
        </w:rPr>
      </w:pPr>
    </w:p>
    <w:p w:rsidR="00582541" w:rsidRPr="002B2DD0" w:rsidRDefault="00582541" w:rsidP="00D35E32">
      <w:pPr>
        <w:widowControl w:val="0"/>
        <w:contextualSpacing/>
        <w:rPr>
          <w:b/>
          <w:i/>
        </w:rPr>
      </w:pPr>
      <w:r w:rsidRPr="002B2DD0">
        <w:rPr>
          <w:b/>
          <w:i/>
        </w:rPr>
        <w:lastRenderedPageBreak/>
        <w:t xml:space="preserve">Жилищное строительство </w:t>
      </w:r>
    </w:p>
    <w:p w:rsidR="00582541" w:rsidRPr="002B2DD0" w:rsidRDefault="00582541" w:rsidP="0061768E">
      <w:pPr>
        <w:widowControl w:val="0"/>
        <w:contextualSpacing/>
      </w:pPr>
      <w:r w:rsidRPr="002B2DD0">
        <w:t>2024 году в округе введено 6,5 тыс. кв. м</w:t>
      </w:r>
      <w:r w:rsidR="005869DD">
        <w:t>.</w:t>
      </w:r>
      <w:r w:rsidRPr="002B2DD0">
        <w:t xml:space="preserve"> жилья, из них общая площадь МКД составила 5,2 тыс. кв. м</w:t>
      </w:r>
      <w:r w:rsidR="005869DD">
        <w:t>.</w:t>
      </w:r>
      <w:r w:rsidRPr="002B2DD0">
        <w:t>, а ИЖС - 1,3 тыс. кв. м</w:t>
      </w:r>
      <w:r w:rsidR="005869DD">
        <w:t>.</w:t>
      </w:r>
    </w:p>
    <w:p w:rsidR="00877401" w:rsidRPr="002B2DD0" w:rsidRDefault="00877401" w:rsidP="0061768E">
      <w:pPr>
        <w:widowControl w:val="0"/>
        <w:contextualSpacing/>
        <w:rPr>
          <w:b/>
          <w:i/>
        </w:rPr>
      </w:pPr>
      <w:r w:rsidRPr="002B2DD0">
        <w:rPr>
          <w:b/>
          <w:i/>
        </w:rPr>
        <w:t>Строительство учреждений социального обеспечения</w:t>
      </w:r>
    </w:p>
    <w:p w:rsidR="00877401" w:rsidRPr="002B2DD0" w:rsidRDefault="00877401" w:rsidP="0061768E">
      <w:pPr>
        <w:widowControl w:val="0"/>
        <w:contextualSpacing/>
      </w:pPr>
      <w:r w:rsidRPr="002B2DD0">
        <w:t>В 2024 году</w:t>
      </w:r>
      <w:r w:rsidR="001A53FB">
        <w:t xml:space="preserve"> </w:t>
      </w:r>
      <w:r w:rsidRPr="002B2DD0">
        <w:t>введены в эксплуатацию</w:t>
      </w:r>
      <w:r w:rsidR="001A53FB">
        <w:t xml:space="preserve"> </w:t>
      </w:r>
      <w:r w:rsidRPr="002B2DD0">
        <w:t xml:space="preserve">ряд социальных объектов: детский сад на 60 мест </w:t>
      </w:r>
      <w:r w:rsidR="00FE1430">
        <w:t xml:space="preserve">и </w:t>
      </w:r>
      <w:r w:rsidR="00FE1430" w:rsidRPr="002B2DD0">
        <w:t xml:space="preserve">модульная ветеринарная лаборатория </w:t>
      </w:r>
      <w:r w:rsidRPr="002B2DD0">
        <w:t xml:space="preserve">в г. Анадыре, </w:t>
      </w:r>
      <w:r w:rsidR="00FE1430" w:rsidRPr="002B2DD0">
        <w:t xml:space="preserve">школа в с. Островное, </w:t>
      </w:r>
      <w:r w:rsidRPr="002B2DD0">
        <w:rPr>
          <w:iCs/>
        </w:rPr>
        <w:t xml:space="preserve">модульное </w:t>
      </w:r>
      <w:r w:rsidR="001D4C51">
        <w:rPr>
          <w:iCs/>
        </w:rPr>
        <w:t xml:space="preserve">учебное </w:t>
      </w:r>
      <w:r w:rsidRPr="002B2DD0">
        <w:rPr>
          <w:iCs/>
        </w:rPr>
        <w:t>здание на территории школы в с. Лорино,</w:t>
      </w:r>
      <w:r w:rsidRPr="002B2DD0">
        <w:t xml:space="preserve"> модульный центр к</w:t>
      </w:r>
      <w:r w:rsidR="00FE1430">
        <w:t>ультуры и досуга в с. Нунлигран.</w:t>
      </w:r>
    </w:p>
    <w:p w:rsidR="00877401" w:rsidRPr="002B2DD0" w:rsidRDefault="00877401" w:rsidP="0061768E">
      <w:pPr>
        <w:widowControl w:val="0"/>
      </w:pPr>
      <w:r w:rsidRPr="002B2DD0">
        <w:t xml:space="preserve">В настоящее время ведется строительство: школа </w:t>
      </w:r>
      <w:r w:rsidR="008E37A8">
        <w:t xml:space="preserve">в </w:t>
      </w:r>
      <w:r w:rsidRPr="002B2DD0">
        <w:t>г. Анадыре, центры культуры и досуга в с. Энмелен, с. Сиреники, спортивный зал в с. Лаврентия, 4 банных модульных комплексов, а также пассажирский терминал аэропорта Кепервеем, котельная в с. Айон.</w:t>
      </w:r>
    </w:p>
    <w:p w:rsidR="00877401" w:rsidRPr="002B2DD0" w:rsidRDefault="00877401" w:rsidP="0061768E">
      <w:pPr>
        <w:widowControl w:val="0"/>
        <w:rPr>
          <w:b/>
          <w:bCs/>
          <w:i/>
          <w:iCs/>
        </w:rPr>
      </w:pPr>
      <w:r w:rsidRPr="002B2DD0">
        <w:rPr>
          <w:b/>
          <w:bCs/>
          <w:i/>
          <w:iCs/>
        </w:rPr>
        <w:t>Промышленное строительство</w:t>
      </w:r>
    </w:p>
    <w:p w:rsidR="00877401" w:rsidRPr="002B2DD0" w:rsidRDefault="00877401" w:rsidP="0061768E">
      <w:pPr>
        <w:widowControl w:val="0"/>
      </w:pPr>
      <w:r w:rsidRPr="002B2DD0">
        <w:t xml:space="preserve">Основной объем строительных работ приходится на строительство объектов инфраструктуры для реализации инвестиционных проектов по добыче и переработке полезных ископаемых. </w:t>
      </w:r>
      <w:r w:rsidR="005E65B9">
        <w:t>Д</w:t>
      </w:r>
      <w:r w:rsidRPr="002B2DD0">
        <w:t>ля освоения Баимского месторождения строится круглогодичный порт, всесезонная дорога и высоковольтная линия от порта к месторождению.</w:t>
      </w:r>
    </w:p>
    <w:p w:rsidR="00877401" w:rsidRPr="002B2DD0" w:rsidRDefault="00877401" w:rsidP="0061768E">
      <w:pPr>
        <w:widowControl w:val="0"/>
      </w:pPr>
      <w:r w:rsidRPr="002B2DD0">
        <w:t>Осуществлено строительство инфраструктурного комплекса в промышленном парке «Анадырь»: производственные корпуса, сети водоснабжения и канализации, электро- и теплоснабжения.</w:t>
      </w:r>
    </w:p>
    <w:p w:rsidR="00877401" w:rsidRPr="002B2DD0" w:rsidRDefault="00877401" w:rsidP="0061768E">
      <w:pPr>
        <w:widowControl w:val="0"/>
        <w:pBdr>
          <w:top w:val="nil"/>
          <w:left w:val="nil"/>
          <w:bottom w:val="nil"/>
          <w:right w:val="nil"/>
          <w:between w:val="nil"/>
        </w:pBdr>
        <w:tabs>
          <w:tab w:val="left" w:pos="1560"/>
          <w:tab w:val="right" w:pos="9346"/>
        </w:tabs>
        <w:contextualSpacing/>
        <w:rPr>
          <w:b/>
        </w:rPr>
      </w:pPr>
      <w:r w:rsidRPr="002B2DD0">
        <w:rPr>
          <w:b/>
        </w:rPr>
        <w:t>Ключевые проблемы развития</w:t>
      </w:r>
    </w:p>
    <w:p w:rsidR="00877401" w:rsidRPr="002B2DD0" w:rsidRDefault="00877401" w:rsidP="0061768E">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Строительная</w:t>
      </w:r>
      <w:r w:rsidR="001A53FB">
        <w:rPr>
          <w:sz w:val="28"/>
          <w:szCs w:val="28"/>
        </w:rPr>
        <w:t xml:space="preserve"> </w:t>
      </w:r>
      <w:r w:rsidRPr="002B2DD0">
        <w:rPr>
          <w:sz w:val="28"/>
          <w:szCs w:val="28"/>
        </w:rPr>
        <w:t>отрасль округа сталкивается с рядом серьёзных проблем, которые существенно ограничивают её развитие и повышают риски. Основные из них:</w:t>
      </w:r>
    </w:p>
    <w:p w:rsidR="00877401" w:rsidRPr="002B2DD0" w:rsidRDefault="00877401" w:rsidP="00D35E32">
      <w:pPr>
        <w:widowControl w:val="0"/>
        <w:shd w:val="clear" w:color="auto" w:fill="FFFFFF"/>
      </w:pPr>
      <w:r w:rsidRPr="002B2DD0">
        <w:t>Высокая стоимость строительства</w:t>
      </w:r>
      <w:r w:rsidR="00442D6F" w:rsidRPr="002B2DD0">
        <w:t xml:space="preserve"> -</w:t>
      </w:r>
      <w:r w:rsidRPr="002B2DD0">
        <w:t xml:space="preserve"> это самый критичный фактор, сдерживающий реализацию многих проектов.</w:t>
      </w:r>
      <w:r w:rsidR="001A53FB">
        <w:t xml:space="preserve"> </w:t>
      </w:r>
      <w:r w:rsidRPr="002B2DD0">
        <w:t>Высокая стоимость обусловлена совокупностью факторов: удаленностью региона, сложной логистикой, необходимостью применения специальных технологий и материалов, а также высокими затратами на оплату труда.</w:t>
      </w:r>
    </w:p>
    <w:p w:rsidR="00877401" w:rsidRPr="002B2DD0" w:rsidRDefault="00877401" w:rsidP="00D35E32">
      <w:pPr>
        <w:widowControl w:val="0"/>
        <w:shd w:val="clear" w:color="auto" w:fill="FFFFFF"/>
      </w:pPr>
      <w:r w:rsidRPr="002B2DD0">
        <w:t>Логистические ограничения и зависимость от внешних поставок:</w:t>
      </w:r>
      <w:r w:rsidR="001A53FB">
        <w:t xml:space="preserve"> </w:t>
      </w:r>
      <w:r w:rsidRPr="002B2DD0">
        <w:t>Чукотка - один из самых труднодоступных регионов России, что создаёт серьёзные сложности с доставкой строительных материалов и оборудования. Слаборазвитая транспортная инфраструктура, ограниченные возможности морских и воздушных перевозок, а также высокие транспортные тарифы значительно увеличивают стоимость и сроки строительства.</w:t>
      </w:r>
      <w:r w:rsidR="001A53FB">
        <w:t xml:space="preserve"> </w:t>
      </w:r>
      <w:r w:rsidRPr="002B2DD0">
        <w:t>Зависимость от поставок из других регионов делает строительную отрасль уязвимой к внешним факторам, таким как колебания цен на топливо и материалы, сбои в поставках и транспортные ограничения.</w:t>
      </w:r>
    </w:p>
    <w:p w:rsidR="00877401" w:rsidRPr="002B2DD0" w:rsidRDefault="00877401" w:rsidP="00D35E32">
      <w:pPr>
        <w:widowControl w:val="0"/>
        <w:shd w:val="clear" w:color="auto" w:fill="FFFFFF"/>
      </w:pPr>
      <w:r w:rsidRPr="002B2DD0">
        <w:t>Острая нехватка квалифицированных кадров:</w:t>
      </w:r>
      <w:r w:rsidR="001A53FB">
        <w:t xml:space="preserve"> </w:t>
      </w:r>
      <w:r w:rsidRPr="002B2DD0">
        <w:t>на рынке труда ощущается дефицит квалифицированных строителей, инженеров, проектировщиков и других специалистов, имеющих опыт работы в условиях Крайнего Севера.</w:t>
      </w:r>
    </w:p>
    <w:p w:rsidR="00877401" w:rsidRPr="002B2DD0" w:rsidRDefault="00877401" w:rsidP="00D35E32">
      <w:pPr>
        <w:widowControl w:val="0"/>
        <w:shd w:val="clear" w:color="auto" w:fill="FFFFFF"/>
      </w:pPr>
      <w:r w:rsidRPr="002B2DD0">
        <w:t xml:space="preserve">Климатические ограничения и вечная мерзлота: экстремальные климатические условия, в частности низкие температуры, сильные ветры и короткий строительный сезон, значительно усложняют проведение </w:t>
      </w:r>
      <w:r w:rsidRPr="002B2DD0">
        <w:lastRenderedPageBreak/>
        <w:t>строительных работ и требуют применения специальных технологий и материалов, устойчивых к морозам и деформациям грунта.</w:t>
      </w:r>
      <w:r w:rsidR="001A53FB">
        <w:t xml:space="preserve"> </w:t>
      </w:r>
      <w:r w:rsidRPr="002B2DD0">
        <w:t>Вечная мерзлота является фундаментальной проблемой, влияющей на проектирование, строительство и эксплуатацию зданий и сооружений.</w:t>
      </w:r>
    </w:p>
    <w:p w:rsidR="00877401" w:rsidRPr="002B2DD0" w:rsidRDefault="00877401" w:rsidP="00D35E32">
      <w:pPr>
        <w:widowControl w:val="0"/>
        <w:shd w:val="clear" w:color="auto" w:fill="FFFFFF"/>
      </w:pPr>
      <w:r w:rsidRPr="002B2DD0">
        <w:t>Несовершенство нормативно-правовой базы и административные барьеры:</w:t>
      </w:r>
      <w:r w:rsidR="001A53FB">
        <w:t xml:space="preserve"> </w:t>
      </w:r>
      <w:r w:rsidRPr="002B2DD0">
        <w:t>некоторые нормативные документы не учитывают специфику строительства в условиях вечной мерзлоты и Крайнего Севера, что создает дополнительные трудности для строительных компаний.</w:t>
      </w:r>
      <w:r w:rsidR="001A53FB">
        <w:t xml:space="preserve"> </w:t>
      </w:r>
      <w:r w:rsidRPr="002B2DD0">
        <w:t xml:space="preserve">Длительные сроки согласования проектов и административные барьеры также тормозят реализацию строительных </w:t>
      </w:r>
      <w:r w:rsidR="009F7F73">
        <w:t>объектов</w:t>
      </w:r>
      <w:r w:rsidRPr="002B2DD0">
        <w:t>.</w:t>
      </w:r>
    </w:p>
    <w:p w:rsidR="00877401" w:rsidRPr="002B2DD0" w:rsidRDefault="00877401" w:rsidP="00D35E32">
      <w:pPr>
        <w:widowControl w:val="0"/>
        <w:shd w:val="clear" w:color="auto" w:fill="FFFFFF"/>
      </w:pPr>
      <w:r w:rsidRPr="002B2DD0">
        <w:t>Высокие экологические риски: строительство может оказать негативное воздействие на хрупкую арктическую экосистему, поэтому необходимо соблюдать строгие экологические требования и применять экологически безопасные технологии.</w:t>
      </w:r>
    </w:p>
    <w:p w:rsidR="00877401" w:rsidRPr="002B2DD0" w:rsidRDefault="00877401" w:rsidP="00D35E32">
      <w:pPr>
        <w:widowControl w:val="0"/>
        <w:pBdr>
          <w:top w:val="nil"/>
          <w:left w:val="nil"/>
          <w:bottom w:val="nil"/>
          <w:right w:val="nil"/>
          <w:between w:val="nil"/>
        </w:pBdr>
        <w:tabs>
          <w:tab w:val="left" w:pos="1560"/>
          <w:tab w:val="right" w:pos="9346"/>
        </w:tabs>
        <w:contextualSpacing/>
        <w:rPr>
          <w:b/>
        </w:rPr>
      </w:pPr>
      <w:r w:rsidRPr="002B2DD0">
        <w:rPr>
          <w:b/>
        </w:rPr>
        <w:t>Перспективы развития сферы</w:t>
      </w:r>
    </w:p>
    <w:p w:rsidR="001976A6" w:rsidRPr="002B2DD0" w:rsidRDefault="001976A6" w:rsidP="00D35E32">
      <w:pPr>
        <w:widowControl w:val="0"/>
        <w:contextualSpacing/>
        <w:rPr>
          <w:bCs/>
        </w:rPr>
      </w:pPr>
      <w:r w:rsidRPr="002B2DD0">
        <w:rPr>
          <w:bCs/>
        </w:rPr>
        <w:t>Строительная отрасль Чукот</w:t>
      </w:r>
      <w:r w:rsidR="009F7F73">
        <w:rPr>
          <w:bCs/>
        </w:rPr>
        <w:t>ки имеет значительный потенциал</w:t>
      </w:r>
      <w:r w:rsidRPr="002B2DD0">
        <w:rPr>
          <w:bCs/>
        </w:rPr>
        <w:t xml:space="preserve">. </w:t>
      </w:r>
      <w:r w:rsidR="009F7F73">
        <w:rPr>
          <w:bCs/>
        </w:rPr>
        <w:t>Б</w:t>
      </w:r>
      <w:r w:rsidRPr="002B2DD0">
        <w:rPr>
          <w:bCs/>
        </w:rPr>
        <w:t xml:space="preserve">лагодаря государственным программам, развитию инфраструктуры и росту инвестиций в </w:t>
      </w:r>
      <w:r w:rsidR="006C6FF8">
        <w:rPr>
          <w:bCs/>
        </w:rPr>
        <w:t>АЗРФ</w:t>
      </w:r>
      <w:r w:rsidRPr="002B2DD0">
        <w:rPr>
          <w:bCs/>
        </w:rPr>
        <w:t>, отрасль может получить мощный импульс.</w:t>
      </w:r>
    </w:p>
    <w:p w:rsidR="009F7F73" w:rsidRPr="002B2DD0" w:rsidRDefault="009F7F73" w:rsidP="00D35E32">
      <w:pPr>
        <w:widowControl w:val="0"/>
        <w:pBdr>
          <w:top w:val="nil"/>
          <w:left w:val="nil"/>
          <w:bottom w:val="nil"/>
          <w:right w:val="nil"/>
          <w:between w:val="nil"/>
        </w:pBdr>
        <w:tabs>
          <w:tab w:val="left" w:pos="1560"/>
          <w:tab w:val="right" w:pos="9346"/>
        </w:tabs>
        <w:contextualSpacing/>
        <w:rPr>
          <w:bCs/>
        </w:rPr>
      </w:pPr>
      <w:r w:rsidRPr="002B2DD0">
        <w:rPr>
          <w:bCs/>
        </w:rPr>
        <w:t>За счет новых подходов к градостроительной политике Стратегией формулируются задачи для смежных отраслей, прежде всего промышленности, энергетики и транспорта. Это стало возможным за счет определения в Стратегии приоритетов развития для городских агломераций и опорных населенных пунктов, систематизации пространственных данных.</w:t>
      </w:r>
    </w:p>
    <w:p w:rsidR="001976A6" w:rsidRPr="002B2DD0" w:rsidRDefault="001976A6" w:rsidP="00D35E32">
      <w:pPr>
        <w:widowControl w:val="0"/>
        <w:contextualSpacing/>
        <w:rPr>
          <w:bCs/>
        </w:rPr>
      </w:pPr>
      <w:r w:rsidRPr="002B2DD0">
        <w:rPr>
          <w:bCs/>
        </w:rPr>
        <w:t>Приоритетными направлениями развития являются:</w:t>
      </w:r>
    </w:p>
    <w:p w:rsidR="00E930E7" w:rsidRPr="002B2DD0" w:rsidRDefault="00E930E7" w:rsidP="00D35E32">
      <w:pPr>
        <w:widowControl w:val="0"/>
        <w:contextualSpacing/>
        <w:rPr>
          <w:bCs/>
        </w:rPr>
      </w:pPr>
      <w:r w:rsidRPr="002B2DD0">
        <w:rPr>
          <w:bCs/>
        </w:rPr>
        <w:t xml:space="preserve">строительство </w:t>
      </w:r>
      <w:r w:rsidRPr="002B2DD0">
        <w:t>жилья и социальных объектов;</w:t>
      </w:r>
    </w:p>
    <w:p w:rsidR="001976A6" w:rsidRPr="002B2DD0" w:rsidRDefault="001976A6" w:rsidP="00D35E32">
      <w:pPr>
        <w:widowControl w:val="0"/>
        <w:contextualSpacing/>
        <w:rPr>
          <w:bCs/>
        </w:rPr>
      </w:pPr>
      <w:r w:rsidRPr="002B2DD0">
        <w:rPr>
          <w:bCs/>
        </w:rPr>
        <w:t>капитальный ремонт многоквартирных домов в связи с высокой степенью износа каркасов и инженерных структур большинства зданий;</w:t>
      </w:r>
    </w:p>
    <w:p w:rsidR="001976A6" w:rsidRPr="002B2DD0" w:rsidRDefault="001976A6" w:rsidP="00D35E32">
      <w:pPr>
        <w:widowControl w:val="0"/>
        <w:contextualSpacing/>
        <w:rPr>
          <w:bCs/>
        </w:rPr>
      </w:pPr>
      <w:r w:rsidRPr="002B2DD0">
        <w:rPr>
          <w:bCs/>
        </w:rPr>
        <w:t>создание инфраструктуры для новых месторождений</w:t>
      </w:r>
      <w:r w:rsidR="009F7F73">
        <w:rPr>
          <w:bCs/>
        </w:rPr>
        <w:t xml:space="preserve"> полезных ископаемых</w:t>
      </w:r>
      <w:r w:rsidRPr="002B2DD0">
        <w:rPr>
          <w:bCs/>
        </w:rPr>
        <w:t>);</w:t>
      </w:r>
    </w:p>
    <w:p w:rsidR="001976A6" w:rsidRPr="002B2DD0" w:rsidRDefault="001976A6" w:rsidP="00D35E32">
      <w:pPr>
        <w:widowControl w:val="0"/>
        <w:contextualSpacing/>
        <w:rPr>
          <w:bCs/>
        </w:rPr>
      </w:pPr>
      <w:r w:rsidRPr="002B2DD0">
        <w:rPr>
          <w:bCs/>
        </w:rPr>
        <w:t>строительство портовых мощностей;</w:t>
      </w:r>
    </w:p>
    <w:p w:rsidR="00C5183A" w:rsidRDefault="001976A6" w:rsidP="00D35E32">
      <w:pPr>
        <w:widowControl w:val="0"/>
        <w:contextualSpacing/>
        <w:rPr>
          <w:bCs/>
        </w:rPr>
      </w:pPr>
      <w:r w:rsidRPr="002B2DD0">
        <w:rPr>
          <w:bCs/>
        </w:rPr>
        <w:t>формиров</w:t>
      </w:r>
      <w:r w:rsidR="009F7F73">
        <w:rPr>
          <w:bCs/>
        </w:rPr>
        <w:t>ание комфортной городской среды.</w:t>
      </w:r>
    </w:p>
    <w:p w:rsidR="001976A6" w:rsidRPr="002B2DD0" w:rsidRDefault="001976A6" w:rsidP="00D35E32">
      <w:pPr>
        <w:widowControl w:val="0"/>
        <w:contextualSpacing/>
        <w:rPr>
          <w:bCs/>
        </w:rPr>
      </w:pPr>
      <w:r w:rsidRPr="002B2DD0">
        <w:rPr>
          <w:bCs/>
        </w:rPr>
        <w:t>В долгосрочной перспективе рассматривается: строительство ветропарков и гибридных энергоустановок; развитие глубоководных портов вдоль СМП; внедрение «зеленых» стандартов в строительстве; цифровизация управления строительными процессами (BIM, дроны, ИИ).</w:t>
      </w:r>
    </w:p>
    <w:p w:rsidR="0085549D" w:rsidRPr="002B2DD0" w:rsidRDefault="00877401" w:rsidP="00D35E32">
      <w:pPr>
        <w:widowControl w:val="0"/>
        <w:pBdr>
          <w:bottom w:val="single" w:sz="4" w:space="0" w:color="FFFFFF"/>
        </w:pBdr>
        <w:rPr>
          <w:b/>
        </w:rPr>
      </w:pPr>
      <w:r w:rsidRPr="002B2DD0">
        <w:rPr>
          <w:b/>
        </w:rPr>
        <w:t>Ожидаемые результаты</w:t>
      </w:r>
      <w:r w:rsidR="001A53FB">
        <w:rPr>
          <w:b/>
        </w:rPr>
        <w:t xml:space="preserve"> </w:t>
      </w:r>
      <w:r w:rsidR="0085549D" w:rsidRPr="001E0657">
        <w:rPr>
          <w:b/>
        </w:rPr>
        <w:t>в 2035 году</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Увеличение объема ввода жилья.</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Снижение доли аварийного жилищного фонда.</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Повышение доли энергоэффективных зданий в общем строительстве.</w:t>
      </w:r>
    </w:p>
    <w:p w:rsidR="00877401" w:rsidRPr="002B2DD0"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Обеспечение 100</w:t>
      </w:r>
      <w:r w:rsidR="001A53FB">
        <w:rPr>
          <w:bCs/>
        </w:rPr>
        <w:t xml:space="preserve"> </w:t>
      </w:r>
      <w:r w:rsidRPr="002B2DD0">
        <w:rPr>
          <w:bCs/>
        </w:rPr>
        <w:t>% населенных пунктов округа современной инженерной инфраструктурой.</w:t>
      </w:r>
    </w:p>
    <w:p w:rsidR="00877401" w:rsidRDefault="00877401" w:rsidP="00D35E32">
      <w:pPr>
        <w:widowControl w:val="0"/>
        <w:pBdr>
          <w:top w:val="nil"/>
          <w:left w:val="nil"/>
          <w:bottom w:val="nil"/>
          <w:right w:val="nil"/>
          <w:between w:val="nil"/>
        </w:pBdr>
        <w:tabs>
          <w:tab w:val="left" w:pos="1560"/>
          <w:tab w:val="right" w:pos="9346"/>
        </w:tabs>
        <w:contextualSpacing/>
        <w:rPr>
          <w:bCs/>
        </w:rPr>
      </w:pPr>
      <w:r w:rsidRPr="002B2DD0">
        <w:rPr>
          <w:bCs/>
        </w:rPr>
        <w:t>Улучшение условий жизни населения</w:t>
      </w:r>
      <w:r w:rsidR="00C60E1A" w:rsidRPr="002B2DD0">
        <w:rPr>
          <w:bCs/>
        </w:rPr>
        <w:t>, в том числе</w:t>
      </w:r>
      <w:r w:rsidRPr="002B2DD0">
        <w:rPr>
          <w:bCs/>
        </w:rPr>
        <w:t xml:space="preserve"> за счет строительства новых социальных объектов.</w:t>
      </w:r>
    </w:p>
    <w:p w:rsidR="00FE1746" w:rsidRDefault="00FE1746" w:rsidP="00D35E32">
      <w:pPr>
        <w:widowControl w:val="0"/>
        <w:pBdr>
          <w:top w:val="nil"/>
          <w:left w:val="nil"/>
          <w:bottom w:val="nil"/>
          <w:right w:val="nil"/>
          <w:between w:val="nil"/>
        </w:pBdr>
        <w:tabs>
          <w:tab w:val="left" w:pos="1560"/>
          <w:tab w:val="right" w:pos="9346"/>
        </w:tabs>
        <w:contextualSpacing/>
        <w:rPr>
          <w:bCs/>
        </w:rPr>
      </w:pPr>
    </w:p>
    <w:p w:rsidR="00FE1746" w:rsidRDefault="00FE1746" w:rsidP="00D35E32">
      <w:pPr>
        <w:widowControl w:val="0"/>
        <w:pBdr>
          <w:top w:val="nil"/>
          <w:left w:val="nil"/>
          <w:bottom w:val="nil"/>
          <w:right w:val="nil"/>
          <w:between w:val="nil"/>
        </w:pBdr>
        <w:tabs>
          <w:tab w:val="left" w:pos="1560"/>
          <w:tab w:val="right" w:pos="9346"/>
        </w:tabs>
        <w:contextualSpacing/>
        <w:rPr>
          <w:bCs/>
        </w:rPr>
      </w:pPr>
    </w:p>
    <w:p w:rsidR="004B3E97" w:rsidRPr="002B2DD0" w:rsidRDefault="004B3E97" w:rsidP="00D35E32">
      <w:pPr>
        <w:pStyle w:val="3"/>
        <w:keepNext w:val="0"/>
        <w:keepLines w:val="0"/>
        <w:widowControl w:val="0"/>
      </w:pPr>
      <w:bookmarkStart w:id="101" w:name="_Toc204939062"/>
      <w:r w:rsidRPr="002B2DD0">
        <w:lastRenderedPageBreak/>
        <w:t>4.3.4. Услуги и сервисы</w:t>
      </w:r>
      <w:bookmarkEnd w:id="101"/>
    </w:p>
    <w:p w:rsidR="0055315C" w:rsidRPr="002B2DD0" w:rsidRDefault="0055315C" w:rsidP="00CE063F">
      <w:pPr>
        <w:widowControl w:val="0"/>
        <w:tabs>
          <w:tab w:val="left" w:pos="426"/>
          <w:tab w:val="right" w:pos="9923"/>
        </w:tabs>
      </w:pPr>
      <w:bookmarkStart w:id="102" w:name="_Toc204939063"/>
      <w:r w:rsidRPr="002B2DD0">
        <w:rPr>
          <w:b/>
        </w:rPr>
        <w:t>Цел</w:t>
      </w:r>
      <w:r w:rsidR="00467501" w:rsidRPr="002B2DD0">
        <w:rPr>
          <w:b/>
        </w:rPr>
        <w:t>ь</w:t>
      </w:r>
      <w:r w:rsidRPr="002B2DD0">
        <w:rPr>
          <w:b/>
        </w:rPr>
        <w:t>:</w:t>
      </w:r>
      <w:r w:rsidR="001A53FB">
        <w:rPr>
          <w:b/>
        </w:rPr>
        <w:t xml:space="preserve"> </w:t>
      </w:r>
      <w:r w:rsidR="004B2A8E" w:rsidRPr="002B2DD0">
        <w:t>п</w:t>
      </w:r>
      <w:r w:rsidRPr="002B2DD0">
        <w:t>овышение качества жизни в суровых климатических условиях с опорой на развитие сервисной экономики</w:t>
      </w:r>
      <w:r w:rsidR="0099433B" w:rsidRPr="002B2DD0">
        <w:t>.</w:t>
      </w:r>
    </w:p>
    <w:p w:rsidR="0055315C" w:rsidRPr="002B2DD0" w:rsidRDefault="0055315C" w:rsidP="00CE063F">
      <w:pPr>
        <w:widowControl w:val="0"/>
        <w:tabs>
          <w:tab w:val="left" w:pos="1560"/>
          <w:tab w:val="right" w:pos="9346"/>
        </w:tabs>
        <w:rPr>
          <w:b/>
        </w:rPr>
      </w:pPr>
      <w:r w:rsidRPr="002B2DD0">
        <w:rPr>
          <w:b/>
        </w:rPr>
        <w:t>Задачи:</w:t>
      </w:r>
    </w:p>
    <w:p w:rsidR="0055315C" w:rsidRPr="002B2DD0" w:rsidRDefault="0055315C" w:rsidP="005830AB">
      <w:pPr>
        <w:pStyle w:val="a4"/>
        <w:widowControl w:val="0"/>
        <w:numPr>
          <w:ilvl w:val="0"/>
          <w:numId w:val="44"/>
        </w:numPr>
        <w:tabs>
          <w:tab w:val="left" w:pos="1134"/>
          <w:tab w:val="left" w:pos="1560"/>
          <w:tab w:val="right" w:pos="9346"/>
        </w:tabs>
        <w:ind w:left="0" w:firstLine="709"/>
      </w:pPr>
      <w:r w:rsidRPr="002B2DD0">
        <w:t>развити</w:t>
      </w:r>
      <w:r w:rsidR="00AF1190">
        <w:t>е</w:t>
      </w:r>
      <w:r w:rsidRPr="002B2DD0">
        <w:t xml:space="preserve"> потребительских </w:t>
      </w:r>
      <w:r w:rsidR="004F11D7" w:rsidRPr="002B2DD0">
        <w:t xml:space="preserve">и </w:t>
      </w:r>
      <w:r w:rsidRPr="002B2DD0">
        <w:t>промышленных сервисов</w:t>
      </w:r>
      <w:r w:rsidR="004F11D7" w:rsidRPr="002B2DD0">
        <w:t>;</w:t>
      </w:r>
    </w:p>
    <w:p w:rsidR="0099433B" w:rsidRPr="002B2DD0" w:rsidRDefault="00284BD2" w:rsidP="005830AB">
      <w:pPr>
        <w:pStyle w:val="a4"/>
        <w:widowControl w:val="0"/>
        <w:numPr>
          <w:ilvl w:val="0"/>
          <w:numId w:val="44"/>
        </w:numPr>
        <w:tabs>
          <w:tab w:val="left" w:pos="1134"/>
          <w:tab w:val="left" w:pos="1560"/>
          <w:tab w:val="right" w:pos="9346"/>
        </w:tabs>
        <w:ind w:left="0" w:firstLine="709"/>
      </w:pPr>
      <w:r>
        <w:t xml:space="preserve">расширение и </w:t>
      </w:r>
      <w:r w:rsidR="0099433B" w:rsidRPr="002B2DD0">
        <w:t>повышение качества предоставляемых услуг.</w:t>
      </w:r>
    </w:p>
    <w:p w:rsidR="00454E78" w:rsidRPr="00454E78" w:rsidRDefault="00454E78" w:rsidP="00D35E32">
      <w:pPr>
        <w:widowControl w:val="0"/>
        <w:tabs>
          <w:tab w:val="left" w:pos="992"/>
        </w:tabs>
        <w:rPr>
          <w:b/>
        </w:rPr>
      </w:pPr>
      <w:r w:rsidRPr="00454E78">
        <w:rPr>
          <w:b/>
        </w:rPr>
        <w:t>Текущая ситуация</w:t>
      </w:r>
    </w:p>
    <w:p w:rsidR="00F4261C" w:rsidRPr="002B2DD0" w:rsidRDefault="00F4261C" w:rsidP="00D35E32">
      <w:pPr>
        <w:widowControl w:val="0"/>
        <w:shd w:val="clear" w:color="auto" w:fill="FFFFFF"/>
      </w:pPr>
      <w:r w:rsidRPr="00BC32DD">
        <w:t>Потребительские сервисы</w:t>
      </w:r>
      <w:r w:rsidRPr="002B2DD0">
        <w:t xml:space="preserve"> на Чукотке, как и сфера услуг в целом, имеют свои особенности, но при этом обладают определёнными возможностями для развития. </w:t>
      </w:r>
    </w:p>
    <w:p w:rsidR="00F4261C" w:rsidRPr="002B2DD0" w:rsidRDefault="00F4261C" w:rsidP="00D35E32">
      <w:pPr>
        <w:widowControl w:val="0"/>
        <w:shd w:val="clear" w:color="auto" w:fill="FFFFFF"/>
      </w:pPr>
      <w:r w:rsidRPr="002B2DD0">
        <w:t>Ассортимент предлагаемых потребительских услуг значительно меньше, чем в центральных регионах России. Это касается как количества видов услуг, так и количества предприятий, их предоставляющих.</w:t>
      </w:r>
    </w:p>
    <w:p w:rsidR="00F4261C" w:rsidRPr="002B2DD0" w:rsidRDefault="00F4261C" w:rsidP="00D35E32">
      <w:pPr>
        <w:widowControl w:val="0"/>
        <w:shd w:val="clear" w:color="auto" w:fill="FFFFFF"/>
      </w:pPr>
      <w:r w:rsidRPr="002B2DD0">
        <w:t>Цены на потребительские услуги, как правило, выше, чем в других регионах, из-за высоких транспортных расходов, сложных логистических цепочек, высокой стоимости электроэнергии и других факторов.</w:t>
      </w:r>
    </w:p>
    <w:p w:rsidR="00F4261C" w:rsidRPr="002B2DD0" w:rsidRDefault="00F4261C" w:rsidP="00D35E32">
      <w:pPr>
        <w:widowControl w:val="0"/>
        <w:shd w:val="clear" w:color="auto" w:fill="FFFFFF"/>
      </w:pPr>
      <w:r w:rsidRPr="002B2DD0">
        <w:t>Основная часть потребительских сервисов ориентирована на базовые потребности населения:</w:t>
      </w:r>
      <w:r w:rsidR="00D037C1">
        <w:t xml:space="preserve"> </w:t>
      </w:r>
      <w:r w:rsidRPr="002B2DD0">
        <w:t>продукты питания, товары первой необход</w:t>
      </w:r>
      <w:r w:rsidR="00E3271D" w:rsidRPr="002B2DD0">
        <w:t>имости, одежда, бытовая техника, ж</w:t>
      </w:r>
      <w:r w:rsidRPr="002B2DD0">
        <w:t>илищно-коммунальные услуги</w:t>
      </w:r>
      <w:r w:rsidR="00284BD2">
        <w:t>,</w:t>
      </w:r>
      <w:r w:rsidR="00D037C1">
        <w:t xml:space="preserve"> </w:t>
      </w:r>
      <w:r w:rsidRPr="002B2DD0">
        <w:t>пассажирские перевозки</w:t>
      </w:r>
      <w:r w:rsidR="00E3271D" w:rsidRPr="002B2DD0">
        <w:t xml:space="preserve">, грузоперевозки, бытовые услуги. </w:t>
      </w:r>
      <w:r w:rsidRPr="002B2DD0">
        <w:t>Некоторые виды услуг зависят от сезона и доступны только в определенное время года.</w:t>
      </w:r>
    </w:p>
    <w:p w:rsidR="00F4261C" w:rsidRPr="002B2DD0" w:rsidRDefault="00F4261C" w:rsidP="00D35E32">
      <w:pPr>
        <w:widowControl w:val="0"/>
        <w:shd w:val="clear" w:color="auto" w:fill="FFFFFF"/>
      </w:pPr>
      <w:r w:rsidRPr="002B2DD0">
        <w:t>Ограниченное количество предприятий в каждой сфере приводит к низкой конкуренции, что негативно сказывается на качестве и стоимости услуг.</w:t>
      </w:r>
    </w:p>
    <w:p w:rsidR="00F4261C" w:rsidRPr="002B2DD0" w:rsidRDefault="00E3271D" w:rsidP="00D35E32">
      <w:pPr>
        <w:widowControl w:val="0"/>
        <w:shd w:val="clear" w:color="auto" w:fill="FFFFFF"/>
      </w:pPr>
      <w:r w:rsidRPr="002B2DD0">
        <w:t>В</w:t>
      </w:r>
      <w:r w:rsidR="00F4261C" w:rsidRPr="002B2DD0">
        <w:t xml:space="preserve"> городах (Анадырь, Певек, Билибино) потребительские сервисы развиты лучше, чем в </w:t>
      </w:r>
      <w:r w:rsidR="00354FF6">
        <w:t>поселках и селах</w:t>
      </w:r>
      <w:r w:rsidR="00F4261C" w:rsidRPr="002B2DD0">
        <w:t>, где доступ к ним значительно ограничен.</w:t>
      </w:r>
    </w:p>
    <w:p w:rsidR="00F4261C" w:rsidRPr="002B2DD0" w:rsidRDefault="00F4261C" w:rsidP="00D35E32">
      <w:pPr>
        <w:widowControl w:val="0"/>
        <w:shd w:val="clear" w:color="auto" w:fill="FFFFFF"/>
      </w:pPr>
      <w:r w:rsidRPr="002B2DD0">
        <w:t>Снабжение населения продуктами и товарами осущ</w:t>
      </w:r>
      <w:r w:rsidR="00284BD2">
        <w:t xml:space="preserve">ествляется в основном в рамках </w:t>
      </w:r>
      <w:r w:rsidRPr="002B2DD0">
        <w:t>северного завоза, что влияет на цены и ассортимент.</w:t>
      </w:r>
    </w:p>
    <w:p w:rsidR="00F4261C" w:rsidRPr="002B2DD0" w:rsidRDefault="00F4261C" w:rsidP="00D35E32">
      <w:pPr>
        <w:widowControl w:val="0"/>
        <w:shd w:val="clear" w:color="auto" w:fill="FFFFFF"/>
      </w:pPr>
      <w:r w:rsidRPr="002B2DD0">
        <w:t>Растёт интерес к онлайн-сервисам, но их развитие сдерживается ограниченным доступом к интернету и низкой цифровой грамотностью населения, особенно старшего поколения.</w:t>
      </w:r>
    </w:p>
    <w:p w:rsidR="00F4261C" w:rsidRPr="00BC32DD" w:rsidRDefault="00F4261C" w:rsidP="00D35E32">
      <w:pPr>
        <w:widowControl w:val="0"/>
        <w:shd w:val="clear" w:color="auto" w:fill="FFFFFF"/>
      </w:pPr>
      <w:r w:rsidRPr="00BC32DD">
        <w:t>Промышленные сервисы охватывают широкий спектр деятельности, направленной на обеспечение бесперебойного функционирования оборудования, инфраструктуры и производственных процессов.</w:t>
      </w:r>
      <w:r w:rsidR="00820277" w:rsidRPr="00BC32DD">
        <w:t xml:space="preserve"> П</w:t>
      </w:r>
      <w:r w:rsidRPr="00BC32DD">
        <w:t>ромышленные сервисы ориентированы на бизнес.</w:t>
      </w:r>
    </w:p>
    <w:p w:rsidR="00B9695D" w:rsidRPr="002B2DD0" w:rsidRDefault="002A00EB" w:rsidP="00D35E32">
      <w:pPr>
        <w:widowControl w:val="0"/>
        <w:shd w:val="clear" w:color="auto" w:fill="FFFFFF"/>
      </w:pPr>
      <w:r w:rsidRPr="00BC32DD">
        <w:t>Административные услуги</w:t>
      </w:r>
      <w:r w:rsidRPr="002B2DD0">
        <w:t xml:space="preserve"> на Чукотке, как и в любом другом регионе, - это услуги, предоставляемые органами государственной власти и местного самоуправления гражданам и организациям для реализации их прав и обязанностей. </w:t>
      </w:r>
      <w:r w:rsidR="00A67307" w:rsidRPr="002B2DD0">
        <w:t>В целом административные сервисы на Чукотке направлены на обеспечение прав и законных интересов граждан и организаций, а также на создание благоприятных условий для развития экономики и социальной сферы региона. </w:t>
      </w:r>
    </w:p>
    <w:p w:rsidR="00E02FC3" w:rsidRPr="002B2DD0" w:rsidRDefault="00E02FC3" w:rsidP="00D35E32">
      <w:pPr>
        <w:widowControl w:val="0"/>
      </w:pPr>
      <w:r w:rsidRPr="002B2DD0">
        <w:t xml:space="preserve">Развитие сервисной экономики на Чукотке направлено на стимулирование малого и среднего предпринимательства, оказание </w:t>
      </w:r>
      <w:r w:rsidRPr="002B2DD0">
        <w:lastRenderedPageBreak/>
        <w:t xml:space="preserve">востребованных услуг и создание инфраструктуры. Это реализуется через законодательные меры, инвестиции в проекты и поддержку бизнеса. </w:t>
      </w:r>
    </w:p>
    <w:p w:rsidR="0055315C" w:rsidRPr="002B2DD0" w:rsidRDefault="0055315C" w:rsidP="00D35E32">
      <w:pPr>
        <w:widowControl w:val="0"/>
        <w:tabs>
          <w:tab w:val="left" w:pos="426"/>
          <w:tab w:val="right" w:pos="9923"/>
        </w:tabs>
        <w:rPr>
          <w:b/>
        </w:rPr>
      </w:pPr>
      <w:r w:rsidRPr="002B2DD0">
        <w:rPr>
          <w:b/>
        </w:rPr>
        <w:t>Ключевые проблемы развития</w:t>
      </w:r>
    </w:p>
    <w:p w:rsidR="00F02510" w:rsidRPr="002B2DD0" w:rsidRDefault="00F02510" w:rsidP="00D35E32">
      <w:pPr>
        <w:widowControl w:val="0"/>
        <w:tabs>
          <w:tab w:val="left" w:pos="426"/>
          <w:tab w:val="right" w:pos="9923"/>
        </w:tabs>
      </w:pPr>
      <w:r w:rsidRPr="002B2DD0">
        <w:t>Ограниченный выбор товаров и услуг, высокие цены, неравномерное распределение.</w:t>
      </w:r>
    </w:p>
    <w:p w:rsidR="00F02510" w:rsidRPr="002B2DD0" w:rsidRDefault="00F02510" w:rsidP="00D35E32">
      <w:pPr>
        <w:widowControl w:val="0"/>
        <w:tabs>
          <w:tab w:val="left" w:pos="426"/>
          <w:tab w:val="right" w:pos="9923"/>
        </w:tabs>
      </w:pPr>
      <w:r w:rsidRPr="002B2DD0">
        <w:t>Сфера услуг развита слабо и в основном ориентирована на удовлетворение базовых потребностей населения.</w:t>
      </w:r>
    </w:p>
    <w:p w:rsidR="00F02510" w:rsidRPr="002B2DD0" w:rsidRDefault="00560B35" w:rsidP="00D35E32">
      <w:pPr>
        <w:widowControl w:val="0"/>
        <w:tabs>
          <w:tab w:val="left" w:pos="426"/>
          <w:tab w:val="right" w:pos="9923"/>
        </w:tabs>
      </w:pPr>
      <w:r w:rsidRPr="002B2DD0">
        <w:t>Выбор потребительских и промышленных сервисов невелик, а цены на них значительно выше, чем в среднем по России, из-за высоких транспортных расходов, сложностей с логистикой и высоких издержек при ведении бизнеса.</w:t>
      </w:r>
    </w:p>
    <w:p w:rsidR="00B9695D" w:rsidRPr="002B2DD0" w:rsidRDefault="00B9695D" w:rsidP="00D35E32">
      <w:pPr>
        <w:widowControl w:val="0"/>
        <w:tabs>
          <w:tab w:val="left" w:pos="1560"/>
          <w:tab w:val="right" w:pos="9346"/>
        </w:tabs>
      </w:pPr>
      <w:r w:rsidRPr="002B2DD0">
        <w:t>Неразвитые вспомогательные сервисы ключевых и обеспечивающих о</w:t>
      </w:r>
      <w:r w:rsidR="00FF5085" w:rsidRPr="002B2DD0">
        <w:t>траслей на территории округа.</w:t>
      </w:r>
    </w:p>
    <w:p w:rsidR="00B9695D" w:rsidRPr="002B2DD0" w:rsidRDefault="00B9695D" w:rsidP="00D35E32">
      <w:pPr>
        <w:widowControl w:val="0"/>
        <w:tabs>
          <w:tab w:val="left" w:pos="1560"/>
          <w:tab w:val="right" w:pos="9346"/>
        </w:tabs>
      </w:pPr>
      <w:r w:rsidRPr="002B2DD0">
        <w:t>Отсутствие новых коммерческих, офисных и промышленных площадей</w:t>
      </w:r>
      <w:r w:rsidR="00FF5085" w:rsidRPr="002B2DD0">
        <w:t>.</w:t>
      </w:r>
    </w:p>
    <w:p w:rsidR="00B9695D" w:rsidRPr="002B2DD0" w:rsidRDefault="00B9695D" w:rsidP="00D35E32">
      <w:pPr>
        <w:widowControl w:val="0"/>
        <w:tabs>
          <w:tab w:val="left" w:pos="1560"/>
          <w:tab w:val="right" w:pos="9346"/>
        </w:tabs>
      </w:pPr>
      <w:r w:rsidRPr="002B2DD0">
        <w:t>Долгие сроки поставок</w:t>
      </w:r>
      <w:r w:rsidR="00FF5085" w:rsidRPr="002B2DD0">
        <w:t>, короткий логистический сезон.</w:t>
      </w:r>
    </w:p>
    <w:p w:rsidR="00B9695D" w:rsidRPr="002B2DD0" w:rsidRDefault="00B9695D" w:rsidP="00D35E32">
      <w:pPr>
        <w:widowControl w:val="0"/>
        <w:tabs>
          <w:tab w:val="left" w:pos="1560"/>
          <w:tab w:val="right" w:pos="9346"/>
        </w:tabs>
      </w:pPr>
      <w:r w:rsidRPr="002B2DD0">
        <w:t>Невозможность самостоятельного развития МСП для восполнения вспомогательных сервисов: высокие издержки и порог входа</w:t>
      </w:r>
      <w:r w:rsidR="00FF5085" w:rsidRPr="002B2DD0">
        <w:t>.</w:t>
      </w:r>
    </w:p>
    <w:p w:rsidR="0004556D" w:rsidRPr="002B2DD0" w:rsidRDefault="00B9695D" w:rsidP="00D35E32">
      <w:pPr>
        <w:widowControl w:val="0"/>
        <w:tabs>
          <w:tab w:val="left" w:pos="1560"/>
          <w:tab w:val="right" w:pos="9346"/>
        </w:tabs>
      </w:pPr>
      <w:r w:rsidRPr="002B2DD0">
        <w:t>Высокая степень зависимости от</w:t>
      </w:r>
      <w:r w:rsidR="00B84ECF">
        <w:t xml:space="preserve"> </w:t>
      </w:r>
      <w:r w:rsidR="008D3EC7" w:rsidRPr="002B2DD0">
        <w:t>ввоза продовольствия</w:t>
      </w:r>
      <w:r w:rsidR="0004556D" w:rsidRPr="002B2DD0">
        <w:t>.</w:t>
      </w:r>
    </w:p>
    <w:p w:rsidR="00B9695D" w:rsidRPr="002B2DD0" w:rsidRDefault="00B9695D" w:rsidP="00D35E32">
      <w:pPr>
        <w:widowControl w:val="0"/>
        <w:tabs>
          <w:tab w:val="left" w:pos="1560"/>
          <w:tab w:val="right" w:pos="9346"/>
        </w:tabs>
        <w:rPr>
          <w:b/>
        </w:rPr>
      </w:pPr>
      <w:r w:rsidRPr="002B2DD0">
        <w:rPr>
          <w:b/>
        </w:rPr>
        <w:t>Перспективы развития сферы</w:t>
      </w:r>
    </w:p>
    <w:p w:rsidR="00901A0E" w:rsidRPr="002B2DD0" w:rsidRDefault="00901A0E" w:rsidP="00D35E32">
      <w:pPr>
        <w:widowControl w:val="0"/>
      </w:pPr>
      <w:r w:rsidRPr="002B2DD0">
        <w:t>В соответствии со Стратегией развития Арктической зоны планируется выполнение основных задач в сфере развития сервисной экономики путем реализации мер: создание условий для опережающего развития сервисной экономики, в том числе предприятий и организаций общественного питания, розничной торговли, бытового обслуживания, культуры, досуга и отдыха, туризма</w:t>
      </w:r>
      <w:r w:rsidR="006948F3" w:rsidRPr="002B2DD0">
        <w:t>.</w:t>
      </w:r>
    </w:p>
    <w:p w:rsidR="008E1E07" w:rsidRPr="002B2DD0" w:rsidRDefault="008E1E07" w:rsidP="00D35E32">
      <w:pPr>
        <w:widowControl w:val="0"/>
        <w:tabs>
          <w:tab w:val="left" w:pos="1560"/>
          <w:tab w:val="right" w:pos="9346"/>
        </w:tabs>
      </w:pPr>
      <w:r w:rsidRPr="002B2DD0">
        <w:t>Основные направления формирование сети потребительских сервисов для жителей региона и повышение качества предоставляемых услуг:</w:t>
      </w:r>
    </w:p>
    <w:p w:rsidR="008E1E07" w:rsidRPr="002B2DD0" w:rsidRDefault="008E1E07" w:rsidP="00D35E32">
      <w:pPr>
        <w:widowControl w:val="0"/>
        <w:shd w:val="clear" w:color="auto" w:fill="FFFFFF"/>
      </w:pPr>
      <w:r w:rsidRPr="002B2DD0">
        <w:t>развитие торговой сети: строительство но</w:t>
      </w:r>
      <w:r w:rsidR="007D2592">
        <w:t>вых магазинов, торговых центров</w:t>
      </w:r>
      <w:r w:rsidRPr="002B2DD0">
        <w:t>; поддержка местных производителей; организация ярмарок и выставок-продаж;</w:t>
      </w:r>
    </w:p>
    <w:p w:rsidR="008E1E07" w:rsidRPr="002B2DD0" w:rsidRDefault="008E1E07" w:rsidP="00D35E32">
      <w:pPr>
        <w:widowControl w:val="0"/>
        <w:shd w:val="clear" w:color="auto" w:fill="FFFFFF"/>
      </w:pPr>
      <w:r w:rsidRPr="002B2DD0">
        <w:t xml:space="preserve">развитие бытовых услуг: создание ремонтных мастерских (для бытовой техники, автомобилей, обуви, одежды); организация пунктов проката (инструментов, спортивного инвентаря и т. д.); развитие парикмахерских, прачечных и химчисток; </w:t>
      </w:r>
    </w:p>
    <w:p w:rsidR="008E1E07" w:rsidRPr="002B2DD0" w:rsidRDefault="008E1E07" w:rsidP="00D35E32">
      <w:pPr>
        <w:widowControl w:val="0"/>
        <w:shd w:val="clear" w:color="auto" w:fill="FFFFFF"/>
      </w:pPr>
      <w:r w:rsidRPr="002B2DD0">
        <w:t>развитие услуг общественного питания: открытие кафе, ресторанов, столовых; поддержка местных предприятий общественного питания;</w:t>
      </w:r>
    </w:p>
    <w:p w:rsidR="008E1E07" w:rsidRPr="002B2DD0" w:rsidRDefault="008E1E07" w:rsidP="00D35E32">
      <w:pPr>
        <w:widowControl w:val="0"/>
        <w:shd w:val="clear" w:color="auto" w:fill="FFFFFF"/>
      </w:pPr>
      <w:r w:rsidRPr="002B2DD0">
        <w:t>развитие транспортных услуг: организация регулярных маршрутов между населёнными пунктами; субсидирование авиабилетов улучшение состояния дорог;</w:t>
      </w:r>
    </w:p>
    <w:p w:rsidR="008E1E07" w:rsidRPr="002B2DD0" w:rsidRDefault="008E1E07" w:rsidP="00D35E32">
      <w:pPr>
        <w:widowControl w:val="0"/>
        <w:shd w:val="clear" w:color="auto" w:fill="FFFFFF"/>
      </w:pPr>
      <w:r w:rsidRPr="002B2DD0">
        <w:t>развитие услуг связи: расширение зоны покрытия мобильной связью и интернетом; повышение скорости интернет-соединения; снижение цен на услуги связи;</w:t>
      </w:r>
    </w:p>
    <w:p w:rsidR="008E1E07" w:rsidRPr="002B2DD0" w:rsidRDefault="008E1E07" w:rsidP="00D35E32">
      <w:pPr>
        <w:widowControl w:val="0"/>
        <w:shd w:val="clear" w:color="auto" w:fill="FFFFFF"/>
      </w:pPr>
      <w:r w:rsidRPr="002B2DD0">
        <w:t>развитие финансовых услуг: установка банкоматов; развитие системы электронных платежей;</w:t>
      </w:r>
    </w:p>
    <w:p w:rsidR="008E1E07" w:rsidRPr="002B2DD0" w:rsidRDefault="008E1E07" w:rsidP="00D35E32">
      <w:pPr>
        <w:widowControl w:val="0"/>
        <w:shd w:val="clear" w:color="auto" w:fill="FFFFFF"/>
      </w:pPr>
      <w:r w:rsidRPr="002B2DD0">
        <w:t xml:space="preserve">развитие социальных услуг: предоставление услуг социального </w:t>
      </w:r>
      <w:r w:rsidRPr="002B2DD0">
        <w:lastRenderedPageBreak/>
        <w:t xml:space="preserve">обслуживания на дому; </w:t>
      </w:r>
      <w:r w:rsidR="007D2592">
        <w:t xml:space="preserve">расширение пунктов </w:t>
      </w:r>
      <w:r w:rsidRPr="002B2DD0">
        <w:t>социального обслуживания населения</w:t>
      </w:r>
      <w:r w:rsidR="0010011E" w:rsidRPr="002B2DD0">
        <w:t>.</w:t>
      </w:r>
    </w:p>
    <w:p w:rsidR="004874F0" w:rsidRPr="002B2DD0" w:rsidRDefault="00E5231E" w:rsidP="00D35E32">
      <w:pPr>
        <w:widowControl w:val="0"/>
        <w:shd w:val="clear" w:color="auto" w:fill="FFFFFF"/>
      </w:pPr>
      <w:r w:rsidRPr="002B2DD0">
        <w:t>Основные направления р</w:t>
      </w:r>
      <w:r w:rsidR="00BF4AFE" w:rsidRPr="002B2DD0">
        <w:t>азвити</w:t>
      </w:r>
      <w:r w:rsidR="00354FF6">
        <w:t>я</w:t>
      </w:r>
      <w:r w:rsidR="00BF4AFE" w:rsidRPr="002B2DD0">
        <w:t xml:space="preserve"> промышленных сервисов</w:t>
      </w:r>
      <w:r w:rsidR="0010011E" w:rsidRPr="002B2DD0">
        <w:t>:</w:t>
      </w:r>
    </w:p>
    <w:p w:rsidR="0010011E" w:rsidRPr="002B2DD0" w:rsidRDefault="00E5231E" w:rsidP="00D35E32">
      <w:pPr>
        <w:widowControl w:val="0"/>
        <w:shd w:val="clear" w:color="auto" w:fill="FFFFFF"/>
      </w:pPr>
      <w:r w:rsidRPr="002B2DD0">
        <w:t>созда</w:t>
      </w:r>
      <w:r w:rsidR="007D2592">
        <w:t>ние</w:t>
      </w:r>
      <w:r w:rsidRPr="002B2DD0">
        <w:t xml:space="preserve"> условия профильным МСП </w:t>
      </w:r>
      <w:r w:rsidR="0010011E" w:rsidRPr="002B2DD0">
        <w:t>для более эффективной работы добывающих и энергетических проектов: обслуживание техники, логистические</w:t>
      </w:r>
      <w:r w:rsidR="007D2592">
        <w:t xml:space="preserve"> услуги, домостроительство и т.</w:t>
      </w:r>
      <w:r w:rsidR="0010011E" w:rsidRPr="002B2DD0">
        <w:t>д.</w:t>
      </w:r>
      <w:r w:rsidR="004874F0" w:rsidRPr="002B2DD0">
        <w:t>;</w:t>
      </w:r>
    </w:p>
    <w:p w:rsidR="004874F0" w:rsidRPr="002B2DD0" w:rsidRDefault="004874F0" w:rsidP="00CE063F">
      <w:pPr>
        <w:widowControl w:val="0"/>
        <w:shd w:val="clear" w:color="auto" w:fill="FFFFFF"/>
      </w:pPr>
      <w:r w:rsidRPr="002B2DD0">
        <w:t xml:space="preserve">строительство </w:t>
      </w:r>
      <w:r w:rsidR="00844D65" w:rsidRPr="002B2DD0">
        <w:t>т</w:t>
      </w:r>
      <w:r w:rsidRPr="002B2DD0">
        <w:t>ехнопарк</w:t>
      </w:r>
      <w:r w:rsidR="00844D65" w:rsidRPr="002B2DD0">
        <w:t>ов</w:t>
      </w:r>
      <w:r w:rsidR="00B84ECF">
        <w:t xml:space="preserve"> </w:t>
      </w:r>
      <w:r w:rsidR="00844D65" w:rsidRPr="002B2DD0">
        <w:t>для</w:t>
      </w:r>
      <w:r w:rsidRPr="002B2DD0">
        <w:t xml:space="preserve"> размещения промышленных площадей арендного типа;</w:t>
      </w:r>
    </w:p>
    <w:p w:rsidR="004874F0" w:rsidRPr="002B2DD0" w:rsidRDefault="004874F0" w:rsidP="00CE063F">
      <w:pPr>
        <w:widowControl w:val="0"/>
        <w:shd w:val="clear" w:color="auto" w:fill="FFFFFF"/>
      </w:pPr>
      <w:r w:rsidRPr="002B2DD0">
        <w:t>строительство делового блока для размещения офисных площадей.</w:t>
      </w:r>
    </w:p>
    <w:p w:rsidR="0085549D" w:rsidRPr="002B2DD0" w:rsidRDefault="00F34C52" w:rsidP="00CE063F">
      <w:pPr>
        <w:widowControl w:val="0"/>
        <w:pBdr>
          <w:bottom w:val="single" w:sz="4" w:space="0" w:color="FFFFFF"/>
        </w:pBdr>
        <w:rPr>
          <w:b/>
        </w:rPr>
      </w:pPr>
      <w:r w:rsidRPr="002B2DD0">
        <w:rPr>
          <w:b/>
        </w:rPr>
        <w:t>Ожидаемые результаты</w:t>
      </w:r>
      <w:r w:rsidR="00B84ECF">
        <w:rPr>
          <w:b/>
        </w:rPr>
        <w:t xml:space="preserve"> </w:t>
      </w:r>
      <w:r w:rsidR="0085549D" w:rsidRPr="001E0657">
        <w:rPr>
          <w:b/>
        </w:rPr>
        <w:t>в 2035 году:</w:t>
      </w:r>
    </w:p>
    <w:p w:rsidR="00F34C52" w:rsidRPr="002B2DD0" w:rsidRDefault="00354FF6" w:rsidP="005830AB">
      <w:pPr>
        <w:pStyle w:val="a4"/>
        <w:widowControl w:val="0"/>
        <w:numPr>
          <w:ilvl w:val="0"/>
          <w:numId w:val="45"/>
        </w:numPr>
        <w:shd w:val="clear" w:color="auto" w:fill="FFFFFF"/>
        <w:tabs>
          <w:tab w:val="left" w:pos="1134"/>
        </w:tabs>
        <w:ind w:left="0" w:firstLine="709"/>
      </w:pPr>
      <w:r>
        <w:t>у</w:t>
      </w:r>
      <w:r w:rsidR="00F34C52" w:rsidRPr="002B2DD0">
        <w:t>величение</w:t>
      </w:r>
      <w:r w:rsidR="00B84ECF">
        <w:t xml:space="preserve"> </w:t>
      </w:r>
      <w:r w:rsidR="00F34C52" w:rsidRPr="002B2DD0">
        <w:t>количества предприятий, предоставляющих потребительские услуги</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р</w:t>
      </w:r>
      <w:r w:rsidR="00F34C52" w:rsidRPr="002B2DD0">
        <w:t>асширение</w:t>
      </w:r>
      <w:r w:rsidR="00B84ECF">
        <w:t xml:space="preserve"> </w:t>
      </w:r>
      <w:r w:rsidR="00F34C52" w:rsidRPr="002B2DD0">
        <w:t>ассортимента товаров и услуг</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с</w:t>
      </w:r>
      <w:r w:rsidR="00F34C52" w:rsidRPr="002B2DD0">
        <w:t>нижение</w:t>
      </w:r>
      <w:r w:rsidR="00B84ECF">
        <w:t xml:space="preserve"> </w:t>
      </w:r>
      <w:r w:rsidR="00F34C52" w:rsidRPr="002B2DD0">
        <w:t>потребительских цен</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п</w:t>
      </w:r>
      <w:r w:rsidR="00F34C52" w:rsidRPr="002B2DD0">
        <w:t>овышение</w:t>
      </w:r>
      <w:r w:rsidR="00B84ECF">
        <w:t xml:space="preserve"> </w:t>
      </w:r>
      <w:r w:rsidR="00F34C52" w:rsidRPr="002B2DD0">
        <w:t>качества обслуживания</w:t>
      </w:r>
      <w:r>
        <w:t>;</w:t>
      </w:r>
    </w:p>
    <w:p w:rsidR="00F34C52" w:rsidRPr="002B2DD0" w:rsidRDefault="00354FF6" w:rsidP="005830AB">
      <w:pPr>
        <w:pStyle w:val="a4"/>
        <w:widowControl w:val="0"/>
        <w:numPr>
          <w:ilvl w:val="0"/>
          <w:numId w:val="45"/>
        </w:numPr>
        <w:shd w:val="clear" w:color="auto" w:fill="FFFFFF"/>
        <w:tabs>
          <w:tab w:val="left" w:pos="1134"/>
        </w:tabs>
        <w:ind w:left="0" w:firstLine="709"/>
      </w:pPr>
      <w:r>
        <w:t>п</w:t>
      </w:r>
      <w:r w:rsidR="00F34C52" w:rsidRPr="002B2DD0">
        <w:t>овышение</w:t>
      </w:r>
      <w:r w:rsidR="00B84ECF">
        <w:t xml:space="preserve"> </w:t>
      </w:r>
      <w:r w:rsidR="00F34C52" w:rsidRPr="002B2DD0">
        <w:t>доступности услуг для жителе</w:t>
      </w:r>
      <w:r w:rsidR="00AA38A3" w:rsidRPr="002B2DD0">
        <w:t>й отдалённых населённых пунктов</w:t>
      </w:r>
      <w:r>
        <w:t>;</w:t>
      </w:r>
    </w:p>
    <w:p w:rsidR="00AA38A3" w:rsidRPr="002B2DD0" w:rsidRDefault="00354FF6" w:rsidP="005830AB">
      <w:pPr>
        <w:pStyle w:val="a4"/>
        <w:widowControl w:val="0"/>
        <w:numPr>
          <w:ilvl w:val="0"/>
          <w:numId w:val="45"/>
        </w:numPr>
        <w:tabs>
          <w:tab w:val="left" w:pos="1134"/>
        </w:tabs>
        <w:autoSpaceDE w:val="0"/>
        <w:autoSpaceDN w:val="0"/>
        <w:adjustRightInd w:val="0"/>
        <w:ind w:left="0" w:firstLine="709"/>
      </w:pPr>
      <w:r>
        <w:t>у</w:t>
      </w:r>
      <w:r w:rsidR="00AA38A3" w:rsidRPr="002B2DD0">
        <w:t>довлетворение</w:t>
      </w:r>
      <w:r w:rsidR="00B84ECF">
        <w:t xml:space="preserve"> </w:t>
      </w:r>
      <w:r w:rsidR="00AA38A3" w:rsidRPr="002B2DD0">
        <w:t>спроса горнодобывающих компаний на промышленные сервисы</w:t>
      </w:r>
      <w:r>
        <w:t>;</w:t>
      </w:r>
    </w:p>
    <w:p w:rsidR="00AA38A3" w:rsidRPr="002B2DD0" w:rsidRDefault="00354FF6" w:rsidP="005830AB">
      <w:pPr>
        <w:pStyle w:val="a4"/>
        <w:widowControl w:val="0"/>
        <w:numPr>
          <w:ilvl w:val="0"/>
          <w:numId w:val="45"/>
        </w:numPr>
        <w:tabs>
          <w:tab w:val="left" w:pos="1134"/>
        </w:tabs>
        <w:autoSpaceDE w:val="0"/>
        <w:autoSpaceDN w:val="0"/>
        <w:adjustRightInd w:val="0"/>
        <w:ind w:left="0" w:firstLine="709"/>
      </w:pPr>
      <w:r>
        <w:t>о</w:t>
      </w:r>
      <w:r w:rsidR="00AA38A3" w:rsidRPr="002B2DD0">
        <w:t>беспечение</w:t>
      </w:r>
      <w:r w:rsidR="00B84ECF">
        <w:t xml:space="preserve"> </w:t>
      </w:r>
      <w:r w:rsidR="00AA38A3" w:rsidRPr="002B2DD0">
        <w:t>инфраструктурой МСП промышленных сервисов</w:t>
      </w:r>
      <w:r w:rsidR="00B3024F">
        <w:t>.</w:t>
      </w:r>
    </w:p>
    <w:p w:rsidR="00AA38A3" w:rsidRPr="002B2DD0" w:rsidRDefault="00AA38A3" w:rsidP="00D35E32">
      <w:pPr>
        <w:widowControl w:val="0"/>
        <w:autoSpaceDE w:val="0"/>
        <w:autoSpaceDN w:val="0"/>
        <w:adjustRightInd w:val="0"/>
      </w:pPr>
    </w:p>
    <w:p w:rsidR="004B3E97" w:rsidRPr="002B2DD0" w:rsidRDefault="004B3E97" w:rsidP="00D35E32">
      <w:pPr>
        <w:widowControl w:val="0"/>
        <w:autoSpaceDE w:val="0"/>
        <w:autoSpaceDN w:val="0"/>
        <w:adjustRightInd w:val="0"/>
      </w:pPr>
      <w:r w:rsidRPr="002B2DD0">
        <w:t>4.4.</w:t>
      </w:r>
      <w:r w:rsidRPr="002B2DD0">
        <w:tab/>
        <w:t>Создание условий для формирования и сохранения человеческого капитала на основе повышения качества и расширения услуг социальной сферы</w:t>
      </w:r>
      <w:bookmarkEnd w:id="102"/>
    </w:p>
    <w:p w:rsidR="004B3E97" w:rsidRPr="002B2DD0" w:rsidRDefault="00447779" w:rsidP="00D35E32">
      <w:pPr>
        <w:pStyle w:val="3"/>
        <w:keepNext w:val="0"/>
        <w:keepLines w:val="0"/>
        <w:widowControl w:val="0"/>
      </w:pPr>
      <w:bookmarkStart w:id="103" w:name="_Toc204939064"/>
      <w:r w:rsidRPr="002B2DD0">
        <w:t>4.4.1. Развитие жилищного строительства</w:t>
      </w:r>
      <w:bookmarkEnd w:id="103"/>
    </w:p>
    <w:p w:rsidR="004E3EA8" w:rsidRPr="002B2DD0" w:rsidRDefault="004E3EA8" w:rsidP="00D35E32">
      <w:pPr>
        <w:widowControl w:val="0"/>
        <w:rPr>
          <w:b/>
        </w:rPr>
      </w:pPr>
      <w:r w:rsidRPr="002B2DD0">
        <w:rPr>
          <w:b/>
        </w:rPr>
        <w:t xml:space="preserve">Цель: </w:t>
      </w:r>
      <w:r w:rsidRPr="00B77285">
        <w:rPr>
          <w:bCs/>
        </w:rPr>
        <w:t>о</w:t>
      </w:r>
      <w:r w:rsidRPr="002B2DD0">
        <w:t>беспечение всех категорий населения доступным, качественным и благоустроенным жильем и создание условий по развитию жилищного строительства.</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D35E32">
      <w:pPr>
        <w:widowControl w:val="0"/>
        <w:numPr>
          <w:ilvl w:val="0"/>
          <w:numId w:val="12"/>
        </w:numPr>
        <w:tabs>
          <w:tab w:val="left" w:pos="1134"/>
          <w:tab w:val="left" w:pos="1276"/>
        </w:tabs>
        <w:ind w:left="0" w:firstLine="709"/>
      </w:pPr>
      <w:r w:rsidRPr="002B2DD0">
        <w:t>увеличение объемов вводимого жилья;</w:t>
      </w:r>
    </w:p>
    <w:p w:rsidR="004E3EA8" w:rsidRPr="002B2DD0" w:rsidRDefault="004E3EA8" w:rsidP="00D35E32">
      <w:pPr>
        <w:widowControl w:val="0"/>
        <w:numPr>
          <w:ilvl w:val="0"/>
          <w:numId w:val="12"/>
        </w:numPr>
        <w:tabs>
          <w:tab w:val="left" w:pos="1134"/>
          <w:tab w:val="left" w:pos="1276"/>
        </w:tabs>
        <w:ind w:left="0" w:firstLine="709"/>
      </w:pPr>
      <w:r w:rsidRPr="002B2DD0">
        <w:t>улучшение жилищных условий граждан, перед которыми имеются обязательства государства по обеспечению жильем;</w:t>
      </w:r>
    </w:p>
    <w:p w:rsidR="004E3EA8" w:rsidRPr="002B2DD0" w:rsidRDefault="004E3EA8" w:rsidP="00D35E32">
      <w:pPr>
        <w:widowControl w:val="0"/>
        <w:numPr>
          <w:ilvl w:val="0"/>
          <w:numId w:val="12"/>
        </w:numPr>
        <w:tabs>
          <w:tab w:val="left" w:pos="1134"/>
          <w:tab w:val="left" w:pos="1276"/>
        </w:tabs>
        <w:ind w:left="0" w:firstLine="709"/>
      </w:pPr>
      <w:r w:rsidRPr="002B2DD0">
        <w:t>качественное инфраструктурное обеспечение жилищного фонда;</w:t>
      </w:r>
    </w:p>
    <w:p w:rsidR="004E3EA8" w:rsidRPr="002B2DD0" w:rsidRDefault="004E3EA8" w:rsidP="00D35E32">
      <w:pPr>
        <w:widowControl w:val="0"/>
        <w:numPr>
          <w:ilvl w:val="0"/>
          <w:numId w:val="12"/>
        </w:numPr>
        <w:tabs>
          <w:tab w:val="left" w:pos="1134"/>
          <w:tab w:val="left" w:pos="1276"/>
        </w:tabs>
        <w:ind w:left="0" w:firstLine="709"/>
      </w:pPr>
      <w:r w:rsidRPr="002B2DD0">
        <w:t>реализация мер по развитию доступного арендного жилья, формированию служебного жилищного фонда, обеспечению жильем нуждающихся граждан;</w:t>
      </w:r>
    </w:p>
    <w:p w:rsidR="004E3EA8" w:rsidRPr="002B2DD0" w:rsidRDefault="004E3EA8" w:rsidP="00D35E32">
      <w:pPr>
        <w:widowControl w:val="0"/>
        <w:numPr>
          <w:ilvl w:val="0"/>
          <w:numId w:val="12"/>
        </w:numPr>
        <w:tabs>
          <w:tab w:val="left" w:pos="1134"/>
          <w:tab w:val="left" w:pos="1276"/>
        </w:tabs>
        <w:ind w:left="0" w:firstLine="709"/>
      </w:pPr>
      <w:r w:rsidRPr="002B2DD0">
        <w:t>расселение жителей аварийных и ветхих домов;</w:t>
      </w:r>
    </w:p>
    <w:p w:rsidR="004E3EA8" w:rsidRPr="002B2DD0" w:rsidRDefault="004E3EA8" w:rsidP="00D35E32">
      <w:pPr>
        <w:widowControl w:val="0"/>
        <w:numPr>
          <w:ilvl w:val="0"/>
          <w:numId w:val="12"/>
        </w:numPr>
        <w:tabs>
          <w:tab w:val="left" w:pos="1134"/>
          <w:tab w:val="left" w:pos="1276"/>
        </w:tabs>
        <w:ind w:left="0" w:firstLine="709"/>
      </w:pPr>
      <w:r w:rsidRPr="002B2DD0">
        <w:t xml:space="preserve">содействие развитию </w:t>
      </w:r>
      <w:r w:rsidR="004F37AC">
        <w:t>ИЖС</w:t>
      </w:r>
      <w:r w:rsidRPr="002B2DD0">
        <w:t>;</w:t>
      </w:r>
    </w:p>
    <w:p w:rsidR="004E3EA8" w:rsidRPr="002B2DD0" w:rsidRDefault="004E3EA8" w:rsidP="00D35E32">
      <w:pPr>
        <w:widowControl w:val="0"/>
        <w:numPr>
          <w:ilvl w:val="0"/>
          <w:numId w:val="12"/>
        </w:numPr>
        <w:tabs>
          <w:tab w:val="left" w:pos="1134"/>
          <w:tab w:val="left" w:pos="1276"/>
        </w:tabs>
        <w:ind w:left="0" w:firstLine="709"/>
      </w:pPr>
      <w:r w:rsidRPr="002B2DD0">
        <w:t>повышение уровня обеспеченности населения жильем</w:t>
      </w:r>
      <w:r w:rsidR="008E37A8">
        <w:t>.</w:t>
      </w:r>
    </w:p>
    <w:p w:rsidR="00454E78" w:rsidRPr="00454E78" w:rsidRDefault="00454E78" w:rsidP="00D35E32">
      <w:pPr>
        <w:widowControl w:val="0"/>
        <w:tabs>
          <w:tab w:val="left" w:pos="992"/>
        </w:tabs>
        <w:rPr>
          <w:b/>
        </w:rPr>
      </w:pPr>
      <w:r w:rsidRPr="00454E78">
        <w:rPr>
          <w:b/>
        </w:rPr>
        <w:t>Текущая ситуация</w:t>
      </w:r>
    </w:p>
    <w:p w:rsidR="004E3EA8" w:rsidRPr="002B2DD0" w:rsidRDefault="004E3EA8" w:rsidP="00D35E32">
      <w:pPr>
        <w:widowControl w:val="0"/>
        <w:tabs>
          <w:tab w:val="left" w:pos="993"/>
        </w:tabs>
        <w:rPr>
          <w:bCs/>
        </w:rPr>
      </w:pPr>
      <w:r w:rsidRPr="002B2DD0">
        <w:rPr>
          <w:bCs/>
        </w:rPr>
        <w:t>Жилищный фонд округа характеризуется высокими показателями износа, значительно превышающими среднероссийские. В округе действует ряд программ, направленных на решение проблемы высокого износа.</w:t>
      </w:r>
    </w:p>
    <w:p w:rsidR="00994B52" w:rsidRDefault="00994B52" w:rsidP="00D35E32">
      <w:pPr>
        <w:widowControl w:val="0"/>
        <w:tabs>
          <w:tab w:val="left" w:pos="993"/>
        </w:tabs>
      </w:pPr>
      <w:r>
        <w:t xml:space="preserve">По данным Росстата, общий жилищный фонд округа составляет 1205,7 </w:t>
      </w:r>
      <w:r>
        <w:lastRenderedPageBreak/>
        <w:t>тыс. кв. м. Большая часть жилья (890,4 тыс. кв. м, или 73,8 %) расположена в городах и посёлках городского типа, тогда как на сельские населённые пункты приходится 315,3 тыс. кв. м</w:t>
      </w:r>
      <w:r w:rsidR="005C0941">
        <w:t>.</w:t>
      </w:r>
      <w:r>
        <w:t xml:space="preserve"> (26,2 %). Средняя обеспеченность жильём на одного жителя округа составила 25,2 кв. м. В городах и посёлках городского типа этот показатель выше - 27,0 кв. м, а в сельской местности - 21,3 кв. м. Подавляющее большинство жилья (1125,4 тыс. кв. м, или 93,3 %) находится в </w:t>
      </w:r>
      <w:r w:rsidR="004F37AC">
        <w:t>МКД</w:t>
      </w:r>
      <w:r>
        <w:t>.</w:t>
      </w:r>
    </w:p>
    <w:p w:rsidR="00994B52" w:rsidRDefault="00994B52" w:rsidP="00D35E32">
      <w:pPr>
        <w:widowControl w:val="0"/>
        <w:tabs>
          <w:tab w:val="left" w:pos="993"/>
        </w:tabs>
      </w:pPr>
      <w:r>
        <w:t xml:space="preserve">Жилищный фонд округа отличается высоким уровнем благоустройства: 93,9 % жилых помещений оборудованы водопроводом, </w:t>
      </w:r>
      <w:r w:rsidR="00346AE1">
        <w:t xml:space="preserve">    </w:t>
      </w:r>
      <w:r>
        <w:t>91,7</w:t>
      </w:r>
      <w:r w:rsidR="00346AE1">
        <w:t xml:space="preserve"> </w:t>
      </w:r>
      <w:r>
        <w:t>% - канализацией, 98,2 % - отоплением, 90 % - горячим водоснабжением, 90,3 % - ваннами (душем) и 84,5 % - напольными электрическими плитами.</w:t>
      </w:r>
      <w:r w:rsidR="00346AE1">
        <w:t xml:space="preserve"> </w:t>
      </w:r>
      <w:r w:rsidR="00FE53A7">
        <w:t>Комплексным благоустройством</w:t>
      </w:r>
      <w:r>
        <w:t xml:space="preserve"> оснащено 845,2 тыс. кв. м</w:t>
      </w:r>
      <w:r w:rsidR="005C0941">
        <w:t>.</w:t>
      </w:r>
      <w:r>
        <w:t xml:space="preserve"> жилья, что составляет 70,1 % от общего объёма.</w:t>
      </w:r>
    </w:p>
    <w:p w:rsidR="00994B52" w:rsidRDefault="00994B52" w:rsidP="00D35E32">
      <w:pPr>
        <w:widowControl w:val="0"/>
        <w:tabs>
          <w:tab w:val="left" w:pos="993"/>
        </w:tabs>
      </w:pPr>
      <w:r>
        <w:t>Наибольшая доля жилого фонда округа (77,8 %) приходится на дома, построенные в период с 1971 по 1995 год. По степени износа, без учёта аварийных домов, 563,6 тыс. кв. м</w:t>
      </w:r>
      <w:r w:rsidR="005C0941">
        <w:t>.</w:t>
      </w:r>
      <w:r>
        <w:t xml:space="preserve"> жилья имеют износ от 31 % до 65 %, а 561,5 тыс. кв. м</w:t>
      </w:r>
      <w:r w:rsidR="005C0941">
        <w:t>.</w:t>
      </w:r>
      <w:r>
        <w:t xml:space="preserve"> - до 30 %. Среди материалов, из которых возведены стены, преобладают панели - 50,5 % от общей площади жилого фонда.</w:t>
      </w:r>
    </w:p>
    <w:p w:rsidR="00F57039" w:rsidRDefault="00F57039" w:rsidP="00D35E32">
      <w:pPr>
        <w:widowControl w:val="0"/>
        <w:tabs>
          <w:tab w:val="left" w:pos="993"/>
        </w:tabs>
      </w:pPr>
      <w:r w:rsidRPr="00B85CC1">
        <w:t xml:space="preserve">В 2024 году на Чукотке действовало 6 частных строительных компаний, занимающихся жилищным строительством, </w:t>
      </w:r>
      <w:r>
        <w:t>-</w:t>
      </w:r>
      <w:r w:rsidRPr="00B85CC1">
        <w:t xml:space="preserve"> столько же, сколько и в 2019 году. </w:t>
      </w:r>
    </w:p>
    <w:p w:rsidR="00F57039" w:rsidRPr="00BB6ECB" w:rsidRDefault="00B7024A" w:rsidP="00D35E32">
      <w:pPr>
        <w:widowControl w:val="0"/>
      </w:pPr>
      <w:r>
        <w:t xml:space="preserve">Увеличение жилищного строительства является ключевым направлением развития для Чукотки. </w:t>
      </w:r>
      <w:r w:rsidR="00F57039" w:rsidRPr="004460ED">
        <w:t xml:space="preserve">В </w:t>
      </w:r>
      <w:r w:rsidR="00F57039">
        <w:t>рамках</w:t>
      </w:r>
      <w:r w:rsidR="00F57039" w:rsidRPr="004460ED">
        <w:t xml:space="preserve"> реализации н</w:t>
      </w:r>
      <w:r w:rsidR="00F57039" w:rsidRPr="00F71675">
        <w:t>ациональн</w:t>
      </w:r>
      <w:r w:rsidR="00F57039" w:rsidRPr="004460ED">
        <w:t>ого</w:t>
      </w:r>
      <w:r w:rsidR="00F57039" w:rsidRPr="00F71675">
        <w:t xml:space="preserve"> проект</w:t>
      </w:r>
      <w:r w:rsidR="00F57039" w:rsidRPr="004460ED">
        <w:t>а</w:t>
      </w:r>
      <w:r w:rsidR="00F57039" w:rsidRPr="00F71675">
        <w:t xml:space="preserve"> «</w:t>
      </w:r>
      <w:r w:rsidR="00F57039" w:rsidRPr="00D64B81">
        <w:t>Жилье и городская среда</w:t>
      </w:r>
      <w:r w:rsidR="00F57039" w:rsidRPr="00F71675">
        <w:t xml:space="preserve">» </w:t>
      </w:r>
      <w:r w:rsidR="00F57039" w:rsidRPr="004460ED">
        <w:t>с 2019 по 2024 год в регионе:</w:t>
      </w:r>
      <w:r w:rsidR="00B84ECF">
        <w:t xml:space="preserve"> </w:t>
      </w:r>
      <w:r w:rsidR="00F57039" w:rsidRPr="00BB6ECB">
        <w:t xml:space="preserve">введено в эксплуатацию </w:t>
      </w:r>
      <w:r w:rsidR="008E37A8">
        <w:t>21,9</w:t>
      </w:r>
      <w:r w:rsidR="00F57039" w:rsidRPr="00BB6ECB">
        <w:t xml:space="preserve"> тыс. кв.м. жилья;</w:t>
      </w:r>
      <w:r w:rsidR="00B84ECF">
        <w:t xml:space="preserve"> </w:t>
      </w:r>
      <w:r w:rsidR="00F57039" w:rsidRPr="00BB6ECB">
        <w:t>расселено 594 человека</w:t>
      </w:r>
      <w:r w:rsidR="00B84ECF">
        <w:t xml:space="preserve"> </w:t>
      </w:r>
      <w:r w:rsidR="00F57039" w:rsidRPr="00BB6ECB">
        <w:t>из непригодного</w:t>
      </w:r>
      <w:r w:rsidR="00F57039">
        <w:t xml:space="preserve"> для проживания жилищного фонда. </w:t>
      </w:r>
    </w:p>
    <w:p w:rsidR="00F57039" w:rsidRPr="00992ACE" w:rsidRDefault="00F57039" w:rsidP="00D35E32">
      <w:pPr>
        <w:widowControl w:val="0"/>
        <w:tabs>
          <w:tab w:val="left" w:pos="993"/>
        </w:tabs>
      </w:pPr>
      <w:r w:rsidRPr="00992ACE">
        <w:t>По итогам 2024 года ввод жилых домов на Чукотке составил 104,8</w:t>
      </w:r>
      <w:r w:rsidR="00346AE1">
        <w:t xml:space="preserve"> </w:t>
      </w:r>
      <w:r w:rsidRPr="00992ACE">
        <w:t>% от уровня 2023 года. Отмечается значительный рост в сфере ИЖС: показатель 2024 года превысил уровень 2023 года в 3,7 раза.</w:t>
      </w:r>
    </w:p>
    <w:p w:rsidR="009D105B" w:rsidRDefault="009D105B" w:rsidP="00D35E32">
      <w:pPr>
        <w:widowControl w:val="0"/>
        <w:tabs>
          <w:tab w:val="left" w:pos="993"/>
        </w:tabs>
      </w:pPr>
      <w:r>
        <w:t>Небольшая численность населения региона сама по себе не является стимулом для развертывания массового жилищного строительства на Чукотке.</w:t>
      </w:r>
      <w:r w:rsidR="00B84ECF">
        <w:t xml:space="preserve"> </w:t>
      </w:r>
      <w:r>
        <w:t>Кроме того, даже усилия по привлечению новых специалистов не способствуют развитию масштабного жилищного строительства.</w:t>
      </w:r>
      <w:r w:rsidR="00B84ECF">
        <w:t xml:space="preserve"> </w:t>
      </w:r>
      <w:r>
        <w:t xml:space="preserve">В результате жилищное строительство </w:t>
      </w:r>
      <w:r w:rsidR="00D309EC">
        <w:t>в регионе</w:t>
      </w:r>
      <w:r>
        <w:t>, как правило, носит точечный характер и ориентировано на потребности отдельных предприятий, реализацию государственных программ или удовлетворение индивидуальных запросов, а не на масштабное развитие жилой застройки.</w:t>
      </w:r>
    </w:p>
    <w:p w:rsidR="006C5701" w:rsidRDefault="006C5701" w:rsidP="00D35E32">
      <w:pPr>
        <w:widowControl w:val="0"/>
        <w:tabs>
          <w:tab w:val="left" w:pos="993"/>
        </w:tabs>
      </w:pPr>
      <w:r w:rsidRPr="006C5701">
        <w:t>По данным Единой информационной системы жилищного строительства (ЕИСЖС), Чукотка входят в топ-20 субъектов РФ с наиболее высокой стоимостью строительства.</w:t>
      </w:r>
      <w:r>
        <w:t xml:space="preserve"> В частности, в первом квартале 2025 года стоимость жилья на первичном рынке составила 264 тыс. рублей за кв. м</w:t>
      </w:r>
      <w:r w:rsidR="005869DD">
        <w:t>.</w:t>
      </w:r>
      <w:r>
        <w:t>, что выводит округ в лидеры среди субъектов РФ. Основной причиной столь высоких цен являются логистические особенности региона.</w:t>
      </w:r>
    </w:p>
    <w:p w:rsidR="004E3EA8" w:rsidRPr="002B2DD0" w:rsidRDefault="004E3EA8" w:rsidP="00D35E32">
      <w:pPr>
        <w:widowControl w:val="0"/>
      </w:pPr>
      <w:r w:rsidRPr="002B2DD0">
        <w:t xml:space="preserve">Одним из направлений улучшения жилищных условий граждан является ликвидация аварийного жилищного фонда. Условия проживания в аварийном жилищном фонде негативно влияют на здоровье граждан и на </w:t>
      </w:r>
      <w:r w:rsidRPr="002B2DD0">
        <w:lastRenderedPageBreak/>
        <w:t>демографию, понижают социальный статус граждан, не дают возможности реализовать право на приватизацию жилого помещения. В 2023 году расселено 8,1 тыс. кв. м</w:t>
      </w:r>
      <w:r w:rsidR="005869DD">
        <w:t>.</w:t>
      </w:r>
      <w:r w:rsidRPr="002B2DD0">
        <w:t xml:space="preserve"> из 13,9 тыс. кв. м</w:t>
      </w:r>
      <w:r w:rsidR="005869DD">
        <w:t>.</w:t>
      </w:r>
      <w:r w:rsidRPr="002B2DD0">
        <w:t xml:space="preserve"> аварийного жилья. </w:t>
      </w:r>
    </w:p>
    <w:p w:rsidR="00EA1493" w:rsidRDefault="00EA1493" w:rsidP="00EA1493">
      <w:pPr>
        <w:widowControl w:val="0"/>
        <w:contextualSpacing/>
      </w:pPr>
      <w:r>
        <w:t xml:space="preserve">Для поддержки граждан реализуется программа субсидирования строительства индивидуальных жилых домов, предусматривающая денежную выплату в размере 6 млн рублей на строительство или приобретение домокомплектов. </w:t>
      </w:r>
    </w:p>
    <w:p w:rsidR="00A21C78" w:rsidRPr="00FE1430" w:rsidRDefault="00A21C78" w:rsidP="00D35E32">
      <w:pPr>
        <w:widowControl w:val="0"/>
        <w:contextualSpacing/>
      </w:pPr>
      <w:r w:rsidRPr="002B2DD0">
        <w:t xml:space="preserve">На строительство жилья для переселения граждан из аварийного жилищного фонда в 2024 году направлено 898,8 млн рублей, в том числе 56,0 млн рублей на развитие ИЖС. </w:t>
      </w:r>
      <w:r w:rsidRPr="009A27B6">
        <w:t xml:space="preserve">В результате, 98 семей из Билибинского, Чукотского районов и </w:t>
      </w:r>
      <w:r w:rsidR="002650FC" w:rsidRPr="009A27B6">
        <w:t>Анадырского,</w:t>
      </w:r>
      <w:r w:rsidR="002650FC">
        <w:t xml:space="preserve"> Провиденского округов</w:t>
      </w:r>
      <w:r w:rsidRPr="009A27B6">
        <w:t xml:space="preserve"> получили поддержку по переселению</w:t>
      </w:r>
      <w:r w:rsidRPr="002B2DD0">
        <w:t xml:space="preserve">. </w:t>
      </w:r>
      <w:r w:rsidRPr="009A27B6">
        <w:t xml:space="preserve">10 семей из </w:t>
      </w:r>
      <w:r w:rsidR="00FE53A7">
        <w:t xml:space="preserve">г. </w:t>
      </w:r>
      <w:r w:rsidRPr="009A27B6">
        <w:t>Анадыря,</w:t>
      </w:r>
      <w:r w:rsidR="00FE53A7">
        <w:t xml:space="preserve"> г. </w:t>
      </w:r>
      <w:r w:rsidRPr="009A27B6">
        <w:t xml:space="preserve"> Певека, </w:t>
      </w:r>
      <w:r w:rsidR="00FE53A7">
        <w:t xml:space="preserve">с. </w:t>
      </w:r>
      <w:r w:rsidRPr="009A27B6">
        <w:t xml:space="preserve">Лаврентия и </w:t>
      </w:r>
      <w:r w:rsidR="00FE53A7">
        <w:t xml:space="preserve">пгт. </w:t>
      </w:r>
      <w:r w:rsidRPr="009A27B6">
        <w:t>Эгвекинота воспользовались региональной субсидией на ИЖС.</w:t>
      </w:r>
    </w:p>
    <w:p w:rsidR="00D309EC" w:rsidRDefault="00D309EC" w:rsidP="00D309EC">
      <w:pPr>
        <w:widowControl w:val="0"/>
        <w:contextualSpacing/>
      </w:pPr>
      <w:r w:rsidRPr="002B2DD0">
        <w:t>В 2025 году на Чукотке планируется ввести в эксплуатацию 10 тыс. кв. м</w:t>
      </w:r>
      <w:r>
        <w:t>. жилья</w:t>
      </w:r>
      <w:r w:rsidRPr="002B2DD0">
        <w:t>, из которых не менее 5 тыс. кв. м</w:t>
      </w:r>
      <w:r>
        <w:t>.</w:t>
      </w:r>
      <w:r w:rsidRPr="002B2DD0">
        <w:t xml:space="preserve"> предназначены для переселения граждан из аварийного жилищного фонда. </w:t>
      </w:r>
      <w:r w:rsidRPr="00FE1430">
        <w:t>Общий объем финансирования на эти цели составит 778,9 млн рублей, включая 20,0 млн рублей на ИЖС. Ожидается, что поддержкой по переселению из аварийного жилья воспользуются не менее 96 семей, а 4 семьи получат компенсацию затрат на ИЖС.</w:t>
      </w:r>
    </w:p>
    <w:p w:rsidR="0009755D" w:rsidRDefault="0009755D" w:rsidP="0009755D">
      <w:pPr>
        <w:widowControl w:val="0"/>
        <w:contextualSpacing/>
      </w:pPr>
      <w:r>
        <w:t>Активно развивается направление строительства арендного жилья в рамках ДФО. Первый в ДФО многоквартирный дом площадью 2,5 тыс. кв. метров на 40 квартир введен в г. Анадыре в 2023 году. В 2025 году планируется ввод 64 квартир, а до 2027 года – еще 262 квартиры.</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Проблемы, сдерживающие развитие жилищной отрасли в округе:</w:t>
      </w:r>
    </w:p>
    <w:p w:rsidR="004E3EA8" w:rsidRPr="002B2DD0" w:rsidRDefault="004E3EA8" w:rsidP="00D35E32">
      <w:pPr>
        <w:widowControl w:val="0"/>
        <w:rPr>
          <w:bCs/>
        </w:rPr>
      </w:pPr>
      <w:r w:rsidRPr="002B2DD0">
        <w:rPr>
          <w:bCs/>
        </w:rPr>
        <w:t>Чукотка удалена от крупных транспортных узлов и не имеет постоянного сухопутного сообщения с материком.</w:t>
      </w:r>
      <w:r w:rsidR="0093092B">
        <w:rPr>
          <w:bCs/>
        </w:rPr>
        <w:t xml:space="preserve"> </w:t>
      </w:r>
      <w:r w:rsidRPr="002B2DD0">
        <w:t>Большинство строительных материалов доставляются морским транспортом в летний период</w:t>
      </w:r>
      <w:r w:rsidRPr="002B2DD0">
        <w:rPr>
          <w:bCs/>
        </w:rPr>
        <w:t>, что осложняет строительство и делает его более затратным;</w:t>
      </w:r>
    </w:p>
    <w:p w:rsidR="004E3EA8" w:rsidRPr="002B2DD0" w:rsidRDefault="004E3EA8" w:rsidP="00D35E32">
      <w:pPr>
        <w:widowControl w:val="0"/>
        <w:shd w:val="clear" w:color="auto" w:fill="FFFFFF"/>
        <w:rPr>
          <w:bCs/>
        </w:rPr>
      </w:pPr>
      <w:r w:rsidRPr="002B2DD0">
        <w:rPr>
          <w:bCs/>
        </w:rPr>
        <w:t>высокие затраты на содержание и ремонт жилья, ухудшение условий проживания, снижение привлекательности региона для потенциальных жителей и инвесторов;</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ограниченность и низкая конкуренция на внутреннем рынке жилищного строительства;</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sz w:val="28"/>
          <w:szCs w:val="28"/>
        </w:rPr>
        <w:t>отсутствие подготовленных участков с необходимой под застройку инфраструктурой;</w:t>
      </w:r>
    </w:p>
    <w:p w:rsidR="004E3EA8" w:rsidRPr="002B2DD0" w:rsidRDefault="004E3EA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застройщиков в регионе. С других территорий застройщики не проявляют интереса к реализации проектов жилищного строительства в округе из-за высоких издержек и рисков;</w:t>
      </w:r>
    </w:p>
    <w:p w:rsidR="004E3EA8" w:rsidRPr="002B2DD0" w:rsidRDefault="004E3EA8" w:rsidP="00D35E32">
      <w:pPr>
        <w:widowControl w:val="0"/>
        <w:rPr>
          <w:bCs/>
        </w:rPr>
      </w:pPr>
      <w:r w:rsidRPr="002B2DD0">
        <w:t>неудовлетворительное состояние жилого фонда</w:t>
      </w:r>
      <w:r w:rsidRPr="002B2DD0">
        <w:rPr>
          <w:bCs/>
        </w:rPr>
        <w:t>. 90</w:t>
      </w:r>
      <w:r w:rsidR="00346AE1">
        <w:rPr>
          <w:bCs/>
        </w:rPr>
        <w:t xml:space="preserve"> </w:t>
      </w:r>
      <w:r w:rsidRPr="002B2DD0">
        <w:rPr>
          <w:bCs/>
        </w:rPr>
        <w:t>% МКД, построенные в советское время, не соответствуют критериям</w:t>
      </w:r>
      <w:r w:rsidR="00C915E7">
        <w:rPr>
          <w:bCs/>
        </w:rPr>
        <w:t xml:space="preserve"> комфортного современного жилья.</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102791" w:rsidRPr="002B2DD0" w:rsidRDefault="00102791" w:rsidP="00D35E32">
      <w:pPr>
        <w:pStyle w:val="4"/>
        <w:keepNext w:val="0"/>
        <w:keepLines w:val="0"/>
        <w:widowControl w:val="0"/>
        <w:shd w:val="clear" w:color="auto" w:fill="FFFFFF"/>
        <w:spacing w:before="0"/>
        <w:textAlignment w:val="baseline"/>
        <w:rPr>
          <w:rFonts w:ascii="Times New Roman" w:eastAsia="Times New Roman" w:hAnsi="Times New Roman" w:cs="Times New Roman"/>
          <w:bCs w:val="0"/>
          <w:iCs w:val="0"/>
          <w:color w:val="auto"/>
        </w:rPr>
      </w:pPr>
      <w:r w:rsidRPr="002B2DD0">
        <w:rPr>
          <w:rFonts w:ascii="Times New Roman" w:eastAsia="Times New Roman" w:hAnsi="Times New Roman" w:cs="Times New Roman"/>
          <w:bCs w:val="0"/>
          <w:iCs w:val="0"/>
          <w:color w:val="auto"/>
        </w:rPr>
        <w:t>Изменение образа жизни и тенденций</w:t>
      </w:r>
    </w:p>
    <w:p w:rsidR="00EB2222" w:rsidRDefault="00EB2222" w:rsidP="00D35E32">
      <w:pPr>
        <w:pStyle w:val="3"/>
        <w:keepNext w:val="0"/>
        <w:keepLines w:val="0"/>
        <w:widowControl w:val="0"/>
        <w:shd w:val="clear" w:color="auto" w:fill="FFFFFF"/>
        <w:spacing w:before="0" w:after="0"/>
        <w:ind w:left="0" w:firstLine="709"/>
        <w:textAlignment w:val="baseline"/>
      </w:pPr>
      <w:r>
        <w:t xml:space="preserve">Обеспечение северян комфортным жильём, соответствующим </w:t>
      </w:r>
      <w:r>
        <w:lastRenderedPageBreak/>
        <w:t>установленным нормам или превосходящим их, является приоритетной задачей в развитии человеческого капитала, что обусловлено климатическими особенностями региона и длительным пребыванием населения в жилых помещениях. Учитывая, что жильё входит в число базовых потребностей человека, обеспечение граждан качественным и доступным жильём является одной из ключевых задач региона. </w:t>
      </w:r>
    </w:p>
    <w:p w:rsidR="00EB2222" w:rsidRDefault="00EB2222" w:rsidP="00D35E32">
      <w:pPr>
        <w:pStyle w:val="3"/>
        <w:keepNext w:val="0"/>
        <w:keepLines w:val="0"/>
        <w:widowControl w:val="0"/>
        <w:shd w:val="clear" w:color="auto" w:fill="FFFFFF"/>
        <w:spacing w:before="0" w:after="0"/>
        <w:ind w:left="0" w:firstLine="709"/>
        <w:textAlignment w:val="baseline"/>
      </w:pPr>
      <w:r>
        <w:t>В то же время демографические изменения и растущая урбанизация формируют новые глобальные вызовы для жилищной сферы, в частности повышают спрос на культурно-досуговую инфраструктуру, а также на инновационные архитектурные решения, сочетающие в себе функциональность, эстетику и комфорт. </w:t>
      </w:r>
    </w:p>
    <w:p w:rsidR="00EB2222" w:rsidRDefault="00EB2222" w:rsidP="00D35E32">
      <w:pPr>
        <w:pStyle w:val="3"/>
        <w:keepNext w:val="0"/>
        <w:keepLines w:val="0"/>
        <w:widowControl w:val="0"/>
        <w:shd w:val="clear" w:color="auto" w:fill="FFFFFF"/>
        <w:spacing w:before="0" w:after="0"/>
        <w:ind w:left="0" w:firstLine="709"/>
        <w:textAlignment w:val="baseline"/>
      </w:pPr>
      <w:r>
        <w:t>Для решения этих задач планируется применять механизмы комплексного развития территорий, подразумевающие обеспечение социальной, коммунальной, транспортной и иной необходимой инфраструктурой.</w:t>
      </w:r>
    </w:p>
    <w:p w:rsidR="00102791" w:rsidRPr="002B2DD0" w:rsidRDefault="00102791" w:rsidP="00D35E32">
      <w:pPr>
        <w:pStyle w:val="3"/>
        <w:keepNext w:val="0"/>
        <w:keepLines w:val="0"/>
        <w:widowControl w:val="0"/>
        <w:shd w:val="clear" w:color="auto" w:fill="FFFFFF"/>
        <w:spacing w:before="0" w:after="0"/>
        <w:ind w:left="0" w:firstLine="709"/>
        <w:textAlignment w:val="baseline"/>
        <w:rPr>
          <w:rFonts w:eastAsia="Times New Roman" w:cs="Times New Roman"/>
          <w:b/>
          <w:i/>
          <w:szCs w:val="28"/>
        </w:rPr>
      </w:pPr>
      <w:r w:rsidRPr="002B2DD0">
        <w:rPr>
          <w:rFonts w:eastAsia="Times New Roman" w:cs="Times New Roman"/>
          <w:b/>
          <w:i/>
          <w:szCs w:val="28"/>
        </w:rPr>
        <w:t>Новые жилищные возможности</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Формирование новых жилищных возможностей для граждан позволяет определить основные стратегические приоритеты жилищной политики, создать условия для комплексного обновления населенных пунктов и повышения качества жизни граждан. Жилищное строительство и обновление городов с учетом социальных и экономических эффектов являются ключевыми элементами Стратегии, которые формируют задачи по развитию строительной отрасли и ее ресурсному обеспечению.</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Предусмотрены следующие мероприятия: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приоритетное применение механизмов комплексного развития территорий;</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осуществление эффективного территориального планирования и градостроительного зонирования в целях сбалансированного пространственного развития городских агломераций и малых форм расселения;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обеспечение территорий под жилищное строительство необходимой социальной, коммунальной, транспортной и иной инфраструктурой;</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развитие </w:t>
      </w:r>
      <w:r w:rsidR="004F37AC">
        <w:rPr>
          <w:bCs/>
          <w:sz w:val="28"/>
          <w:szCs w:val="28"/>
        </w:rPr>
        <w:t>ИЖС</w:t>
      </w:r>
      <w:r w:rsidRPr="002B2DD0">
        <w:rPr>
          <w:bCs/>
          <w:sz w:val="28"/>
          <w:szCs w:val="28"/>
        </w:rPr>
        <w:t>;</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выполнение государственных обязательств по обеспечению жильем отдельных категорий граждан;</w:t>
      </w:r>
    </w:p>
    <w:p w:rsidR="00F51713" w:rsidRPr="002B2DD0" w:rsidRDefault="00F51713" w:rsidP="00D35E32">
      <w:pPr>
        <w:pStyle w:val="Default"/>
        <w:widowControl w:val="0"/>
        <w:ind w:firstLine="709"/>
        <w:jc w:val="both"/>
        <w:rPr>
          <w:rFonts w:eastAsia="Times New Roman"/>
          <w:bCs/>
          <w:color w:val="auto"/>
          <w:sz w:val="28"/>
          <w:szCs w:val="28"/>
          <w:lang w:eastAsia="ru-RU"/>
        </w:rPr>
      </w:pPr>
      <w:r w:rsidRPr="002B2DD0">
        <w:rPr>
          <w:rFonts w:eastAsia="Times New Roman"/>
          <w:bCs/>
          <w:color w:val="auto"/>
          <w:sz w:val="28"/>
          <w:szCs w:val="28"/>
          <w:lang w:eastAsia="ru-RU"/>
        </w:rPr>
        <w:t>предоставление мер государственной поддержки по обеспечению жильем нуждающихся категорий граждан;</w:t>
      </w:r>
    </w:p>
    <w:p w:rsidR="00F51713" w:rsidRPr="002B2DD0" w:rsidRDefault="00F51713" w:rsidP="00D35E32">
      <w:pPr>
        <w:pStyle w:val="formattext"/>
        <w:widowControl w:val="0"/>
        <w:spacing w:before="0" w:beforeAutospacing="0" w:after="0" w:afterAutospacing="0"/>
        <w:ind w:firstLine="709"/>
        <w:jc w:val="both"/>
        <w:textAlignment w:val="baseline"/>
        <w:rPr>
          <w:bCs/>
          <w:sz w:val="28"/>
          <w:szCs w:val="28"/>
        </w:rPr>
      </w:pPr>
      <w:r w:rsidRPr="002B2DD0">
        <w:rPr>
          <w:bCs/>
          <w:sz w:val="28"/>
          <w:szCs w:val="28"/>
        </w:rPr>
        <w:t>государственная поддержка в части предоставления льготной ставки ипотечного креди</w:t>
      </w:r>
      <w:r w:rsidR="00FE53A7">
        <w:rPr>
          <w:bCs/>
          <w:sz w:val="28"/>
          <w:szCs w:val="28"/>
        </w:rPr>
        <w:t>тования жилищного строительства.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
          <w:bCs/>
          <w:i/>
          <w:sz w:val="28"/>
          <w:szCs w:val="28"/>
        </w:rPr>
      </w:pPr>
      <w:r w:rsidRPr="002B2DD0">
        <w:rPr>
          <w:b/>
          <w:bCs/>
          <w:i/>
          <w:sz w:val="28"/>
          <w:szCs w:val="28"/>
        </w:rPr>
        <w:t>Развитие индивидуального жилищного строительства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Основными мероприятиями развития </w:t>
      </w:r>
      <w:r w:rsidR="004F37AC">
        <w:rPr>
          <w:bCs/>
          <w:sz w:val="28"/>
          <w:szCs w:val="28"/>
        </w:rPr>
        <w:t>ИЖС</w:t>
      </w:r>
      <w:r w:rsidRPr="002B2DD0">
        <w:rPr>
          <w:bCs/>
          <w:sz w:val="28"/>
          <w:szCs w:val="28"/>
        </w:rPr>
        <w:t>, являются: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предоставление земельных участков для целей </w:t>
      </w:r>
      <w:r w:rsidR="004F37AC">
        <w:rPr>
          <w:bCs/>
          <w:sz w:val="28"/>
          <w:szCs w:val="28"/>
        </w:rPr>
        <w:t>ИЖС</w:t>
      </w:r>
      <w:r w:rsidRPr="002B2DD0">
        <w:rPr>
          <w:bCs/>
          <w:sz w:val="28"/>
          <w:szCs w:val="28"/>
        </w:rPr>
        <w:t xml:space="preserve"> с обязательством государственной регистрации прав на построенные на них жилые дома в установленный срок;</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возможность подключения (технологического присоединения) объектов </w:t>
      </w:r>
      <w:r w:rsidR="004F37AC">
        <w:rPr>
          <w:bCs/>
          <w:sz w:val="28"/>
          <w:szCs w:val="28"/>
        </w:rPr>
        <w:t>ИЖС</w:t>
      </w:r>
      <w:r w:rsidRPr="002B2DD0">
        <w:rPr>
          <w:bCs/>
          <w:sz w:val="28"/>
          <w:szCs w:val="28"/>
        </w:rPr>
        <w:t xml:space="preserve"> к сетям инженерно-технического обеспечения;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lastRenderedPageBreak/>
        <w:t>развитие модульного строительства, включая деревянное домостроение, стимулирование производства и применения домокомплектов;</w:t>
      </w:r>
    </w:p>
    <w:p w:rsidR="00B6630E" w:rsidRPr="002B2DD0" w:rsidRDefault="00B6630E" w:rsidP="00D35E32">
      <w:pPr>
        <w:pStyle w:val="formattext"/>
        <w:widowControl w:val="0"/>
        <w:spacing w:before="0" w:beforeAutospacing="0" w:after="0" w:afterAutospacing="0"/>
        <w:ind w:firstLine="709"/>
        <w:jc w:val="both"/>
        <w:textAlignment w:val="baseline"/>
        <w:rPr>
          <w:bCs/>
          <w:sz w:val="28"/>
          <w:szCs w:val="28"/>
        </w:rPr>
      </w:pPr>
      <w:r w:rsidRPr="002B2DD0">
        <w:rPr>
          <w:bCs/>
          <w:sz w:val="28"/>
          <w:szCs w:val="28"/>
        </w:rPr>
        <w:t>создание производств по переработке пиломатериалов для выпуска стройматериалов нового поколения (древесные плиты, материалы для домокомплектов и др.).</w:t>
      </w:r>
    </w:p>
    <w:p w:rsidR="00102791" w:rsidRPr="00C915E7" w:rsidRDefault="00C915E7"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C915E7">
        <w:rPr>
          <w:bCs/>
          <w:sz w:val="28"/>
          <w:szCs w:val="28"/>
        </w:rPr>
        <w:t xml:space="preserve">В рамках </w:t>
      </w:r>
      <w:r w:rsidRPr="00C915E7">
        <w:rPr>
          <w:b/>
          <w:bCs/>
          <w:i/>
          <w:sz w:val="28"/>
          <w:szCs w:val="28"/>
        </w:rPr>
        <w:t>о</w:t>
      </w:r>
      <w:r w:rsidR="00102791" w:rsidRPr="00C915E7">
        <w:rPr>
          <w:b/>
          <w:bCs/>
          <w:i/>
          <w:sz w:val="28"/>
          <w:szCs w:val="28"/>
        </w:rPr>
        <w:t>беспечени</w:t>
      </w:r>
      <w:r w:rsidRPr="00C915E7">
        <w:rPr>
          <w:b/>
          <w:bCs/>
          <w:i/>
          <w:sz w:val="28"/>
          <w:szCs w:val="28"/>
        </w:rPr>
        <w:t>я</w:t>
      </w:r>
      <w:r w:rsidR="00102791" w:rsidRPr="00C915E7">
        <w:rPr>
          <w:b/>
          <w:bCs/>
          <w:i/>
          <w:sz w:val="28"/>
          <w:szCs w:val="28"/>
        </w:rPr>
        <w:t xml:space="preserve"> устойчивого сокращения непригодного для проживания жилищного фонда</w:t>
      </w:r>
      <w:r w:rsidRPr="00C915E7">
        <w:rPr>
          <w:bCs/>
          <w:sz w:val="28"/>
          <w:szCs w:val="28"/>
        </w:rPr>
        <w:t xml:space="preserve"> п</w:t>
      </w:r>
      <w:r w:rsidR="00102791" w:rsidRPr="00C915E7">
        <w:rPr>
          <w:bCs/>
          <w:sz w:val="28"/>
          <w:szCs w:val="28"/>
        </w:rPr>
        <w:t>редусмотрены следующие мероприятия:</w:t>
      </w:r>
    </w:p>
    <w:p w:rsidR="00B6630E" w:rsidRPr="002B2DD0" w:rsidRDefault="00B6630E"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поэтапное переселение граждан из аварийного жилья, ликвидация или консервация аварийног</w:t>
      </w:r>
      <w:r w:rsidR="0000380C">
        <w:rPr>
          <w:bCs/>
          <w:sz w:val="28"/>
          <w:szCs w:val="28"/>
        </w:rPr>
        <w:t>о жилищного фонда;</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разработка механизмов, стимулирующих застройщиков работать на Чукотке;</w:t>
      </w:r>
    </w:p>
    <w:p w:rsidR="00102791" w:rsidRPr="002B2DD0" w:rsidRDefault="00102791" w:rsidP="00D35E32">
      <w:pPr>
        <w:widowControl w:val="0"/>
        <w:shd w:val="clear" w:color="auto" w:fill="FFFFFF"/>
        <w:rPr>
          <w:bCs/>
        </w:rPr>
      </w:pPr>
      <w:r w:rsidRPr="002B2DD0">
        <w:rPr>
          <w:bCs/>
        </w:rPr>
        <w:t>максимальное привлечение средств по национальным проектам и федеральным программам.</w:t>
      </w:r>
    </w:p>
    <w:p w:rsidR="00102791" w:rsidRPr="002B2DD0" w:rsidRDefault="00102791" w:rsidP="00D35E32">
      <w:pPr>
        <w:pStyle w:val="5"/>
        <w:keepNext w:val="0"/>
        <w:keepLines w:val="0"/>
        <w:widowControl w:val="0"/>
        <w:shd w:val="clear" w:color="auto" w:fill="FFFFFF"/>
        <w:spacing w:before="0"/>
        <w:textAlignment w:val="baseline"/>
        <w:rPr>
          <w:rFonts w:ascii="Times New Roman" w:eastAsia="Times New Roman" w:hAnsi="Times New Roman" w:cs="Times New Roman"/>
          <w:b/>
          <w:bCs/>
          <w:i/>
          <w:color w:val="auto"/>
        </w:rPr>
      </w:pPr>
      <w:r w:rsidRPr="002B2DD0">
        <w:rPr>
          <w:rFonts w:ascii="Times New Roman" w:eastAsia="Times New Roman" w:hAnsi="Times New Roman" w:cs="Times New Roman"/>
          <w:b/>
          <w:bCs/>
          <w:i/>
          <w:color w:val="auto"/>
        </w:rPr>
        <w:t xml:space="preserve">Развитие рынка арендного жилья </w:t>
      </w:r>
    </w:p>
    <w:p w:rsidR="00102791" w:rsidRPr="002B2DD0" w:rsidRDefault="00102791" w:rsidP="00D35E32">
      <w:pPr>
        <w:widowControl w:val="0"/>
        <w:rPr>
          <w:bCs/>
        </w:rPr>
      </w:pPr>
      <w:r w:rsidRPr="002B2DD0">
        <w:rPr>
          <w:bCs/>
        </w:rPr>
        <w:t>Арендное жилье является важным элементом жилищного рынка и позволяет удовлетворять жилищные потребности граждан на определенных стадиях жизненного пути (например, для молодых семей, специалистов), решать задачи обеспечения служебным жильем.</w:t>
      </w:r>
    </w:p>
    <w:p w:rsidR="00102791" w:rsidRPr="002B2DD0" w:rsidRDefault="00102791" w:rsidP="00D35E32">
      <w:pPr>
        <w:widowControl w:val="0"/>
        <w:rPr>
          <w:bCs/>
        </w:rPr>
      </w:pPr>
      <w:r w:rsidRPr="002B2DD0">
        <w:rPr>
          <w:bCs/>
        </w:rPr>
        <w:t>Предусмотрены следующие мероприятия: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определение механизмов финансирования проектов строительства арендного жилья;</w:t>
      </w:r>
    </w:p>
    <w:p w:rsidR="00102791" w:rsidRPr="002B2DD0" w:rsidRDefault="00102791"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строительство арендного жилья;</w:t>
      </w:r>
    </w:p>
    <w:p w:rsidR="00102791" w:rsidRPr="002B2DD0" w:rsidRDefault="00102791" w:rsidP="00D35E32">
      <w:pPr>
        <w:widowControl w:val="0"/>
        <w:shd w:val="clear" w:color="auto" w:fill="FFFFFF"/>
        <w:rPr>
          <w:bCs/>
        </w:rPr>
      </w:pPr>
      <w:r w:rsidRPr="002B2DD0">
        <w:rPr>
          <w:bCs/>
        </w:rPr>
        <w:t>введение мер стимулирования инвесторов для создания арендного жилищного фонда;</w:t>
      </w:r>
    </w:p>
    <w:p w:rsidR="00102791" w:rsidRPr="002B2DD0" w:rsidRDefault="00102791" w:rsidP="00D35E32">
      <w:pPr>
        <w:widowControl w:val="0"/>
        <w:shd w:val="clear" w:color="auto" w:fill="FFFFFF"/>
        <w:rPr>
          <w:bCs/>
        </w:rPr>
      </w:pPr>
      <w:r w:rsidRPr="002B2DD0">
        <w:rPr>
          <w:bCs/>
        </w:rPr>
        <w:t>предоставление земельных участков для строительства арендного жилья на льготных условиях.</w:t>
      </w:r>
    </w:p>
    <w:p w:rsidR="0085549D" w:rsidRPr="002B2DD0" w:rsidRDefault="004E3EA8" w:rsidP="00D35E32">
      <w:pPr>
        <w:widowControl w:val="0"/>
        <w:pBdr>
          <w:bottom w:val="single" w:sz="4" w:space="0" w:color="FFFFFF"/>
        </w:pBdr>
        <w:rPr>
          <w:b/>
        </w:rPr>
      </w:pPr>
      <w:r w:rsidRPr="002B2DD0">
        <w:rPr>
          <w:b/>
        </w:rPr>
        <w:t>Ожидаемые результаты</w:t>
      </w:r>
      <w:r w:rsidR="00346AE1">
        <w:rPr>
          <w:b/>
        </w:rPr>
        <w:t xml:space="preserve"> </w:t>
      </w:r>
      <w:r w:rsidR="0085549D" w:rsidRPr="001E0657">
        <w:rPr>
          <w:b/>
        </w:rPr>
        <w:t>в 2035 году</w:t>
      </w:r>
    </w:p>
    <w:p w:rsidR="004E3EA8" w:rsidRPr="002B2DD0" w:rsidRDefault="00B3024F" w:rsidP="00D35E32">
      <w:pPr>
        <w:widowControl w:val="0"/>
      </w:pPr>
      <w:r w:rsidRPr="002B2DD0">
        <w:t>Р</w:t>
      </w:r>
      <w:r w:rsidR="004E3EA8" w:rsidRPr="002B2DD0">
        <w:t>ост ввода</w:t>
      </w:r>
      <w:r w:rsidR="00346AE1">
        <w:t xml:space="preserve"> </w:t>
      </w:r>
      <w:r w:rsidR="004E3EA8" w:rsidRPr="002B2DD0">
        <w:t>общей площади жилых домов в 3 раза</w:t>
      </w:r>
      <w:r>
        <w:t>.</w:t>
      </w:r>
    </w:p>
    <w:p w:rsidR="004E3EA8" w:rsidRPr="002B2DD0" w:rsidRDefault="00B3024F" w:rsidP="00D35E32">
      <w:pPr>
        <w:widowControl w:val="0"/>
      </w:pPr>
      <w:r w:rsidRPr="00B33689">
        <w:t>П</w:t>
      </w:r>
      <w:r w:rsidR="00B33689" w:rsidRPr="00B33689">
        <w:t>овышение</w:t>
      </w:r>
      <w:r w:rsidR="00346AE1">
        <w:t xml:space="preserve"> </w:t>
      </w:r>
      <w:r w:rsidR="00B33689" w:rsidRPr="00B33689">
        <w:t>уровень жизни населения региона за счет увеличения доли населения с обеспеченностью качественным жильем на уровне нормативного значения и выше</w:t>
      </w:r>
      <w:r>
        <w:t>.</w:t>
      </w:r>
    </w:p>
    <w:p w:rsidR="004E3EA8" w:rsidRPr="002B2DD0" w:rsidRDefault="00B3024F" w:rsidP="00D35E32">
      <w:pPr>
        <w:widowControl w:val="0"/>
      </w:pPr>
      <w:r w:rsidRPr="002B2DD0">
        <w:t>У</w:t>
      </w:r>
      <w:r w:rsidR="004E3EA8" w:rsidRPr="002B2DD0">
        <w:t>величение</w:t>
      </w:r>
      <w:r w:rsidR="00346AE1">
        <w:t xml:space="preserve"> </w:t>
      </w:r>
      <w:r w:rsidR="004E3EA8" w:rsidRPr="002B2DD0">
        <w:t>доли граждан, имеющих возможность с помощью собственных и заемных средств приобрести необходимое жилье на рынке, построить индивидуальное жилье</w:t>
      </w:r>
      <w:r>
        <w:t>.</w:t>
      </w:r>
    </w:p>
    <w:p w:rsidR="00447779" w:rsidRPr="002B2DD0" w:rsidRDefault="00B3024F" w:rsidP="00D35E32">
      <w:pPr>
        <w:widowControl w:val="0"/>
      </w:pPr>
      <w:r w:rsidRPr="002B2DD0">
        <w:t>Л</w:t>
      </w:r>
      <w:r w:rsidR="004E3EA8" w:rsidRPr="002B2DD0">
        <w:t>иквидация</w:t>
      </w:r>
      <w:r w:rsidR="00346AE1">
        <w:t xml:space="preserve"> </w:t>
      </w:r>
      <w:r w:rsidR="004E3EA8" w:rsidRPr="002B2DD0">
        <w:t xml:space="preserve">жилищного фонда, признанного после </w:t>
      </w:r>
      <w:r w:rsidR="003C7B9A">
        <w:t>01.01.2</w:t>
      </w:r>
      <w:r w:rsidR="004E3EA8" w:rsidRPr="002B2DD0">
        <w:t>017 в установленном порядке аварийным и подлежащим сносу в связи с физическим изно</w:t>
      </w:r>
      <w:r w:rsidR="008244B2" w:rsidRPr="002B2DD0">
        <w:t xml:space="preserve">сом в процессе </w:t>
      </w:r>
      <w:r w:rsidR="00832894">
        <w:t>его эксплуатации.</w:t>
      </w:r>
    </w:p>
    <w:p w:rsidR="004E3EA8" w:rsidRPr="002B2DD0" w:rsidRDefault="004E3EA8" w:rsidP="00D35E32">
      <w:pPr>
        <w:pStyle w:val="3"/>
        <w:keepNext w:val="0"/>
        <w:keepLines w:val="0"/>
        <w:widowControl w:val="0"/>
      </w:pPr>
      <w:bookmarkStart w:id="104" w:name="_Toc204939065"/>
      <w:r w:rsidRPr="002B2DD0">
        <w:t>4.4.2. Благоустройство и городская среда</w:t>
      </w:r>
      <w:bookmarkEnd w:id="104"/>
    </w:p>
    <w:p w:rsidR="00F33A48" w:rsidRPr="002B2DD0" w:rsidRDefault="00F33A48" w:rsidP="00CE063F">
      <w:pPr>
        <w:widowControl w:val="0"/>
      </w:pPr>
      <w:r w:rsidRPr="002B2DD0">
        <w:rPr>
          <w:b/>
        </w:rPr>
        <w:t xml:space="preserve">Цель: </w:t>
      </w:r>
      <w:r w:rsidR="00D44ECC">
        <w:t>ф</w:t>
      </w:r>
      <w:r w:rsidRPr="002B2DD0">
        <w:t>ормирование среды нового качества, отвечающей потребностям жителей региона в комфортном и привлекательном пространстве.</w:t>
      </w:r>
    </w:p>
    <w:p w:rsidR="00F33A48" w:rsidRPr="002B2DD0" w:rsidRDefault="00F33A48" w:rsidP="00CE063F">
      <w:pPr>
        <w:widowControl w:val="0"/>
        <w:tabs>
          <w:tab w:val="left" w:pos="1560"/>
          <w:tab w:val="right" w:pos="9346"/>
        </w:tabs>
        <w:rPr>
          <w:b/>
        </w:rPr>
      </w:pPr>
      <w:r w:rsidRPr="002B2DD0">
        <w:rPr>
          <w:b/>
        </w:rPr>
        <w:t>Задачи:</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благоустройство общественных пространств;</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 xml:space="preserve">создание комфортных дворовых пространств, мест для отдыха и </w:t>
      </w:r>
      <w:r w:rsidRPr="002B2DD0">
        <w:lastRenderedPageBreak/>
        <w:t>проведения досуга;</w:t>
      </w:r>
    </w:p>
    <w:p w:rsidR="00F33A48" w:rsidRPr="002B2DD0" w:rsidRDefault="00F33A48" w:rsidP="005830AB">
      <w:pPr>
        <w:pStyle w:val="a4"/>
        <w:widowControl w:val="0"/>
        <w:numPr>
          <w:ilvl w:val="0"/>
          <w:numId w:val="46"/>
        </w:numPr>
        <w:tabs>
          <w:tab w:val="left" w:pos="1134"/>
          <w:tab w:val="left" w:pos="1560"/>
          <w:tab w:val="right" w:pos="9346"/>
        </w:tabs>
        <w:ind w:left="0" w:firstLine="709"/>
      </w:pPr>
      <w:r w:rsidRPr="002B2DD0">
        <w:t>повышение уровня транспортной доступности и пешеходной связности территорий.</w:t>
      </w:r>
    </w:p>
    <w:p w:rsidR="00454E78" w:rsidRPr="00454E78" w:rsidRDefault="00454E78" w:rsidP="00CE063F">
      <w:pPr>
        <w:widowControl w:val="0"/>
        <w:tabs>
          <w:tab w:val="left" w:pos="992"/>
        </w:tabs>
        <w:rPr>
          <w:b/>
        </w:rPr>
      </w:pPr>
      <w:r w:rsidRPr="00454E78">
        <w:rPr>
          <w:b/>
        </w:rPr>
        <w:t>Текущая ситуация</w:t>
      </w:r>
    </w:p>
    <w:p w:rsidR="00F33A48" w:rsidRPr="002B2DD0" w:rsidRDefault="00F33A48" w:rsidP="00D35E32">
      <w:pPr>
        <w:widowControl w:val="0"/>
        <w:tabs>
          <w:tab w:val="left" w:pos="993"/>
        </w:tabs>
        <w:autoSpaceDE w:val="0"/>
        <w:autoSpaceDN w:val="0"/>
      </w:pPr>
      <w:r w:rsidRPr="002B2DD0">
        <w:t>Формирование комфортной городской среды является базовым условием для повышения качества жизни населения, устойчивого экономического роста, развития социальной сферы и решения других задач социально-экономического развития округа.</w:t>
      </w:r>
    </w:p>
    <w:p w:rsidR="00F33A48" w:rsidRPr="002B2DD0" w:rsidRDefault="00F33A48" w:rsidP="00D35E32">
      <w:pPr>
        <w:widowControl w:val="0"/>
        <w:tabs>
          <w:tab w:val="left" w:pos="993"/>
        </w:tabs>
        <w:autoSpaceDE w:val="0"/>
        <w:autoSpaceDN w:val="0"/>
      </w:pPr>
      <w:r w:rsidRPr="002B2DD0">
        <w:t>В рамках федерального проекта «Формирование комфортной городской среды» ежегодно проводится всероссийское онлайн-голосование граждан по выбору благоустройства общественных территорий. В голосовании принимают участие три города - Анадырь, Певек и Билибино. Граждане сами выбирают, какие общественные пространства в их городе нуждаются в ремонте или благоустройстве. Это способ сделать города более комфортными и приятными для жизни с учётом мнения их жителей. Так, за период 2019-2024 г</w:t>
      </w:r>
      <w:r w:rsidR="00FE53A7">
        <w:t>г.</w:t>
      </w:r>
      <w:r w:rsidRPr="002B2DD0">
        <w:t xml:space="preserve"> благоустроены следующие общественные и дворовые территории:</w:t>
      </w:r>
    </w:p>
    <w:p w:rsidR="00F33A48" w:rsidRPr="002B2DD0" w:rsidRDefault="00F33A48" w:rsidP="00D35E32">
      <w:pPr>
        <w:widowControl w:val="0"/>
        <w:autoSpaceDE w:val="0"/>
        <w:autoSpaceDN w:val="0"/>
        <w:adjustRightInd w:val="0"/>
      </w:pPr>
      <w:r w:rsidRPr="002B2DD0">
        <w:t>ГО Анадырь: парк ул. Рультытегина 2, зона отдыха ул. Отке, парк «Молодежный», сквер напротив основной образовательной школы (ул. Отке 28Б), территория близ здания ТРЦ «Баклан», территория по ул. Дежнева и ул. Тевлянто, сквер напротив Чукотского окружного профильного лицея (ул. Беринга, 7), главная площадь, территория с установкой герба города и аллеей почётных граждан, сквер им. Л.Ф. Гриневецкого, дворовые территории ул. Энергетиков 4-10, ул. Отке, 46-54, береговой линии и территории вокруг Центр</w:t>
      </w:r>
      <w:r w:rsidR="000758CB">
        <w:t>а</w:t>
      </w:r>
      <w:r w:rsidRPr="002B2DD0">
        <w:t xml:space="preserve"> культуры и досуга в с. Тавайваам ГО Анадырь;</w:t>
      </w:r>
    </w:p>
    <w:p w:rsidR="00F33A48" w:rsidRPr="002B2DD0" w:rsidRDefault="00F33A48" w:rsidP="00D35E32">
      <w:pPr>
        <w:widowControl w:val="0"/>
        <w:autoSpaceDE w:val="0"/>
        <w:autoSpaceDN w:val="0"/>
        <w:adjustRightInd w:val="0"/>
      </w:pPr>
      <w:r w:rsidRPr="002B2DD0">
        <w:t>г. Билибино: территории возле скейт-парка, набережной и сквера возле здания Администрации района;</w:t>
      </w:r>
    </w:p>
    <w:p w:rsidR="00F33A48" w:rsidRPr="002B2DD0" w:rsidRDefault="00F33A48" w:rsidP="00D35E32">
      <w:pPr>
        <w:widowControl w:val="0"/>
        <w:autoSpaceDE w:val="0"/>
        <w:autoSpaceDN w:val="0"/>
        <w:adjustRightInd w:val="0"/>
      </w:pPr>
      <w:r w:rsidRPr="002B2DD0">
        <w:t>г. Певек: городск</w:t>
      </w:r>
      <w:r w:rsidR="00C704F1">
        <w:t>ая</w:t>
      </w:r>
      <w:r w:rsidRPr="002B2DD0">
        <w:t xml:space="preserve"> набережн</w:t>
      </w:r>
      <w:r w:rsidR="00C704F1">
        <w:t>ая</w:t>
      </w:r>
      <w:r w:rsidRPr="002B2DD0">
        <w:t>, пространство рядом с культурно-досуговым комплексом «Айсберг».</w:t>
      </w:r>
    </w:p>
    <w:p w:rsidR="00F33A48" w:rsidRPr="002B2DD0" w:rsidRDefault="00F33A48" w:rsidP="00D35E32">
      <w:pPr>
        <w:widowControl w:val="0"/>
        <w:autoSpaceDE w:val="0"/>
        <w:autoSpaceDN w:val="0"/>
        <w:adjustRightInd w:val="0"/>
      </w:pPr>
      <w:r w:rsidRPr="002B2DD0">
        <w:t xml:space="preserve">В рамках плана социального развития центров экономического роста округа реализуется проект «1000 дворов» </w:t>
      </w:r>
      <w:r w:rsidR="000758CB">
        <w:t>за счет средств федерального бюджета</w:t>
      </w:r>
      <w:r w:rsidRPr="002B2DD0">
        <w:t xml:space="preserve">. В 2022-2024 </w:t>
      </w:r>
      <w:r w:rsidR="005C0941">
        <w:t>гг.</w:t>
      </w:r>
      <w:r w:rsidRPr="002B2DD0">
        <w:t xml:space="preserve"> были благоустроены 14 дворовых территорий в 8 населенных пунктах (г. Билибино, г. Певек, пгт. Провидения, пгт. Угольные Копи, пгт. Эгвекинот, с. Лаврентия, с. Новое Чаплино, с. Илирней)</w:t>
      </w:r>
      <w:r w:rsidRPr="002B2DD0">
        <w:rPr>
          <w:bCs/>
        </w:rPr>
        <w:t xml:space="preserve">, </w:t>
      </w:r>
      <w:r w:rsidRPr="002B2DD0">
        <w:t xml:space="preserve">построен Центр культуры и досуга в с. Тавайваам, благоустроена горнолыжная база на сопке «Михаила», выполнен капитальный ремонт дворовых территорий ул. Строителей 4-10,12-16 и фасадов 9 </w:t>
      </w:r>
      <w:r w:rsidR="004F37AC">
        <w:rPr>
          <w:lang w:eastAsia="en-US"/>
        </w:rPr>
        <w:t>МКД</w:t>
      </w:r>
      <w:r w:rsidRPr="002B2DD0">
        <w:rPr>
          <w:lang w:eastAsia="en-US"/>
        </w:rPr>
        <w:t xml:space="preserve"> </w:t>
      </w:r>
      <w:r w:rsidRPr="002B2DD0">
        <w:t>в г. Анадыре.</w:t>
      </w:r>
    </w:p>
    <w:p w:rsidR="00F33A48" w:rsidRPr="002B2DD0" w:rsidRDefault="00F33A48" w:rsidP="00D35E32">
      <w:pPr>
        <w:widowControl w:val="0"/>
        <w:tabs>
          <w:tab w:val="left" w:pos="1560"/>
          <w:tab w:val="right" w:pos="9346"/>
        </w:tabs>
        <w:rPr>
          <w:b/>
        </w:rPr>
      </w:pPr>
      <w:r w:rsidRPr="002B2DD0">
        <w:rPr>
          <w:b/>
        </w:rPr>
        <w:t>Ключевые проблемы развития</w:t>
      </w:r>
    </w:p>
    <w:p w:rsidR="00F33A48" w:rsidRPr="002B2DD0" w:rsidRDefault="00F33A48" w:rsidP="00D35E32">
      <w:pPr>
        <w:widowControl w:val="0"/>
        <w:shd w:val="clear" w:color="auto" w:fill="FFFFFF"/>
      </w:pPr>
      <w:r w:rsidRPr="002B2DD0">
        <w:t>Активная застройка в советский период велась по типовым проектам, что привело к единообразию жилья и социальных объектов.</w:t>
      </w:r>
      <w:r w:rsidR="00346AE1">
        <w:t xml:space="preserve"> </w:t>
      </w:r>
      <w:r w:rsidRPr="002B2DD0">
        <w:t>В результате городская среда в значительной степени не соответствует современным стандартам качества и не удовлетворяет потребности жителей в комфортном и привлекательном пространстве. Городская среда не обеспечивает современные формы проведения досуга. К ключевым проблемам, связанным с недостаточным развитием городской среды относятся: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lastRenderedPageBreak/>
        <w:t>отсутствие комплексного скоординированного развития комфортной городской среды;</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недостаток </w:t>
      </w:r>
      <w:r w:rsidRPr="002B2DD0">
        <w:rPr>
          <w:sz w:val="28"/>
          <w:szCs w:val="28"/>
        </w:rPr>
        <w:t>скверов, детских и спортивных площадок,</w:t>
      </w:r>
      <w:r w:rsidRPr="002B2DD0">
        <w:rPr>
          <w:bCs/>
          <w:sz w:val="28"/>
          <w:szCs w:val="28"/>
        </w:rPr>
        <w:t xml:space="preserve"> парковочных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крытых креативных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ограниченные возможности для организации досуга и отдыха населения;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низкий уровень озеленения;</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многие здания и сооружения имеют непрезентабельный вид;</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отсутствие инфраструктуры для передвижения на велотранспорте;</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низкий уровень пешеходной доступности благоустроенных общественных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имеющиеся общественные пространства не адаптированы к сложным климатическим условиям;</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низкое разнообразие функционального зонирования общественных пространств;</w:t>
      </w:r>
    </w:p>
    <w:p w:rsidR="00F33A48" w:rsidRPr="002B2DD0" w:rsidRDefault="00F33A48"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стихийные и неорганизованные парковочные пространства;</w:t>
      </w:r>
    </w:p>
    <w:p w:rsidR="00F33A48" w:rsidRPr="002B2DD0" w:rsidRDefault="00F33A48" w:rsidP="00D35E32">
      <w:pPr>
        <w:widowControl w:val="0"/>
        <w:shd w:val="clear" w:color="auto" w:fill="FFFFFF"/>
      </w:pPr>
      <w:r w:rsidRPr="002B2DD0">
        <w:t>низкое качество пешеходной инфраструктуры, пешеходного покрытия.</w:t>
      </w:r>
    </w:p>
    <w:p w:rsidR="00F33A48" w:rsidRPr="002B2DD0" w:rsidRDefault="00F33A48" w:rsidP="00D35E32">
      <w:pPr>
        <w:widowControl w:val="0"/>
        <w:tabs>
          <w:tab w:val="left" w:pos="1560"/>
          <w:tab w:val="right" w:pos="9346"/>
        </w:tabs>
        <w:rPr>
          <w:b/>
        </w:rPr>
      </w:pPr>
      <w:r w:rsidRPr="002B2DD0">
        <w:rPr>
          <w:b/>
        </w:rPr>
        <w:t>Перспективы развития сферы</w:t>
      </w:r>
    </w:p>
    <w:p w:rsidR="00F33A48" w:rsidRPr="002B2DD0" w:rsidRDefault="00F33A48" w:rsidP="00D35E32">
      <w:pPr>
        <w:widowControl w:val="0"/>
        <w:shd w:val="clear" w:color="auto" w:fill="FFFFFF"/>
      </w:pPr>
      <w:r w:rsidRPr="002B2DD0">
        <w:t xml:space="preserve">Планируется как обновление благоустройства значимых территорий в городах, так и мероприятия по благоустройству рекреационных зон в сельских поселениях, что позволит жителям иметь комфортные пространства для отдыха в шаговой доступности от дома вне зависимости от места проживания. </w:t>
      </w:r>
    </w:p>
    <w:p w:rsidR="00F33A48" w:rsidRPr="002B2DD0" w:rsidRDefault="00F33A48" w:rsidP="00D35E32">
      <w:pPr>
        <w:widowControl w:val="0"/>
        <w:shd w:val="clear" w:color="auto" w:fill="FFFFFF"/>
      </w:pPr>
      <w:r w:rsidRPr="002B2DD0">
        <w:rPr>
          <w:bCs/>
        </w:rPr>
        <w:t xml:space="preserve">Для улучшения благоустройства и городской среды </w:t>
      </w:r>
      <w:r w:rsidR="009B7B8E" w:rsidRPr="002B2DD0">
        <w:rPr>
          <w:bCs/>
        </w:rPr>
        <w:t>планируется</w:t>
      </w:r>
      <w:r w:rsidRPr="002B2DD0">
        <w:rPr>
          <w:bCs/>
        </w:rPr>
        <w:t>:</w:t>
      </w:r>
    </w:p>
    <w:p w:rsidR="00F33A48" w:rsidRPr="002B2DD0" w:rsidRDefault="00F33A48" w:rsidP="00D35E32">
      <w:pPr>
        <w:widowControl w:val="0"/>
        <w:shd w:val="clear" w:color="auto" w:fill="FFFFFF"/>
      </w:pPr>
      <w:r w:rsidRPr="002B2DD0">
        <w:t>привлечь инвестиции в сферу благоустройства и развития городской среды;</w:t>
      </w:r>
    </w:p>
    <w:p w:rsidR="00F33A48" w:rsidRPr="002B2DD0" w:rsidRDefault="00F33A48" w:rsidP="00D35E32">
      <w:pPr>
        <w:widowControl w:val="0"/>
        <w:shd w:val="clear" w:color="auto" w:fill="FFFFFF"/>
      </w:pPr>
      <w:r w:rsidRPr="002B2DD0">
        <w:t xml:space="preserve">внедрить современные технологии и материалы, которые позволяют строить </w:t>
      </w:r>
      <w:r w:rsidR="00790568" w:rsidRPr="002B2DD0">
        <w:t>объект</w:t>
      </w:r>
      <w:r w:rsidR="00790568">
        <w:t>ы</w:t>
      </w:r>
      <w:r w:rsidR="00790568" w:rsidRPr="002B2DD0">
        <w:t xml:space="preserve"> благоустройства </w:t>
      </w:r>
      <w:r w:rsidRPr="002B2DD0">
        <w:t>более эффективно и надёжно в условиях вечной мерзлоты и экстремального климата;</w:t>
      </w:r>
    </w:p>
    <w:p w:rsidR="00F33A48" w:rsidRPr="002B2DD0" w:rsidRDefault="00F33A48" w:rsidP="00D35E32">
      <w:pPr>
        <w:widowControl w:val="0"/>
        <w:shd w:val="clear" w:color="auto" w:fill="FFFFFF"/>
      </w:pPr>
      <w:r w:rsidRPr="002B2DD0">
        <w:t>создать новые общественные пространства в городах и поселках региона;</w:t>
      </w:r>
    </w:p>
    <w:p w:rsidR="00F33A48" w:rsidRPr="002B2DD0" w:rsidRDefault="00F33A48" w:rsidP="00D35E32">
      <w:pPr>
        <w:widowControl w:val="0"/>
        <w:shd w:val="clear" w:color="auto" w:fill="FFFFFF"/>
      </w:pPr>
      <w:r w:rsidRPr="002B2DD0">
        <w:rPr>
          <w:bCs/>
        </w:rPr>
        <w:t>создать комфортную среду для маломобильных групп населения:</w:t>
      </w:r>
      <w:r w:rsidRPr="002B2DD0">
        <w:t> при проектировании и строительстве объектов благоустройства учитывать потребности маломобильных групп населения;</w:t>
      </w:r>
    </w:p>
    <w:p w:rsidR="00F33A48" w:rsidRPr="002B2DD0" w:rsidRDefault="00F33A48" w:rsidP="00D35E32">
      <w:pPr>
        <w:widowControl w:val="0"/>
        <w:shd w:val="clear" w:color="auto" w:fill="FFFFFF"/>
      </w:pPr>
      <w:r w:rsidRPr="002B2DD0">
        <w:t>улучшить освещение улиц и общественных пространств для повышения безопасности и комфорта;</w:t>
      </w:r>
    </w:p>
    <w:p w:rsidR="00F33A48" w:rsidRPr="002B2DD0" w:rsidRDefault="00F33A48" w:rsidP="00D35E32">
      <w:pPr>
        <w:widowControl w:val="0"/>
        <w:shd w:val="clear" w:color="auto" w:fill="FFFFFF"/>
      </w:pPr>
      <w:r w:rsidRPr="002B2DD0">
        <w:t>проводить работы по озеленению территорий, высаживать устойчивые к суровому климату деревья и кустарники, создавать газоны и цветники;</w:t>
      </w:r>
    </w:p>
    <w:p w:rsidR="00F33A48" w:rsidRPr="002B2DD0" w:rsidRDefault="00F33A48" w:rsidP="00D35E32">
      <w:pPr>
        <w:widowControl w:val="0"/>
        <w:shd w:val="clear" w:color="auto" w:fill="FFFFFF"/>
      </w:pPr>
      <w:r w:rsidRPr="002B2DD0">
        <w:t>построить новое и современное жилье с торговым и общественным пространствами на 1 этаже;</w:t>
      </w:r>
    </w:p>
    <w:p w:rsidR="00F33A48" w:rsidRPr="002B2DD0" w:rsidRDefault="00F33A48" w:rsidP="00D35E32">
      <w:pPr>
        <w:widowControl w:val="0"/>
        <w:shd w:val="clear" w:color="auto" w:fill="FFFFFF"/>
      </w:pPr>
      <w:r w:rsidRPr="002B2DD0">
        <w:t>повысить визуальную привлекательность городов и поселков (за счет установки различных арт-объектов и переформатирования уже действующих объектов, придавая им новые смыслы);</w:t>
      </w:r>
    </w:p>
    <w:p w:rsidR="00F33A48" w:rsidRPr="002B2DD0" w:rsidRDefault="00F33A48" w:rsidP="00D35E32">
      <w:pPr>
        <w:widowControl w:val="0"/>
        <w:shd w:val="clear" w:color="auto" w:fill="FFFFFF"/>
      </w:pPr>
      <w:r w:rsidRPr="002B2DD0">
        <w:t>благоустроить тротуарные сети, комфортные для</w:t>
      </w:r>
      <w:r w:rsidR="00346AE1">
        <w:t xml:space="preserve"> </w:t>
      </w:r>
      <w:r w:rsidRPr="002B2DD0">
        <w:t xml:space="preserve">передвижения в любое время года; </w:t>
      </w:r>
    </w:p>
    <w:p w:rsidR="00F33A48" w:rsidRPr="002B2DD0" w:rsidRDefault="00F33A48" w:rsidP="00D35E32">
      <w:pPr>
        <w:widowControl w:val="0"/>
        <w:shd w:val="clear" w:color="auto" w:fill="FFFFFF"/>
      </w:pPr>
      <w:r w:rsidRPr="002B2DD0">
        <w:lastRenderedPageBreak/>
        <w:t>улучшить транспортную доступность и повысить комфорт передвижения жителей.</w:t>
      </w:r>
    </w:p>
    <w:p w:rsidR="0085549D" w:rsidRPr="002B2DD0" w:rsidRDefault="00F33A48" w:rsidP="00D35E32">
      <w:pPr>
        <w:widowControl w:val="0"/>
        <w:pBdr>
          <w:bottom w:val="single" w:sz="4" w:space="0" w:color="FFFFFF"/>
        </w:pBdr>
        <w:rPr>
          <w:b/>
        </w:rPr>
      </w:pPr>
      <w:r w:rsidRPr="002B2DD0">
        <w:rPr>
          <w:b/>
        </w:rPr>
        <w:t>Ожидаемые результаты</w:t>
      </w:r>
      <w:r w:rsidR="00194780">
        <w:rPr>
          <w:b/>
        </w:rPr>
        <w:t xml:space="preserve"> </w:t>
      </w:r>
      <w:r w:rsidR="0085549D" w:rsidRPr="001E0657">
        <w:rPr>
          <w:b/>
        </w:rPr>
        <w:t>в 2035 году</w:t>
      </w:r>
    </w:p>
    <w:p w:rsidR="00F33A48" w:rsidRDefault="00F33A48" w:rsidP="00D35E32">
      <w:pPr>
        <w:widowControl w:val="0"/>
        <w:tabs>
          <w:tab w:val="left" w:pos="1560"/>
          <w:tab w:val="right" w:pos="9346"/>
        </w:tabs>
      </w:pPr>
      <w:r w:rsidRPr="002B2DD0">
        <w:t>Реализация указанных выше проектов в увязке с приоритетами и целями федеральной и региональной политики в данной сфере позволит городам округа к 2035 году кардинально повысить качество городской среды, безопасность и комфорт проживания. Это, в свою очередь, повысит привлекательность региона для квалифицированных кадров, что укрепит его конкурентные позиции на Дальнем Востоке и в России в целом.</w:t>
      </w:r>
    </w:p>
    <w:p w:rsidR="004E3EA8" w:rsidRPr="002B2DD0" w:rsidRDefault="004E3EA8" w:rsidP="00D35E32">
      <w:pPr>
        <w:pStyle w:val="3"/>
        <w:keepNext w:val="0"/>
        <w:keepLines w:val="0"/>
        <w:widowControl w:val="0"/>
      </w:pPr>
      <w:bookmarkStart w:id="105" w:name="_Toc204939066"/>
      <w:r w:rsidRPr="002B2DD0">
        <w:t>4.4.3. Развитие системы здравоохранения</w:t>
      </w:r>
      <w:bookmarkEnd w:id="105"/>
    </w:p>
    <w:p w:rsidR="004E3EA8" w:rsidRPr="002B2DD0" w:rsidRDefault="004E3EA8" w:rsidP="00D35E32">
      <w:pPr>
        <w:widowControl w:val="0"/>
      </w:pPr>
      <w:r w:rsidRPr="002B2DD0">
        <w:rPr>
          <w:b/>
        </w:rPr>
        <w:t xml:space="preserve">Цель: </w:t>
      </w:r>
      <w:r w:rsidRPr="002B2DD0">
        <w:t>обеспеч</w:t>
      </w:r>
      <w:r w:rsidR="00D44ECC">
        <w:t>ение</w:t>
      </w:r>
      <w:r w:rsidRPr="002B2DD0">
        <w:t xml:space="preserve"> рост</w:t>
      </w:r>
      <w:r w:rsidR="00D44ECC">
        <w:t>а</w:t>
      </w:r>
      <w:r w:rsidRPr="002B2DD0">
        <w:t xml:space="preserve"> доступности и качества медицинских услуг.</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CE063F">
      <w:pPr>
        <w:widowControl w:val="0"/>
        <w:numPr>
          <w:ilvl w:val="0"/>
          <w:numId w:val="13"/>
        </w:numPr>
        <w:tabs>
          <w:tab w:val="left" w:pos="1134"/>
        </w:tabs>
        <w:ind w:left="0" w:firstLine="709"/>
      </w:pPr>
      <w:r w:rsidRPr="002B2DD0">
        <w:t xml:space="preserve">создание условий для повышения доступности и качества медицинской помощи; </w:t>
      </w:r>
    </w:p>
    <w:p w:rsidR="00DA6D4E" w:rsidRPr="002B2DD0" w:rsidRDefault="004E3EA8" w:rsidP="00CE063F">
      <w:pPr>
        <w:widowControl w:val="0"/>
        <w:numPr>
          <w:ilvl w:val="0"/>
          <w:numId w:val="13"/>
        </w:numPr>
        <w:tabs>
          <w:tab w:val="left" w:pos="1134"/>
        </w:tabs>
        <w:ind w:left="0" w:firstLine="709"/>
      </w:pPr>
      <w:r w:rsidRPr="002B2DD0">
        <w:t>предотвращение распространения заболеваний, опасных для окружающих</w:t>
      </w:r>
      <w:r w:rsidR="00991EA0" w:rsidRPr="002B2DD0">
        <w:t xml:space="preserve">; </w:t>
      </w:r>
    </w:p>
    <w:p w:rsidR="004E3EA8" w:rsidRPr="002B2DD0" w:rsidRDefault="00991EA0" w:rsidP="00CE063F">
      <w:pPr>
        <w:widowControl w:val="0"/>
        <w:numPr>
          <w:ilvl w:val="0"/>
          <w:numId w:val="13"/>
        </w:numPr>
        <w:tabs>
          <w:tab w:val="left" w:pos="1134"/>
        </w:tabs>
        <w:ind w:left="0" w:firstLine="709"/>
      </w:pPr>
      <w:r w:rsidRPr="002B2DD0">
        <w:t>профилактика заболеваний</w:t>
      </w:r>
      <w:r w:rsidR="004E3EA8" w:rsidRPr="002B2DD0">
        <w:t>;</w:t>
      </w:r>
    </w:p>
    <w:p w:rsidR="005E5A35" w:rsidRPr="002B2DD0" w:rsidRDefault="005E5A35" w:rsidP="00CE063F">
      <w:pPr>
        <w:widowControl w:val="0"/>
        <w:numPr>
          <w:ilvl w:val="0"/>
          <w:numId w:val="13"/>
        </w:numPr>
        <w:tabs>
          <w:tab w:val="left" w:pos="1134"/>
        </w:tabs>
        <w:ind w:left="0" w:firstLine="709"/>
      </w:pPr>
      <w:r w:rsidRPr="002B2DD0">
        <w:t>внедрение и применение новых медицинских технологий и лекарственных средств;</w:t>
      </w:r>
    </w:p>
    <w:p w:rsidR="004E3EA8" w:rsidRPr="002B2DD0" w:rsidRDefault="004E3EA8" w:rsidP="00CE063F">
      <w:pPr>
        <w:widowControl w:val="0"/>
        <w:numPr>
          <w:ilvl w:val="0"/>
          <w:numId w:val="13"/>
        </w:numPr>
        <w:tabs>
          <w:tab w:val="left" w:pos="1134"/>
        </w:tabs>
        <w:ind w:left="0" w:firstLine="709"/>
      </w:pPr>
      <w:r w:rsidRPr="002B2DD0">
        <w:t>создание современной материально-технической базы учреждений здравоохранения за счет строительства, реконструкции и капитального ремонта объектов здравоохранения;</w:t>
      </w:r>
    </w:p>
    <w:p w:rsidR="004E3EA8" w:rsidRPr="002B2DD0" w:rsidRDefault="004E3EA8" w:rsidP="00CE063F">
      <w:pPr>
        <w:widowControl w:val="0"/>
        <w:numPr>
          <w:ilvl w:val="0"/>
          <w:numId w:val="13"/>
        </w:numPr>
        <w:tabs>
          <w:tab w:val="left" w:pos="1134"/>
        </w:tabs>
        <w:ind w:left="0" w:firstLine="709"/>
      </w:pPr>
      <w:r w:rsidRPr="002B2DD0">
        <w:t>содействие привлечению и закреплению в округе квалифицированных медицинских кадров на основе реализации различных мер стимулирования и создания комфортных условий проживания, включая увеличение размеров выплат по программам «Земс</w:t>
      </w:r>
      <w:r w:rsidR="006643B5">
        <w:t>кий доктор», «Земский фельдшер»</w:t>
      </w:r>
      <w:r w:rsidRPr="002B2DD0">
        <w:t>;</w:t>
      </w:r>
    </w:p>
    <w:p w:rsidR="004E3EA8" w:rsidRPr="002B2DD0" w:rsidRDefault="004E3EA8" w:rsidP="00CE063F">
      <w:pPr>
        <w:widowControl w:val="0"/>
        <w:numPr>
          <w:ilvl w:val="0"/>
          <w:numId w:val="13"/>
        </w:numPr>
        <w:tabs>
          <w:tab w:val="left" w:pos="1134"/>
        </w:tabs>
        <w:ind w:left="0" w:firstLine="709"/>
      </w:pPr>
      <w:r w:rsidRPr="002B2DD0">
        <w:t>совершенствование механизмов оказания медицинской помощи женщинам в период беременности и родов, медицинской помощи детям, реализация комплекса мер по снижению младенческой смертности;</w:t>
      </w:r>
    </w:p>
    <w:p w:rsidR="004E3EA8" w:rsidRPr="002B2DD0" w:rsidRDefault="004E3EA8" w:rsidP="00CE063F">
      <w:pPr>
        <w:widowControl w:val="0"/>
        <w:numPr>
          <w:ilvl w:val="0"/>
          <w:numId w:val="13"/>
        </w:numPr>
        <w:tabs>
          <w:tab w:val="left" w:pos="1134"/>
        </w:tabs>
        <w:ind w:left="0" w:firstLine="709"/>
      </w:pPr>
      <w:r w:rsidRPr="002B2DD0">
        <w:t>повышение доступности специализированной медицинской помощи, в том числе за счет развития телемедицинских технологий;</w:t>
      </w:r>
    </w:p>
    <w:p w:rsidR="004E3EA8" w:rsidRPr="002B2DD0" w:rsidRDefault="004E3EA8" w:rsidP="00CE063F">
      <w:pPr>
        <w:widowControl w:val="0"/>
        <w:numPr>
          <w:ilvl w:val="0"/>
          <w:numId w:val="13"/>
        </w:numPr>
        <w:tabs>
          <w:tab w:val="left" w:pos="1134"/>
        </w:tabs>
        <w:ind w:left="0" w:firstLine="709"/>
      </w:pPr>
      <w:r w:rsidRPr="002B2DD0">
        <w:t>развитие дистанционной медицинской помощи в местах традиционного проживания и традиционной хозяйственной деятельности КМНС;</w:t>
      </w:r>
    </w:p>
    <w:p w:rsidR="004E3EA8" w:rsidRPr="002B2DD0" w:rsidRDefault="004E3EA8" w:rsidP="00CE063F">
      <w:pPr>
        <w:widowControl w:val="0"/>
        <w:numPr>
          <w:ilvl w:val="0"/>
          <w:numId w:val="13"/>
        </w:numPr>
        <w:tabs>
          <w:tab w:val="left" w:pos="1134"/>
        </w:tabs>
        <w:ind w:left="0" w:firstLine="709"/>
      </w:pPr>
      <w:r w:rsidRPr="002B2DD0">
        <w:t>обеспечение высокого уровня ответственности населения за сохранение собственного здоровья через популяризацию здорового образа жизни и физической активности, отказа от вредных привычек;</w:t>
      </w:r>
    </w:p>
    <w:p w:rsidR="004E3EA8" w:rsidRPr="002B2DD0" w:rsidRDefault="004E3EA8" w:rsidP="00CE063F">
      <w:pPr>
        <w:widowControl w:val="0"/>
        <w:numPr>
          <w:ilvl w:val="0"/>
          <w:numId w:val="13"/>
        </w:numPr>
        <w:tabs>
          <w:tab w:val="left" w:pos="1134"/>
        </w:tabs>
        <w:ind w:left="0" w:firstLine="709"/>
      </w:pPr>
      <w:r w:rsidRPr="002B2DD0">
        <w:t>реализация комплексов мер, направленных на снижение смертности населения округа от внешних причин и туберкулеза, смертности населения в трудоспособном возрасте.</w:t>
      </w:r>
    </w:p>
    <w:p w:rsidR="00454E78" w:rsidRPr="00454E78" w:rsidRDefault="00454E78" w:rsidP="00D35E32">
      <w:pPr>
        <w:widowControl w:val="0"/>
        <w:tabs>
          <w:tab w:val="left" w:pos="992"/>
        </w:tabs>
        <w:rPr>
          <w:b/>
        </w:rPr>
      </w:pPr>
      <w:r w:rsidRPr="00454E78">
        <w:rPr>
          <w:b/>
        </w:rPr>
        <w:t>Текущая ситуация</w:t>
      </w:r>
    </w:p>
    <w:p w:rsidR="00DA43FD" w:rsidRDefault="00DA43FD" w:rsidP="00D35E32">
      <w:pPr>
        <w:widowControl w:val="0"/>
        <w:pBdr>
          <w:top w:val="nil"/>
          <w:left w:val="nil"/>
          <w:bottom w:val="nil"/>
          <w:right w:val="nil"/>
          <w:between w:val="nil"/>
        </w:pBdr>
        <w:tabs>
          <w:tab w:val="left" w:pos="1560"/>
          <w:tab w:val="right" w:pos="9346"/>
        </w:tabs>
      </w:pPr>
      <w:r w:rsidRPr="00DA43FD">
        <w:t>В Чукотском автономном округе действует</w:t>
      </w:r>
      <w:r w:rsidR="00194780">
        <w:t xml:space="preserve"> </w:t>
      </w:r>
      <w:r w:rsidRPr="00DA43FD">
        <w:t xml:space="preserve">единая система здравоохранения, </w:t>
      </w:r>
      <w:r w:rsidRPr="002B2DD0">
        <w:t xml:space="preserve">головным подразделением </w:t>
      </w:r>
      <w:r w:rsidRPr="00DA43FD">
        <w:t xml:space="preserve">которой является Чукотская </w:t>
      </w:r>
      <w:r w:rsidRPr="00DA43FD">
        <w:lastRenderedPageBreak/>
        <w:t>окружная больница (г. Анадырь). Сеть медицинских учреждений включает в себя также пять районных больниц, 12 участковых больниц, пять врачебных амбулаторий и 20 фельдшерско-акушерских пунктов. Особое внимание уделяется обеспечению доступности медицинской помощи в отдаленных и труднодоступных населенных пунктах: эту задачу успешно решают шесть выездных бригад врачей-специалистов.</w:t>
      </w:r>
    </w:p>
    <w:p w:rsidR="004E3EA8" w:rsidRPr="002B2DD0" w:rsidRDefault="004E3EA8" w:rsidP="00D35E32">
      <w:pPr>
        <w:widowControl w:val="0"/>
        <w:shd w:val="clear" w:color="auto" w:fill="FFFFFF"/>
        <w:textAlignment w:val="baseline"/>
      </w:pPr>
      <w:r w:rsidRPr="002B2DD0">
        <w:t>Медицинские организации округа предоставляют основные виды квалифицированной медицинской помощи, однако, Чукотская окружная больница не располагает возможностями для оказания высокотехнологичной и многих видов специализированной медицинской помощи. В связи с этим ежегодно жители региона получают специализированную медицинскую помощь, в том числе высокотехнологичную, в других регионах России, преимущественно на территории ДФО. Основные направления: сердечно-сосудистая хирургия, нейрохирургия, онкология.</w:t>
      </w:r>
    </w:p>
    <w:p w:rsidR="004E3EA8" w:rsidRPr="002B2DD0" w:rsidRDefault="004E3EA8" w:rsidP="00D35E32">
      <w:pPr>
        <w:widowControl w:val="0"/>
        <w:shd w:val="clear" w:color="auto" w:fill="FFFFFF"/>
        <w:textAlignment w:val="baseline"/>
      </w:pPr>
      <w:r w:rsidRPr="002B2DD0">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E3EA8" w:rsidRPr="002B2DD0" w:rsidRDefault="004E3EA8" w:rsidP="00D35E32">
      <w:pPr>
        <w:widowControl w:val="0"/>
        <w:shd w:val="clear" w:color="auto" w:fill="FFFFFF"/>
        <w:textAlignment w:val="baseline"/>
      </w:pPr>
      <w:r w:rsidRPr="002B2DD0">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3B4506" w:rsidRDefault="003B4506" w:rsidP="00D35E32">
      <w:pPr>
        <w:widowControl w:val="0"/>
        <w:shd w:val="clear" w:color="auto" w:fill="FFFFFF"/>
        <w:textAlignment w:val="baseline"/>
      </w:pPr>
      <w:r>
        <w:t xml:space="preserve">В 2024 году количество стационарных медицинских учреждений в округе осталось неизменным </w:t>
      </w:r>
      <w:r w:rsidR="009E6E25">
        <w:t>-</w:t>
      </w:r>
      <w:r>
        <w:t xml:space="preserve"> 18, как и в предыдущие два года (2022</w:t>
      </w:r>
      <w:r w:rsidR="00C12DBC">
        <w:t>-</w:t>
      </w:r>
      <w:r>
        <w:t>2023 гг.). Однако коечный фонд увеличился до 649 мест.</w:t>
      </w:r>
      <w:r w:rsidR="00194780">
        <w:t xml:space="preserve"> </w:t>
      </w:r>
      <w:r>
        <w:t>Средняя продолжительность пребывания пациентов на стационарном лечении сократилась: в 2024 году она составила 13,8 дня, что меньше показателей 2023 года (14,4 дня) и 2022 года (14,0 дня).</w:t>
      </w:r>
    </w:p>
    <w:p w:rsidR="004E3EA8" w:rsidRPr="002B2DD0" w:rsidRDefault="009E6E25" w:rsidP="00D35E32">
      <w:pPr>
        <w:widowControl w:val="0"/>
        <w:shd w:val="clear" w:color="auto" w:fill="FFFFFF"/>
        <w:textAlignment w:val="baseline"/>
      </w:pPr>
      <w:r w:rsidRPr="009E6E25">
        <w:t>Амбулаторно-поликлиническая служба представлена 24 отделениями</w:t>
      </w:r>
      <w:r w:rsidR="00E9748E">
        <w:t>, ч</w:t>
      </w:r>
      <w:r w:rsidR="004E3EA8" w:rsidRPr="002B2DD0">
        <w:t>исло по</w:t>
      </w:r>
      <w:r w:rsidR="00E9748E">
        <w:t>сещений в год – 379</w:t>
      </w:r>
      <w:r>
        <w:t>,</w:t>
      </w:r>
      <w:r w:rsidR="00E9748E">
        <w:t>9</w:t>
      </w:r>
      <w:r>
        <w:t xml:space="preserve"> тыс. </w:t>
      </w:r>
      <w:r w:rsidR="00E9748E">
        <w:t>человек, м</w:t>
      </w:r>
      <w:r w:rsidR="004E3EA8" w:rsidRPr="002B2DD0">
        <w:t>ощность посещаемости– 2 172 человек</w:t>
      </w:r>
      <w:r w:rsidR="00B65B54">
        <w:t>а</w:t>
      </w:r>
      <w:r w:rsidR="004E3EA8" w:rsidRPr="002B2DD0">
        <w:t>.</w:t>
      </w:r>
    </w:p>
    <w:p w:rsidR="004E3EA8" w:rsidRPr="002B2DD0" w:rsidRDefault="004E3EA8" w:rsidP="00D35E32">
      <w:pPr>
        <w:widowControl w:val="0"/>
        <w:shd w:val="clear" w:color="auto" w:fill="FFFFFF"/>
        <w:textAlignment w:val="baseline"/>
      </w:pPr>
      <w:r w:rsidRPr="002B2DD0">
        <w:t>Жители 43,4</w:t>
      </w:r>
      <w:r w:rsidR="00194780">
        <w:t xml:space="preserve"> </w:t>
      </w:r>
      <w:r w:rsidRPr="002B2DD0">
        <w:t>% населенных пунктов региона обслуживаются фельдшерско-акушерскими пунктами, медицинская помощь в которых оказывается исключительно средним медицинским персоналом (фельдшеры и медицинские сестры).</w:t>
      </w:r>
    </w:p>
    <w:p w:rsidR="00E8442B" w:rsidRDefault="00E8442B" w:rsidP="00E8442B">
      <w:pPr>
        <w:widowControl w:val="0"/>
      </w:pPr>
      <w:r>
        <w:t>По результатам работы в 2024 году в Чукотском автономном округе отмечается значительная положительная динамика. В регионе уменьшилась смертность от болезней органов пищеварения на 28,1</w:t>
      </w:r>
      <w:r w:rsidR="00BF13B0">
        <w:t xml:space="preserve"> </w:t>
      </w:r>
      <w:r>
        <w:t>%, от болезней органов дыхания – на 17,6</w:t>
      </w:r>
      <w:r w:rsidR="00BF13B0">
        <w:t xml:space="preserve"> </w:t>
      </w:r>
      <w:r>
        <w:t>%, от онкологии – на 14,5</w:t>
      </w:r>
      <w:r w:rsidR="00BF13B0">
        <w:t xml:space="preserve"> </w:t>
      </w:r>
      <w:r>
        <w:t>%. Показатель смертности от туберкулеза в сравнении с 2023 годом снизился на 32,9</w:t>
      </w:r>
      <w:r w:rsidR="00BF13B0">
        <w:t xml:space="preserve"> </w:t>
      </w:r>
      <w:r>
        <w:t>%. В целом в округе заболеваемость снизилась на 6,7</w:t>
      </w:r>
      <w:r w:rsidR="00BF13B0">
        <w:t xml:space="preserve"> </w:t>
      </w:r>
      <w:r>
        <w:t>%. Чукотка – единственный регион ДФО, где за последние годы выросла ожидаемая продолжительность жизни населения.</w:t>
      </w:r>
    </w:p>
    <w:p w:rsidR="006643B5" w:rsidRDefault="00E8442B" w:rsidP="00E8442B">
      <w:pPr>
        <w:widowControl w:val="0"/>
      </w:pPr>
      <w:r>
        <w:t xml:space="preserve">Доступность качественной медицинской помощи – это первостепенное внимание к закупке нового оборудования, строительству и ремонту </w:t>
      </w:r>
      <w:r>
        <w:lastRenderedPageBreak/>
        <w:t xml:space="preserve">медицинских учреждений, </w:t>
      </w:r>
      <w:r w:rsidR="006643B5">
        <w:t xml:space="preserve">лекарственному обеспечению льготных </w:t>
      </w:r>
      <w:r w:rsidR="0096309E">
        <w:t>категорий граждан</w:t>
      </w:r>
      <w:r w:rsidR="0096309E">
        <w:t xml:space="preserve">, привлечению </w:t>
      </w:r>
      <w:r w:rsidR="006643B5">
        <w:t>квалифицированных кадров.</w:t>
      </w:r>
      <w:r w:rsidR="0096309E">
        <w:t xml:space="preserve"> </w:t>
      </w:r>
    </w:p>
    <w:p w:rsidR="00E8442B" w:rsidRDefault="00E8442B" w:rsidP="00E8442B">
      <w:pPr>
        <w:widowControl w:val="0"/>
      </w:pPr>
      <w:r>
        <w:t xml:space="preserve">В рамках реализации национального проекта «Здравоохранение» </w:t>
      </w:r>
      <w:r w:rsidRPr="004460ED">
        <w:t xml:space="preserve">с 2019 по 2024 год в регионе: </w:t>
      </w:r>
      <w:r>
        <w:t>было отремонтировано 6 медицинских организаций, что улучшило инфраструктуру как для пациентов, так и для медработников. Было приобретено 2 модульных участковых больницы для отдаленных населенных пунктов. Также в регион поступило 48 единиц медицинского оборудования, в том числе 32 единицы тяжелого оборудования. В округ доставлено 25 новых автомобилей для оказания медицинской помощи населению.</w:t>
      </w:r>
    </w:p>
    <w:p w:rsidR="00E8442B" w:rsidRDefault="00E8442B" w:rsidP="00E8442B">
      <w:pPr>
        <w:widowControl w:val="0"/>
        <w:shd w:val="clear" w:color="auto" w:fill="FFFFFF"/>
        <w:textAlignment w:val="baseline"/>
      </w:pPr>
      <w:r w:rsidRPr="002B2DD0">
        <w:t>В целях обеспечения доступности первичной медико-санитарной помощи для граждан капитально</w:t>
      </w:r>
      <w:r>
        <w:t xml:space="preserve"> отремонтированы участковые больницы с. Канчалан </w:t>
      </w:r>
      <w:r w:rsidRPr="002B2DD0">
        <w:t xml:space="preserve">и с. Усть-Белая, </w:t>
      </w:r>
      <w:r w:rsidRPr="004460ED">
        <w:t xml:space="preserve">введены в эксплуатацию участковые больницы в с. Рыткучи </w:t>
      </w:r>
      <w:r>
        <w:t>с. Анюйск и</w:t>
      </w:r>
      <w:r w:rsidRPr="002B2DD0">
        <w:t xml:space="preserve"> модульный фельдшерско-акушерский пункт в с. Уэлькаль, </w:t>
      </w:r>
      <w:r>
        <w:t>построен</w:t>
      </w:r>
      <w:r w:rsidRPr="002B2DD0">
        <w:t xml:space="preserve"> инфекционн</w:t>
      </w:r>
      <w:r>
        <w:t>ый</w:t>
      </w:r>
      <w:r w:rsidRPr="002B2DD0">
        <w:t xml:space="preserve"> корпус в п</w:t>
      </w:r>
      <w:r>
        <w:t>гт</w:t>
      </w:r>
      <w:r w:rsidRPr="002B2DD0">
        <w:t>. Угольные Копи.</w:t>
      </w:r>
      <w:r>
        <w:t xml:space="preserve"> </w:t>
      </w:r>
    </w:p>
    <w:p w:rsidR="005E7525" w:rsidRDefault="005E7525" w:rsidP="005E7525">
      <w:pPr>
        <w:widowControl w:val="0"/>
      </w:pPr>
      <w:r>
        <w:t>Особое внимание уделяется лекарственному обеспечению. Отрабатывается схема своевременных поставок медикаментов и осуществляется контроль за неснижаемым запасом препаратов в труднодоступных населенных пунктах. В 2024 году медикаментами обеспечены 13 991 человек. Улучш</w:t>
      </w:r>
      <w:r w:rsidR="00E7133D">
        <w:t>ен</w:t>
      </w:r>
      <w:r>
        <w:t xml:space="preserve"> показатель по организации профилактических медицинских осмотров и диспансеризации</w:t>
      </w:r>
      <w:r w:rsidR="004436D6">
        <w:t>, о</w:t>
      </w:r>
      <w:r>
        <w:t>н выполнен на 101</w:t>
      </w:r>
      <w:r w:rsidR="00BF13B0">
        <w:t xml:space="preserve"> % </w:t>
      </w:r>
      <w:r w:rsidR="00164B5E">
        <w:t>(</w:t>
      </w:r>
      <w:r w:rsidR="00BF13B0">
        <w:t>осмотрен</w:t>
      </w:r>
      <w:r>
        <w:t xml:space="preserve"> 23 701 человек</w:t>
      </w:r>
      <w:r w:rsidR="00164B5E">
        <w:t>)</w:t>
      </w:r>
      <w:r>
        <w:t>. Число прошедших диспансеризацию оленеводов увеличилась на 8,6</w:t>
      </w:r>
      <w:r w:rsidR="00BF13B0">
        <w:t xml:space="preserve"> </w:t>
      </w:r>
      <w:r>
        <w:t>%.</w:t>
      </w:r>
    </w:p>
    <w:p w:rsidR="009E6E25" w:rsidRPr="002B2DD0" w:rsidRDefault="0061560D" w:rsidP="00D35E32">
      <w:pPr>
        <w:widowControl w:val="0"/>
      </w:pPr>
      <w:r>
        <w:t>В</w:t>
      </w:r>
      <w:r w:rsidR="00F55458" w:rsidRPr="00F55458">
        <w:t xml:space="preserve"> рамках регионального проекта </w:t>
      </w:r>
      <w:r w:rsidR="00F55458">
        <w:t>«</w:t>
      </w:r>
      <w:r w:rsidR="00F55458" w:rsidRPr="00F55458">
        <w:t>Развитие системы оказания первичной медико-санитарной помощи</w:t>
      </w:r>
      <w:r w:rsidR="00F55458">
        <w:t>»</w:t>
      </w:r>
      <w:r w:rsidR="00F55458" w:rsidRPr="00F55458">
        <w:t xml:space="preserve"> на территории округа</w:t>
      </w:r>
      <w:r w:rsidR="00194780">
        <w:t xml:space="preserve"> </w:t>
      </w:r>
      <w:r w:rsidR="005148EA">
        <w:t>авиакомпании</w:t>
      </w:r>
      <w:r w:rsidR="004D7BDB">
        <w:t xml:space="preserve"> </w:t>
      </w:r>
      <w:r w:rsidR="009E6E25">
        <w:t>АО</w:t>
      </w:r>
      <w:r w:rsidR="00F55458">
        <w:t xml:space="preserve"> «</w:t>
      </w:r>
      <w:r w:rsidR="00F55458" w:rsidRPr="00F55458">
        <w:t>Национальная служба санитарной авиации</w:t>
      </w:r>
      <w:r w:rsidR="00F55458">
        <w:t xml:space="preserve">» и </w:t>
      </w:r>
      <w:r w:rsidR="00FA40CB">
        <w:t>АО</w:t>
      </w:r>
      <w:r w:rsidR="00F55458" w:rsidRPr="00F55458">
        <w:t xml:space="preserve"> «ЧукотАВИА»</w:t>
      </w:r>
      <w:r w:rsidR="005148EA">
        <w:t xml:space="preserve"> </w:t>
      </w:r>
      <w:r w:rsidR="00640901" w:rsidRPr="00640901">
        <w:t>осуществля</w:t>
      </w:r>
      <w:r w:rsidR="009E6E25">
        <w:t>ли</w:t>
      </w:r>
      <w:r w:rsidR="00640901" w:rsidRPr="00640901">
        <w:t xml:space="preserve"> транспортировку пациентов, нуждающихся в экстренной медицинской помощи, из отдаленных и труднодоступных населенных пунктов в региональные медицинские учреждения.</w:t>
      </w:r>
      <w:r w:rsidR="00046A8A">
        <w:t xml:space="preserve"> </w:t>
      </w:r>
      <w:r w:rsidR="009E6E25">
        <w:rPr>
          <w:shd w:val="clear" w:color="auto" w:fill="FFFFFF"/>
        </w:rPr>
        <w:t xml:space="preserve">За период 2019-2024 </w:t>
      </w:r>
      <w:r w:rsidR="00046A8A">
        <w:rPr>
          <w:shd w:val="clear" w:color="auto" w:fill="FFFFFF"/>
        </w:rPr>
        <w:t xml:space="preserve">гг. </w:t>
      </w:r>
      <w:r w:rsidR="009E6E25">
        <w:rPr>
          <w:shd w:val="clear" w:color="auto" w:fill="FFFFFF"/>
        </w:rPr>
        <w:t>выполнен</w:t>
      </w:r>
      <w:r>
        <w:rPr>
          <w:shd w:val="clear" w:color="auto" w:fill="FFFFFF"/>
        </w:rPr>
        <w:t>о</w:t>
      </w:r>
      <w:r w:rsidR="009E6E25">
        <w:rPr>
          <w:shd w:val="clear" w:color="auto" w:fill="FFFFFF"/>
        </w:rPr>
        <w:t xml:space="preserve"> </w:t>
      </w:r>
      <w:r>
        <w:rPr>
          <w:shd w:val="clear" w:color="auto" w:fill="FFFFFF"/>
        </w:rPr>
        <w:t xml:space="preserve">1,3 тыс. </w:t>
      </w:r>
      <w:r w:rsidR="009E6E25">
        <w:rPr>
          <w:shd w:val="clear" w:color="auto" w:fill="FFFFFF"/>
        </w:rPr>
        <w:t>вылет</w:t>
      </w:r>
      <w:r>
        <w:rPr>
          <w:shd w:val="clear" w:color="auto" w:fill="FFFFFF"/>
        </w:rPr>
        <w:t>ов</w:t>
      </w:r>
      <w:r w:rsidR="009E6E25">
        <w:rPr>
          <w:shd w:val="clear" w:color="auto" w:fill="FFFFFF"/>
        </w:rPr>
        <w:t xml:space="preserve"> </w:t>
      </w:r>
      <w:r w:rsidR="009E6E25" w:rsidRPr="00945709">
        <w:rPr>
          <w:lang w:eastAsia="en-US"/>
        </w:rPr>
        <w:t xml:space="preserve">санитарной авиации для оказания экстренной эвакуации пациентов </w:t>
      </w:r>
      <w:r w:rsidR="009E6E25">
        <w:rPr>
          <w:lang w:eastAsia="en-US"/>
        </w:rPr>
        <w:t>(</w:t>
      </w:r>
      <w:r w:rsidR="009E6E25" w:rsidRPr="00945709">
        <w:rPr>
          <w:lang w:eastAsia="en-US"/>
        </w:rPr>
        <w:t>эвакуировано 1 866 человек</w:t>
      </w:r>
      <w:r w:rsidR="009E6E25">
        <w:rPr>
          <w:lang w:eastAsia="en-US"/>
        </w:rPr>
        <w:t>)</w:t>
      </w:r>
      <w:r>
        <w:rPr>
          <w:lang w:eastAsia="en-US"/>
        </w:rPr>
        <w:t>.</w:t>
      </w:r>
    </w:p>
    <w:p w:rsidR="0061560D" w:rsidRDefault="00201BF0" w:rsidP="00201BF0">
      <w:pPr>
        <w:widowControl w:val="0"/>
        <w:shd w:val="clear" w:color="auto" w:fill="FFFFFF"/>
        <w:textAlignment w:val="baseline"/>
      </w:pPr>
      <w:r>
        <w:t xml:space="preserve">В округе успешно внедряется искусственный интеллект. В непростых условиях Арктики его применение в клинической практике приобретает особое значение. Для медицинского персонала это дает экономию времени при приеме пациента, помогает врачу в постановке диагноза, а также выравнивает качество оказания медицинской помощи городским и сельским жителям. На данный момент используется три цифровых решения: «ТОП-3 диагноза», «Цифровой ФАП» и «Дистанционный мониторинг пациента». Цифровой помощник врача «ТОП-3 диагноза» внедрен в работу взрослых поликлиник округа: искусственный интеллект анализирует жалобы пациента на первичном приеме и помогает ставить предварительный диагноз. Аппаратно-программный комплекс «Цифровой ФАП» внедрен в окружной больнице г. Анадыря и районной больнице г. Певека. Комплекс содержит необходимое оборудование для мобильной диагностики с подключением к интернету и сервисами искусственного интеллекта. </w:t>
      </w:r>
    </w:p>
    <w:p w:rsidR="00201BF0" w:rsidRDefault="00201BF0" w:rsidP="00201BF0">
      <w:pPr>
        <w:widowControl w:val="0"/>
        <w:shd w:val="clear" w:color="auto" w:fill="FFFFFF"/>
        <w:textAlignment w:val="baseline"/>
      </w:pPr>
      <w:r>
        <w:t xml:space="preserve">Наличие мобильных комплексов открывает многочисленные </w:t>
      </w:r>
      <w:r>
        <w:lastRenderedPageBreak/>
        <w:t>возможности их применения – при обычных вызовах врача на дом, вызове санавиации, проведении диспансеризации в самых отдаленных селах или на оленеводческих стоянках.</w:t>
      </w:r>
    </w:p>
    <w:p w:rsidR="0061560D" w:rsidRDefault="00C86E0A" w:rsidP="00C86E0A">
      <w:pPr>
        <w:widowControl w:val="0"/>
        <w:shd w:val="clear" w:color="auto" w:fill="FFFFFF"/>
        <w:textAlignment w:val="baseline"/>
      </w:pPr>
      <w:r>
        <w:t xml:space="preserve">На территории </w:t>
      </w:r>
      <w:r w:rsidR="00EF5EB7">
        <w:t>Анадырской городской агломерации</w:t>
      </w:r>
      <w:r>
        <w:t xml:space="preserve"> с 2023 года реализуется проект дистанционного мониторинга пациента (ДМП). ДМП представляет собой комплексную программу по мониторингу состояния здоровья пациентов, находящихся на диспансерном наблюдении по сахарному диабету (1,2 тыс</w:t>
      </w:r>
      <w:r w:rsidR="00B87ACA">
        <w:t xml:space="preserve">. </w:t>
      </w:r>
      <w:r>
        <w:t>человек) и нарушениями артериального давления (около 2,5 тыс</w:t>
      </w:r>
      <w:r w:rsidR="00B87ACA">
        <w:t>.</w:t>
      </w:r>
      <w:r>
        <w:t xml:space="preserve"> человек). Мониторинг ведется двумя способами – при помощи медицинских приборов (глюкометров и тонометров) с функцией дистанционной передачи данных через подключение к мобильному телефону по Bluetooth и далее через </w:t>
      </w:r>
      <w:r w:rsidR="00EF5EB7">
        <w:t>и</w:t>
      </w:r>
      <w:r>
        <w:t>нтернет либо через роботизированный обзвон с функцией распознавания речи. Запланировано расширение ДМП и внедрение в районных больницах.</w:t>
      </w:r>
    </w:p>
    <w:p w:rsidR="004E3EA8" w:rsidRDefault="004E3EA8" w:rsidP="00D35E32">
      <w:pPr>
        <w:widowControl w:val="0"/>
        <w:shd w:val="clear" w:color="auto" w:fill="FFFFFF"/>
        <w:textAlignment w:val="baseline"/>
      </w:pPr>
      <w:r w:rsidRPr="002B2DD0">
        <w:t xml:space="preserve">Значимая часть ресурсов здравоохранения - медицинские кадры. Именно они во многом определяют эффективность деятельности, как отдельных медицинских организаций, так и всей системы здравоохранения в целом. В </w:t>
      </w:r>
      <w:r w:rsidR="00F55458" w:rsidRPr="002B2DD0">
        <w:t>системе</w:t>
      </w:r>
      <w:r w:rsidRPr="002B2DD0">
        <w:t xml:space="preserve"> здравоохранения округа занято более </w:t>
      </w:r>
      <w:r w:rsidR="00F55458">
        <w:t>2</w:t>
      </w:r>
      <w:r w:rsidRPr="002B2DD0">
        <w:t xml:space="preserve"> тыс. человек, из них </w:t>
      </w:r>
      <w:r w:rsidR="00D471B8">
        <w:t xml:space="preserve">366 - </w:t>
      </w:r>
      <w:r w:rsidRPr="002B2DD0">
        <w:t xml:space="preserve">врачей, </w:t>
      </w:r>
      <w:r w:rsidR="00D471B8">
        <w:t xml:space="preserve">714 - </w:t>
      </w:r>
      <w:r w:rsidRPr="002B2DD0">
        <w:t xml:space="preserve">средних медработников. </w:t>
      </w:r>
    </w:p>
    <w:p w:rsidR="006D0E3C" w:rsidRDefault="006D0E3C" w:rsidP="006D0E3C">
      <w:pPr>
        <w:widowControl w:val="0"/>
        <w:shd w:val="clear" w:color="auto" w:fill="FFFFFF"/>
        <w:textAlignment w:val="baseline"/>
      </w:pPr>
      <w:r>
        <w:t xml:space="preserve">В регионе приняты новые меры поддержки: за счет окружного бюджета установлены дополнительные выплаты для приезжающих в округ по программам «Земский доктор» и «Земский фельдшер» врачей и среднего медицинского персонала (1 млн рублей и 500 тыс. рублей соответственно). В 2024 году в округ привлечены 45 врачей, 101 специалист медицинского персонала со средним медицинским образованием, 6 врачей-стажеров по специальностям «Педиатрия», «Неврология», «Кардиология», «Терапия», «Неонатолог». </w:t>
      </w:r>
    </w:p>
    <w:p w:rsidR="006D0E3C" w:rsidRDefault="006D0E3C" w:rsidP="006D0E3C">
      <w:pPr>
        <w:widowControl w:val="0"/>
        <w:shd w:val="clear" w:color="auto" w:fill="FFFFFF"/>
        <w:textAlignment w:val="baseline"/>
      </w:pPr>
      <w:r>
        <w:t>По целевым квотам обучаются 30 студентов, которые планово приступят к работе: в 2026 году – 2 врача; в 2027 году – 6 врачей; в 2028 году – 9 врачей; в 2029 году – 2 врача; в 2030 году – 8 врачей.</w:t>
      </w:r>
    </w:p>
    <w:p w:rsidR="006D0E3C" w:rsidRDefault="006D0E3C" w:rsidP="006D0E3C">
      <w:pPr>
        <w:widowControl w:val="0"/>
      </w:pPr>
      <w:r w:rsidRPr="00A16871">
        <w:t>В 2024 году в округе реализован региональ</w:t>
      </w:r>
      <w:r w:rsidR="00A16871" w:rsidRPr="00A16871">
        <w:t xml:space="preserve">ный проект «Медицинский десант». </w:t>
      </w:r>
      <w:r w:rsidRPr="00A16871">
        <w:t xml:space="preserve">При поддержке Министерства здравоохранения РФ было заключено соглашение с ведущими медицинскими вузами России </w:t>
      </w:r>
      <w:r w:rsidR="00A16871" w:rsidRPr="00A16871">
        <w:t>для</w:t>
      </w:r>
      <w:r w:rsidRPr="00A16871">
        <w:t xml:space="preserve"> работ</w:t>
      </w:r>
      <w:r w:rsidR="00A16871" w:rsidRPr="00A16871">
        <w:t>ы</w:t>
      </w:r>
      <w:r w:rsidRPr="00A16871">
        <w:t xml:space="preserve"> вахтовым методом на определенный срок врач</w:t>
      </w:r>
      <w:r w:rsidR="00A16871" w:rsidRPr="00A16871">
        <w:t>ей</w:t>
      </w:r>
      <w:r w:rsidRPr="00A16871">
        <w:t>-ординатор</w:t>
      </w:r>
      <w:r w:rsidR="00A16871" w:rsidRPr="00A16871">
        <w:t>ов</w:t>
      </w:r>
      <w:r w:rsidRPr="00A16871">
        <w:t xml:space="preserve">. Так, в 2024 году </w:t>
      </w:r>
      <w:r w:rsidR="0096309E">
        <w:t xml:space="preserve">в регион </w:t>
      </w:r>
      <w:r w:rsidR="00A16871" w:rsidRPr="00A16871">
        <w:t>прибыли</w:t>
      </w:r>
      <w:r w:rsidRPr="00A16871">
        <w:t xml:space="preserve"> шесть ординаторов.</w:t>
      </w:r>
      <w:r>
        <w:t xml:space="preserve"> </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Несмотря на относительно высокие показатели обеспеченности медицинскими кадрами в округе, наблюдается их неравномерное распределение, особенно в сельских и отдаленных территориях. Также отмечается отток медицинских кадров из округа в другие регионы, предлагающие более привлекательные условия на рынке труда и характеризующиеся более высоким качеством жизни.</w:t>
      </w:r>
    </w:p>
    <w:p w:rsidR="004E3EA8" w:rsidRPr="002B2DD0" w:rsidRDefault="004E3EA8" w:rsidP="00D35E32">
      <w:pPr>
        <w:widowControl w:val="0"/>
        <w:shd w:val="clear" w:color="auto" w:fill="FFFFFF"/>
        <w:textAlignment w:val="baseline"/>
        <w:outlineLvl w:val="4"/>
      </w:pPr>
      <w:r w:rsidRPr="002B2DD0">
        <w:t>Система первичной медико-санитарной помощи также сталкивается с серьезными трудностями: изношенность основных фондов медицинских организаций, дефицит или устаревание оборудования.</w:t>
      </w:r>
      <w:r w:rsidR="00CC5CA2">
        <w:t xml:space="preserve"> </w:t>
      </w:r>
      <w:r w:rsidRPr="002B2DD0">
        <w:t xml:space="preserve">Ограниченное финансирование развития региональной системы здравоохранения не </w:t>
      </w:r>
      <w:r w:rsidRPr="002B2DD0">
        <w:lastRenderedPageBreak/>
        <w:t>позволяет кардинально улучшить ситуацию с инфраструктурой, что в конечном итоге негативно сказывается на доступности и качестве медицинской помощи для населения. Как следствие, сохраняется обоснованная неудовлетворённость граждан уровнем медицинского обслуживания.</w:t>
      </w:r>
    </w:p>
    <w:p w:rsidR="004E3EA8" w:rsidRPr="002B2DD0" w:rsidRDefault="004E3EA8" w:rsidP="00D35E32">
      <w:pPr>
        <w:widowControl w:val="0"/>
        <w:shd w:val="clear" w:color="auto" w:fill="FFFFFF"/>
        <w:textAlignment w:val="baseline"/>
        <w:outlineLvl w:val="4"/>
      </w:pPr>
      <w:r w:rsidRPr="002B2DD0">
        <w:t>В регионе отмечен достаточно высокий уровень распространенности алкоголизма, ВИЧ-инфекции, туберкулеза, увеличение количества случаев травматизма и отравлений.</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4E3EA8" w:rsidRPr="002B2DD0" w:rsidRDefault="004E3EA8" w:rsidP="00D35E32">
      <w:pPr>
        <w:widowControl w:val="0"/>
        <w:autoSpaceDE w:val="0"/>
        <w:autoSpaceDN w:val="0"/>
        <w:adjustRightInd w:val="0"/>
      </w:pPr>
      <w:r w:rsidRPr="002B2DD0">
        <w:t xml:space="preserve">В целях обеспечения качественной медицинской помощью населения и охраны его здоровья в округе, а также достижения показателей и задач, предусмотренных Указом Президента </w:t>
      </w:r>
      <w:r w:rsidR="000274D4">
        <w:t>РФ</w:t>
      </w:r>
      <w:r w:rsidR="00F41E81">
        <w:t xml:space="preserve"> </w:t>
      </w:r>
      <w:r w:rsidRPr="002B2DD0">
        <w:t xml:space="preserve">«О национальных целях развития </w:t>
      </w:r>
      <w:r w:rsidR="000274D4">
        <w:t>РФ</w:t>
      </w:r>
      <w:r w:rsidRPr="002B2DD0">
        <w:t xml:space="preserve"> на период до 2030 года и на перспективу до 2036 года», </w:t>
      </w:r>
      <w:r w:rsidR="00583E3E" w:rsidRPr="002B2DD0">
        <w:t>Стратегией развития Арктической зоны</w:t>
      </w:r>
      <w:r w:rsidR="00583E3E">
        <w:t>,</w:t>
      </w:r>
      <w:r w:rsidR="006C6FF8">
        <w:t xml:space="preserve"> </w:t>
      </w:r>
      <w:r w:rsidRPr="002B2DD0">
        <w:t>настоящей Стратегией планируется реализация следующих приоритетных направлений:</w:t>
      </w:r>
    </w:p>
    <w:p w:rsidR="004E3EA8" w:rsidRPr="002B2DD0" w:rsidRDefault="004E3EA8" w:rsidP="00D35E32">
      <w:pPr>
        <w:widowControl w:val="0"/>
      </w:pPr>
      <w:r w:rsidRPr="002B2DD0">
        <w:t>укрепление и модернизация материально-технической базы учреждений здравоохранения, проведение капитальных ремонтов и дополнительное оснащение современным диагностическим и лечебным оборудованием;</w:t>
      </w:r>
    </w:p>
    <w:p w:rsidR="004E3EA8" w:rsidRPr="002B2DD0" w:rsidRDefault="004E3EA8" w:rsidP="00D35E32">
      <w:pPr>
        <w:widowControl w:val="0"/>
      </w:pPr>
      <w:r w:rsidRPr="002B2DD0">
        <w:t xml:space="preserve">укрепление кадрового потенциала региональной системы здравоохранения, посредством совершенствования системы мер социальной поддержки медицинских работников, в том числе специалистов сельской местности; </w:t>
      </w:r>
    </w:p>
    <w:p w:rsidR="004E3EA8" w:rsidRPr="002B2DD0" w:rsidRDefault="004E3EA8" w:rsidP="00D35E32">
      <w:pPr>
        <w:widowControl w:val="0"/>
      </w:pPr>
      <w:r w:rsidRPr="002B2DD0">
        <w:t xml:space="preserve">поддержка системы целевой подготовки медицинских работников в образовательных организациях высшего и среднего профессионального образования для нужд региона; </w:t>
      </w:r>
    </w:p>
    <w:p w:rsidR="004E3EA8" w:rsidRPr="002B2DD0" w:rsidRDefault="004E3EA8" w:rsidP="00D35E32">
      <w:pPr>
        <w:widowControl w:val="0"/>
      </w:pPr>
      <w:r w:rsidRPr="002B2DD0">
        <w:t>совершенствование механизмов оказания медицинской помощи женщинам в период беременности и родов, медицинской помощи детям, реализация комплекса мер по снижению младенческой смертности;</w:t>
      </w:r>
    </w:p>
    <w:p w:rsidR="004E3EA8" w:rsidRPr="002B2DD0" w:rsidRDefault="004E3EA8" w:rsidP="00D35E32">
      <w:pPr>
        <w:widowControl w:val="0"/>
      </w:pPr>
      <w:r w:rsidRPr="002B2DD0">
        <w:t>развитие системы управления качеством медицинской помощи;</w:t>
      </w:r>
    </w:p>
    <w:p w:rsidR="004E3EA8" w:rsidRPr="002B2DD0" w:rsidRDefault="004E3EA8" w:rsidP="00D35E32">
      <w:pPr>
        <w:widowControl w:val="0"/>
      </w:pPr>
      <w:r w:rsidRPr="002B2DD0">
        <w:t>реализация комплексов мер, направленных на снижение смертности населения округа от внешних причин и туберкулеза, смертности населения в трудоспособном возра</w:t>
      </w:r>
      <w:r w:rsidR="00583E3E">
        <w:t>сте;</w:t>
      </w:r>
    </w:p>
    <w:p w:rsidR="0067033A" w:rsidRPr="002B2DD0" w:rsidRDefault="0067033A" w:rsidP="00D35E32">
      <w:pPr>
        <w:pStyle w:val="list4"/>
        <w:numPr>
          <w:ilvl w:val="0"/>
          <w:numId w:val="0"/>
        </w:numPr>
        <w:spacing w:before="0"/>
        <w:ind w:firstLine="709"/>
        <w:rPr>
          <w:sz w:val="28"/>
          <w:szCs w:val="28"/>
        </w:rPr>
      </w:pPr>
      <w:r w:rsidRPr="002B2DD0">
        <w:rPr>
          <w:sz w:val="28"/>
          <w:szCs w:val="28"/>
        </w:rPr>
        <w:t>обеспечения доступности первичной медико-санитарной помощи</w:t>
      </w:r>
      <w:r w:rsidR="00CC5CA2">
        <w:rPr>
          <w:sz w:val="28"/>
          <w:szCs w:val="28"/>
        </w:rPr>
        <w:t xml:space="preserve"> </w:t>
      </w:r>
      <w:r w:rsidRPr="002B2DD0">
        <w:rPr>
          <w:sz w:val="28"/>
          <w:szCs w:val="28"/>
        </w:rPr>
        <w:t>в населенных пунктах, расположенных в отдаленных местностях, в том числе в местах традиционного проживания и традиционной хозяйственной деятельности малочисленных народов</w:t>
      </w:r>
      <w:r w:rsidR="00EC19E3">
        <w:rPr>
          <w:sz w:val="28"/>
          <w:szCs w:val="28"/>
        </w:rPr>
        <w:t>;</w:t>
      </w:r>
    </w:p>
    <w:p w:rsidR="0067033A" w:rsidRPr="002B2DD0" w:rsidRDefault="0067033A" w:rsidP="00D35E32">
      <w:pPr>
        <w:pStyle w:val="list4"/>
        <w:numPr>
          <w:ilvl w:val="0"/>
          <w:numId w:val="0"/>
        </w:numPr>
        <w:tabs>
          <w:tab w:val="left" w:pos="1134"/>
        </w:tabs>
        <w:spacing w:before="0"/>
        <w:ind w:firstLine="709"/>
        <w:rPr>
          <w:sz w:val="28"/>
          <w:szCs w:val="28"/>
        </w:rPr>
      </w:pPr>
      <w:r w:rsidRPr="002B2DD0">
        <w:rPr>
          <w:sz w:val="28"/>
          <w:szCs w:val="28"/>
        </w:rPr>
        <w:t>первоочередное обеспечение доступа медицинских организаций к сети Интернет, обеспечение возможности оказания медицинской помощи с применением телемедицинских технологий;</w:t>
      </w:r>
    </w:p>
    <w:p w:rsidR="0067033A" w:rsidRPr="002B2DD0" w:rsidRDefault="0067033A" w:rsidP="00D35E32">
      <w:pPr>
        <w:pStyle w:val="list4"/>
        <w:numPr>
          <w:ilvl w:val="0"/>
          <w:numId w:val="0"/>
        </w:numPr>
        <w:spacing w:before="0"/>
        <w:ind w:firstLine="357"/>
        <w:rPr>
          <w:sz w:val="28"/>
          <w:szCs w:val="28"/>
        </w:rPr>
      </w:pPr>
      <w:r w:rsidRPr="002B2DD0">
        <w:rPr>
          <w:sz w:val="28"/>
          <w:szCs w:val="28"/>
        </w:rPr>
        <w:t>совершенствование механизмов оказания медицинской помощи с учетом низкой плотности населения в населенных пунктах и их транспортной удаленности;</w:t>
      </w:r>
    </w:p>
    <w:p w:rsidR="0067033A" w:rsidRPr="002B2DD0" w:rsidRDefault="00042C7E" w:rsidP="00D35E32">
      <w:pPr>
        <w:widowControl w:val="0"/>
      </w:pPr>
      <w:r w:rsidRPr="002B2DD0">
        <w:t xml:space="preserve">оснащение медицинских организаций, оказывающих первичную медико-санитарную помощь, автомобильным и авиационным транспортом для доставки пациентов в медицинские организации, медицинских </w:t>
      </w:r>
      <w:r w:rsidRPr="002B2DD0">
        <w:lastRenderedPageBreak/>
        <w:t>работников до места жительства пациентов, а также для доставки лекарственных препаратов в населенные пункты, расположенны</w:t>
      </w:r>
      <w:r w:rsidR="00EC19E3">
        <w:t>х</w:t>
      </w:r>
      <w:r w:rsidRPr="002B2DD0">
        <w:t xml:space="preserve"> в отдаленных местностях, в том числе в местах традиционного п</w:t>
      </w:r>
      <w:r w:rsidR="00C8212E" w:rsidRPr="002B2DD0">
        <w:t>роживания малочисленных народов;</w:t>
      </w:r>
    </w:p>
    <w:p w:rsidR="00E75BE0" w:rsidRPr="002B2DD0" w:rsidRDefault="00E75BE0" w:rsidP="00D35E32">
      <w:pPr>
        <w:pStyle w:val="list4"/>
        <w:numPr>
          <w:ilvl w:val="0"/>
          <w:numId w:val="0"/>
        </w:numPr>
        <w:spacing w:before="0"/>
        <w:ind w:firstLine="709"/>
        <w:rPr>
          <w:rFonts w:eastAsia="Times New Roman"/>
          <w:sz w:val="28"/>
          <w:szCs w:val="28"/>
        </w:rPr>
      </w:pPr>
      <w:r w:rsidRPr="002B2DD0">
        <w:rPr>
          <w:rFonts w:eastAsia="Times New Roman"/>
          <w:sz w:val="28"/>
          <w:szCs w:val="28"/>
        </w:rPr>
        <w:t>формирование культуры бережного отношения граждан к своему здоровью, содействие сохранению и укреплению репродуктивного здоровья, создание условий для снижения потребления алкоголя, табака и иной никотиносодержащей продукции, поддержка психического благополучия граждан</w:t>
      </w:r>
      <w:r w:rsidR="00FC031E" w:rsidRPr="002B2DD0">
        <w:rPr>
          <w:rFonts w:eastAsia="Times New Roman"/>
          <w:sz w:val="28"/>
          <w:szCs w:val="28"/>
        </w:rPr>
        <w:t>;</w:t>
      </w:r>
    </w:p>
    <w:p w:rsidR="00FC031E" w:rsidRDefault="00FC031E" w:rsidP="00D35E32">
      <w:pPr>
        <w:pStyle w:val="list4"/>
        <w:numPr>
          <w:ilvl w:val="0"/>
          <w:numId w:val="0"/>
        </w:numPr>
        <w:spacing w:before="0"/>
        <w:ind w:firstLine="709"/>
        <w:rPr>
          <w:rFonts w:eastAsia="Times New Roman"/>
          <w:sz w:val="28"/>
          <w:szCs w:val="28"/>
        </w:rPr>
      </w:pPr>
      <w:r w:rsidRPr="002B2DD0">
        <w:rPr>
          <w:rFonts w:eastAsia="Times New Roman"/>
          <w:sz w:val="28"/>
          <w:szCs w:val="28"/>
        </w:rPr>
        <w:t>внедрение цифровых технологий в здравоохранение, оснащение мобильных фельдшерских пунктов инструментами искусственного интеллекта.</w:t>
      </w:r>
    </w:p>
    <w:p w:rsidR="0085549D" w:rsidRPr="002B2DD0" w:rsidRDefault="004E3EA8" w:rsidP="00D35E32">
      <w:pPr>
        <w:widowControl w:val="0"/>
        <w:pBdr>
          <w:bottom w:val="single" w:sz="4" w:space="0" w:color="FFFFFF"/>
        </w:pBdr>
        <w:rPr>
          <w:b/>
        </w:rPr>
      </w:pPr>
      <w:r w:rsidRPr="002B2DD0">
        <w:rPr>
          <w:b/>
        </w:rPr>
        <w:t>Ожидаемые результаты</w:t>
      </w:r>
      <w:r w:rsidR="00CC5CA2">
        <w:rPr>
          <w:b/>
        </w:rPr>
        <w:t xml:space="preserve"> </w:t>
      </w:r>
      <w:r w:rsidR="0085549D" w:rsidRPr="001E0657">
        <w:rPr>
          <w:b/>
        </w:rPr>
        <w:t>в 2035 году</w:t>
      </w:r>
    </w:p>
    <w:p w:rsidR="004E3EA8" w:rsidRPr="002B2DD0" w:rsidRDefault="004E3EA8" w:rsidP="00D35E32">
      <w:pPr>
        <w:widowControl w:val="0"/>
      </w:pPr>
      <w:r w:rsidRPr="002B2DD0">
        <w:t>В результате реализации мероприятий в рамках обозначенных приоритетных направлений развития система здравоохранения округа перейдет к единой высокотехнологической системе массового сохранения и укрепления здоровья населения всех возрастов, начиная с рождения.</w:t>
      </w:r>
    </w:p>
    <w:p w:rsidR="00EC19E3" w:rsidRDefault="004E3EA8" w:rsidP="00D35E32">
      <w:pPr>
        <w:widowControl w:val="0"/>
      </w:pPr>
      <w:r w:rsidRPr="002B2DD0">
        <w:t xml:space="preserve">Будет предотвращен дефицит среднего медицинского персонала и специалистов с высокой квалификацией в учреждениях здравоохранения региона. </w:t>
      </w:r>
    </w:p>
    <w:p w:rsidR="004E3EA8" w:rsidRPr="00175131" w:rsidRDefault="004E3EA8" w:rsidP="00D35E32">
      <w:pPr>
        <w:widowControl w:val="0"/>
      </w:pPr>
      <w:r w:rsidRPr="00175131">
        <w:t>Ожидаемая продолжительность жизни при рождении увеличится до 70,6 лет.</w:t>
      </w:r>
    </w:p>
    <w:p w:rsidR="004E3EA8" w:rsidRPr="00175131" w:rsidRDefault="004E3EA8" w:rsidP="00D35E32">
      <w:pPr>
        <w:widowControl w:val="0"/>
      </w:pPr>
      <w:r w:rsidRPr="00175131">
        <w:t>Сокращение младенческой смертности</w:t>
      </w:r>
      <w:r w:rsidR="00973A0F" w:rsidRPr="00175131">
        <w:t xml:space="preserve"> (до 8 умерших в возрасте до 1 года на 1 тыс. родившихся живыми);</w:t>
      </w:r>
    </w:p>
    <w:p w:rsidR="004E3EA8" w:rsidRPr="00175131" w:rsidRDefault="004E3EA8" w:rsidP="00D35E32">
      <w:pPr>
        <w:widowControl w:val="0"/>
      </w:pPr>
      <w:r w:rsidRPr="00175131">
        <w:t xml:space="preserve">Снижение смертности населения в трудоспособном возрасте до </w:t>
      </w:r>
      <w:r w:rsidR="0084298B">
        <w:t>5,56</w:t>
      </w:r>
      <w:r w:rsidR="0084298B" w:rsidRPr="0084298B">
        <w:t xml:space="preserve"> </w:t>
      </w:r>
      <w:r w:rsidR="0084298B" w:rsidRPr="0084298B">
        <w:t xml:space="preserve">(число </w:t>
      </w:r>
      <w:r w:rsidR="0084298B" w:rsidRPr="0084298B">
        <w:t>умерших на 1000 человек</w:t>
      </w:r>
      <w:r w:rsidR="0084298B" w:rsidRPr="0084298B">
        <w:t>)</w:t>
      </w:r>
      <w:r w:rsidRPr="00175131">
        <w:t>.</w:t>
      </w:r>
    </w:p>
    <w:p w:rsidR="004E3EA8" w:rsidRPr="002B2DD0" w:rsidRDefault="004E3EA8" w:rsidP="00D35E32">
      <w:pPr>
        <w:widowControl w:val="0"/>
      </w:pPr>
      <w:r w:rsidRPr="00175131">
        <w:t>Все объекты здравоохранения округа будут приведены в нормативное</w:t>
      </w:r>
      <w:r w:rsidRPr="002B2DD0">
        <w:t xml:space="preserve"> состояние.</w:t>
      </w:r>
    </w:p>
    <w:p w:rsidR="004E3EA8" w:rsidRPr="002B2DD0" w:rsidRDefault="004E3EA8" w:rsidP="00D35E32">
      <w:pPr>
        <w:pStyle w:val="3"/>
        <w:keepNext w:val="0"/>
        <w:keepLines w:val="0"/>
        <w:widowControl w:val="0"/>
      </w:pPr>
      <w:bookmarkStart w:id="106" w:name="_Toc204939067"/>
      <w:r w:rsidRPr="002B2DD0">
        <w:t>4.4.4. Обеспечение социального благополучия</w:t>
      </w:r>
      <w:bookmarkEnd w:id="106"/>
    </w:p>
    <w:p w:rsidR="004E3EA8" w:rsidRPr="002B2DD0" w:rsidRDefault="004E3EA8" w:rsidP="00D35E32">
      <w:pPr>
        <w:widowControl w:val="0"/>
        <w:ind w:left="709" w:firstLine="0"/>
        <w:rPr>
          <w:b/>
        </w:rPr>
      </w:pPr>
      <w:r w:rsidRPr="002B2DD0">
        <w:rPr>
          <w:b/>
        </w:rPr>
        <w:t xml:space="preserve">Цели: </w:t>
      </w:r>
    </w:p>
    <w:p w:rsidR="00077263" w:rsidRDefault="004E3EA8" w:rsidP="00CE063F">
      <w:pPr>
        <w:widowControl w:val="0"/>
        <w:numPr>
          <w:ilvl w:val="0"/>
          <w:numId w:val="14"/>
        </w:numPr>
        <w:tabs>
          <w:tab w:val="left" w:pos="1134"/>
        </w:tabs>
        <w:ind w:left="0" w:firstLine="709"/>
      </w:pPr>
      <w:r w:rsidRPr="002B2DD0">
        <w:t>повышение доступности социального обслуживания для населения</w:t>
      </w:r>
      <w:r w:rsidR="00077263">
        <w:t>;</w:t>
      </w:r>
    </w:p>
    <w:p w:rsidR="004E3EA8" w:rsidRPr="002B2DD0" w:rsidRDefault="00077263" w:rsidP="00CE063F">
      <w:pPr>
        <w:widowControl w:val="0"/>
        <w:numPr>
          <w:ilvl w:val="0"/>
          <w:numId w:val="14"/>
        </w:numPr>
        <w:tabs>
          <w:tab w:val="left" w:pos="1134"/>
        </w:tabs>
        <w:ind w:left="0" w:firstLine="709"/>
      </w:pPr>
      <w:r w:rsidRPr="002B2DD0">
        <w:t>повышение благосостояния граждан</w:t>
      </w:r>
      <w:r w:rsidR="004E3EA8" w:rsidRPr="002B2DD0">
        <w:t>.</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CE063F">
      <w:pPr>
        <w:widowControl w:val="0"/>
        <w:numPr>
          <w:ilvl w:val="0"/>
          <w:numId w:val="14"/>
        </w:numPr>
        <w:tabs>
          <w:tab w:val="left" w:pos="1134"/>
        </w:tabs>
        <w:ind w:left="0" w:firstLine="709"/>
      </w:pPr>
      <w:r w:rsidRPr="002B2DD0">
        <w:t>совершенствование мер социальной поддержки семей с детьми;</w:t>
      </w:r>
    </w:p>
    <w:p w:rsidR="004E3EA8" w:rsidRPr="002B2DD0" w:rsidRDefault="004E3EA8" w:rsidP="00CE063F">
      <w:pPr>
        <w:widowControl w:val="0"/>
        <w:numPr>
          <w:ilvl w:val="0"/>
          <w:numId w:val="14"/>
        </w:numPr>
        <w:tabs>
          <w:tab w:val="left" w:pos="1134"/>
        </w:tabs>
        <w:ind w:left="0" w:firstLine="709"/>
      </w:pPr>
      <w:r w:rsidRPr="002B2DD0">
        <w:t>совершенствование мер социальной поддержки граждан с применением принципов адресности и нуждаемости;</w:t>
      </w:r>
    </w:p>
    <w:p w:rsidR="004E3EA8" w:rsidRPr="002B2DD0" w:rsidRDefault="004E3EA8" w:rsidP="00986DAD">
      <w:pPr>
        <w:widowControl w:val="0"/>
        <w:numPr>
          <w:ilvl w:val="0"/>
          <w:numId w:val="14"/>
        </w:numPr>
        <w:tabs>
          <w:tab w:val="left" w:pos="1134"/>
        </w:tabs>
        <w:ind w:left="0" w:firstLine="709"/>
      </w:pPr>
      <w:r w:rsidRPr="002B2DD0">
        <w:t>повышение доступности предоставления социальных услуг гражданам, проживающим в удаленных населенных пунктах и сельской местности;</w:t>
      </w:r>
    </w:p>
    <w:p w:rsidR="004E3EA8" w:rsidRPr="002B2DD0" w:rsidRDefault="004E3EA8" w:rsidP="00986DAD">
      <w:pPr>
        <w:widowControl w:val="0"/>
        <w:numPr>
          <w:ilvl w:val="0"/>
          <w:numId w:val="14"/>
        </w:numPr>
        <w:tabs>
          <w:tab w:val="left" w:pos="851"/>
          <w:tab w:val="left" w:pos="1134"/>
        </w:tabs>
        <w:ind w:left="0" w:firstLine="709"/>
      </w:pPr>
      <w:r w:rsidRPr="002B2DD0">
        <w:t>создание условий для сокращения по</w:t>
      </w:r>
      <w:r w:rsidR="00986DAD">
        <w:t>требления алкогольной продукции.</w:t>
      </w:r>
    </w:p>
    <w:p w:rsidR="00454E78" w:rsidRPr="00454E78" w:rsidRDefault="00454E78" w:rsidP="00D35E32">
      <w:pPr>
        <w:widowControl w:val="0"/>
        <w:tabs>
          <w:tab w:val="left" w:pos="992"/>
        </w:tabs>
        <w:rPr>
          <w:b/>
        </w:rPr>
      </w:pPr>
      <w:r w:rsidRPr="00454E78">
        <w:rPr>
          <w:b/>
        </w:rPr>
        <w:t>Текущая ситуация</w:t>
      </w:r>
    </w:p>
    <w:p w:rsidR="00741C52" w:rsidRDefault="004E3EA8" w:rsidP="00D35E32">
      <w:pPr>
        <w:widowControl w:val="0"/>
        <w:pBdr>
          <w:top w:val="nil"/>
          <w:left w:val="nil"/>
          <w:bottom w:val="nil"/>
          <w:right w:val="nil"/>
          <w:between w:val="nil"/>
        </w:pBdr>
        <w:tabs>
          <w:tab w:val="left" w:pos="1560"/>
          <w:tab w:val="right" w:pos="9346"/>
        </w:tabs>
        <w:rPr>
          <w:bCs/>
        </w:rPr>
      </w:pPr>
      <w:r w:rsidRPr="002B2DD0">
        <w:t>Экономика округа демонстрировала рост, что положительно сказалось на благосостоянии граждан. </w:t>
      </w:r>
      <w:r w:rsidRPr="002B2DD0">
        <w:rPr>
          <w:bCs/>
        </w:rPr>
        <w:t>Заработн</w:t>
      </w:r>
      <w:r w:rsidR="00EC19E3">
        <w:rPr>
          <w:bCs/>
        </w:rPr>
        <w:t>ая плата</w:t>
      </w:r>
      <w:r w:rsidRPr="002B2DD0">
        <w:rPr>
          <w:bCs/>
        </w:rPr>
        <w:t xml:space="preserve"> и доходы населения выросли, а </w:t>
      </w:r>
      <w:r w:rsidRPr="002B2DD0">
        <w:rPr>
          <w:bCs/>
        </w:rPr>
        <w:lastRenderedPageBreak/>
        <w:t>число людей, живущих за чертой бедности, сократилось. По данным Росстата, реальные денежные доходы жителей округа увеличились на 14,1</w:t>
      </w:r>
      <w:r w:rsidR="00CC5CA2">
        <w:rPr>
          <w:bCs/>
        </w:rPr>
        <w:t xml:space="preserve"> </w:t>
      </w:r>
      <w:r w:rsidRPr="002B2DD0">
        <w:rPr>
          <w:bCs/>
        </w:rPr>
        <w:t>% в 2024 году.</w:t>
      </w:r>
      <w:r w:rsidRPr="002B2DD0">
        <w:rPr>
          <w:rFonts w:hint="eastAsia"/>
          <w:bCs/>
        </w:rPr>
        <w:t xml:space="preserve"> </w:t>
      </w:r>
    </w:p>
    <w:p w:rsidR="00986DAD" w:rsidRDefault="004E3EA8" w:rsidP="00741C52">
      <w:pPr>
        <w:widowControl w:val="0"/>
        <w:pBdr>
          <w:top w:val="nil"/>
          <w:left w:val="nil"/>
          <w:bottom w:val="nil"/>
          <w:right w:val="nil"/>
          <w:between w:val="nil"/>
        </w:pBdr>
        <w:tabs>
          <w:tab w:val="left" w:pos="1560"/>
          <w:tab w:val="right" w:pos="9346"/>
        </w:tabs>
      </w:pPr>
      <w:r w:rsidRPr="002B2DD0">
        <w:rPr>
          <w:rFonts w:hint="eastAsia"/>
          <w:bCs/>
        </w:rPr>
        <w:t>Н</w:t>
      </w:r>
      <w:r w:rsidRPr="002B2DD0">
        <w:rPr>
          <w:bCs/>
        </w:rPr>
        <w:t>а Чукотке отмеч</w:t>
      </w:r>
      <w:r w:rsidR="00077263">
        <w:rPr>
          <w:bCs/>
        </w:rPr>
        <w:t>ена</w:t>
      </w:r>
      <w:r w:rsidRPr="002B2DD0">
        <w:rPr>
          <w:bCs/>
        </w:rPr>
        <w:t xml:space="preserve"> низкая доля граждан, живущих за чертой бедности. Так уровень бедности в округе за 2024 год составил 4,4</w:t>
      </w:r>
      <w:r w:rsidR="00CC5CA2">
        <w:rPr>
          <w:bCs/>
        </w:rPr>
        <w:t xml:space="preserve"> </w:t>
      </w:r>
      <w:r w:rsidRPr="002B2DD0">
        <w:rPr>
          <w:bCs/>
        </w:rPr>
        <w:t>%.</w:t>
      </w:r>
      <w:r w:rsidR="00741C52">
        <w:rPr>
          <w:bCs/>
        </w:rPr>
        <w:t xml:space="preserve"> </w:t>
      </w:r>
      <w:r w:rsidR="00986DAD">
        <w:t>В целях достижения целевого показателя «Снижение уровня бедности в два раза по сравнению с показателем  2017 года» национальной цели развития на период до 2030 года «Сохранение населения, здоровье и благополучие людей» и целевого показателя «Обеспечение темпа устойчивого роста доходов населения и уровня пенсионного обеспечения не ниже инфляции» национальной цели развития Чукотского автономного округа на период до 2030 года «Достойный, эффективный труд и успешное предпринимательство», разработана во исполнение Указа Президента Российской Федерации от 21 июля 2020 года № 474 «О национальных целях развития Российской Федерации на период 2030 года» распоряжением Правительства Чукотского автономного округа от 09.02.2021 № 39-рп утверждена региональная программа «Снижение доли населения с доходами ниже прожиточного минимума в Чукотском автономном округе на 2021-2030 годы». Комплекс мер, направленных на улучшение качества жизни семей с детьми, приводит к постепенному снижению количества малоимущих семей, проживающих в округе.</w:t>
      </w:r>
    </w:p>
    <w:p w:rsidR="004E3EA8" w:rsidRPr="002B2DD0" w:rsidRDefault="004E3EA8" w:rsidP="00D35E32">
      <w:pPr>
        <w:widowControl w:val="0"/>
        <w:pBdr>
          <w:top w:val="nil"/>
          <w:left w:val="nil"/>
          <w:bottom w:val="nil"/>
          <w:right w:val="nil"/>
          <w:between w:val="nil"/>
        </w:pBdr>
        <w:tabs>
          <w:tab w:val="left" w:pos="1560"/>
          <w:tab w:val="right" w:pos="9346"/>
        </w:tabs>
      </w:pPr>
      <w:r w:rsidRPr="002B2DD0">
        <w:t xml:space="preserve">В   округе в полном объеме обеспечена реализация мер социальной поддержки, установленных федеральным законодательством, и действует широкий спектр региональных мер социальной поддержки, направленных на повышение жизненного уровня как социально незащищенных категорий граждан, так и наиболее заслуженных жителей региона. </w:t>
      </w:r>
    </w:p>
    <w:p w:rsidR="001F2BD9" w:rsidRPr="002B2DD0" w:rsidRDefault="001F2BD9" w:rsidP="00D35E32">
      <w:pPr>
        <w:widowControl w:val="0"/>
        <w:textAlignment w:val="baseline"/>
      </w:pPr>
      <w:r w:rsidRPr="002B2DD0">
        <w:t xml:space="preserve">Расходы бюджета Чукотского автономного округа в сфере </w:t>
      </w:r>
      <w:r w:rsidRPr="0028288F">
        <w:t>социальной поддержки населения</w:t>
      </w:r>
      <w:r w:rsidRPr="002B2DD0">
        <w:t xml:space="preserve"> в 202</w:t>
      </w:r>
      <w:r>
        <w:t>4</w:t>
      </w:r>
      <w:r w:rsidRPr="002B2DD0">
        <w:t xml:space="preserve"> год</w:t>
      </w:r>
      <w:r>
        <w:t>у</w:t>
      </w:r>
      <w:r w:rsidRPr="002B2DD0">
        <w:t xml:space="preserve"> составили </w:t>
      </w:r>
      <w:r>
        <w:t>3 266,2</w:t>
      </w:r>
      <w:r w:rsidRPr="002B2DD0">
        <w:t xml:space="preserve"> млн рублей</w:t>
      </w:r>
      <w:r>
        <w:t xml:space="preserve"> (5,7 %)</w:t>
      </w:r>
      <w:r w:rsidRPr="002B2DD0">
        <w:t xml:space="preserve">. </w:t>
      </w:r>
    </w:p>
    <w:p w:rsidR="004E3EA8" w:rsidRPr="002B2DD0" w:rsidRDefault="004E3EA8" w:rsidP="00D35E32">
      <w:pPr>
        <w:widowControl w:val="0"/>
        <w:shd w:val="clear" w:color="auto" w:fill="FFFFFF"/>
        <w:textAlignment w:val="baseline"/>
      </w:pPr>
      <w:r w:rsidRPr="002B2DD0">
        <w:t>Система социальной поддержки граждан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 Предоставление гражданам в денежной форме мер социальной поддержки является одним из источников обеспечения денежных доходов населения.</w:t>
      </w:r>
    </w:p>
    <w:p w:rsidR="004E3EA8" w:rsidRPr="002B2DD0" w:rsidRDefault="004E3EA8" w:rsidP="00D35E32">
      <w:pPr>
        <w:widowControl w:val="0"/>
        <w:shd w:val="clear" w:color="auto" w:fill="FFFFFF"/>
        <w:textAlignment w:val="baseline"/>
      </w:pPr>
      <w:r w:rsidRPr="002B2DD0">
        <w:t xml:space="preserve">Все меры социальной поддержки, гарантированные в рамках публичных нормативных обязательств, предоставляются в установленные законодательством сроки и в полном объеме. Всего различными мерами социальной поддержки пользуются более 12 тыс. человек, из них семьи с детьми более 4 тыс. получателей. </w:t>
      </w:r>
    </w:p>
    <w:p w:rsidR="00C60678" w:rsidRDefault="00C60678" w:rsidP="00C60678">
      <w:pPr>
        <w:widowControl w:val="0"/>
      </w:pPr>
      <w:r>
        <w:t xml:space="preserve">С 2023 года действует региональная программа по повышению рождаемости, постоянно актуализируемая с учетом вызовов текущей демографической ситуации в регионе. Численность многодетных семей и рождений третьих детей в округе растет. </w:t>
      </w:r>
    </w:p>
    <w:p w:rsidR="00C60678" w:rsidRDefault="00C60678" w:rsidP="00C60678">
      <w:pPr>
        <w:widowControl w:val="0"/>
      </w:pPr>
      <w:r>
        <w:t>В 2024 году введена новая мера поддержки – единовременная выплата при рождении второго или последующего ребенка. В 2025 году ее размер состави</w:t>
      </w:r>
      <w:r w:rsidR="00F0455B">
        <w:t>л</w:t>
      </w:r>
      <w:r>
        <w:t xml:space="preserve"> 89 790 рублей. </w:t>
      </w:r>
    </w:p>
    <w:p w:rsidR="00C60678" w:rsidRDefault="00C60678" w:rsidP="00C60678">
      <w:pPr>
        <w:widowControl w:val="0"/>
      </w:pPr>
      <w:r>
        <w:lastRenderedPageBreak/>
        <w:t xml:space="preserve">Установлена единовременная выплата в связи с одновременным рождением в семье двух и более детей – 500 тыс. рублей на каждого ребенка. Размер выплаты на отдых и оздоровление всех членов многодетной семьи, семей, имеющих детей-инвалидов, детей из малоимущих семей, детей участников СВО, детей, получивших увечье на прилегающих территориях СВО, с 1 января 2026 года будет увеличен до 60 тыс. рублей. </w:t>
      </w:r>
    </w:p>
    <w:p w:rsidR="00C60678" w:rsidRDefault="00C60678" w:rsidP="00C60678">
      <w:pPr>
        <w:widowControl w:val="0"/>
      </w:pPr>
      <w:r>
        <w:t>Расширена категория получателей регионального материнского (семейного) капитала в размере 193 512,3 рублей. Теперь он выплачивается на каждого третьего и последующего ребенка, рожденного с 1 января 2025 года.</w:t>
      </w:r>
    </w:p>
    <w:p w:rsidR="00F0455B" w:rsidRPr="002B2DD0" w:rsidRDefault="00F0455B" w:rsidP="00F0455B">
      <w:pPr>
        <w:widowControl w:val="0"/>
        <w:shd w:val="clear" w:color="auto" w:fill="FFFFFF"/>
        <w:textAlignment w:val="baseline"/>
      </w:pPr>
      <w:r w:rsidRPr="002B2DD0">
        <w:t>В целях реализации Концепции демографической политики Дальнего Востока на период до 2025 года, утвержденной</w:t>
      </w:r>
      <w:r>
        <w:t xml:space="preserve"> </w:t>
      </w:r>
      <w:r w:rsidRPr="002B2DD0">
        <w:t xml:space="preserve">Распоряжением Правительства </w:t>
      </w:r>
      <w:r>
        <w:t>РФ</w:t>
      </w:r>
      <w:r w:rsidRPr="002B2DD0">
        <w:t xml:space="preserve"> от 20</w:t>
      </w:r>
      <w:r>
        <w:t>.06.</w:t>
      </w:r>
      <w:r w:rsidRPr="002B2DD0">
        <w:t xml:space="preserve">2017 </w:t>
      </w:r>
      <w:r>
        <w:t>№</w:t>
      </w:r>
      <w:r w:rsidRPr="002B2DD0">
        <w:t xml:space="preserve"> 1298-р, с 01.01.2019 в регионе осуществляются дополнительные меры, направленные на повышение рождаемости на Дальнем Востоке, в том числе предоставляются единовременные выплаты при рождении первого ребенка, а также региональный материнский (семейный) капитал при рождении </w:t>
      </w:r>
      <w:r>
        <w:t>второго</w:t>
      </w:r>
      <w:r w:rsidRPr="002B2DD0">
        <w:t xml:space="preserve"> ребенка. В 202</w:t>
      </w:r>
      <w:r>
        <w:t>4</w:t>
      </w:r>
      <w:r w:rsidRPr="002B2DD0">
        <w:t xml:space="preserve"> году дополнительными мерами поддержки </w:t>
      </w:r>
      <w:r w:rsidRPr="006F70DF">
        <w:t>охвачено 231</w:t>
      </w:r>
      <w:r>
        <w:t xml:space="preserve"> семья</w:t>
      </w:r>
      <w:r w:rsidRPr="002B2DD0">
        <w:t>.</w:t>
      </w:r>
    </w:p>
    <w:p w:rsidR="00BB1E37" w:rsidRDefault="00C60678" w:rsidP="00C60678">
      <w:pPr>
        <w:widowControl w:val="0"/>
      </w:pPr>
      <w:r>
        <w:t xml:space="preserve">Расширена категория многодетной семьи. </w:t>
      </w:r>
      <w:r w:rsidR="00BB1E37">
        <w:t xml:space="preserve">По итогам 2024 года многодетных семей выросло до 1187, в них воспитывались 3993 ребенка. В 2025 году количество многодетных семей уже составляет 1216, в которых воспитываются 4143 ребенка. </w:t>
      </w:r>
      <w:r>
        <w:t xml:space="preserve">Теперь при определении статуса многодетной семьи учитываются дети в возрасте с 18 до 23 лет, имеющие инвалидность с детства, либо которые являются или являлись участниками </w:t>
      </w:r>
      <w:r w:rsidR="00F0455B">
        <w:t>СВО</w:t>
      </w:r>
      <w:r>
        <w:t xml:space="preserve">. </w:t>
      </w:r>
    </w:p>
    <w:p w:rsidR="00C60678" w:rsidRDefault="00C60678" w:rsidP="00C60678">
      <w:pPr>
        <w:widowControl w:val="0"/>
      </w:pPr>
      <w:r>
        <w:t xml:space="preserve">Округ вступил в программу по предоставлению выплаты на погашение ипотечного кредита семьям, в которых в период с </w:t>
      </w:r>
      <w:r w:rsidR="00CC700E">
        <w:t>01.01.</w:t>
      </w:r>
      <w:r>
        <w:t>2024 по 31</w:t>
      </w:r>
      <w:r w:rsidR="00CC700E">
        <w:t>.12.</w:t>
      </w:r>
      <w:r>
        <w:t>2026 родился или родится третий или последующий ребенок в размере 1 млн рублей.</w:t>
      </w:r>
    </w:p>
    <w:p w:rsidR="004E3EA8" w:rsidRPr="002B2DD0" w:rsidRDefault="002142F9" w:rsidP="00D35E32">
      <w:pPr>
        <w:widowControl w:val="0"/>
        <w:pBdr>
          <w:top w:val="nil"/>
          <w:left w:val="nil"/>
          <w:bottom w:val="nil"/>
          <w:right w:val="nil"/>
          <w:between w:val="nil"/>
        </w:pBdr>
        <w:tabs>
          <w:tab w:val="left" w:pos="1560"/>
          <w:tab w:val="right" w:pos="9346"/>
        </w:tabs>
      </w:pPr>
      <w:r>
        <w:t>Благодаря мерам поддержки с</w:t>
      </w:r>
      <w:r w:rsidR="004E3EA8" w:rsidRPr="002B2DD0">
        <w:t xml:space="preserve">уммарный коэффициент рождения третьих и последующих детей </w:t>
      </w:r>
      <w:r>
        <w:t>увеличился</w:t>
      </w:r>
      <w:r w:rsidR="004E3EA8" w:rsidRPr="002B2DD0">
        <w:t xml:space="preserve"> с 0,51 </w:t>
      </w:r>
      <w:r w:rsidR="00C24C37">
        <w:t>(</w:t>
      </w:r>
      <w:r w:rsidR="006F70DF">
        <w:t xml:space="preserve">в </w:t>
      </w:r>
      <w:r w:rsidR="004E3EA8" w:rsidRPr="002B2DD0">
        <w:t>2023 год</w:t>
      </w:r>
      <w:r w:rsidR="006F70DF">
        <w:t>у</w:t>
      </w:r>
      <w:r w:rsidR="00C24C37">
        <w:t>)</w:t>
      </w:r>
      <w:r w:rsidR="006F70DF">
        <w:t xml:space="preserve"> до 0,6 </w:t>
      </w:r>
      <w:r w:rsidR="00C24C37">
        <w:t>(</w:t>
      </w:r>
      <w:r w:rsidR="006F70DF">
        <w:t xml:space="preserve">в </w:t>
      </w:r>
      <w:r w:rsidR="004E3EA8" w:rsidRPr="002B2DD0">
        <w:t>2024 год</w:t>
      </w:r>
      <w:r w:rsidR="006F70DF">
        <w:t>у</w:t>
      </w:r>
      <w:r w:rsidR="00C24C37">
        <w:t>)</w:t>
      </w:r>
      <w:r w:rsidR="004E3EA8" w:rsidRPr="002B2DD0">
        <w:t>.</w:t>
      </w:r>
    </w:p>
    <w:p w:rsidR="00C60678" w:rsidRPr="002B2DD0" w:rsidRDefault="00C60678" w:rsidP="00C60678">
      <w:pPr>
        <w:widowControl w:val="0"/>
      </w:pPr>
      <w:r w:rsidRPr="002B2DD0">
        <w:t>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 в которую они попали.</w:t>
      </w:r>
      <w:r w:rsidR="00F0455B">
        <w:t xml:space="preserve"> </w:t>
      </w:r>
      <w:r w:rsidRPr="002B2DD0">
        <w:t>62 человека воспользовались системой социальных контрактов, направленной на</w:t>
      </w:r>
      <w:r w:rsidRPr="002B2DD0">
        <w:rPr>
          <w:shd w:val="clear" w:color="auto" w:fill="FFFFFF"/>
        </w:rPr>
        <w:t xml:space="preserve"> поддержку граждан и семьи с доходами ниже прожиточного минимума. Программа позволяет не просто получить денежные выплаты, а помогает </w:t>
      </w:r>
      <w:r w:rsidRPr="002B2DD0">
        <w:t>гражданам, попавшим в непростую жизненную ситуацию, решить ее</w:t>
      </w:r>
      <w:r>
        <w:t>, а также</w:t>
      </w:r>
      <w:r w:rsidRPr="002B2DD0">
        <w:t xml:space="preserve"> получить хорошую работу, запустить собственный бизнес, развивать личное подсобное хозяйство, пройти профессиональное обучение или повысить свою квалификацию.</w:t>
      </w:r>
    </w:p>
    <w:p w:rsidR="00C60678" w:rsidRDefault="00C60678" w:rsidP="00D35E32">
      <w:pPr>
        <w:widowControl w:val="0"/>
        <w:pBdr>
          <w:top w:val="nil"/>
          <w:left w:val="nil"/>
          <w:bottom w:val="nil"/>
          <w:right w:val="nil"/>
          <w:between w:val="nil"/>
        </w:pBdr>
        <w:tabs>
          <w:tab w:val="left" w:pos="1560"/>
          <w:tab w:val="right" w:pos="9346"/>
        </w:tabs>
      </w:pPr>
      <w:r>
        <w:t>В декабре 2024 года открыт первый в регионе семейный МФЦ в п</w:t>
      </w:r>
      <w:r w:rsidR="00F0455B">
        <w:t>гт.</w:t>
      </w:r>
      <w:r>
        <w:t xml:space="preserve"> </w:t>
      </w:r>
      <w:r>
        <w:lastRenderedPageBreak/>
        <w:t>Угольные Копи. Округ впервые получил грант Фонда поддержки детей, оказавшихся в трудной жизненной ситуации, в размере 10 млн рублей на развитие семейных многофункциональных центров. Еще столько же было выделено из окружного бюджета. В сентябре 2025 года семейный МФЦ откроется в г</w:t>
      </w:r>
      <w:r w:rsidR="001337EA">
        <w:t xml:space="preserve">. </w:t>
      </w:r>
      <w:r>
        <w:t>Певеке.</w:t>
      </w:r>
    </w:p>
    <w:p w:rsidR="004E3EA8" w:rsidRPr="002B2DD0" w:rsidRDefault="004E3EA8" w:rsidP="00D35E32">
      <w:pPr>
        <w:widowControl w:val="0"/>
        <w:shd w:val="clear" w:color="auto" w:fill="FFFFFF"/>
        <w:textAlignment w:val="baseline"/>
      </w:pPr>
      <w:r w:rsidRPr="002B2DD0">
        <w:t>Не менее важным направлением социальной защиты населения является социальное обслуживание. Оказание услуг населению осуществляют 3 учреждения социального обслуживания.</w:t>
      </w:r>
    </w:p>
    <w:p w:rsidR="004E3EA8" w:rsidRPr="002B2DD0" w:rsidRDefault="004E3EA8" w:rsidP="00D35E32">
      <w:pPr>
        <w:widowControl w:val="0"/>
        <w:shd w:val="clear" w:color="auto" w:fill="FFFFFF"/>
        <w:textAlignment w:val="baseline"/>
      </w:pPr>
      <w:r w:rsidRPr="002B2DD0">
        <w:t>Предоставление социальных услуг жителям округа осуществляется в стационарной</w:t>
      </w:r>
      <w:r w:rsidR="00CC5CA2">
        <w:t xml:space="preserve"> и</w:t>
      </w:r>
      <w:r w:rsidRPr="002B2DD0">
        <w:t xml:space="preserve"> полустационарной формах, а также в форме социального обслуживания на дому. Ежегодно социальные услуги получают около 800 человек.</w:t>
      </w:r>
    </w:p>
    <w:p w:rsidR="0033111C" w:rsidRPr="002B2DD0" w:rsidRDefault="00BE0783" w:rsidP="00D35E32">
      <w:pPr>
        <w:widowControl w:val="0"/>
        <w:shd w:val="clear" w:color="auto" w:fill="FFFFFF"/>
        <w:textAlignment w:val="baseline"/>
      </w:pPr>
      <w:r w:rsidRPr="002B2DD0">
        <w:t xml:space="preserve">Показатели здоровья ухудшаются с возрастом. Около 80 % лиц старшего поколения страдают множественной хронической патологией. В среднем у одного пациента старше 60 лет обнаруживается четыре - пять различных хронических заболеваний.  Потребность в оказании медицинской помощи у граждан старшего поколения выше, чем у лиц трудоспособного возраста. </w:t>
      </w:r>
    </w:p>
    <w:p w:rsidR="00BE0783" w:rsidRPr="002B2DD0" w:rsidRDefault="004E3EA8" w:rsidP="00D35E32">
      <w:pPr>
        <w:widowControl w:val="0"/>
        <w:shd w:val="clear" w:color="auto" w:fill="FFFFFF"/>
        <w:textAlignment w:val="baseline"/>
      </w:pPr>
      <w:r w:rsidRPr="002B2DD0">
        <w:t xml:space="preserve">В рамках Стратегии действий в интересах граждан старшего поколения в </w:t>
      </w:r>
      <w:r w:rsidR="00FA40CB">
        <w:t>РФ</w:t>
      </w:r>
      <w:r w:rsidRPr="002B2DD0">
        <w:t xml:space="preserve"> до 2025 года, утвержденной</w:t>
      </w:r>
      <w:r w:rsidR="003531A2" w:rsidRPr="002B2DD0">
        <w:t xml:space="preserve"> р</w:t>
      </w:r>
      <w:r w:rsidRPr="002B2DD0">
        <w:t xml:space="preserve">аспоряжением Правительства </w:t>
      </w:r>
      <w:r w:rsidR="0093092B">
        <w:t>РФ</w:t>
      </w:r>
      <w:r w:rsidRPr="002B2DD0">
        <w:t xml:space="preserve"> от 05.02.2016 № 164-р с 01.01.2023</w:t>
      </w:r>
      <w:r w:rsidR="00CC5CA2">
        <w:t xml:space="preserve"> </w:t>
      </w:r>
      <w:r w:rsidR="003531A2" w:rsidRPr="002B2DD0">
        <w:t>(утратил силу 07.04.2025)</w:t>
      </w:r>
      <w:r w:rsidRPr="002B2DD0">
        <w:t xml:space="preserve"> округ </w:t>
      </w:r>
      <w:r w:rsidR="003531A2" w:rsidRPr="002B2DD0">
        <w:t xml:space="preserve">принимал участие в </w:t>
      </w:r>
      <w:r w:rsidRPr="002B2DD0">
        <w:t>пилотн</w:t>
      </w:r>
      <w:r w:rsidR="003531A2" w:rsidRPr="002B2DD0">
        <w:t>ом</w:t>
      </w:r>
      <w:r w:rsidRPr="002B2DD0">
        <w:t xml:space="preserve"> проект</w:t>
      </w:r>
      <w:r w:rsidR="003531A2" w:rsidRPr="002B2DD0">
        <w:t>е</w:t>
      </w:r>
      <w:r w:rsidRPr="002B2DD0">
        <w:t xml:space="preserve"> по внедрению системы долговременного ухода за гражданами пожилого возраста и инвалидами.</w:t>
      </w:r>
    </w:p>
    <w:p w:rsidR="00A94C6B" w:rsidRDefault="004E3EA8" w:rsidP="00D35E32">
      <w:pPr>
        <w:widowControl w:val="0"/>
        <w:autoSpaceDE w:val="0"/>
        <w:autoSpaceDN w:val="0"/>
        <w:adjustRightInd w:val="0"/>
        <w:ind w:right="-1"/>
      </w:pPr>
      <w:r w:rsidRPr="002B2DD0">
        <w:t xml:space="preserve">В рамках регионального проекта «Старшее поколение» национального проекта «Демография» </w:t>
      </w:r>
      <w:r w:rsidR="00A94C6B">
        <w:t xml:space="preserve">за период 2019 по 2024 год </w:t>
      </w:r>
      <w:r w:rsidRPr="002B2DD0">
        <w:t>ежегодно проводи</w:t>
      </w:r>
      <w:r w:rsidR="00C62E3C">
        <w:t>лась</w:t>
      </w:r>
      <w:r w:rsidRPr="002B2DD0">
        <w:t xml:space="preserve"> вакцинация</w:t>
      </w:r>
      <w:r w:rsidR="00A94C6B">
        <w:t xml:space="preserve"> против пневмококковой инфекции</w:t>
      </w:r>
      <w:r w:rsidR="001337EA">
        <w:t>. С</w:t>
      </w:r>
      <w:r w:rsidR="00A94C6B" w:rsidRPr="008028EF">
        <w:t xml:space="preserve">истемой долговременного ухода за гражданами пожилого возраста и инвалидами </w:t>
      </w:r>
      <w:r w:rsidR="00A94C6B">
        <w:t xml:space="preserve">было </w:t>
      </w:r>
      <w:r w:rsidR="00A94C6B" w:rsidRPr="008028EF">
        <w:t>охвачено 119</w:t>
      </w:r>
      <w:r w:rsidR="00A94C6B">
        <w:t xml:space="preserve"> человек; </w:t>
      </w:r>
      <w:r w:rsidR="00A94C6B" w:rsidRPr="0091670E">
        <w:t>приобретены три единицы автотранспорта в с. Лаврентия, пгт. Угольные Копи и пгт. Эгвекинот (для доставки в медицинс</w:t>
      </w:r>
      <w:r w:rsidR="00A94C6B">
        <w:t>кие учреждения пожилых граждан).</w:t>
      </w:r>
    </w:p>
    <w:p w:rsidR="00066290" w:rsidRDefault="00066290" w:rsidP="00066290">
      <w:pPr>
        <w:widowControl w:val="0"/>
        <w:autoSpaceDE w:val="0"/>
        <w:autoSpaceDN w:val="0"/>
        <w:adjustRightInd w:val="0"/>
        <w:ind w:right="-1"/>
      </w:pPr>
      <w:r>
        <w:t xml:space="preserve">В Чукотском автономном округе участникам СВО оказывается всесторонняя поддержка в решении социальных вопросов, сфере образования, оказании юридической и медицинской помощи. За период с 2022 года из местного бюджета было выделено более 900 млн рублей на реализацию более 50 различных мер поддержки. Среди этих мер поддержки особо можно отметить следующие: освобождение от платы за содержание ребенка в детском саду; обеспечение школьников и воспитанников детских садов бесплатными завтраками и обедами; отмена транспортного налога для автовладельцев – участников СВО; возмещение расходов на обучение детей участников СВО по программам высшего и среднего профессионального образования в вузах и колледжах; полная оплата проживания студентов в общежитии в высших и средних профессиональных учебных заведениях; частичная компенсация стоимости путевки в детский лагерь отдыха для семей участников СВО; выделение бесплатного земельного участка для постройки собственного жилья. Кроме этого, предоставляются коммунальные субсидии, отменены арендные платежи и обеспечен полный </w:t>
      </w:r>
      <w:r>
        <w:lastRenderedPageBreak/>
        <w:t>возврат суммы по оплате коммунальных платежей не только родителям и членам семей участников СВО, но и другим родственникам.</w:t>
      </w:r>
    </w:p>
    <w:p w:rsidR="00F17602" w:rsidRDefault="00F17602" w:rsidP="001337EA">
      <w:pPr>
        <w:widowControl w:val="0"/>
        <w:autoSpaceDE w:val="0"/>
        <w:autoSpaceDN w:val="0"/>
        <w:adjustRightInd w:val="0"/>
        <w:ind w:right="-1"/>
      </w:pPr>
      <w:r>
        <w:t>Правительство Чукотского автономного округа проводит активную работу по обеспечению качественной медицинской помощи участникам СВО и членов их семей. В связи с этим в регионе внедрен комплекс мер, направленных на предоставление дополнительных социальных гарантий и льгот участникам СВО и членам их семей. Приняты меры поддержки для членов семей военнослужащих, чьи родственники получили ранения и проходят лечение в военномедицинских учреждениях Министерства обороны РФ. Предусмотрена оплата стоимости проезда члену семьи участника СВО, следующему к месту его лечения, в размере фактических расходов по оплате стоимости проезда.</w:t>
      </w:r>
      <w:r w:rsidR="00A15A96">
        <w:t xml:space="preserve"> Участники СВО, получившие инвалидность, могут воспользоваться мерами поддержки, которые включают оплату услуг санаторно-курортного лечения. Поддержка распространяется как на самих участников, так и на членов их семей при совместном следовании к месту лечения. Кроме того, мера поддержки может быть реализована в форме компенсации за уже приобретенную путевку и авиабилеты.</w:t>
      </w:r>
    </w:p>
    <w:p w:rsidR="00825CE5" w:rsidRPr="004F0AAF" w:rsidRDefault="00825CE5" w:rsidP="00825CE5">
      <w:pPr>
        <w:pStyle w:val="ae"/>
        <w:spacing w:before="0" w:beforeAutospacing="0" w:after="0" w:afterAutospacing="0"/>
        <w:ind w:firstLine="851"/>
        <w:jc w:val="both"/>
        <w:rPr>
          <w:rFonts w:eastAsia="Calibri"/>
          <w:sz w:val="28"/>
          <w:szCs w:val="28"/>
          <w:lang w:eastAsia="en-US"/>
        </w:rPr>
      </w:pPr>
      <w:r w:rsidRPr="00825CE5">
        <w:rPr>
          <w:sz w:val="28"/>
          <w:szCs w:val="28"/>
        </w:rPr>
        <w:t xml:space="preserve">Согласно статистике </w:t>
      </w:r>
      <w:r w:rsidR="00FE1746" w:rsidRPr="00FE1746">
        <w:rPr>
          <w:sz w:val="28"/>
          <w:szCs w:val="28"/>
        </w:rPr>
        <w:t>Министерства здравоохранения </w:t>
      </w:r>
      <w:r w:rsidR="00FE1746" w:rsidRPr="00FE1746">
        <w:rPr>
          <w:sz w:val="28"/>
          <w:szCs w:val="28"/>
        </w:rPr>
        <w:t>РФ</w:t>
      </w:r>
      <w:r w:rsidRPr="00825CE5">
        <w:rPr>
          <w:sz w:val="28"/>
          <w:szCs w:val="28"/>
        </w:rPr>
        <w:t>, в 2024 году составил 247,8 чел. на 100 тысяч человек.</w:t>
      </w:r>
      <w:r>
        <w:rPr>
          <w:sz w:val="28"/>
          <w:szCs w:val="28"/>
        </w:rPr>
        <w:t xml:space="preserve"> </w:t>
      </w:r>
      <w:r w:rsidRPr="009263AD">
        <w:rPr>
          <w:sz w:val="28"/>
          <w:szCs w:val="28"/>
        </w:rPr>
        <w:t>В целях снижения потребления алкоголя, сохранения и укрепления здоровья населения округа, а также в целях профилактики суицидального поведения на фоне алкоголизма и совершенствования помощи населению в кризисных ситуациях</w:t>
      </w:r>
      <w:r>
        <w:rPr>
          <w:sz w:val="28"/>
          <w:szCs w:val="28"/>
        </w:rPr>
        <w:t xml:space="preserve"> </w:t>
      </w:r>
      <w:r w:rsidRPr="00825CE5">
        <w:rPr>
          <w:sz w:val="28"/>
          <w:szCs w:val="28"/>
        </w:rPr>
        <w:t>распоряжение</w:t>
      </w:r>
      <w:r w:rsidRPr="00825CE5">
        <w:rPr>
          <w:sz w:val="28"/>
          <w:szCs w:val="28"/>
        </w:rPr>
        <w:t>м</w:t>
      </w:r>
      <w:r w:rsidRPr="00825CE5">
        <w:rPr>
          <w:sz w:val="28"/>
          <w:szCs w:val="28"/>
        </w:rPr>
        <w:t xml:space="preserve"> Правительства Чукотского автономного округа </w:t>
      </w:r>
      <w:r w:rsidRPr="00825CE5">
        <w:rPr>
          <w:sz w:val="28"/>
          <w:szCs w:val="28"/>
        </w:rPr>
        <w:t xml:space="preserve">от 18.03.2022 № 109-рп утверждена региональная целевая программа «Снижение потребления алкоголя, профилактика алкоголизма и его последствий в Чукотском автономном округе на 2022-2026 годы» </w:t>
      </w:r>
      <w:r w:rsidR="001337EA" w:rsidRPr="00825CE5">
        <w:rPr>
          <w:sz w:val="28"/>
          <w:szCs w:val="28"/>
        </w:rPr>
        <w:t>Чукотский автономный округ возглавил рейтинг заболеваемости алкоголем и алкогольным психозом в 2024 году.</w:t>
      </w:r>
      <w:r w:rsidR="001337EA" w:rsidRPr="00825CE5">
        <w:rPr>
          <w:sz w:val="28"/>
          <w:szCs w:val="28"/>
        </w:rPr>
        <w:t xml:space="preserve"> </w:t>
      </w:r>
      <w:r w:rsidRPr="004F0AAF">
        <w:rPr>
          <w:rFonts w:eastAsia="Calibri"/>
          <w:sz w:val="28"/>
          <w:szCs w:val="28"/>
        </w:rPr>
        <w:t xml:space="preserve">Целью Программы является формирование благоприятной среды со снижением потребления алкоголя, внедрением корпоративных программ укрепления здоровья, что в итоге приведет к увеличению доли граждан, ведущих здоровый образ жизни и снижению смертности мужчин и женщин трудоспособного возраста.  </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 xml:space="preserve">Лидерами среди регионов России по продажам водки </w:t>
      </w:r>
      <w:r w:rsidR="00251F01" w:rsidRPr="002B2DD0">
        <w:t xml:space="preserve">на душу населения </w:t>
      </w:r>
      <w:r w:rsidRPr="002B2DD0">
        <w:t xml:space="preserve">в 2024 году стали Сахалин (11,8 л) и Чукотка (11,7 л).  </w:t>
      </w:r>
    </w:p>
    <w:p w:rsidR="00825CE5" w:rsidRPr="004F0AAF" w:rsidRDefault="00CD6AF0" w:rsidP="00825CE5">
      <w:pPr>
        <w:suppressAutoHyphens/>
        <w:autoSpaceDN w:val="0"/>
        <w:ind w:firstLine="851"/>
        <w:textAlignment w:val="baseline"/>
        <w:rPr>
          <w:rFonts w:eastAsia="SimSun"/>
          <w:kern w:val="3"/>
          <w:lang w:eastAsia="zh-CN"/>
        </w:rPr>
      </w:pPr>
      <w:r>
        <w:rPr>
          <w:rFonts w:eastAsia="SimSun"/>
          <w:kern w:val="3"/>
          <w:lang w:eastAsia="zh-CN"/>
        </w:rPr>
        <w:t>В регионе о</w:t>
      </w:r>
      <w:r w:rsidR="00825CE5" w:rsidRPr="004F0AAF">
        <w:rPr>
          <w:rFonts w:eastAsia="SimSun"/>
          <w:kern w:val="3"/>
          <w:lang w:eastAsia="zh-CN"/>
        </w:rPr>
        <w:t xml:space="preserve">тсутствуют механизмы выявления, воздействия и привлечения к ответственности лиц, осуществляющих нелегальные транспортировку, завоз и реализацию алкоголя населению. </w:t>
      </w:r>
      <w:r>
        <w:rPr>
          <w:rFonts w:eastAsia="SimSun"/>
          <w:kern w:val="3"/>
          <w:lang w:eastAsia="zh-CN"/>
        </w:rPr>
        <w:t>Также о</w:t>
      </w:r>
      <w:r w:rsidR="00825CE5" w:rsidRPr="004F0AAF">
        <w:rPr>
          <w:rFonts w:eastAsia="SimSun"/>
          <w:kern w:val="3"/>
          <w:lang w:eastAsia="zh-CN"/>
        </w:rPr>
        <w:t>тсутствует правовая база привлечения к ответственности лиц, осуществляющих изготовление самогона и браговарение, продажу продукции домашней выработки, а также лиц, занимающихся перепродажей спиртного, пива.</w:t>
      </w:r>
    </w:p>
    <w:p w:rsidR="004E3EA8" w:rsidRPr="002B2DD0" w:rsidRDefault="004E3EA8" w:rsidP="00D35E32">
      <w:pPr>
        <w:widowControl w:val="0"/>
      </w:pPr>
      <w:r w:rsidRPr="002B2DD0">
        <w:t>Коренные жители наиболее подвержены пагубному влиянию алкоголя.</w:t>
      </w:r>
      <w:r w:rsidR="00CC5CA2">
        <w:t xml:space="preserve"> </w:t>
      </w:r>
      <w:r w:rsidRPr="002B2DD0">
        <w:t>Тревогу вызывает факт роста количества смертей граждан, сопряженных со злоупотреблением алкогольных напитков.</w:t>
      </w:r>
      <w:r w:rsidRPr="002B2DD0">
        <w:rPr>
          <w:rFonts w:ascii="Arial" w:eastAsiaTheme="majorEastAsia" w:hAnsi="Arial" w:cs="Arial"/>
          <w:sz w:val="23"/>
          <w:szCs w:val="23"/>
          <w:shd w:val="clear" w:color="auto" w:fill="FFFFFF"/>
        </w:rPr>
        <w:t> </w:t>
      </w:r>
      <w:r w:rsidRPr="002B2DD0">
        <w:t xml:space="preserve"> На Чукотку приходятся самые высокие показатели хронического алкоголизма и алкогольных психозов. В </w:t>
      </w:r>
      <w:r w:rsidRPr="002B2DD0">
        <w:lastRenderedPageBreak/>
        <w:t>этой связи необходимо проводить работу по психологическому и духовному переформатированию населения на снижение потребления алкоголя. Проблему алкоголизации невозможно решить в отрыве от социально-экономических условий, в которых находятся граждане. Необходимо решать вопросы трудоустройства, досуга и социально-бытовых условий жизни северян, особенно в отдаленных селах. Необходимы меры ужесточения наказания за нелегальную продажу спиртных напитков и производство контрафактной алкогольной продукции, а также создания в округе реабилитационного центра для страдающих алкоголизмом жителей.</w:t>
      </w:r>
    </w:p>
    <w:p w:rsidR="004E3EA8" w:rsidRPr="002B2DD0" w:rsidRDefault="004E3EA8" w:rsidP="00D35E32">
      <w:pPr>
        <w:widowControl w:val="0"/>
        <w:rPr>
          <w:b/>
        </w:rPr>
      </w:pPr>
      <w:r w:rsidRPr="002B2DD0">
        <w:rPr>
          <w:b/>
        </w:rPr>
        <w:t>Перспективы развития сферы</w:t>
      </w:r>
    </w:p>
    <w:p w:rsidR="00C8212E" w:rsidRPr="002B2DD0" w:rsidRDefault="00C8212E" w:rsidP="00D35E32">
      <w:pPr>
        <w:widowControl w:val="0"/>
      </w:pPr>
      <w:r w:rsidRPr="002B2DD0">
        <w:t xml:space="preserve">В соответствии со Стратегией развития Арктической зоны планируется выполнение основных задач в сфере </w:t>
      </w:r>
      <w:r w:rsidR="00C62E3C">
        <w:t>о</w:t>
      </w:r>
      <w:r w:rsidR="00C62E3C" w:rsidRPr="002B2DD0">
        <w:t>беспечени</w:t>
      </w:r>
      <w:r w:rsidR="00251F01">
        <w:t>я</w:t>
      </w:r>
      <w:r w:rsidR="00C62E3C" w:rsidRPr="002B2DD0">
        <w:t xml:space="preserve"> социального благополучия</w:t>
      </w:r>
      <w:r w:rsidR="00251F01">
        <w:t xml:space="preserve"> населения</w:t>
      </w:r>
      <w:r w:rsidRPr="002B2DD0">
        <w:t xml:space="preserve"> путем реализации </w:t>
      </w:r>
      <w:r w:rsidR="00C62E3C">
        <w:t xml:space="preserve">следующих </w:t>
      </w:r>
      <w:r w:rsidRPr="002B2DD0">
        <w:t>мер:</w:t>
      </w:r>
    </w:p>
    <w:p w:rsidR="00C8212E" w:rsidRPr="002B2DD0" w:rsidRDefault="00C8212E" w:rsidP="00D35E32">
      <w:pPr>
        <w:pStyle w:val="list4"/>
        <w:numPr>
          <w:ilvl w:val="0"/>
          <w:numId w:val="0"/>
        </w:numPr>
        <w:spacing w:before="0"/>
        <w:ind w:firstLine="709"/>
        <w:rPr>
          <w:rFonts w:eastAsia="Times New Roman"/>
          <w:sz w:val="28"/>
          <w:szCs w:val="28"/>
        </w:rPr>
      </w:pPr>
      <w:bookmarkStart w:id="107" w:name="_Hlk195103540"/>
      <w:r w:rsidRPr="002B2DD0">
        <w:rPr>
          <w:rFonts w:eastAsia="Times New Roman"/>
          <w:sz w:val="28"/>
          <w:szCs w:val="28"/>
        </w:rPr>
        <w:t xml:space="preserve">развитие систем социальной помощи населению, имеющего доходы ниже </w:t>
      </w:r>
      <w:r w:rsidR="00C62E3C">
        <w:rPr>
          <w:rFonts w:eastAsia="Times New Roman"/>
          <w:sz w:val="28"/>
          <w:szCs w:val="28"/>
        </w:rPr>
        <w:t xml:space="preserve">величины </w:t>
      </w:r>
      <w:r w:rsidRPr="002B2DD0">
        <w:rPr>
          <w:rFonts w:eastAsia="Times New Roman"/>
          <w:sz w:val="28"/>
          <w:szCs w:val="28"/>
        </w:rPr>
        <w:t>прожиточного минимума;</w:t>
      </w:r>
    </w:p>
    <w:bookmarkEnd w:id="107"/>
    <w:p w:rsidR="00C8212E" w:rsidRPr="002B2DD0" w:rsidRDefault="00C8212E"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государственная поддержка ветеранов </w:t>
      </w:r>
      <w:r w:rsidR="006D6C28">
        <w:rPr>
          <w:rFonts w:eastAsia="Times New Roman"/>
          <w:sz w:val="28"/>
          <w:szCs w:val="28"/>
        </w:rPr>
        <w:t>СВО</w:t>
      </w:r>
      <w:r w:rsidRPr="002B2DD0">
        <w:rPr>
          <w:rFonts w:eastAsia="Times New Roman"/>
          <w:sz w:val="28"/>
          <w:szCs w:val="28"/>
        </w:rPr>
        <w:t xml:space="preserve"> и членов их семей, включая приоритетное трудоустройство, доступ к медицинской и социальной реабилитации на территории округа.</w:t>
      </w:r>
    </w:p>
    <w:p w:rsidR="004E3EA8" w:rsidRDefault="004E3EA8" w:rsidP="00D35E32">
      <w:pPr>
        <w:widowControl w:val="0"/>
      </w:pPr>
      <w:r w:rsidRPr="002B2DD0">
        <w:t xml:space="preserve">Распоряжением Правительства </w:t>
      </w:r>
      <w:r w:rsidR="00CC5CA2">
        <w:t>РФ</w:t>
      </w:r>
      <w:r w:rsidRPr="002B2DD0">
        <w:t xml:space="preserve"> от 11.12.2023 № 3547-р утверждена концепция сокращения потребления алкоголя в РФ на период до 2030 года и дальнейшую перспективу. Реализация </w:t>
      </w:r>
      <w:r w:rsidR="00251F01">
        <w:t xml:space="preserve">данной </w:t>
      </w:r>
      <w:r w:rsidRPr="002B2DD0">
        <w:t>концепции должна к 2030 году снизить потребление алкоголя до 7,8 литра на человека, что приведет к улучшению медико-демографических показателей, повышению качества и продолжительности жизни граждан.</w:t>
      </w:r>
    </w:p>
    <w:p w:rsidR="00825CE5" w:rsidRPr="004F0AAF" w:rsidRDefault="00825CE5" w:rsidP="00825CE5">
      <w:pPr>
        <w:ind w:firstLine="851"/>
      </w:pPr>
      <w:r w:rsidRPr="004F0AAF">
        <w:t>В работе по профилактике алкоголизма предполагается активное участие всех органов власти и местного самоуправления, различных организаций, включая государственные и муниципальные учреждения, общественные и религиозные объединения, волонтеры молодежных организаций.</w:t>
      </w:r>
    </w:p>
    <w:p w:rsidR="0085549D" w:rsidRPr="002B2DD0" w:rsidRDefault="004E3EA8" w:rsidP="00CE063F">
      <w:pPr>
        <w:widowControl w:val="0"/>
        <w:pBdr>
          <w:bottom w:val="single" w:sz="4" w:space="0" w:color="FFFFFF"/>
        </w:pBdr>
        <w:rPr>
          <w:b/>
        </w:rPr>
      </w:pPr>
      <w:r w:rsidRPr="002B2DD0">
        <w:rPr>
          <w:b/>
        </w:rPr>
        <w:t>Ожидаемые результаты</w:t>
      </w:r>
      <w:r w:rsidR="00CC5CA2">
        <w:rPr>
          <w:b/>
        </w:rPr>
        <w:t xml:space="preserve"> </w:t>
      </w:r>
      <w:r w:rsidR="0085549D" w:rsidRPr="001E0657">
        <w:rPr>
          <w:b/>
        </w:rPr>
        <w:t>в 2035 году:</w:t>
      </w:r>
    </w:p>
    <w:p w:rsidR="00F33A48" w:rsidRPr="002B2DD0" w:rsidRDefault="00E77F1F" w:rsidP="005830AB">
      <w:pPr>
        <w:widowControl w:val="0"/>
        <w:numPr>
          <w:ilvl w:val="0"/>
          <w:numId w:val="47"/>
        </w:numPr>
        <w:tabs>
          <w:tab w:val="left" w:pos="1134"/>
        </w:tabs>
        <w:ind w:left="0" w:firstLine="709"/>
      </w:pPr>
      <w:r>
        <w:t>уров</w:t>
      </w:r>
      <w:r w:rsidR="003C123A">
        <w:t>ень</w:t>
      </w:r>
      <w:r>
        <w:t xml:space="preserve"> бедности </w:t>
      </w:r>
      <w:r w:rsidR="003C123A">
        <w:t xml:space="preserve">- 4,6 </w:t>
      </w:r>
      <w:r>
        <w:t>% (по ф</w:t>
      </w:r>
      <w:r w:rsidRPr="00E77F1F">
        <w:t>орсированному сценарию)</w:t>
      </w:r>
      <w:r w:rsidR="00F33A48" w:rsidRPr="002B2DD0">
        <w:t>;</w:t>
      </w:r>
    </w:p>
    <w:p w:rsidR="00F33A48" w:rsidRPr="002B2DD0" w:rsidRDefault="00F33A48" w:rsidP="005830AB">
      <w:pPr>
        <w:widowControl w:val="0"/>
        <w:numPr>
          <w:ilvl w:val="0"/>
          <w:numId w:val="47"/>
        </w:numPr>
        <w:tabs>
          <w:tab w:val="left" w:pos="1134"/>
        </w:tabs>
        <w:ind w:left="0" w:firstLine="709"/>
      </w:pPr>
      <w:r w:rsidRPr="002B2DD0">
        <w:t>сокращение в 2 раза к 2023 году первичной заболеваемости алкоголизмом (до 153,5 случаев заболеваемости с впервые в жизни установленным диагнозом алкоголизма и алкогольного психоза на 100 тыс. населения);</w:t>
      </w:r>
    </w:p>
    <w:p w:rsidR="004E3EA8" w:rsidRPr="002B2DD0" w:rsidRDefault="004E3EA8" w:rsidP="005830AB">
      <w:pPr>
        <w:widowControl w:val="0"/>
        <w:numPr>
          <w:ilvl w:val="0"/>
          <w:numId w:val="47"/>
        </w:numPr>
        <w:tabs>
          <w:tab w:val="left" w:pos="1134"/>
        </w:tabs>
        <w:ind w:left="0" w:firstLine="709"/>
      </w:pPr>
      <w:r w:rsidRPr="002B2DD0">
        <w:t>повышение доступности социального обслуживания;</w:t>
      </w:r>
    </w:p>
    <w:p w:rsidR="004E3EA8" w:rsidRPr="002B2DD0" w:rsidRDefault="004E3EA8" w:rsidP="005830AB">
      <w:pPr>
        <w:widowControl w:val="0"/>
        <w:numPr>
          <w:ilvl w:val="0"/>
          <w:numId w:val="47"/>
        </w:numPr>
        <w:tabs>
          <w:tab w:val="left" w:pos="1134"/>
        </w:tabs>
        <w:ind w:left="0" w:firstLine="709"/>
      </w:pPr>
      <w:r w:rsidRPr="002B2DD0">
        <w:t>обеспечение выполнения обязательств по социальной поддержке нуждающихся граждан;</w:t>
      </w:r>
    </w:p>
    <w:p w:rsidR="004E3EA8" w:rsidRPr="002B2DD0" w:rsidRDefault="004E3EA8" w:rsidP="005830AB">
      <w:pPr>
        <w:widowControl w:val="0"/>
        <w:numPr>
          <w:ilvl w:val="0"/>
          <w:numId w:val="47"/>
        </w:numPr>
        <w:tabs>
          <w:tab w:val="left" w:pos="1134"/>
        </w:tabs>
        <w:ind w:left="0" w:firstLine="709"/>
      </w:pPr>
      <w:r w:rsidRPr="002B2DD0">
        <w:t>улучшение качества жизни отдельных категорий граждан;</w:t>
      </w:r>
    </w:p>
    <w:p w:rsidR="004E3EA8" w:rsidRPr="002B2DD0" w:rsidRDefault="004E3EA8" w:rsidP="005830AB">
      <w:pPr>
        <w:pStyle w:val="a4"/>
        <w:widowControl w:val="0"/>
        <w:numPr>
          <w:ilvl w:val="0"/>
          <w:numId w:val="47"/>
        </w:numPr>
        <w:tabs>
          <w:tab w:val="left" w:pos="1134"/>
        </w:tabs>
        <w:ind w:left="0" w:firstLine="709"/>
      </w:pPr>
      <w:r w:rsidRPr="002B2DD0">
        <w:t xml:space="preserve">повышение качества и доступности предоставления </w:t>
      </w:r>
      <w:r w:rsidR="000B76A1">
        <w:t xml:space="preserve">социальных </w:t>
      </w:r>
      <w:r w:rsidRPr="002B2DD0">
        <w:t>услуг, в том числе в сельской местности.</w:t>
      </w:r>
    </w:p>
    <w:p w:rsidR="004E3EA8" w:rsidRPr="002B2DD0" w:rsidRDefault="004E3EA8" w:rsidP="00D35E32">
      <w:pPr>
        <w:pStyle w:val="3"/>
        <w:keepNext w:val="0"/>
        <w:keepLines w:val="0"/>
        <w:widowControl w:val="0"/>
      </w:pPr>
      <w:bookmarkStart w:id="108" w:name="_Toc204939068"/>
      <w:r w:rsidRPr="002B2DD0">
        <w:t>4.4.5. Развитие образования и молодежной политики</w:t>
      </w:r>
      <w:bookmarkEnd w:id="108"/>
    </w:p>
    <w:p w:rsidR="004E3EA8" w:rsidRPr="002B2DD0" w:rsidRDefault="004E3EA8" w:rsidP="00CE063F">
      <w:pPr>
        <w:widowControl w:val="0"/>
      </w:pPr>
      <w:r w:rsidRPr="002B2DD0">
        <w:rPr>
          <w:b/>
        </w:rPr>
        <w:t xml:space="preserve">Цели: </w:t>
      </w:r>
      <w:r w:rsidRPr="002B2DD0">
        <w:t xml:space="preserve">обеспечение доступности качественного образования всех уровней, соответствующего целям, задачам социально-экономического </w:t>
      </w:r>
      <w:r w:rsidRPr="002B2DD0">
        <w:lastRenderedPageBreak/>
        <w:t>развития округа и современным требованиям общества.</w:t>
      </w:r>
    </w:p>
    <w:p w:rsidR="004E3EA8" w:rsidRPr="002B2DD0" w:rsidRDefault="004E3EA8" w:rsidP="00CE063F">
      <w:pPr>
        <w:widowControl w:val="0"/>
        <w:pBdr>
          <w:top w:val="nil"/>
          <w:left w:val="nil"/>
          <w:bottom w:val="nil"/>
          <w:right w:val="nil"/>
          <w:between w:val="nil"/>
        </w:pBdr>
        <w:tabs>
          <w:tab w:val="left" w:pos="1560"/>
          <w:tab w:val="right" w:pos="9346"/>
        </w:tabs>
        <w:rPr>
          <w:b/>
        </w:rPr>
      </w:pPr>
      <w:r w:rsidRPr="002B2DD0">
        <w:rPr>
          <w:b/>
        </w:rPr>
        <w:t>Задачи:</w:t>
      </w:r>
    </w:p>
    <w:p w:rsidR="004E3EA8" w:rsidRPr="002B2DD0" w:rsidRDefault="004E3EA8" w:rsidP="005830AB">
      <w:pPr>
        <w:pStyle w:val="a4"/>
        <w:widowControl w:val="0"/>
        <w:numPr>
          <w:ilvl w:val="0"/>
          <w:numId w:val="48"/>
        </w:numPr>
        <w:tabs>
          <w:tab w:val="left" w:pos="1134"/>
        </w:tabs>
        <w:autoSpaceDE w:val="0"/>
        <w:autoSpaceDN w:val="0"/>
        <w:adjustRightInd w:val="0"/>
        <w:ind w:left="0" w:firstLine="709"/>
      </w:pPr>
      <w:r w:rsidRPr="002B2DD0">
        <w:t xml:space="preserve">развитие системы дошкольного, общего и </w:t>
      </w:r>
      <w:r w:rsidRPr="00CE063F">
        <w:rPr>
          <w:rFonts w:eastAsiaTheme="minorHAnsi"/>
          <w:lang w:eastAsia="en-US"/>
        </w:rPr>
        <w:t>профессионального</w:t>
      </w:r>
      <w:r w:rsidRPr="002B2DD0">
        <w:t xml:space="preserve"> образования; </w:t>
      </w:r>
    </w:p>
    <w:p w:rsidR="004E3EA8" w:rsidRPr="002B2DD0" w:rsidRDefault="004E3EA8" w:rsidP="005830AB">
      <w:pPr>
        <w:widowControl w:val="0"/>
        <w:numPr>
          <w:ilvl w:val="0"/>
          <w:numId w:val="48"/>
        </w:numPr>
        <w:tabs>
          <w:tab w:val="left" w:pos="1134"/>
        </w:tabs>
        <w:ind w:left="0" w:firstLine="709"/>
      </w:pPr>
      <w:r w:rsidRPr="002B2DD0">
        <w:t>переход на односменное обучение в общеобразовательных организациях и ликвидация дефицита мест в дошкольных образовательных организациях;</w:t>
      </w:r>
    </w:p>
    <w:p w:rsidR="004E3EA8" w:rsidRPr="002B2DD0" w:rsidRDefault="004E3EA8" w:rsidP="005830AB">
      <w:pPr>
        <w:widowControl w:val="0"/>
        <w:numPr>
          <w:ilvl w:val="0"/>
          <w:numId w:val="48"/>
        </w:numPr>
        <w:tabs>
          <w:tab w:val="left" w:pos="1134"/>
        </w:tabs>
        <w:ind w:left="0" w:firstLine="709"/>
      </w:pPr>
      <w:r w:rsidRPr="002B2DD0">
        <w:t xml:space="preserve">содействие привлечению и закреплению в округе </w:t>
      </w:r>
      <w:r w:rsidR="00DC4708">
        <w:t>квалифицированных педагогов</w:t>
      </w:r>
      <w:r w:rsidRPr="002B2DD0">
        <w:t>;</w:t>
      </w:r>
    </w:p>
    <w:p w:rsidR="004E3EA8" w:rsidRPr="002B2DD0" w:rsidRDefault="004E3EA8" w:rsidP="005830AB">
      <w:pPr>
        <w:widowControl w:val="0"/>
        <w:numPr>
          <w:ilvl w:val="0"/>
          <w:numId w:val="48"/>
        </w:numPr>
        <w:tabs>
          <w:tab w:val="left" w:pos="1134"/>
        </w:tabs>
        <w:ind w:left="0" w:firstLine="709"/>
      </w:pPr>
      <w:r w:rsidRPr="002B2DD0">
        <w:t>обеспечение подготовки квалифицированных кадров с учетом потребностей работодателей округа, в том числе за счет развития дополнительного и профессионального образования, создания современных мастерских в образовательных организациях для подготовки кадров, востребованных в ключевых отраслях экономики;</w:t>
      </w:r>
    </w:p>
    <w:p w:rsidR="004E3EA8" w:rsidRPr="002B2DD0" w:rsidRDefault="004E3EA8" w:rsidP="005830AB">
      <w:pPr>
        <w:widowControl w:val="0"/>
        <w:numPr>
          <w:ilvl w:val="0"/>
          <w:numId w:val="48"/>
        </w:numPr>
        <w:tabs>
          <w:tab w:val="left" w:pos="1134"/>
        </w:tabs>
        <w:ind w:left="0" w:firstLine="709"/>
      </w:pPr>
      <w:r w:rsidRPr="002B2DD0">
        <w:t xml:space="preserve">обеспечение безопасности объектов образования, создание условий для полноценного обучения детей с </w:t>
      </w:r>
      <w:r w:rsidR="00DC4708">
        <w:t>ОВЗ</w:t>
      </w:r>
      <w:r w:rsidRPr="002B2DD0">
        <w:t>;</w:t>
      </w:r>
    </w:p>
    <w:p w:rsidR="004E3EA8" w:rsidRPr="002B2DD0" w:rsidRDefault="004E3EA8" w:rsidP="005830AB">
      <w:pPr>
        <w:widowControl w:val="0"/>
        <w:numPr>
          <w:ilvl w:val="0"/>
          <w:numId w:val="48"/>
        </w:numPr>
        <w:tabs>
          <w:tab w:val="left" w:pos="1134"/>
        </w:tabs>
        <w:ind w:left="0" w:firstLine="709"/>
      </w:pPr>
      <w:r w:rsidRPr="002B2DD0">
        <w:t>увеличение охвата образовательных организаций округа высокоскоростным доступом к сети Интернет, дальнейшее развитие цифровых технологий в образовании: внедрение в образовательный процесс проектных инициатив, направленных на обеспечение равного доступа к верифицированному цифровому образовательному контенту, построение индивидуальных образовательных траекторий личностного роста обучающегося и педагогического работника, а также на снижение административной нагрузки.</w:t>
      </w:r>
    </w:p>
    <w:p w:rsidR="00454E78" w:rsidRPr="00454E78" w:rsidRDefault="00454E78" w:rsidP="00D35E32">
      <w:pPr>
        <w:widowControl w:val="0"/>
        <w:tabs>
          <w:tab w:val="left" w:pos="992"/>
        </w:tabs>
        <w:rPr>
          <w:b/>
        </w:rPr>
      </w:pPr>
      <w:r w:rsidRPr="00454E78">
        <w:rPr>
          <w:b/>
        </w:rPr>
        <w:t>Текущая ситуация</w:t>
      </w:r>
    </w:p>
    <w:p w:rsidR="004E3EA8" w:rsidRPr="002B2DD0" w:rsidRDefault="002F64C9" w:rsidP="00D35E32">
      <w:pPr>
        <w:widowControl w:val="0"/>
        <w:shd w:val="clear" w:color="auto" w:fill="FFFFFF"/>
        <w:textAlignment w:val="baseline"/>
        <w:outlineLvl w:val="3"/>
      </w:pPr>
      <w:r>
        <w:t xml:space="preserve">Образование в Чукотском автономном округе занимает одно из ведущих и стратегически важных мест в системе социального развития региона. </w:t>
      </w:r>
      <w:r w:rsidR="004E3EA8" w:rsidRPr="002B2DD0">
        <w:t>В регионе обеспечено стабильное функционирование системы</w:t>
      </w:r>
      <w:r w:rsidR="00CC5CA2">
        <w:t xml:space="preserve"> </w:t>
      </w:r>
      <w:r w:rsidR="004E3EA8" w:rsidRPr="002B2DD0">
        <w:t xml:space="preserve">образования и созданы предпосылки ее дальнейшего развития. На территории округа образовательную деятельность осуществляет 81 образовательные учреждение, в том числе 77 образовательных организаций и 4 организации, осуществляющие </w:t>
      </w:r>
      <w:r w:rsidR="00B7573A">
        <w:t xml:space="preserve">профессиональное </w:t>
      </w:r>
      <w:r w:rsidR="004E3EA8" w:rsidRPr="002B2DD0">
        <w:t>обучение. Количество воспитанников, обучающихся, студентов составляет свыше 11 тыс. человек. В образовательных учреждениях отрасли работают свыше 1,3 тыс. педагогических работников.</w:t>
      </w:r>
      <w:r w:rsidR="005D647B">
        <w:t xml:space="preserve"> </w:t>
      </w:r>
    </w:p>
    <w:p w:rsidR="002F64C9" w:rsidRDefault="002F64C9" w:rsidP="00D35E32">
      <w:pPr>
        <w:widowControl w:val="0"/>
        <w:textAlignment w:val="baseline"/>
      </w:pPr>
      <w:r>
        <w:t xml:space="preserve">За последние три года в сфере образования округа произошли значительные изменения: введены в эксплуатацию две новые школы в селах Островное и Лорино, рассчитанные на 100 учеников каждая. В г. Анадыре открыт современный детский сад на 60 мест для малышей от 1,5 до 3 лет, что способствует повышению доступности дошкольного образования. Особое внимание уделяется ремонту и модернизации существующих учреждений: ежегодно на эти цели выделяется 160 млн рублей: в 29 образовательных организациях в 2025 году проведены ремонтные работы. Начато строительство детского сада на 240 мест в пгт. Угольные Копи, объект будет введен в эксплуатацию в 2027 году, продолжается строительство школы на </w:t>
      </w:r>
      <w:r>
        <w:lastRenderedPageBreak/>
        <w:t xml:space="preserve">504 места в г. Анадыре. </w:t>
      </w:r>
    </w:p>
    <w:p w:rsidR="004E3EA8" w:rsidRDefault="004E3EA8" w:rsidP="00D35E32">
      <w:pPr>
        <w:widowControl w:val="0"/>
        <w:textAlignment w:val="baseline"/>
      </w:pPr>
      <w:r w:rsidRPr="002B2DD0">
        <w:t>Расходы бюджета Чукотского автономного округа в сфере образования в 202</w:t>
      </w:r>
      <w:r w:rsidR="00D56AB9">
        <w:t>4</w:t>
      </w:r>
      <w:r w:rsidRPr="002B2DD0">
        <w:t xml:space="preserve"> год составили </w:t>
      </w:r>
      <w:r w:rsidR="00D56AB9">
        <w:t xml:space="preserve">8 885,2 </w:t>
      </w:r>
      <w:r w:rsidR="00F20EDC">
        <w:t>млн</w:t>
      </w:r>
      <w:r w:rsidR="00D56AB9" w:rsidRPr="002B2DD0">
        <w:t xml:space="preserve"> рублей</w:t>
      </w:r>
      <w:r w:rsidR="00D56AB9">
        <w:t xml:space="preserve"> (15,6 %)</w:t>
      </w:r>
      <w:r w:rsidRPr="002B2DD0">
        <w:t>. По доле инвестиций в основной капитал образование является одной из лидирующих отраслей в социальной сфере (1,9</w:t>
      </w:r>
      <w:r w:rsidR="00164B5E">
        <w:t xml:space="preserve"> </w:t>
      </w:r>
      <w:r w:rsidRPr="002B2DD0">
        <w:t>%).</w:t>
      </w:r>
    </w:p>
    <w:p w:rsidR="002F64C9" w:rsidRPr="002B2DD0" w:rsidRDefault="002F64C9" w:rsidP="002F64C9">
      <w:pPr>
        <w:widowControl w:val="0"/>
        <w:textAlignment w:val="baseline"/>
      </w:pPr>
      <w:r>
        <w:t>Средняя заработная плата (1-е место в РФ): педагогических работников детских садов – 134,9 тыс. рублей; педагогических работников школ – 159,6 тыс. рублей; учителей – 162,5 тыс. рублей; педагогических работников организаций допобразования – 157,8 тыс. рублей; преподавателей учреждений СПО – 175,3 тыс. рублей.</w:t>
      </w:r>
    </w:p>
    <w:p w:rsidR="004E3EA8" w:rsidRPr="002B2DD0" w:rsidRDefault="004E3EA8" w:rsidP="00D35E32">
      <w:pPr>
        <w:widowControl w:val="0"/>
      </w:pPr>
      <w:r w:rsidRPr="002B2DD0">
        <w:rPr>
          <w:b/>
          <w:i/>
        </w:rPr>
        <w:t>Дошкольное образование</w:t>
      </w:r>
    </w:p>
    <w:p w:rsidR="002F64C9" w:rsidRPr="00862C3A" w:rsidRDefault="00B25BFC" w:rsidP="002F64C9">
      <w:pPr>
        <w:pStyle w:val="ae"/>
        <w:widowControl w:val="0"/>
        <w:spacing w:before="0" w:beforeAutospacing="0" w:after="0" w:afterAutospacing="0"/>
        <w:ind w:firstLine="709"/>
        <w:jc w:val="both"/>
        <w:rPr>
          <w:sz w:val="28"/>
          <w:szCs w:val="28"/>
        </w:rPr>
      </w:pPr>
      <w:r w:rsidRPr="005726DD">
        <w:rPr>
          <w:sz w:val="28"/>
          <w:szCs w:val="28"/>
        </w:rPr>
        <w:t>Н</w:t>
      </w:r>
      <w:r w:rsidR="004E3EA8" w:rsidRPr="005726DD">
        <w:rPr>
          <w:sz w:val="28"/>
          <w:szCs w:val="28"/>
        </w:rPr>
        <w:t>а территории округа функционир</w:t>
      </w:r>
      <w:r w:rsidR="00DC4708">
        <w:rPr>
          <w:sz w:val="28"/>
          <w:szCs w:val="28"/>
        </w:rPr>
        <w:t>уют</w:t>
      </w:r>
      <w:r w:rsidR="004E3EA8" w:rsidRPr="005726DD">
        <w:rPr>
          <w:sz w:val="28"/>
          <w:szCs w:val="28"/>
        </w:rPr>
        <w:t xml:space="preserve"> 14 дошкольных образовательных организаций, </w:t>
      </w:r>
      <w:r w:rsidR="00B7573A" w:rsidRPr="005726DD">
        <w:rPr>
          <w:sz w:val="28"/>
          <w:szCs w:val="28"/>
        </w:rPr>
        <w:t xml:space="preserve">а также дошкольные группы </w:t>
      </w:r>
      <w:r w:rsidR="004E3EA8" w:rsidRPr="005726DD">
        <w:rPr>
          <w:sz w:val="28"/>
          <w:szCs w:val="28"/>
        </w:rPr>
        <w:t>в структуре 30 общеобразовательных организаций.</w:t>
      </w:r>
      <w:r w:rsidR="005726DD" w:rsidRPr="005726DD">
        <w:rPr>
          <w:sz w:val="28"/>
          <w:szCs w:val="28"/>
        </w:rPr>
        <w:t xml:space="preserve"> </w:t>
      </w:r>
      <w:r w:rsidR="002F64C9" w:rsidRPr="00862C3A">
        <w:rPr>
          <w:sz w:val="28"/>
          <w:szCs w:val="28"/>
        </w:rPr>
        <w:t>9</w:t>
      </w:r>
      <w:r w:rsidR="002F64C9">
        <w:rPr>
          <w:sz w:val="28"/>
          <w:szCs w:val="28"/>
        </w:rPr>
        <w:t xml:space="preserve"> </w:t>
      </w:r>
      <w:r w:rsidR="002F64C9" w:rsidRPr="00862C3A">
        <w:rPr>
          <w:sz w:val="28"/>
          <w:szCs w:val="28"/>
        </w:rPr>
        <w:t>% зданий (4 единицы) дошкольных образовательных организаций нуждаются в капитальном ремонте</w:t>
      </w:r>
      <w:r w:rsidR="002F64C9" w:rsidRPr="00862C3A">
        <w:rPr>
          <w:sz w:val="28"/>
          <w:szCs w:val="28"/>
          <w:vertAlign w:val="superscript"/>
        </w:rPr>
        <w:footnoteReference w:id="29"/>
      </w:r>
      <w:r w:rsidR="002F64C9" w:rsidRPr="00862C3A">
        <w:rPr>
          <w:sz w:val="28"/>
          <w:szCs w:val="28"/>
        </w:rPr>
        <w:t>.</w:t>
      </w:r>
    </w:p>
    <w:p w:rsidR="002F64C9" w:rsidRDefault="00DC4708" w:rsidP="002F64C9">
      <w:pPr>
        <w:widowControl w:val="0"/>
      </w:pPr>
      <w:r>
        <w:t>В 2025 году р</w:t>
      </w:r>
      <w:r w:rsidR="002F64C9">
        <w:t>ешена задача 100 % охвата детей от 1 года до 7 лет дошкольным образовани</w:t>
      </w:r>
      <w:r>
        <w:t xml:space="preserve">ем, благодаря строительству нового </w:t>
      </w:r>
      <w:r w:rsidR="002F64C9">
        <w:t>детск</w:t>
      </w:r>
      <w:r>
        <w:t>ого</w:t>
      </w:r>
      <w:r w:rsidR="002F64C9">
        <w:t xml:space="preserve"> сад</w:t>
      </w:r>
      <w:r>
        <w:t>а</w:t>
      </w:r>
      <w:r w:rsidR="002F64C9">
        <w:t xml:space="preserve"> и реконструкции существующих учреждений. </w:t>
      </w:r>
      <w:r w:rsidR="002F64C9" w:rsidRPr="00355D6C">
        <w:t xml:space="preserve">В рамках национального проекта «Демография» </w:t>
      </w:r>
      <w:r w:rsidR="002F64C9" w:rsidRPr="008028EF">
        <w:t>построен детский сад на 60 мест</w:t>
      </w:r>
      <w:r w:rsidR="002F64C9">
        <w:t xml:space="preserve"> </w:t>
      </w:r>
      <w:r w:rsidR="002F64C9" w:rsidRPr="008028EF">
        <w:t>в г</w:t>
      </w:r>
      <w:r w:rsidR="002F64C9">
        <w:t>.</w:t>
      </w:r>
      <w:r w:rsidR="002F64C9" w:rsidRPr="008028EF">
        <w:t xml:space="preserve"> Анадыр</w:t>
      </w:r>
      <w:r w:rsidR="002F64C9">
        <w:t>е.</w:t>
      </w:r>
    </w:p>
    <w:p w:rsidR="00D177E3" w:rsidRDefault="00D177E3" w:rsidP="00D177E3">
      <w:pPr>
        <w:widowControl w:val="0"/>
        <w:ind w:right="-26"/>
      </w:pPr>
      <w:r>
        <w:t>В рамках сохранения и развития культурного наследия КМНС на Чукотке осуществлен запуск пилотного проекта по билингвальным группам в детских садах сел Усть-Белая и Лорино (чукотский язык), в г. Анадыре (эвенкийский и чукотский языки). Занятия по изучению родного языка ведутся в дошкольных группах 24 образовательных организаций. Департаментом образования и науки Чукотского автономного округа утверждена концепция пилотного проекта семейной кочевой дошкольной группы при МБОУ «Центр образования села Амгуэмы», которая будет заниматься присмотром и уходом за детьми без реализации образовательной программы.</w:t>
      </w:r>
    </w:p>
    <w:p w:rsidR="004E3EA8" w:rsidRDefault="004E3EA8" w:rsidP="00D35E32">
      <w:pPr>
        <w:widowControl w:val="0"/>
        <w:ind w:right="-26"/>
      </w:pPr>
      <w:r w:rsidRPr="002B2DD0">
        <w:t>Развитию способностей дошкольников способствуют занятия в кружках и секциях. Кружковой работой охвачен 2021 ребенок. Все они посеща</w:t>
      </w:r>
      <w:r w:rsidR="00B7573A">
        <w:t>ли</w:t>
      </w:r>
      <w:r w:rsidRPr="002B2DD0">
        <w:t xml:space="preserve"> кружки на бесплатной основе: 634 ребенка по художественно-эстетической направленности, 534 ребенка физкультурно-спортивной направленности и другие направления 853 ребенка. Одновременно дошкольники активно занима</w:t>
      </w:r>
      <w:r w:rsidR="00B7573A">
        <w:t>лись</w:t>
      </w:r>
      <w:r w:rsidRPr="002B2DD0">
        <w:t xml:space="preserve"> в детских объединениях и секциях, созданных на базе учреждений дополнительного образования детей и учреждений культуры.</w:t>
      </w:r>
    </w:p>
    <w:p w:rsidR="00355D6C" w:rsidRPr="008028EF" w:rsidRDefault="00C964D6" w:rsidP="00C964D6">
      <w:pPr>
        <w:widowControl w:val="0"/>
      </w:pPr>
      <w:r>
        <w:t>Многодетные семьи полностью освобождены от платы за детский сад, а в сельской местности плата составляет 50</w:t>
      </w:r>
      <w:r w:rsidR="00164B5E">
        <w:t xml:space="preserve"> </w:t>
      </w:r>
      <w:r>
        <w:t>% для всех категорий граждан.</w:t>
      </w:r>
    </w:p>
    <w:p w:rsidR="004E3EA8" w:rsidRPr="002B2DD0" w:rsidRDefault="004E3EA8" w:rsidP="00D35E32">
      <w:pPr>
        <w:widowControl w:val="0"/>
        <w:shd w:val="clear" w:color="auto" w:fill="FFFFFF"/>
        <w:textAlignment w:val="baseline"/>
        <w:rPr>
          <w:b/>
          <w:i/>
        </w:rPr>
      </w:pPr>
      <w:r w:rsidRPr="002B2DD0">
        <w:rPr>
          <w:b/>
          <w:i/>
        </w:rPr>
        <w:t>Общее образование</w:t>
      </w:r>
    </w:p>
    <w:p w:rsidR="00B25BFC" w:rsidRPr="00B25BFC" w:rsidRDefault="00B25BFC" w:rsidP="00D35E32">
      <w:pPr>
        <w:widowControl w:val="0"/>
      </w:pPr>
      <w:r w:rsidRPr="00B25BFC">
        <w:t xml:space="preserve">По состоянию на 31.12.2024 на Чукотке действовали 42 общеобразовательные организации, в которых обучались 6949 учащихся. В 5 из этих школ были открыты классы (группы) очно-заочной (вечерней) формы </w:t>
      </w:r>
      <w:r w:rsidRPr="00B25BFC">
        <w:lastRenderedPageBreak/>
        <w:t>обучения, в которых учились 104 человека.</w:t>
      </w:r>
    </w:p>
    <w:p w:rsidR="004A0B7A" w:rsidRDefault="004A0B7A" w:rsidP="004A0B7A">
      <w:pPr>
        <w:widowControl w:val="0"/>
      </w:pPr>
      <w:r w:rsidRPr="002B2DD0">
        <w:t>По уровню материально-технического обеспечения общеобразовательные организации округа наход</w:t>
      </w:r>
      <w:r>
        <w:t>ятся</w:t>
      </w:r>
      <w:r w:rsidRPr="002B2DD0">
        <w:t xml:space="preserve"> в лучшем положении, чем в РФ (табл. 3</w:t>
      </w:r>
      <w:r>
        <w:t>8</w:t>
      </w:r>
      <w:r w:rsidRPr="002B2DD0">
        <w:t xml:space="preserve">). </w:t>
      </w:r>
    </w:p>
    <w:p w:rsidR="00F53D24" w:rsidRDefault="00F53D24" w:rsidP="004A0B7A">
      <w:pPr>
        <w:widowControl w:val="0"/>
        <w:pBdr>
          <w:top w:val="nil"/>
          <w:left w:val="nil"/>
          <w:bottom w:val="nil"/>
          <w:right w:val="nil"/>
          <w:between w:val="nil"/>
        </w:pBdr>
        <w:ind w:firstLine="0"/>
        <w:jc w:val="right"/>
      </w:pPr>
      <w:bookmarkStart w:id="109" w:name="_3l18frh" w:colFirst="0" w:colLast="0"/>
      <w:bookmarkEnd w:id="109"/>
    </w:p>
    <w:p w:rsidR="004A0B7A" w:rsidRPr="00940DCD" w:rsidRDefault="004A0B7A" w:rsidP="004A0B7A">
      <w:pPr>
        <w:widowControl w:val="0"/>
        <w:pBdr>
          <w:top w:val="nil"/>
          <w:left w:val="nil"/>
          <w:bottom w:val="nil"/>
          <w:right w:val="nil"/>
          <w:between w:val="nil"/>
        </w:pBdr>
        <w:ind w:firstLine="0"/>
        <w:jc w:val="right"/>
      </w:pPr>
      <w:r w:rsidRPr="00940DCD">
        <w:t>Таблица 38</w:t>
      </w:r>
    </w:p>
    <w:p w:rsidR="004A0B7A" w:rsidRPr="00940DCD" w:rsidRDefault="004A0B7A" w:rsidP="004A0B7A">
      <w:pPr>
        <w:widowControl w:val="0"/>
        <w:pBdr>
          <w:top w:val="nil"/>
          <w:left w:val="nil"/>
          <w:bottom w:val="nil"/>
          <w:right w:val="nil"/>
          <w:between w:val="nil"/>
        </w:pBdr>
        <w:ind w:firstLine="0"/>
        <w:jc w:val="right"/>
      </w:pPr>
    </w:p>
    <w:p w:rsidR="004A0B7A" w:rsidRPr="00940DCD" w:rsidRDefault="004A0B7A" w:rsidP="004A0B7A">
      <w:pPr>
        <w:widowControl w:val="0"/>
        <w:pBdr>
          <w:top w:val="nil"/>
          <w:left w:val="nil"/>
          <w:bottom w:val="nil"/>
          <w:right w:val="nil"/>
          <w:between w:val="nil"/>
        </w:pBdr>
        <w:ind w:firstLine="0"/>
        <w:jc w:val="center"/>
      </w:pPr>
      <w:r w:rsidRPr="00940DCD">
        <w:t xml:space="preserve">Материально-техническое обеспечение общеобразовательных организаций, </w:t>
      </w:r>
    </w:p>
    <w:p w:rsidR="004A0B7A" w:rsidRPr="00940DCD" w:rsidRDefault="004A0B7A" w:rsidP="004A0B7A">
      <w:pPr>
        <w:widowControl w:val="0"/>
        <w:pBdr>
          <w:top w:val="nil"/>
          <w:left w:val="nil"/>
          <w:bottom w:val="nil"/>
          <w:right w:val="nil"/>
          <w:between w:val="nil"/>
        </w:pBdr>
        <w:ind w:firstLine="0"/>
        <w:jc w:val="center"/>
      </w:pPr>
      <w:r w:rsidRPr="00940DCD">
        <w:t>в % от общего числа общеобразовательных организаций в 2023 году</w:t>
      </w:r>
    </w:p>
    <w:p w:rsidR="004A0B7A" w:rsidRPr="00940DCD" w:rsidRDefault="004A0B7A" w:rsidP="004A0B7A">
      <w:pPr>
        <w:widowControl w:val="0"/>
        <w:pBdr>
          <w:top w:val="nil"/>
          <w:left w:val="nil"/>
          <w:bottom w:val="nil"/>
          <w:right w:val="nil"/>
          <w:between w:val="nil"/>
        </w:pBdr>
        <w:ind w:firstLine="0"/>
      </w:pPr>
    </w:p>
    <w:tbl>
      <w:tblPr>
        <w:tblStyle w:val="29"/>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00" w:firstRow="0" w:lastRow="0" w:firstColumn="0" w:lastColumn="0" w:noHBand="0" w:noVBand="1"/>
      </w:tblPr>
      <w:tblGrid>
        <w:gridCol w:w="5444"/>
        <w:gridCol w:w="2063"/>
        <w:gridCol w:w="2063"/>
      </w:tblGrid>
      <w:tr w:rsidR="004A0B7A" w:rsidRPr="00940DCD" w:rsidTr="007C2213">
        <w:trPr>
          <w:tblHeader/>
        </w:trPr>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Показатель</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ЧАО</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РФ</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водопроводом</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1,3</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6,8</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водоотведением (канализацией)</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5,2</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7,5</w:t>
            </w:r>
          </w:p>
        </w:tc>
      </w:tr>
      <w:tr w:rsidR="004A0B7A" w:rsidRPr="00940DCD" w:rsidTr="007C2213">
        <w:tc>
          <w:tcPr>
            <w:tcW w:w="2843"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left"/>
              <w:rPr>
                <w:sz w:val="24"/>
                <w:szCs w:val="24"/>
              </w:rPr>
            </w:pPr>
            <w:r w:rsidRPr="00940DCD">
              <w:rPr>
                <w:sz w:val="24"/>
                <w:szCs w:val="24"/>
              </w:rPr>
              <w:t>Не оборудовано центральным отоплением</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10,3</w:t>
            </w:r>
          </w:p>
        </w:tc>
        <w:tc>
          <w:tcPr>
            <w:tcW w:w="1078" w:type="pct"/>
            <w:tcBorders>
              <w:top w:val="single" w:sz="4" w:space="0" w:color="000000"/>
              <w:left w:val="single" w:sz="4" w:space="0" w:color="000000"/>
              <w:bottom w:val="single" w:sz="4" w:space="0" w:color="000000"/>
              <w:right w:val="single" w:sz="4" w:space="0" w:color="000000"/>
            </w:tcBorders>
          </w:tcPr>
          <w:p w:rsidR="004A0B7A" w:rsidRPr="00940DCD" w:rsidRDefault="004A0B7A" w:rsidP="007C2213">
            <w:pPr>
              <w:widowControl w:val="0"/>
              <w:ind w:firstLine="0"/>
              <w:jc w:val="center"/>
              <w:rPr>
                <w:sz w:val="24"/>
                <w:szCs w:val="24"/>
              </w:rPr>
            </w:pPr>
            <w:r w:rsidRPr="00940DCD">
              <w:rPr>
                <w:sz w:val="24"/>
                <w:szCs w:val="24"/>
              </w:rPr>
              <w:t>6,4</w:t>
            </w:r>
          </w:p>
        </w:tc>
      </w:tr>
    </w:tbl>
    <w:p w:rsidR="004A0B7A" w:rsidRPr="00940DCD" w:rsidRDefault="004A0B7A" w:rsidP="004A0B7A">
      <w:pPr>
        <w:widowControl w:val="0"/>
        <w:ind w:firstLine="0"/>
        <w:rPr>
          <w:i/>
          <w:sz w:val="20"/>
          <w:szCs w:val="20"/>
        </w:rPr>
      </w:pPr>
      <w:r w:rsidRPr="00940DCD">
        <w:rPr>
          <w:i/>
          <w:sz w:val="20"/>
          <w:szCs w:val="20"/>
        </w:rPr>
        <w:t>Источник: https://edu.gov.ru/activity/statistics/general_edu (дата обращения: 19.03.2025)</w:t>
      </w:r>
    </w:p>
    <w:p w:rsidR="004A0B7A" w:rsidRPr="00940DCD" w:rsidRDefault="004A0B7A" w:rsidP="004A0B7A">
      <w:pPr>
        <w:widowControl w:val="0"/>
        <w:ind w:firstLine="0"/>
        <w:jc w:val="left"/>
      </w:pPr>
    </w:p>
    <w:p w:rsidR="004A0B7A" w:rsidRPr="002B2DD0" w:rsidRDefault="004A0B7A" w:rsidP="004A0B7A">
      <w:pPr>
        <w:widowControl w:val="0"/>
      </w:pPr>
      <w:r w:rsidRPr="00940DCD">
        <w:t>15,4 % (12 зданий) общеобразовательных организаций требуют</w:t>
      </w:r>
      <w:r w:rsidRPr="002B2DD0">
        <w:t xml:space="preserve"> проведения капитального ремонта.</w:t>
      </w:r>
    </w:p>
    <w:p w:rsidR="004A0B7A" w:rsidRPr="002B2DD0" w:rsidRDefault="004A0B7A" w:rsidP="004A0B7A">
      <w:pPr>
        <w:widowControl w:val="0"/>
        <w:shd w:val="clear" w:color="auto" w:fill="FFFFFF"/>
        <w:textAlignment w:val="baseline"/>
      </w:pPr>
      <w:r w:rsidRPr="002B2DD0">
        <w:t>В рамках поддержки педагогических работников реализуется программа «Земский учитель», вводятся ежемесячные выплаты за классное руководство, а также ставки советников директора по работе с детскими общественными объединениями.</w:t>
      </w:r>
    </w:p>
    <w:p w:rsidR="00AC358F" w:rsidRDefault="00AC358F" w:rsidP="00AC358F">
      <w:pPr>
        <w:widowControl w:val="0"/>
        <w:shd w:val="clear" w:color="auto" w:fill="FFFFFF"/>
        <w:textAlignment w:val="baseline"/>
      </w:pPr>
      <w:r>
        <w:t>На Чукотке обеспечены бесплатным горячим питанием все школьники с 1 по 11 класс. Кроме того, школьники в сельской местности обеспечены двухразовым бесплатным горячим питанием.</w:t>
      </w:r>
    </w:p>
    <w:p w:rsidR="00CC1050" w:rsidRPr="002B2DD0" w:rsidRDefault="004E3EA8" w:rsidP="00D35E32">
      <w:pPr>
        <w:widowControl w:val="0"/>
      </w:pPr>
      <w:r w:rsidRPr="002B2DD0">
        <w:t xml:space="preserve">Округ занимает высокие позиции в рейтинге регионов России по численности обучающихся общеобразовательных организаций на 100 учителей, что свидетельствует об обеспеченности педагогическими кадрами. </w:t>
      </w:r>
    </w:p>
    <w:p w:rsidR="00B0522F" w:rsidRPr="00B0522F" w:rsidRDefault="001F2DF3" w:rsidP="00D177E3">
      <w:pPr>
        <w:widowControl w:val="0"/>
        <w:ind w:right="-26"/>
      </w:pPr>
      <w:r>
        <w:t xml:space="preserve">Особое внимание уделяется обеспечению комфортных условий обучения для всех учеников. В 2024/2025 учебном году во вторую смену обучались 552 учащихся, и решение этой задачи остается актуальной. </w:t>
      </w:r>
      <w:r w:rsidR="00D177E3">
        <w:t>В г. Анадыре продолжается строительство новой школы на 504 места, что позволит значительно повысить доступность качественного образования и уменьшить нагрузку на существующие учреждения образования.</w:t>
      </w:r>
    </w:p>
    <w:p w:rsidR="004A0B7A" w:rsidRDefault="004A0B7A" w:rsidP="004A0B7A">
      <w:pPr>
        <w:pStyle w:val="ae"/>
        <w:widowControl w:val="0"/>
        <w:spacing w:before="0" w:beforeAutospacing="0" w:after="0" w:afterAutospacing="0"/>
        <w:ind w:firstLine="709"/>
        <w:jc w:val="both"/>
        <w:rPr>
          <w:sz w:val="28"/>
          <w:szCs w:val="28"/>
        </w:rPr>
      </w:pPr>
      <w:r w:rsidRPr="004A0B7A">
        <w:rPr>
          <w:sz w:val="28"/>
          <w:szCs w:val="28"/>
        </w:rPr>
        <w:t>В рамках реализации регионального проекта «Современная школа» национальн</w:t>
      </w:r>
      <w:r w:rsidR="00C5008D">
        <w:rPr>
          <w:sz w:val="28"/>
          <w:szCs w:val="28"/>
        </w:rPr>
        <w:t>ого</w:t>
      </w:r>
      <w:r w:rsidRPr="004A0B7A">
        <w:rPr>
          <w:sz w:val="28"/>
          <w:szCs w:val="28"/>
        </w:rPr>
        <w:t xml:space="preserve"> проект</w:t>
      </w:r>
      <w:r w:rsidR="00C5008D">
        <w:rPr>
          <w:sz w:val="28"/>
          <w:szCs w:val="28"/>
        </w:rPr>
        <w:t>а «Образование»</w:t>
      </w:r>
      <w:r w:rsidRPr="004A0B7A">
        <w:rPr>
          <w:sz w:val="28"/>
          <w:szCs w:val="28"/>
        </w:rPr>
        <w:t xml:space="preserve"> в учреждениях открыто 37 центров естественно-научной и технологической направленности «Точки роста», 42 школьных спортивных клуба, а также центр цифрового образования детей «IT-куб». Эти инициативы формируют современную образовательную среду, стимулируя интерес к наукам, технологии и спорту.</w:t>
      </w:r>
    </w:p>
    <w:p w:rsidR="004A0B7A" w:rsidRPr="002B2DD0" w:rsidRDefault="004A0B7A" w:rsidP="004A0B7A">
      <w:pPr>
        <w:widowControl w:val="0"/>
      </w:pPr>
      <w:r w:rsidRPr="002B2DD0">
        <w:t>В 35 общеобразовательных организациях региона реализовано право детей из числа коренных малочисленных народов Чукотки на изучение родного языка – чукотского, эвенского и эскимосского языков.</w:t>
      </w:r>
    </w:p>
    <w:p w:rsidR="00AC358F" w:rsidRDefault="00AC358F" w:rsidP="00D35E32">
      <w:pPr>
        <w:pStyle w:val="ae"/>
        <w:widowControl w:val="0"/>
        <w:spacing w:before="0" w:beforeAutospacing="0" w:after="0" w:afterAutospacing="0"/>
        <w:ind w:firstLine="709"/>
        <w:jc w:val="both"/>
        <w:rPr>
          <w:sz w:val="28"/>
          <w:szCs w:val="28"/>
        </w:rPr>
      </w:pPr>
      <w:r w:rsidRPr="00AC358F">
        <w:rPr>
          <w:sz w:val="28"/>
          <w:szCs w:val="28"/>
        </w:rPr>
        <w:t xml:space="preserve">Качество общего образования в регионе остается важной составляющей. За последние три года наблюдается позитивная динамика повышения результатов ЕГЭ по семи предметам, среди которых математика, </w:t>
      </w:r>
      <w:r w:rsidRPr="00AC358F">
        <w:rPr>
          <w:sz w:val="28"/>
          <w:szCs w:val="28"/>
        </w:rPr>
        <w:lastRenderedPageBreak/>
        <w:t xml:space="preserve">физика, английский язык, химия, география, биология и история России. Средний балл по ЕГЭ демонстрирует стабильный рост, что свидетельствует о высоком уровне подготовки учащихся. </w:t>
      </w:r>
    </w:p>
    <w:p w:rsidR="004A0B7A" w:rsidRPr="00AC358F" w:rsidRDefault="00AC358F" w:rsidP="00D35E32">
      <w:pPr>
        <w:pStyle w:val="ae"/>
        <w:widowControl w:val="0"/>
        <w:spacing w:before="0" w:beforeAutospacing="0" w:after="0" w:afterAutospacing="0"/>
        <w:ind w:firstLine="709"/>
        <w:jc w:val="both"/>
        <w:rPr>
          <w:sz w:val="28"/>
          <w:szCs w:val="28"/>
        </w:rPr>
      </w:pPr>
      <w:r w:rsidRPr="00AC358F">
        <w:rPr>
          <w:sz w:val="28"/>
          <w:szCs w:val="28"/>
        </w:rPr>
        <w:t>В целом, в округе продолжают формироваться традиции высокой результативности и мотивации к учебе. 2025/2026 учебный год ознаменуется запуском системы профильных и предпрофессиональных классов «Арктический старт», включающей агроклассы по направлениям «Оленеводство», «Морзверобой» и «Растениеводство». Такая инициатива призвана подготовить профессиональные кадры для дальнейшего развития региона.</w:t>
      </w:r>
    </w:p>
    <w:p w:rsidR="004E3EA8" w:rsidRDefault="004E3EA8" w:rsidP="00D35E32">
      <w:pPr>
        <w:widowControl w:val="0"/>
        <w:autoSpaceDE w:val="0"/>
        <w:autoSpaceDN w:val="0"/>
        <w:adjustRightInd w:val="0"/>
      </w:pPr>
      <w:r w:rsidRPr="002B2DD0">
        <w:rPr>
          <w:b/>
          <w:bCs/>
          <w:i/>
        </w:rPr>
        <w:t>Дополнительное образование</w:t>
      </w:r>
      <w:r w:rsidR="00B93B48">
        <w:rPr>
          <w:b/>
          <w:bCs/>
          <w:i/>
        </w:rPr>
        <w:t xml:space="preserve"> </w:t>
      </w:r>
      <w:r w:rsidRPr="002B2DD0">
        <w:t>детей в округе осуществляют 4 многопрофильные организации дополнительного образования детей, 4 детско-юношеские спортивные школы, 6 детских школ искусств, а также кружки и секции, созданные во всех общеобразовательных организациях и профессиональных образовательных организациях региона.</w:t>
      </w:r>
    </w:p>
    <w:p w:rsidR="004E3EA8" w:rsidRDefault="005536CE" w:rsidP="005536CE">
      <w:pPr>
        <w:widowControl w:val="0"/>
        <w:autoSpaceDE w:val="0"/>
        <w:autoSpaceDN w:val="0"/>
        <w:adjustRightInd w:val="0"/>
      </w:pPr>
      <w:r>
        <w:t>Охват детей, занимающихся в организациях дополнительного образования, составляет 85</w:t>
      </w:r>
      <w:r w:rsidR="00164B5E">
        <w:t xml:space="preserve"> </w:t>
      </w:r>
      <w:r>
        <w:t xml:space="preserve">%. В рамках системы дополнительного образования реализуются 644 предметных общеразвивающих программ, которые позволяют каждому ребенку найти интересное для себя направление и раскрыть свои способности. </w:t>
      </w:r>
      <w:r w:rsidR="004E3EA8" w:rsidRPr="00CE134E">
        <w:t>Наибольшей популярностью пользуются спортивные и художественные направления. </w:t>
      </w:r>
    </w:p>
    <w:p w:rsidR="007958D1" w:rsidRDefault="005536CE" w:rsidP="00567CC9">
      <w:pPr>
        <w:widowControl w:val="0"/>
        <w:autoSpaceDE w:val="0"/>
        <w:autoSpaceDN w:val="0"/>
        <w:adjustRightInd w:val="0"/>
      </w:pPr>
      <w:r>
        <w:t>Значительный вклад в развитие патриотического воспитания и активной гражданской позиции вносят детские общественные движения: «Юнармия», «Орлята России», «Движение первых» и волонтерские организации. Участие по этим направлениям охватывает порядка 3,2 тыс. человек (47</w:t>
      </w:r>
      <w:r w:rsidR="00164B5E">
        <w:t xml:space="preserve"> </w:t>
      </w:r>
      <w:r>
        <w:t xml:space="preserve">% от всех обучающихся). </w:t>
      </w:r>
    </w:p>
    <w:p w:rsidR="00567CC9" w:rsidRPr="00567CC9" w:rsidRDefault="00567CC9" w:rsidP="00567CC9">
      <w:pPr>
        <w:shd w:val="clear" w:color="auto" w:fill="FFFFFF"/>
      </w:pPr>
      <w:r w:rsidRPr="00567CC9">
        <w:t xml:space="preserve">В 2024 году в </w:t>
      </w:r>
      <w:r w:rsidR="00C5008D">
        <w:t xml:space="preserve">г. </w:t>
      </w:r>
      <w:r w:rsidRPr="00567CC9">
        <w:t>Анадыре на базе Чукотского окружного профильного лицея открылся региональный центр выявления, поддержки и развития талантов у детей и молодёжи «Энэрти». Центр стал уникальной площадкой для одарённых детей со всего округа. Он привлекает ребят из всех районов на профильные смены, что даёт каждому возможность проявить себя и получить дополнительные знания независимо от места проживания.</w:t>
      </w:r>
    </w:p>
    <w:p w:rsidR="004E3EA8" w:rsidRPr="002B2DD0" w:rsidRDefault="004E3EA8" w:rsidP="00D35E32">
      <w:pPr>
        <w:widowControl w:val="0"/>
        <w:rPr>
          <w:bCs/>
        </w:rPr>
      </w:pPr>
      <w:r w:rsidRPr="002B2DD0">
        <w:rPr>
          <w:b/>
          <w:bCs/>
          <w:i/>
        </w:rPr>
        <w:t>Среднее профессиональное образование</w:t>
      </w:r>
    </w:p>
    <w:p w:rsidR="004E3EA8" w:rsidRDefault="006E6833" w:rsidP="00D35E32">
      <w:pPr>
        <w:widowControl w:val="0"/>
      </w:pPr>
      <w:r>
        <w:t xml:space="preserve">В округе активно развивается система профессионального образования, охватывающая широкий спектр востребованных профессий, отвечающих современным требованиям экономики региона и его социально-экономическим задачам. </w:t>
      </w:r>
      <w:r w:rsidR="004E3EA8" w:rsidRPr="002B2DD0">
        <w:t>Программы среднего профессионального образования (СПО) реализуются в 4 профессиональных образовательных организациях</w:t>
      </w:r>
      <w:r w:rsidR="00F15C38">
        <w:t xml:space="preserve">, </w:t>
      </w:r>
      <w:r w:rsidR="00F15C38" w:rsidRPr="00F15C38">
        <w:t xml:space="preserve">обучается </w:t>
      </w:r>
      <w:r>
        <w:t>более 1 тыс.</w:t>
      </w:r>
      <w:r w:rsidR="00F15C38" w:rsidRPr="00F15C38">
        <w:t xml:space="preserve"> человек</w:t>
      </w:r>
      <w:r w:rsidR="00AC2D24">
        <w:t>, ч</w:t>
      </w:r>
      <w:r w:rsidR="004E3EA8" w:rsidRPr="00F15C38">
        <w:t xml:space="preserve">исленность педагогического персонала – </w:t>
      </w:r>
      <w:r w:rsidR="00F15C38">
        <w:t>156</w:t>
      </w:r>
      <w:r w:rsidR="004E3EA8" w:rsidRPr="00F15C38">
        <w:t xml:space="preserve"> человек. </w:t>
      </w:r>
      <w:r w:rsidR="004E3EA8" w:rsidRPr="002B2DD0">
        <w:t xml:space="preserve">Учебные заведения СПО готовят кадры для сферы обслуживания, сельского хозяйства, промышленности, социальной сферы. </w:t>
      </w:r>
      <w:r w:rsidR="004E3EA8" w:rsidRPr="00431F6A">
        <w:t xml:space="preserve">Для удовлетворения потребности населения в получении профессионального образования в удаленных национальных селах функционируют 11 учебных групп. </w:t>
      </w:r>
    </w:p>
    <w:p w:rsidR="004E3EA8" w:rsidRPr="002B2DD0" w:rsidRDefault="004E3EA8" w:rsidP="00D35E32">
      <w:pPr>
        <w:widowControl w:val="0"/>
        <w:pBdr>
          <w:top w:val="nil"/>
          <w:left w:val="nil"/>
          <w:bottom w:val="nil"/>
          <w:right w:val="nil"/>
          <w:between w:val="nil"/>
        </w:pBdr>
      </w:pPr>
      <w:r w:rsidRPr="002B2DD0">
        <w:t xml:space="preserve">На базе организаций СПО функционируют 4 многофункциональных центра прикладных квалификаций, осуществляющих ускоренную </w:t>
      </w:r>
      <w:r w:rsidRPr="002B2DD0">
        <w:lastRenderedPageBreak/>
        <w:t xml:space="preserve">подготовку, переподготовку и повышение квалификации по профессиям рабочих и должностям служащих для кадрового обеспечения регионального рынка труда с учетом потребностей работодателей. </w:t>
      </w:r>
    </w:p>
    <w:p w:rsidR="006E6833" w:rsidRDefault="006E6833" w:rsidP="00D35E32">
      <w:pPr>
        <w:widowControl w:val="0"/>
      </w:pPr>
      <w:r>
        <w:t>В 2025 году выпуск специалистов в учреждениях профессионального образования округа составил 434 человека, (131 – по программам СПО, 303 – по программам профессионального обучения), из которых более 80</w:t>
      </w:r>
      <w:r w:rsidR="00164B5E">
        <w:t xml:space="preserve"> </w:t>
      </w:r>
      <w:r>
        <w:t xml:space="preserve">% успешно трудоустроены. Такой показатель свидетельствует о высокой востребованности выпускников на рынке труда региона. Для эффективного развития экономики и реализации инвестпроектов в регионе создаются образовательно-производственные кластеры, которые объединяют крупных работодателей и учебные заведения. </w:t>
      </w:r>
    </w:p>
    <w:p w:rsidR="004E3EA8" w:rsidRDefault="004E3EA8" w:rsidP="00D35E32">
      <w:pPr>
        <w:widowControl w:val="0"/>
      </w:pPr>
      <w:r w:rsidRPr="002B2DD0">
        <w:t xml:space="preserve">В округе уже много сделано для повышения качества профподготовки специалистов. Создана 31 современная мастерская. Мастерские оснащаются современным оборудованием, образовательные программы корректируются в соответствии с современными требованиями. </w:t>
      </w:r>
    </w:p>
    <w:p w:rsidR="000509A8" w:rsidRDefault="00DB71F2" w:rsidP="00D35E32">
      <w:pPr>
        <w:widowControl w:val="0"/>
      </w:pPr>
      <w:r>
        <w:t>В 2024 году на базе Чукотского многопрофильного колледжа</w:t>
      </w:r>
      <w:r w:rsidR="004020B2">
        <w:t xml:space="preserve"> открылись</w:t>
      </w:r>
      <w:r w:rsidR="000509A8">
        <w:t>:</w:t>
      </w:r>
    </w:p>
    <w:p w:rsidR="00DB71F2" w:rsidRDefault="00DB71F2" w:rsidP="00D35E32">
      <w:pPr>
        <w:widowControl w:val="0"/>
      </w:pPr>
      <w:r>
        <w:t xml:space="preserve"> Центр опережающей профессиональной подготовки Чукотского автономного округа (ЦОПП).</w:t>
      </w:r>
      <w:r w:rsidR="007915D3">
        <w:t xml:space="preserve"> </w:t>
      </w:r>
      <w:r>
        <w:t>ЦОПП выступает в качестве площадки-агрегатора и оператора ресурсов, предназначенных для профориентации, ускоренного обучения, подготовки, переподготовки и повышения квалификации граждан по востребованным в регионе профессиям и компетенциям</w:t>
      </w:r>
      <w:r w:rsidR="000509A8">
        <w:t>;</w:t>
      </w:r>
    </w:p>
    <w:p w:rsidR="009B3363" w:rsidRPr="002B2DD0" w:rsidRDefault="009B3363" w:rsidP="00D35E32">
      <w:pPr>
        <w:widowControl w:val="0"/>
      </w:pPr>
      <w:r w:rsidRPr="00A04CEE">
        <w:t>отделение «Школы 21». У жителей Чукотки от 18 лет и старше появилась возможность получать знания, умения и навыки в IT-отраслях в новом формате обучения и по современным нестандартным программам.</w:t>
      </w:r>
    </w:p>
    <w:p w:rsidR="004E3EA8" w:rsidRPr="002B2DD0" w:rsidRDefault="004E3EA8" w:rsidP="00D35E32">
      <w:pPr>
        <w:widowControl w:val="0"/>
      </w:pPr>
      <w:r w:rsidRPr="002B2DD0">
        <w:rPr>
          <w:b/>
          <w:i/>
        </w:rPr>
        <w:t xml:space="preserve">Высшее </w:t>
      </w:r>
      <w:r w:rsidRPr="002B2DD0">
        <w:rPr>
          <w:b/>
          <w:bCs/>
          <w:i/>
        </w:rPr>
        <w:t>профессиональное образование</w:t>
      </w:r>
    </w:p>
    <w:p w:rsidR="00527E38" w:rsidRDefault="00527E38" w:rsidP="00D35E32">
      <w:pPr>
        <w:pStyle w:val="ae"/>
        <w:widowControl w:val="0"/>
        <w:spacing w:before="0" w:beforeAutospacing="0" w:after="0" w:afterAutospacing="0"/>
        <w:ind w:firstLine="709"/>
        <w:jc w:val="both"/>
        <w:rPr>
          <w:sz w:val="28"/>
          <w:szCs w:val="28"/>
        </w:rPr>
      </w:pPr>
      <w:r w:rsidRPr="00527E38">
        <w:rPr>
          <w:sz w:val="28"/>
          <w:szCs w:val="28"/>
        </w:rPr>
        <w:t xml:space="preserve">Прием на обучение </w:t>
      </w:r>
      <w:r w:rsidR="004F44C0">
        <w:rPr>
          <w:sz w:val="28"/>
          <w:szCs w:val="28"/>
        </w:rPr>
        <w:t xml:space="preserve">в </w:t>
      </w:r>
      <w:r w:rsidR="004F44C0" w:rsidRPr="004F44C0">
        <w:rPr>
          <w:sz w:val="28"/>
          <w:szCs w:val="28"/>
        </w:rPr>
        <w:t>Чукотско</w:t>
      </w:r>
      <w:r w:rsidR="004F44C0">
        <w:rPr>
          <w:sz w:val="28"/>
          <w:szCs w:val="28"/>
        </w:rPr>
        <w:t>м</w:t>
      </w:r>
      <w:r w:rsidR="004F44C0" w:rsidRPr="004F44C0">
        <w:rPr>
          <w:sz w:val="28"/>
          <w:szCs w:val="28"/>
        </w:rPr>
        <w:t xml:space="preserve"> филиал</w:t>
      </w:r>
      <w:r w:rsidR="004F44C0">
        <w:rPr>
          <w:sz w:val="28"/>
          <w:szCs w:val="28"/>
        </w:rPr>
        <w:t>е</w:t>
      </w:r>
      <w:r w:rsidR="00A47303">
        <w:rPr>
          <w:sz w:val="28"/>
          <w:szCs w:val="28"/>
        </w:rPr>
        <w:t xml:space="preserve"> </w:t>
      </w:r>
      <w:r w:rsidR="004F44C0" w:rsidRPr="00527E38">
        <w:rPr>
          <w:sz w:val="28"/>
          <w:szCs w:val="28"/>
        </w:rPr>
        <w:t xml:space="preserve">СВФУ </w:t>
      </w:r>
      <w:r w:rsidRPr="00527E38">
        <w:rPr>
          <w:sz w:val="28"/>
          <w:szCs w:val="28"/>
        </w:rPr>
        <w:t>в 2024 году составил 31 человек</w:t>
      </w:r>
      <w:r w:rsidR="00A47303">
        <w:rPr>
          <w:sz w:val="28"/>
          <w:szCs w:val="28"/>
        </w:rPr>
        <w:t xml:space="preserve"> </w:t>
      </w:r>
      <w:r w:rsidRPr="00527E38">
        <w:rPr>
          <w:sz w:val="28"/>
          <w:szCs w:val="28"/>
        </w:rPr>
        <w:t>по направлени</w:t>
      </w:r>
      <w:r>
        <w:rPr>
          <w:sz w:val="28"/>
          <w:szCs w:val="28"/>
        </w:rPr>
        <w:t>ям</w:t>
      </w:r>
      <w:r w:rsidRPr="00527E38">
        <w:rPr>
          <w:sz w:val="28"/>
          <w:szCs w:val="28"/>
        </w:rPr>
        <w:t xml:space="preserve"> подготовки</w:t>
      </w:r>
      <w:r>
        <w:rPr>
          <w:sz w:val="28"/>
          <w:szCs w:val="28"/>
        </w:rPr>
        <w:t>: э</w:t>
      </w:r>
      <w:r w:rsidRPr="00527E38">
        <w:rPr>
          <w:sz w:val="28"/>
          <w:szCs w:val="28"/>
        </w:rPr>
        <w:t xml:space="preserve">лектроэнергетика и электротехника, </w:t>
      </w:r>
      <w:r>
        <w:rPr>
          <w:sz w:val="28"/>
          <w:szCs w:val="28"/>
        </w:rPr>
        <w:t>те</w:t>
      </w:r>
      <w:r w:rsidRPr="00527E38">
        <w:rPr>
          <w:sz w:val="28"/>
          <w:szCs w:val="28"/>
        </w:rPr>
        <w:t>пл</w:t>
      </w:r>
      <w:r>
        <w:rPr>
          <w:sz w:val="28"/>
          <w:szCs w:val="28"/>
        </w:rPr>
        <w:t>оэнергетика и теплотехника</w:t>
      </w:r>
      <w:r w:rsidR="00B62BC1">
        <w:rPr>
          <w:sz w:val="28"/>
          <w:szCs w:val="28"/>
        </w:rPr>
        <w:t>,</w:t>
      </w:r>
      <w:r>
        <w:rPr>
          <w:sz w:val="28"/>
          <w:szCs w:val="28"/>
        </w:rPr>
        <w:t xml:space="preserve"> и</w:t>
      </w:r>
      <w:r w:rsidRPr="00527E38">
        <w:rPr>
          <w:sz w:val="28"/>
          <w:szCs w:val="28"/>
        </w:rPr>
        <w:t>нформатика</w:t>
      </w:r>
      <w:r w:rsidR="00B62BC1">
        <w:rPr>
          <w:sz w:val="28"/>
          <w:szCs w:val="28"/>
        </w:rPr>
        <w:t xml:space="preserve"> и</w:t>
      </w:r>
      <w:r w:rsidRPr="00527E38">
        <w:rPr>
          <w:sz w:val="28"/>
          <w:szCs w:val="28"/>
        </w:rPr>
        <w:t xml:space="preserve"> вычислительная техника. В 2024-2025 учебном году в филиале обучаются 114 студентов (54 - очно, 60 - заочно).</w:t>
      </w:r>
    </w:p>
    <w:p w:rsidR="002E40D6" w:rsidRPr="002B2DD0" w:rsidRDefault="002E40D6" w:rsidP="00D35E32">
      <w:pPr>
        <w:widowControl w:val="0"/>
        <w:ind w:right="-26"/>
      </w:pPr>
      <w:r w:rsidRPr="002B2DD0">
        <w:t>По состоянию на 31.12.2024 по программам высшего образования в высших учебных заведениях страны обучаются 21 студент, заключивший договор о целевом обучении по образовательным программам высшего образования с Департаментом образования и науки Чукотского автономного округа.</w:t>
      </w:r>
    </w:p>
    <w:p w:rsidR="004E3EA8" w:rsidRPr="002B2DD0" w:rsidRDefault="004E3EA8" w:rsidP="00D35E32">
      <w:pPr>
        <w:widowControl w:val="0"/>
      </w:pPr>
      <w:r w:rsidRPr="002B2DD0">
        <w:rPr>
          <w:b/>
          <w:i/>
        </w:rPr>
        <w:t>Дополнительное профессиональное образование</w:t>
      </w:r>
      <w:r w:rsidRPr="002B2DD0">
        <w:t xml:space="preserve"> (повышение квалификации) осуществляется в ГАУ ДПО «Чукотский институт развития образования и повышения квалификации». </w:t>
      </w:r>
    </w:p>
    <w:p w:rsidR="004E3EA8" w:rsidRDefault="004E3EA8" w:rsidP="00D35E32">
      <w:pPr>
        <w:widowControl w:val="0"/>
      </w:pPr>
      <w:r w:rsidRPr="002B2DD0">
        <w:t>В 202</w:t>
      </w:r>
      <w:r w:rsidR="00517BEC">
        <w:t>4</w:t>
      </w:r>
      <w:r w:rsidRPr="002B2DD0">
        <w:t xml:space="preserve"> году </w:t>
      </w:r>
      <w:r w:rsidR="00517BEC">
        <w:t xml:space="preserve">проведены </w:t>
      </w:r>
      <w:r w:rsidRPr="002B2DD0">
        <w:t>обучающи</w:t>
      </w:r>
      <w:r w:rsidR="00517BEC">
        <w:t>е</w:t>
      </w:r>
      <w:r w:rsidRPr="002B2DD0">
        <w:t xml:space="preserve"> мероприятия для педагогических и руководящих работников образовательных организаций округа. В рамках внедрения целевой модели развития региональной системы дополнительного образования детей округа функционируют Региональный модельный центр дополнительного образования детей и 7 муниципальных опорных центров.</w:t>
      </w:r>
    </w:p>
    <w:p w:rsidR="004E3EA8" w:rsidRPr="002B2DD0" w:rsidRDefault="004E3EA8" w:rsidP="00D35E32">
      <w:pPr>
        <w:widowControl w:val="0"/>
        <w:ind w:right="-26"/>
        <w:rPr>
          <w:b/>
          <w:i/>
        </w:rPr>
      </w:pPr>
      <w:r w:rsidRPr="002B2DD0">
        <w:rPr>
          <w:b/>
          <w:i/>
        </w:rPr>
        <w:t xml:space="preserve">Образование лиц с ограниченными возможностями здоровья и </w:t>
      </w:r>
      <w:r w:rsidRPr="002B2DD0">
        <w:rPr>
          <w:b/>
          <w:i/>
        </w:rPr>
        <w:lastRenderedPageBreak/>
        <w:t>инвалидностью</w:t>
      </w:r>
    </w:p>
    <w:p w:rsidR="004E3EA8" w:rsidRPr="002B2DD0" w:rsidRDefault="004E3EA8" w:rsidP="00D35E32">
      <w:pPr>
        <w:widowControl w:val="0"/>
        <w:ind w:right="-1"/>
      </w:pPr>
      <w:r w:rsidRPr="002B2DD0">
        <w:t xml:space="preserve">В округе созданы условия </w:t>
      </w:r>
      <w:r w:rsidR="00517BEC">
        <w:t xml:space="preserve">для </w:t>
      </w:r>
      <w:r w:rsidRPr="002B2DD0">
        <w:t>обучения детей с ограниченными возможностями здоровья (ОВЗ), охватывающие все уровни образования.</w:t>
      </w:r>
    </w:p>
    <w:p w:rsidR="004E3EA8" w:rsidRDefault="004E3EA8" w:rsidP="00D35E32">
      <w:pPr>
        <w:widowControl w:val="0"/>
        <w:ind w:right="-1"/>
      </w:pPr>
      <w:r w:rsidRPr="002B2DD0">
        <w:t>В дошкольных образовательных учреждениях округа на 31.12.202</w:t>
      </w:r>
      <w:r w:rsidR="00B94FED">
        <w:t>4</w:t>
      </w:r>
      <w:r w:rsidRPr="002B2DD0">
        <w:t xml:space="preserve"> функционировали 5 групп компенсирующей направленности, которые посещали 4</w:t>
      </w:r>
      <w:r w:rsidR="00B94FED">
        <w:t>4 ребенка</w:t>
      </w:r>
      <w:r w:rsidRPr="002B2DD0">
        <w:t xml:space="preserve"> с ОВЗ, из них </w:t>
      </w:r>
      <w:r w:rsidR="00B94FED">
        <w:t>11</w:t>
      </w:r>
      <w:r w:rsidRPr="002B2DD0">
        <w:t xml:space="preserve"> детей-инвалидов. </w:t>
      </w:r>
      <w:r w:rsidR="007557D2">
        <w:t>79</w:t>
      </w:r>
      <w:r w:rsidRPr="002B2DD0">
        <w:t xml:space="preserve"> детей с ОВЗ </w:t>
      </w:r>
      <w:r w:rsidR="007557D2">
        <w:t>(</w:t>
      </w:r>
      <w:r w:rsidR="007557D2" w:rsidRPr="002B2DD0">
        <w:t>из них 29 дети-инвалиды</w:t>
      </w:r>
      <w:r w:rsidR="007557D2">
        <w:t>)</w:t>
      </w:r>
      <w:r w:rsidR="0024450E">
        <w:t xml:space="preserve"> </w:t>
      </w:r>
      <w:r w:rsidRPr="002B2DD0">
        <w:t>посещаю</w:t>
      </w:r>
      <w:r w:rsidR="007557D2">
        <w:t>т</w:t>
      </w:r>
      <w:r w:rsidRPr="002B2DD0">
        <w:t xml:space="preserve"> дошкольные образовательные организации. В дошкольных образовательных учреждениях округа представлен опыт инклюзивного образования. В группы общеразвивающей направленности включены дети с нарушением речи, слуха, опорно-двигательного аппарата. </w:t>
      </w:r>
    </w:p>
    <w:p w:rsidR="004E3EA8" w:rsidRPr="002B2DD0" w:rsidRDefault="00703ACF" w:rsidP="00703ACF">
      <w:pPr>
        <w:widowControl w:val="0"/>
        <w:shd w:val="clear" w:color="auto" w:fill="FFFFFF"/>
        <w:textAlignment w:val="baseline"/>
      </w:pPr>
      <w:r w:rsidRPr="002B2DD0">
        <w:t xml:space="preserve">В общеобразовательных организациях совершенствуются условия для инклюзивного образования детей-инвалидов и детей с </w:t>
      </w:r>
      <w:r>
        <w:t>ОВЗ</w:t>
      </w:r>
      <w:r w:rsidRPr="002B2DD0">
        <w:t>, реализуются адаптированные основные общеобразовательные программы.</w:t>
      </w:r>
      <w:r>
        <w:t xml:space="preserve"> О</w:t>
      </w:r>
      <w:r w:rsidR="004E3EA8" w:rsidRPr="002B2DD0">
        <w:t xml:space="preserve">бучаются в общеобразовательных организациях </w:t>
      </w:r>
      <w:r w:rsidR="0063567E">
        <w:t xml:space="preserve">353 ребенка </w:t>
      </w:r>
      <w:r w:rsidR="0063567E" w:rsidRPr="002B2DD0">
        <w:t>с ОВЗ</w:t>
      </w:r>
      <w:r w:rsidR="004E3EA8" w:rsidRPr="002B2DD0">
        <w:t xml:space="preserve">. Дети с ОВЗ и дети-инвалиды вовлечены в общественную деятельность школ, принимают участие в школьных, муниципальных, региональных мероприятиях. </w:t>
      </w:r>
    </w:p>
    <w:p w:rsidR="004E3EA8" w:rsidRPr="002B2DD0" w:rsidRDefault="004E3EA8" w:rsidP="00D35E32">
      <w:pPr>
        <w:widowControl w:val="0"/>
        <w:ind w:right="-1"/>
      </w:pPr>
      <w:r w:rsidRPr="002B2DD0">
        <w:t>Сопровождение детей с особенностями развития обеспечивают 50 педагогов-психологов, 51 – социальный педагог, 26 учителей-логопедов, 15 учителей-дефектологов.</w:t>
      </w:r>
    </w:p>
    <w:p w:rsidR="004E3EA8" w:rsidRPr="002B2DD0" w:rsidRDefault="00F11DF5" w:rsidP="00D35E32">
      <w:pPr>
        <w:widowControl w:val="0"/>
        <w:ind w:right="-1"/>
      </w:pPr>
      <w:r w:rsidRPr="002B2DD0">
        <w:t>В</w:t>
      </w:r>
      <w:r w:rsidR="0024450E">
        <w:t xml:space="preserve"> </w:t>
      </w:r>
      <w:r w:rsidRPr="002B2DD0">
        <w:t>профессиональных образовательных организациях окр</w:t>
      </w:r>
      <w:r>
        <w:t>уга</w:t>
      </w:r>
      <w:r w:rsidR="0024450E">
        <w:t xml:space="preserve"> </w:t>
      </w:r>
      <w:r w:rsidR="004E3EA8" w:rsidRPr="002B2DD0">
        <w:t>обучаю</w:t>
      </w:r>
      <w:r>
        <w:t>тся</w:t>
      </w:r>
      <w:r w:rsidR="0024450E">
        <w:t xml:space="preserve"> </w:t>
      </w:r>
      <w:r w:rsidRPr="002B2DD0">
        <w:t xml:space="preserve">по программам </w:t>
      </w:r>
      <w:r>
        <w:t>профессиональной подготовки 40</w:t>
      </w:r>
      <w:r w:rsidRPr="002B2DD0">
        <w:t xml:space="preserve"> человек с ОВЗ</w:t>
      </w:r>
      <w:r>
        <w:t xml:space="preserve"> и </w:t>
      </w:r>
      <w:r w:rsidR="00B94FED">
        <w:t>14</w:t>
      </w:r>
      <w:r w:rsidR="004E3EA8" w:rsidRPr="002B2DD0">
        <w:t xml:space="preserve"> человек</w:t>
      </w:r>
      <w:r w:rsidR="0024450E">
        <w:t xml:space="preserve"> </w:t>
      </w:r>
      <w:r w:rsidRPr="002B2DD0">
        <w:t>с инвалидностью</w:t>
      </w:r>
      <w:r w:rsidR="004E3EA8" w:rsidRPr="002B2DD0">
        <w:t>.</w:t>
      </w:r>
    </w:p>
    <w:p w:rsidR="004E3EA8" w:rsidRPr="002B2DD0" w:rsidRDefault="004E3EA8" w:rsidP="00D35E32">
      <w:pPr>
        <w:widowControl w:val="0"/>
        <w:tabs>
          <w:tab w:val="left" w:pos="9781"/>
        </w:tabs>
        <w:rPr>
          <w:b/>
          <w:i/>
        </w:rPr>
      </w:pPr>
      <w:r w:rsidRPr="002B2DD0">
        <w:rPr>
          <w:b/>
          <w:i/>
        </w:rPr>
        <w:t xml:space="preserve">Летняя оздоровительная кампания </w:t>
      </w:r>
    </w:p>
    <w:p w:rsidR="004E3EA8" w:rsidRPr="007A505B" w:rsidRDefault="00813AF4" w:rsidP="00D35E32">
      <w:pPr>
        <w:widowControl w:val="0"/>
        <w:tabs>
          <w:tab w:val="left" w:pos="9781"/>
        </w:tabs>
        <w:rPr>
          <w:rFonts w:ascii="Segoe UI" w:hAnsi="Segoe UI" w:cs="Segoe UI"/>
          <w:shd w:val="clear" w:color="auto" w:fill="FFFFFF"/>
        </w:rPr>
      </w:pPr>
      <w:r>
        <w:t>Л</w:t>
      </w:r>
      <w:r w:rsidR="004E3EA8" w:rsidRPr="007A505B">
        <w:t>етняя оздоровительная кампания провод</w:t>
      </w:r>
      <w:r>
        <w:t>ится</w:t>
      </w:r>
      <w:r w:rsidR="004E3EA8" w:rsidRPr="007A505B">
        <w:t xml:space="preserve"> по двум основным направлениям: организация оздоровительного отдыха детей на территории округа и обеспечение выезда детей и подростков в центральные регионы </w:t>
      </w:r>
      <w:r w:rsidR="000F16F2">
        <w:t>РФ</w:t>
      </w:r>
      <w:r w:rsidR="004E3EA8" w:rsidRPr="007A505B">
        <w:t xml:space="preserve"> с более благоприятными климатическими условиями.</w:t>
      </w:r>
    </w:p>
    <w:p w:rsidR="004E3EA8" w:rsidRPr="007A505B" w:rsidRDefault="004E3EA8" w:rsidP="00D35E32">
      <w:pPr>
        <w:widowControl w:val="0"/>
        <w:tabs>
          <w:tab w:val="left" w:pos="9781"/>
        </w:tabs>
      </w:pPr>
      <w:r w:rsidRPr="007A505B">
        <w:t>В</w:t>
      </w:r>
      <w:r w:rsidR="00813AF4">
        <w:t xml:space="preserve"> 2024 году</w:t>
      </w:r>
      <w:r w:rsidRPr="007A505B">
        <w:t xml:space="preserve"> летняя оздоровительная кампания была обеспечена работой 4</w:t>
      </w:r>
      <w:r w:rsidR="007A505B">
        <w:t>0</w:t>
      </w:r>
      <w:r w:rsidRPr="007A505B">
        <w:t xml:space="preserve"> лагер</w:t>
      </w:r>
      <w:r w:rsidR="007A505B">
        <w:t>ей</w:t>
      </w:r>
      <w:r w:rsidRPr="007A505B">
        <w:t>.</w:t>
      </w:r>
      <w:r w:rsidR="00813AF4">
        <w:t xml:space="preserve"> </w:t>
      </w:r>
      <w:r w:rsidRPr="007A505B">
        <w:t>Основную часть составляли лагеря с дневным пребыванием на базе общеобразовательных организаций.</w:t>
      </w:r>
      <w:r w:rsidR="00813AF4">
        <w:t xml:space="preserve"> </w:t>
      </w:r>
      <w:r w:rsidRPr="007A505B">
        <w:t xml:space="preserve">Дополнительно работали 2 лагеря с дневным пребыванием при учреждениях дополнительного образования и один лагерь круглосуточного пребывания «Молодая гвардия» Билибинского </w:t>
      </w:r>
      <w:r w:rsidR="0024339A">
        <w:t>МР</w:t>
      </w:r>
      <w:r w:rsidRPr="007A505B">
        <w:t>.</w:t>
      </w:r>
    </w:p>
    <w:p w:rsidR="007A505B" w:rsidRDefault="007A505B" w:rsidP="00D35E32">
      <w:pPr>
        <w:widowControl w:val="0"/>
        <w:tabs>
          <w:tab w:val="left" w:pos="9781"/>
        </w:tabs>
      </w:pPr>
      <w:r>
        <w:t>Региональный чукотский общественный фонд «Полюс надежды» организовал вывоз 399 детей за пределы округа для летнего отдыха и оздоровления. Дети побывали на лучших курортах России, в том числе в лагерях «Дон», «Фламинго», «Зори Анапы» и «Буревестник» в Краснодарском крае, пульмонологическом санатории «Отрадное» в Калининградской области и мед</w:t>
      </w:r>
      <w:r w:rsidR="0024450E">
        <w:t xml:space="preserve">ицинском </w:t>
      </w:r>
      <w:r>
        <w:t>центре «Юность» в Ставропольском крае. Также были организованы поездки во всероссийские детские центры «Орлёнок» и «Океан».</w:t>
      </w:r>
    </w:p>
    <w:p w:rsidR="004E3EA8" w:rsidRPr="002B2DD0" w:rsidRDefault="000F16F2" w:rsidP="00D35E32">
      <w:pPr>
        <w:widowControl w:val="0"/>
        <w:tabs>
          <w:tab w:val="left" w:pos="9781"/>
        </w:tabs>
      </w:pPr>
      <w:r>
        <w:t>В</w:t>
      </w:r>
      <w:r w:rsidR="004E3EA8" w:rsidRPr="007A505B">
        <w:t xml:space="preserve"> целях сохранения семейных традиций, национальных ценностей, родственных связей в семьях, где дети получают основное общее образование в интернатных образовательных организациях, летом 202</w:t>
      </w:r>
      <w:r>
        <w:t>4</w:t>
      </w:r>
      <w:r w:rsidR="004E3EA8" w:rsidRPr="007A505B">
        <w:t xml:space="preserve"> года организован вывоз учащихся в отдаленные села и оленеводческие бригады к </w:t>
      </w:r>
      <w:r w:rsidR="004E3EA8" w:rsidRPr="007A505B">
        <w:lastRenderedPageBreak/>
        <w:t>месту жительства и работы родителей.</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4E3EA8" w:rsidRPr="002B2DD0" w:rsidRDefault="004E3EA8" w:rsidP="00D35E32">
      <w:pPr>
        <w:widowControl w:val="0"/>
      </w:pPr>
      <w:r w:rsidRPr="002B2DD0">
        <w:t>Значительная часть зданий общеобразовательных учреждений требует капитального ремонта для обеспечения безопасного и комфортного пребывания детей: 4 здания детских садов, 12 зданий общеобразовательных организаций, 5 зданий профессиональных образовательных организаций.</w:t>
      </w:r>
    </w:p>
    <w:p w:rsidR="004E3EA8" w:rsidRPr="002B2DD0" w:rsidRDefault="004E3EA8" w:rsidP="00D35E32">
      <w:pPr>
        <w:widowControl w:val="0"/>
      </w:pPr>
      <w:r w:rsidRPr="002B2DD0">
        <w:t xml:space="preserve">Из-за недостаточной инфраструктурной обеспеченности образовательные учреждения </w:t>
      </w:r>
      <w:r w:rsidR="004D50CD">
        <w:t xml:space="preserve">в г. Анадыре </w:t>
      </w:r>
      <w:r w:rsidRPr="002B2DD0">
        <w:t xml:space="preserve">вынуждены </w:t>
      </w:r>
      <w:r w:rsidR="00EA14B2">
        <w:t xml:space="preserve">проводить </w:t>
      </w:r>
      <w:r w:rsidRPr="002B2DD0">
        <w:t xml:space="preserve">обучение </w:t>
      </w:r>
      <w:r w:rsidR="00EA14B2">
        <w:t xml:space="preserve">учащихся </w:t>
      </w:r>
      <w:r w:rsidRPr="002B2DD0">
        <w:t>во вторую смену.</w:t>
      </w:r>
    </w:p>
    <w:p w:rsidR="004E3EA8" w:rsidRPr="002B2DD0" w:rsidRDefault="004E3EA8" w:rsidP="00D35E32">
      <w:pPr>
        <w:widowControl w:val="0"/>
      </w:pPr>
      <w:r w:rsidRPr="002B2DD0">
        <w:t xml:space="preserve">Ограничено дистанционное обучение в районах округа в связи с отсутствием скоростного </w:t>
      </w:r>
      <w:r w:rsidR="00557AF0">
        <w:t>и</w:t>
      </w:r>
      <w:r w:rsidRPr="002B2DD0">
        <w:t>нтернет</w:t>
      </w:r>
      <w:r w:rsidR="00557AF0">
        <w:t>а</w:t>
      </w:r>
      <w:r w:rsidRPr="002B2DD0">
        <w:t>.</w:t>
      </w:r>
    </w:p>
    <w:p w:rsidR="004E3EA8" w:rsidRPr="002B2DD0" w:rsidRDefault="004E3EA8" w:rsidP="00D35E32">
      <w:pPr>
        <w:widowControl w:val="0"/>
        <w:shd w:val="clear" w:color="auto" w:fill="FFFFFF"/>
        <w:textAlignment w:val="baseline"/>
      </w:pPr>
      <w:r w:rsidRPr="002B2DD0">
        <w:t>Значительную долю школьных педагогов составляют люди в возрасте старше 55 лет.</w:t>
      </w:r>
    </w:p>
    <w:p w:rsidR="004E3EA8" w:rsidRPr="002B2DD0" w:rsidRDefault="004E3EA8" w:rsidP="00D35E32">
      <w:pPr>
        <w:widowControl w:val="0"/>
        <w:autoSpaceDE w:val="0"/>
        <w:autoSpaceDN w:val="0"/>
        <w:adjustRightInd w:val="0"/>
        <w:rPr>
          <w:bCs/>
        </w:rPr>
      </w:pPr>
      <w:r w:rsidRPr="002B2DD0">
        <w:rPr>
          <w:bCs/>
        </w:rPr>
        <w:t>Большинство талантливых школьников предпочитают для поступления столичные вузы или вузы других регионов.</w:t>
      </w:r>
    </w:p>
    <w:p w:rsidR="004E3EA8" w:rsidRPr="002B2DD0" w:rsidRDefault="004E3EA8" w:rsidP="00D35E32">
      <w:pPr>
        <w:widowControl w:val="0"/>
        <w:autoSpaceDE w:val="0"/>
        <w:autoSpaceDN w:val="0"/>
        <w:adjustRightInd w:val="0"/>
        <w:rPr>
          <w:bCs/>
        </w:rPr>
      </w:pPr>
      <w:r w:rsidRPr="002B2DD0">
        <w:rPr>
          <w:bCs/>
        </w:rPr>
        <w:t>В системе СПО имеется дефицит учебных площадей, что не позволяет создать материально-техническую базу, обеспеченную современным оборудованием в полном объеме.</w:t>
      </w:r>
    </w:p>
    <w:p w:rsidR="004E3EA8" w:rsidRPr="002B2DD0" w:rsidRDefault="004E3EA8" w:rsidP="00D35E32">
      <w:pPr>
        <w:widowControl w:val="0"/>
        <w:autoSpaceDE w:val="0"/>
        <w:autoSpaceDN w:val="0"/>
        <w:adjustRightInd w:val="0"/>
        <w:rPr>
          <w:bCs/>
        </w:rPr>
      </w:pPr>
      <w:r w:rsidRPr="002B2DD0">
        <w:rPr>
          <w:bCs/>
        </w:rPr>
        <w:t>Ограниченное финансирование развития ре</w:t>
      </w:r>
      <w:r w:rsidR="003B6749">
        <w:rPr>
          <w:bCs/>
        </w:rPr>
        <w:t xml:space="preserve">гиональной системы образования также </w:t>
      </w:r>
      <w:r w:rsidRPr="002B2DD0">
        <w:rPr>
          <w:bCs/>
        </w:rPr>
        <w:t xml:space="preserve">не позволяет кардинально улучшать инфраструктуру образования, </w:t>
      </w:r>
      <w:r w:rsidR="003B6749">
        <w:rPr>
          <w:bCs/>
        </w:rPr>
        <w:t xml:space="preserve">что </w:t>
      </w:r>
      <w:r w:rsidRPr="002B2DD0">
        <w:rPr>
          <w:bCs/>
        </w:rPr>
        <w:t>может негативно отразится на перспективах обеспечения доступности качественных образовательных услуг.</w:t>
      </w:r>
    </w:p>
    <w:p w:rsidR="004E3EA8" w:rsidRPr="002B2DD0" w:rsidRDefault="004E3EA8"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C8212E" w:rsidRPr="002B2DD0" w:rsidRDefault="004E3EA8" w:rsidP="00D35E32">
      <w:pPr>
        <w:widowControl w:val="0"/>
        <w:autoSpaceDE w:val="0"/>
        <w:autoSpaceDN w:val="0"/>
        <w:adjustRightInd w:val="0"/>
      </w:pPr>
      <w:r w:rsidRPr="002B2DD0">
        <w:rPr>
          <w:rFonts w:eastAsiaTheme="minorHAnsi"/>
          <w:lang w:eastAsia="en-US"/>
        </w:rPr>
        <w:t xml:space="preserve">Приоритеты развития региональной системы образования определяются национальными целями развития </w:t>
      </w:r>
      <w:r w:rsidR="000274D4">
        <w:rPr>
          <w:rFonts w:eastAsiaTheme="minorHAnsi"/>
          <w:lang w:eastAsia="en-US"/>
        </w:rPr>
        <w:t>РФ</w:t>
      </w:r>
      <w:r w:rsidRPr="002B2DD0">
        <w:rPr>
          <w:rFonts w:eastAsiaTheme="minorHAnsi"/>
          <w:lang w:eastAsia="en-US"/>
        </w:rPr>
        <w:t xml:space="preserve"> на период до 2030 года и на перспективу до 2036 года</w:t>
      </w:r>
      <w:r w:rsidR="003B6749">
        <w:rPr>
          <w:rFonts w:eastAsiaTheme="minorHAnsi"/>
          <w:lang w:eastAsia="en-US"/>
        </w:rPr>
        <w:t xml:space="preserve"> и </w:t>
      </w:r>
      <w:r w:rsidR="00C8212E" w:rsidRPr="002B2DD0">
        <w:t>Страт</w:t>
      </w:r>
      <w:r w:rsidR="003B6749">
        <w:t>егией развития Арктической зоны.</w:t>
      </w:r>
    </w:p>
    <w:p w:rsidR="004E3EA8"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Новое качество образования в округе будет обеспечиваться модернизацией материально-технической базы, обновлением содержания и образовательных технологий, повышением квалификации педагогов и обновлением системы стимулирования кадров, развитием конкурентной среды в сфере предоставления образовательных услуг. </w:t>
      </w:r>
    </w:p>
    <w:p w:rsidR="004E3EA8" w:rsidRPr="002B2DD0"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В системе дошкольного образования продолжится разработка, апробация и внедрение новых форм реализации программ раннего развития детей. </w:t>
      </w:r>
    </w:p>
    <w:p w:rsidR="004E3EA8" w:rsidRPr="002B2DD0" w:rsidRDefault="004E3EA8" w:rsidP="00D35E32">
      <w:pPr>
        <w:widowControl w:val="0"/>
        <w:autoSpaceDE w:val="0"/>
        <w:autoSpaceDN w:val="0"/>
        <w:adjustRightInd w:val="0"/>
        <w:rPr>
          <w:rFonts w:eastAsiaTheme="minorHAnsi"/>
          <w:lang w:eastAsia="en-US"/>
        </w:rPr>
      </w:pPr>
      <w:r w:rsidRPr="002B2DD0">
        <w:rPr>
          <w:rFonts w:eastAsiaTheme="minorHAnsi"/>
          <w:lang w:eastAsia="en-US"/>
        </w:rPr>
        <w:t xml:space="preserve">В системе общего образования </w:t>
      </w:r>
      <w:r w:rsidR="003B6749">
        <w:rPr>
          <w:rFonts w:eastAsiaTheme="minorHAnsi"/>
          <w:lang w:eastAsia="en-US"/>
        </w:rPr>
        <w:t>предусмотрено</w:t>
      </w:r>
      <w:r w:rsidRPr="002B2DD0">
        <w:rPr>
          <w:rFonts w:eastAsiaTheme="minorHAnsi"/>
          <w:lang w:eastAsia="en-US"/>
        </w:rPr>
        <w:t xml:space="preserve"> развитие способностей и интересов каждого ребенка посредством обеспечения равного доступа к передовым образовательным технологиям</w:t>
      </w:r>
      <w:r w:rsidR="003B6749">
        <w:rPr>
          <w:rFonts w:eastAsiaTheme="minorHAnsi"/>
          <w:lang w:eastAsia="en-US"/>
        </w:rPr>
        <w:t>,</w:t>
      </w:r>
      <w:r w:rsidRPr="002B2DD0">
        <w:rPr>
          <w:rFonts w:eastAsiaTheme="minorHAnsi"/>
          <w:lang w:eastAsia="en-US"/>
        </w:rPr>
        <w:t xml:space="preserve"> повышение качества математического и естественно-научного образования, результативности олимпиадного движения, обновление оборудования</w:t>
      </w:r>
      <w:r w:rsidR="005A6F48">
        <w:rPr>
          <w:rFonts w:eastAsiaTheme="minorHAnsi"/>
          <w:lang w:eastAsia="en-US"/>
        </w:rPr>
        <w:t xml:space="preserve"> и</w:t>
      </w:r>
      <w:r w:rsidRPr="002B2DD0">
        <w:rPr>
          <w:rFonts w:eastAsiaTheme="minorHAnsi"/>
          <w:lang w:eastAsia="en-US"/>
        </w:rPr>
        <w:t xml:space="preserve"> компьютерной техники. </w:t>
      </w:r>
    </w:p>
    <w:p w:rsidR="004E3EA8" w:rsidRPr="002B2DD0" w:rsidRDefault="004E3EA8" w:rsidP="00D35E32">
      <w:pPr>
        <w:widowControl w:val="0"/>
        <w:shd w:val="clear" w:color="auto" w:fill="FFFFFF"/>
        <w:textAlignment w:val="baseline"/>
      </w:pPr>
      <w:r w:rsidRPr="002B2DD0">
        <w:t xml:space="preserve">В системе дополнительного образования </w:t>
      </w:r>
      <w:r w:rsidR="003B6749">
        <w:t>планируется</w:t>
      </w:r>
      <w:r w:rsidRPr="002B2DD0">
        <w:t xml:space="preserve"> создание новых мест в образовательных организациях</w:t>
      </w:r>
      <w:r w:rsidR="001A6913">
        <w:t>,</w:t>
      </w:r>
      <w:r w:rsidRPr="002B2DD0">
        <w:t xml:space="preserve"> развитие интегрированных моделей общего и дополнительного образования.</w:t>
      </w:r>
    </w:p>
    <w:p w:rsidR="004E3EA8" w:rsidRPr="002B2DD0" w:rsidRDefault="004E3EA8" w:rsidP="00D35E32">
      <w:pPr>
        <w:widowControl w:val="0"/>
        <w:shd w:val="clear" w:color="auto" w:fill="FFFFFF"/>
        <w:textAlignment w:val="baseline"/>
      </w:pPr>
      <w:r w:rsidRPr="002B2DD0">
        <w:t xml:space="preserve">В системе среднего профессионального образования </w:t>
      </w:r>
      <w:r w:rsidR="003B6749">
        <w:t>предусмотрено</w:t>
      </w:r>
      <w:r w:rsidRPr="002B2DD0">
        <w:t xml:space="preserve"> внедрение новых программ и моделей профессионального образования</w:t>
      </w:r>
      <w:r w:rsidR="001A6913">
        <w:t>,</w:t>
      </w:r>
      <w:r w:rsidRPr="002B2DD0">
        <w:t xml:space="preserve"> повышение доступности программ профессионального обучения для </w:t>
      </w:r>
      <w:r w:rsidRPr="002B2DD0">
        <w:lastRenderedPageBreak/>
        <w:t xml:space="preserve">слушателей с инвалидностью и </w:t>
      </w:r>
      <w:r w:rsidR="005A6F48">
        <w:t>ОВЗ</w:t>
      </w:r>
      <w:r w:rsidRPr="002B2DD0">
        <w:t>.</w:t>
      </w:r>
    </w:p>
    <w:p w:rsidR="0085549D" w:rsidRPr="002B2DD0" w:rsidRDefault="004E3EA8" w:rsidP="00D35E32">
      <w:pPr>
        <w:widowControl w:val="0"/>
        <w:pBdr>
          <w:bottom w:val="single" w:sz="4" w:space="0" w:color="FFFFFF"/>
        </w:pBdr>
        <w:rPr>
          <w:b/>
        </w:rPr>
      </w:pPr>
      <w:r w:rsidRPr="002B2DD0">
        <w:rPr>
          <w:b/>
        </w:rPr>
        <w:t>Ожидаемые результаты</w:t>
      </w:r>
      <w:r w:rsidR="0024450E">
        <w:rPr>
          <w:b/>
        </w:rPr>
        <w:t xml:space="preserve"> </w:t>
      </w:r>
      <w:r w:rsidR="0085549D" w:rsidRPr="001E0657">
        <w:rPr>
          <w:b/>
        </w:rPr>
        <w:t>в 2035 году:</w:t>
      </w:r>
    </w:p>
    <w:p w:rsidR="004E3EA8" w:rsidRPr="002B2DD0" w:rsidRDefault="004E3EA8" w:rsidP="005830AB">
      <w:pPr>
        <w:widowControl w:val="0"/>
        <w:numPr>
          <w:ilvl w:val="0"/>
          <w:numId w:val="15"/>
        </w:numPr>
        <w:tabs>
          <w:tab w:val="left" w:pos="1134"/>
        </w:tabs>
        <w:ind w:left="0" w:firstLine="709"/>
      </w:pPr>
      <w:r w:rsidRPr="002B2DD0">
        <w:t>ликвидация второй смены в общеобразовательных организациях</w:t>
      </w:r>
      <w:r w:rsidR="006C535E">
        <w:t xml:space="preserve"> в г. Анадыре</w:t>
      </w:r>
      <w:r w:rsidRPr="002B2DD0">
        <w:t>;</w:t>
      </w:r>
    </w:p>
    <w:p w:rsidR="004E3EA8" w:rsidRPr="002B2DD0" w:rsidRDefault="004E3EA8" w:rsidP="005830AB">
      <w:pPr>
        <w:widowControl w:val="0"/>
        <w:numPr>
          <w:ilvl w:val="0"/>
          <w:numId w:val="15"/>
        </w:numPr>
        <w:tabs>
          <w:tab w:val="left" w:pos="1134"/>
        </w:tabs>
        <w:ind w:left="0" w:firstLine="709"/>
      </w:pPr>
      <w:r w:rsidRPr="002B2DD0">
        <w:t>приведение объектов образования округа в нормативное состояние.</w:t>
      </w:r>
    </w:p>
    <w:p w:rsidR="00D12F65" w:rsidRPr="002B2DD0" w:rsidRDefault="00D12F65" w:rsidP="00D35E32">
      <w:pPr>
        <w:pStyle w:val="3"/>
        <w:keepNext w:val="0"/>
        <w:keepLines w:val="0"/>
        <w:widowControl w:val="0"/>
      </w:pPr>
      <w:bookmarkStart w:id="110" w:name="_Toc204939069"/>
      <w:r w:rsidRPr="002B2DD0">
        <w:t>4.4.6. Развитие культуры досуга</w:t>
      </w:r>
      <w:bookmarkEnd w:id="110"/>
    </w:p>
    <w:p w:rsidR="00D12F65" w:rsidRPr="002B2DD0" w:rsidRDefault="00D12F65" w:rsidP="00D35E32">
      <w:pPr>
        <w:widowControl w:val="0"/>
        <w:rPr>
          <w:rFonts w:ascii="Arial" w:hAnsi="Arial" w:cs="Arial"/>
          <w:sz w:val="27"/>
          <w:szCs w:val="27"/>
          <w:shd w:val="clear" w:color="auto" w:fill="FFFFFF"/>
        </w:rPr>
      </w:pPr>
      <w:r w:rsidRPr="002B2DD0">
        <w:rPr>
          <w:b/>
        </w:rPr>
        <w:t xml:space="preserve">Цель: </w:t>
      </w:r>
      <w:r w:rsidRPr="002B2DD0">
        <w:t>развитие культурного потенциала округа, обеспечивающего сохранение региональной самобытности и национальной идентичности.</w:t>
      </w:r>
    </w:p>
    <w:p w:rsidR="00D12F65" w:rsidRPr="002B2DD0" w:rsidRDefault="00D12F65" w:rsidP="00D35E32">
      <w:pPr>
        <w:widowControl w:val="0"/>
        <w:rPr>
          <w:b/>
        </w:rPr>
      </w:pPr>
      <w:r w:rsidRPr="002B2DD0">
        <w:rPr>
          <w:b/>
        </w:rPr>
        <w:t>Задачи:</w:t>
      </w:r>
    </w:p>
    <w:p w:rsidR="00D12F65" w:rsidRPr="002B2DD0" w:rsidRDefault="00D12F65" w:rsidP="005830AB">
      <w:pPr>
        <w:widowControl w:val="0"/>
        <w:numPr>
          <w:ilvl w:val="0"/>
          <w:numId w:val="16"/>
        </w:numPr>
        <w:shd w:val="clear" w:color="auto" w:fill="FFFFFF"/>
        <w:tabs>
          <w:tab w:val="left" w:pos="1134"/>
        </w:tabs>
        <w:ind w:left="0" w:firstLine="709"/>
        <w:textAlignment w:val="baseline"/>
      </w:pPr>
      <w:r w:rsidRPr="002B2DD0">
        <w:t>создание условий для реализации каждым человеком его творческого потенциала;</w:t>
      </w:r>
    </w:p>
    <w:p w:rsidR="00D12F65" w:rsidRPr="002B2DD0" w:rsidRDefault="00D12F65" w:rsidP="005830AB">
      <w:pPr>
        <w:widowControl w:val="0"/>
        <w:numPr>
          <w:ilvl w:val="0"/>
          <w:numId w:val="16"/>
        </w:numPr>
        <w:shd w:val="clear" w:color="auto" w:fill="FFFFFF"/>
        <w:tabs>
          <w:tab w:val="left" w:pos="1134"/>
        </w:tabs>
        <w:ind w:left="0" w:firstLine="709"/>
        <w:textAlignment w:val="baseline"/>
      </w:pPr>
      <w:r w:rsidRPr="002B2DD0">
        <w:t>обеспечение гражданам доступа к знаниям, информации и культурным ценностям;</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создание современной инфраструктуры для творческой самореализации и досуга населения;</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увеличение количества граждан, вовлеченных в культурную деятельность, путем поддержки и реализации творческих инициатив;</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повышение доступности и качества библиотечных и музейных услуг;</w:t>
      </w:r>
    </w:p>
    <w:p w:rsidR="00D12F65" w:rsidRPr="002B2DD0" w:rsidRDefault="00D12F65" w:rsidP="00EB7A9D">
      <w:pPr>
        <w:widowControl w:val="0"/>
        <w:numPr>
          <w:ilvl w:val="0"/>
          <w:numId w:val="16"/>
        </w:numPr>
        <w:pBdr>
          <w:top w:val="nil"/>
          <w:left w:val="nil"/>
          <w:bottom w:val="nil"/>
          <w:right w:val="nil"/>
          <w:between w:val="nil"/>
        </w:pBdr>
        <w:tabs>
          <w:tab w:val="left" w:pos="1134"/>
        </w:tabs>
        <w:ind w:left="0" w:firstLine="709"/>
      </w:pPr>
      <w:r w:rsidRPr="002B2DD0">
        <w:t>совершенствование системы мер поддержки кадровой политики в сфере культуры;</w:t>
      </w:r>
    </w:p>
    <w:p w:rsidR="00D12F65" w:rsidRPr="002B2DD0" w:rsidRDefault="00D12F65" w:rsidP="00EB7A9D">
      <w:pPr>
        <w:widowControl w:val="0"/>
        <w:numPr>
          <w:ilvl w:val="0"/>
          <w:numId w:val="16"/>
        </w:numPr>
        <w:pBdr>
          <w:top w:val="nil"/>
          <w:left w:val="nil"/>
          <w:bottom w:val="nil"/>
          <w:right w:val="nil"/>
          <w:between w:val="nil"/>
        </w:pBdr>
        <w:shd w:val="clear" w:color="auto" w:fill="FFFFFF"/>
        <w:tabs>
          <w:tab w:val="left" w:pos="1134"/>
        </w:tabs>
        <w:ind w:left="0" w:firstLine="709"/>
        <w:textAlignment w:val="baseline"/>
      </w:pPr>
      <w:r w:rsidRPr="002B2DD0">
        <w:t>сохранение, развитие и популяризация культурного наследия народов Чукотки.</w:t>
      </w:r>
    </w:p>
    <w:p w:rsidR="00454E78" w:rsidRPr="00454E78" w:rsidRDefault="00454E78" w:rsidP="00D35E32">
      <w:pPr>
        <w:widowControl w:val="0"/>
        <w:tabs>
          <w:tab w:val="left" w:pos="992"/>
        </w:tabs>
        <w:rPr>
          <w:b/>
        </w:rPr>
      </w:pPr>
      <w:r w:rsidRPr="00454E78">
        <w:rPr>
          <w:b/>
        </w:rPr>
        <w:t>Текущая ситуация</w:t>
      </w:r>
    </w:p>
    <w:p w:rsidR="00D12F65" w:rsidRPr="007A1C05" w:rsidRDefault="00D12F65" w:rsidP="00D35E32">
      <w:pPr>
        <w:widowControl w:val="0"/>
        <w:shd w:val="clear" w:color="auto" w:fill="FFFFFF"/>
        <w:textAlignment w:val="baseline"/>
        <w:outlineLvl w:val="4"/>
      </w:pPr>
      <w:r w:rsidRPr="002B2DD0">
        <w:t xml:space="preserve">Сфера культуры округа представлена многопрофильной сетью учреждений культуры и искусства по видам культурной деятельности: </w:t>
      </w:r>
      <w:r w:rsidRPr="007A1C05">
        <w:t>изобразительное искусство, музейное и библиотечное дело, традиционная народная культура, культурно-досуговая деятельность, кинематография.</w:t>
      </w:r>
    </w:p>
    <w:p w:rsidR="00D12F65" w:rsidRPr="007A1C05" w:rsidRDefault="007A1C05" w:rsidP="00D35E32">
      <w:pPr>
        <w:widowControl w:val="0"/>
        <w:shd w:val="clear" w:color="auto" w:fill="FFFFFF"/>
        <w:textAlignment w:val="baseline"/>
        <w:outlineLvl w:val="4"/>
      </w:pPr>
      <w:r>
        <w:t>В 2024 году сфера культуры</w:t>
      </w:r>
      <w:r w:rsidR="00D12F65" w:rsidRPr="007A1C05">
        <w:t xml:space="preserve"> включа</w:t>
      </w:r>
      <w:r w:rsidR="006A2B76">
        <w:t>ла</w:t>
      </w:r>
      <w:r w:rsidR="00D12F65" w:rsidRPr="007A1C05">
        <w:t xml:space="preserve"> </w:t>
      </w:r>
      <w:r>
        <w:t>100</w:t>
      </w:r>
      <w:r w:rsidR="00D12F65" w:rsidRPr="007A1C05">
        <w:t xml:space="preserve"> государственных и муниципальных учреждений культуры, в число которых входят: 4</w:t>
      </w:r>
      <w:r>
        <w:t xml:space="preserve">5 </w:t>
      </w:r>
      <w:r w:rsidR="00D12F65" w:rsidRPr="007A1C05">
        <w:t xml:space="preserve">культурно-досуговых учреждения, 43 библиотеки, 9 музеев, одна организация кинопроката, одна концертная организация, одна организация народно художественных промыслов. В данных учреждениях работают </w:t>
      </w:r>
      <w:r>
        <w:t>374</w:t>
      </w:r>
      <w:r w:rsidR="00D12F65" w:rsidRPr="007A1C05">
        <w:t xml:space="preserve"> человек</w:t>
      </w:r>
      <w:r>
        <w:t>а</w:t>
      </w:r>
      <w:r w:rsidR="00D12F65" w:rsidRPr="007A1C05">
        <w:t>.</w:t>
      </w:r>
    </w:p>
    <w:p w:rsidR="00155036" w:rsidRPr="002B2DD0" w:rsidRDefault="00155036" w:rsidP="00D35E32">
      <w:pPr>
        <w:widowControl w:val="0"/>
      </w:pPr>
      <w:r w:rsidRPr="002B2DD0">
        <w:t>Старейшим учреждением культуры является Чукотский окружной краеведческий музей, основанный в 1935 году. В 2002 году на его базе был создан Музейный центр «Наследие Чукотки».</w:t>
      </w:r>
    </w:p>
    <w:p w:rsidR="00155036" w:rsidRPr="002B2DD0" w:rsidRDefault="00155036" w:rsidP="00D35E32">
      <w:pPr>
        <w:widowControl w:val="0"/>
      </w:pPr>
      <w:r w:rsidRPr="002B2DD0">
        <w:t>В 1968 году был создан Государственный чукотско-эскимосский ансамбль песни и танца «Эргырон» с целью сохранения и популяризации культуры коренных малочисленных народов Севера.</w:t>
      </w:r>
    </w:p>
    <w:p w:rsidR="00155036" w:rsidRPr="002B2DD0" w:rsidRDefault="00155036" w:rsidP="00D35E32">
      <w:pPr>
        <w:widowControl w:val="0"/>
      </w:pPr>
      <w:r w:rsidRPr="002B2DD0">
        <w:t>Сохранение и развитие традиционной народной культуры, а также нематериального культурного наследия народов округа является одним из ключевых приоритетов государственной культурной политики.</w:t>
      </w:r>
    </w:p>
    <w:p w:rsidR="00D12F65" w:rsidRPr="002B2DD0" w:rsidRDefault="00D12F65" w:rsidP="00D35E32">
      <w:pPr>
        <w:widowControl w:val="0"/>
      </w:pPr>
      <w:r w:rsidRPr="002B2DD0">
        <w:t xml:space="preserve">Ежегодно проводится около 19 межрегиональных, окружных </w:t>
      </w:r>
      <w:r w:rsidRPr="002B2DD0">
        <w:lastRenderedPageBreak/>
        <w:t>конкурсных и фестивальных мероприятий. В 2024 году впервые был проведен Молодежный фестиваль «Северный. Театральный. Наш».</w:t>
      </w:r>
    </w:p>
    <w:p w:rsidR="00D12F65" w:rsidRPr="002B2DD0" w:rsidRDefault="00D12F65" w:rsidP="00D35E32">
      <w:pPr>
        <w:widowControl w:val="0"/>
      </w:pPr>
      <w:r w:rsidRPr="002B2DD0">
        <w:t>Важным событием в культурной жизни региона является Международный арктический кинофестиваль «Золотой ворон», который проводится в столице округа с 2017 года и стал своеобразной визитной карточкой округа.</w:t>
      </w:r>
    </w:p>
    <w:p w:rsidR="00D12F65" w:rsidRPr="002B2DD0" w:rsidRDefault="00D12F65" w:rsidP="00D35E32">
      <w:pPr>
        <w:widowControl w:val="0"/>
      </w:pPr>
      <w:r w:rsidRPr="002B2DD0">
        <w:t>Во всех населенных пунктах округа на постоянной основе проводятся мероприятия, направленные на укрепление межнациональных отношений. Мероприятия включают в себя традиционные национальные праздники коренных малочисленных народов округа: Окружной фольклорный фестиваль «Эргав», «Ярмарки мастеров», «Пеликен» и общероссийские акции: «Ночь искусств», «Культурная суббота», «Ночь кин</w:t>
      </w:r>
      <w:r w:rsidR="000E1CAE">
        <w:t>о», «Ночь в музее», «Библионочь»</w:t>
      </w:r>
      <w:r w:rsidRPr="002B2DD0">
        <w:t>. В 2024 году дети и молодежь Чукотки активно участвовали в федеральной программе «Культура для школьников».</w:t>
      </w:r>
    </w:p>
    <w:p w:rsidR="00155036" w:rsidRPr="002B2DD0" w:rsidRDefault="00155036" w:rsidP="00D35E32">
      <w:pPr>
        <w:widowControl w:val="0"/>
      </w:pPr>
      <w:r w:rsidRPr="002B2DD0">
        <w:t xml:space="preserve">С 2021 </w:t>
      </w:r>
      <w:r w:rsidR="006A2B76">
        <w:t xml:space="preserve">года </w:t>
      </w:r>
      <w:r w:rsidRPr="002B2DD0">
        <w:t>регион участвует в федеральной программе «Пушкинская карта», направленной на социальную поддержку молодежи в возрасте от 14 до 22 лет для повышения доступности организаций культуры.</w:t>
      </w:r>
    </w:p>
    <w:p w:rsidR="00155036" w:rsidRPr="007A1C05" w:rsidRDefault="00155036" w:rsidP="00D35E32">
      <w:pPr>
        <w:widowControl w:val="0"/>
        <w:textAlignment w:val="baseline"/>
      </w:pPr>
      <w:r w:rsidRPr="002B2DD0">
        <w:t xml:space="preserve">Расходы бюджета Чукотского автономного округа в сфере </w:t>
      </w:r>
      <w:r>
        <w:t xml:space="preserve">культуры и туризма </w:t>
      </w:r>
      <w:r w:rsidRPr="002B2DD0">
        <w:t>в 202</w:t>
      </w:r>
      <w:r>
        <w:t>4</w:t>
      </w:r>
      <w:r w:rsidRPr="002B2DD0">
        <w:t xml:space="preserve"> год</w:t>
      </w:r>
      <w:r>
        <w:t>у</w:t>
      </w:r>
      <w:r w:rsidRPr="002B2DD0">
        <w:t xml:space="preserve"> составили </w:t>
      </w:r>
      <w:r>
        <w:t xml:space="preserve">1 247,5 </w:t>
      </w:r>
      <w:r w:rsidRPr="002B2DD0">
        <w:t>млн рублей</w:t>
      </w:r>
      <w:r>
        <w:t xml:space="preserve"> (2,2 %)</w:t>
      </w:r>
      <w:r w:rsidRPr="002B2DD0">
        <w:t xml:space="preserve">. </w:t>
      </w:r>
      <w:r w:rsidRPr="00203FAF">
        <w:t>Средняя заработная плата работников учреждений культуры на 3,2</w:t>
      </w:r>
      <w:r w:rsidR="00164B5E">
        <w:t xml:space="preserve"> </w:t>
      </w:r>
      <w:r w:rsidRPr="00203FAF">
        <w:t>% ниже средней заработной плате по округу.</w:t>
      </w:r>
    </w:p>
    <w:p w:rsidR="00155036" w:rsidRPr="004B1C39" w:rsidRDefault="00155036" w:rsidP="00D35E32">
      <w:pPr>
        <w:widowControl w:val="0"/>
        <w:autoSpaceDE w:val="0"/>
        <w:autoSpaceDN w:val="0"/>
        <w:adjustRightInd w:val="0"/>
      </w:pPr>
      <w:r w:rsidRPr="00F71675">
        <w:t xml:space="preserve">В </w:t>
      </w:r>
      <w:r>
        <w:t>рамках</w:t>
      </w:r>
      <w:r w:rsidRPr="00F71675">
        <w:t xml:space="preserve"> реализации национального проекта «Культура» с 2019 по 2024 год в регионе</w:t>
      </w:r>
      <w:r>
        <w:t xml:space="preserve">: </w:t>
      </w:r>
      <w:r w:rsidRPr="00686F54">
        <w:t>произведен капитальный ремонт 6 учреждений культуры;</w:t>
      </w:r>
      <w:r w:rsidR="0024450E">
        <w:t xml:space="preserve"> </w:t>
      </w:r>
      <w:r w:rsidRPr="00686F54">
        <w:t>материально-технически оснащены 6 детских школ искусств и 4 музея;</w:t>
      </w:r>
      <w:r w:rsidR="0024450E">
        <w:t xml:space="preserve"> </w:t>
      </w:r>
      <w:r w:rsidRPr="00686F54">
        <w:t>ежегодно проводил</w:t>
      </w:r>
      <w:r>
        <w:t>ся</w:t>
      </w:r>
      <w:r w:rsidRPr="00686F54">
        <w:t xml:space="preserve"> окружной фольклорный фестиваль «Эргав»</w:t>
      </w:r>
      <w:r>
        <w:t xml:space="preserve">; </w:t>
      </w:r>
      <w:r w:rsidRPr="004B1C39">
        <w:t>приобретено 2 передвижных многофункциональных культурных центра (автоклубы) для центров культуры, досуга и народного творчества пгт. Угольные Копи и пгт. Эгвекинот;</w:t>
      </w:r>
      <w:r w:rsidR="0024450E">
        <w:t xml:space="preserve"> </w:t>
      </w:r>
      <w:r w:rsidRPr="004B1C39">
        <w:t>открыта детская модельная библиотека им. Тана</w:t>
      </w:r>
      <w:r>
        <w:t>-</w:t>
      </w:r>
      <w:r w:rsidRPr="004B1C39">
        <w:t>Богораза в г. Анадыре.</w:t>
      </w:r>
    </w:p>
    <w:p w:rsidR="00993328" w:rsidRPr="002B2DD0" w:rsidRDefault="00993328" w:rsidP="00D35E32">
      <w:pPr>
        <w:widowControl w:val="0"/>
        <w:shd w:val="clear" w:color="auto" w:fill="FFFFFF"/>
      </w:pPr>
      <w:r w:rsidRPr="002B2DD0">
        <w:t xml:space="preserve">Инфраструктура учреждений культуры округа </w:t>
      </w:r>
      <w:r>
        <w:t>требует серьезного внимания. З</w:t>
      </w:r>
      <w:r w:rsidRPr="002B2DD0">
        <w:t>начительная часть зданий, в которых располагаются культурно-досуговые организации, детские школы искусств, библиотеки и музеи, находится в неудовлетворительном состоянии и требует капитального ремонта. В частности, нуждаются в капитальном ремонте: 37,8</w:t>
      </w:r>
      <w:r w:rsidR="0024450E">
        <w:t xml:space="preserve"> </w:t>
      </w:r>
      <w:r w:rsidRPr="002B2DD0">
        <w:t>% зданий культурно-досуговых учреждений, 46,2</w:t>
      </w:r>
      <w:r w:rsidR="0024450E">
        <w:t xml:space="preserve"> </w:t>
      </w:r>
      <w:r w:rsidRPr="002B2DD0">
        <w:t xml:space="preserve">% зданий детских школ искусств, </w:t>
      </w:r>
      <w:r w:rsidR="006A2B76">
        <w:t xml:space="preserve">        </w:t>
      </w:r>
      <w:r w:rsidRPr="002B2DD0">
        <w:t>4,6</w:t>
      </w:r>
      <w:r w:rsidR="0024450E">
        <w:t xml:space="preserve"> </w:t>
      </w:r>
      <w:r w:rsidRPr="002B2DD0">
        <w:t>% зданий библиотек, 27,3</w:t>
      </w:r>
      <w:r w:rsidR="0024450E">
        <w:t xml:space="preserve"> </w:t>
      </w:r>
      <w:r w:rsidRPr="002B2DD0">
        <w:t>% зданий музеев.</w:t>
      </w:r>
      <w:r w:rsidR="0024450E">
        <w:t xml:space="preserve"> </w:t>
      </w:r>
      <w:r w:rsidRPr="002B2DD0">
        <w:t>Обеспечены доступом к сети Интернет: 72,7</w:t>
      </w:r>
      <w:r w:rsidR="0024450E">
        <w:t xml:space="preserve"> </w:t>
      </w:r>
      <w:r w:rsidRPr="002B2DD0">
        <w:t>% организаций культурно-досугового типа</w:t>
      </w:r>
      <w:r>
        <w:t>, 77,8 % музеев</w:t>
      </w:r>
      <w:r w:rsidRPr="002B2DD0">
        <w:t>, 81,4</w:t>
      </w:r>
      <w:r w:rsidR="0024450E">
        <w:t xml:space="preserve"> </w:t>
      </w:r>
      <w:r w:rsidRPr="002B2DD0">
        <w:t>% библиотечных учреждений, 100,0</w:t>
      </w:r>
      <w:r w:rsidR="0024450E">
        <w:t xml:space="preserve"> </w:t>
      </w:r>
      <w:r w:rsidRPr="002B2DD0">
        <w:t>% детских школ искусств.</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12F65" w:rsidRPr="002B2DD0" w:rsidRDefault="00D12F65" w:rsidP="00D35E32">
      <w:pPr>
        <w:widowControl w:val="0"/>
        <w:shd w:val="clear" w:color="auto" w:fill="FFFFFF"/>
        <w:textAlignment w:val="baseline"/>
      </w:pPr>
      <w:r w:rsidRPr="002B2DD0">
        <w:t>Здания муниципальных учреждений культуры имеют высокую степень изношенности, остаются острыми проблемы состояния материально-технической базы муниципальных культурно-досуговых учреждений, библиотек и музеев.</w:t>
      </w:r>
    </w:p>
    <w:p w:rsidR="00D12F65" w:rsidRPr="002B2DD0" w:rsidRDefault="00D12F65" w:rsidP="00D35E32">
      <w:pPr>
        <w:widowControl w:val="0"/>
        <w:shd w:val="clear" w:color="auto" w:fill="FFFFFF"/>
        <w:textAlignment w:val="baseline"/>
      </w:pPr>
      <w:r w:rsidRPr="002B2DD0">
        <w:t xml:space="preserve">Низкий уровень информатизации культурно-досуговых учреждений в части наличия доступа к сети Интернет. </w:t>
      </w:r>
    </w:p>
    <w:p w:rsidR="00D12F65" w:rsidRPr="002B2DD0" w:rsidRDefault="00340CEC" w:rsidP="00D35E32">
      <w:pPr>
        <w:widowControl w:val="0"/>
        <w:shd w:val="clear" w:color="auto" w:fill="FFFFFF"/>
        <w:textAlignment w:val="baseline"/>
      </w:pPr>
      <w:r>
        <w:t>П</w:t>
      </w:r>
      <w:r w:rsidR="00D12F65" w:rsidRPr="002B2DD0">
        <w:t xml:space="preserve">роблема привлечения и удержания персонала в сельских населенных </w:t>
      </w:r>
      <w:r w:rsidR="00D12F65" w:rsidRPr="002B2DD0">
        <w:lastRenderedPageBreak/>
        <w:t>пунктах.</w:t>
      </w:r>
    </w:p>
    <w:p w:rsidR="00D12F65" w:rsidRDefault="00D12F65" w:rsidP="00D35E32">
      <w:pPr>
        <w:widowControl w:val="0"/>
        <w:shd w:val="clear" w:color="auto" w:fill="FFFFFF"/>
        <w:textAlignment w:val="baseline"/>
      </w:pPr>
      <w:r w:rsidRPr="002B2DD0">
        <w:t>Старение кадров сферы культуры и недостаточное количество квалифицированных специалистов, обладающих современными компетенциями, необходимыми для совершенствования деятельности учреждений культуры.</w:t>
      </w:r>
    </w:p>
    <w:p w:rsidR="006A2B76" w:rsidRDefault="006A2B76" w:rsidP="00D35E32">
      <w:pPr>
        <w:widowControl w:val="0"/>
        <w:shd w:val="clear" w:color="auto" w:fill="FFFFFF"/>
        <w:textAlignment w:val="baseline"/>
      </w:pP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127B84" w:rsidRPr="002B2DD0" w:rsidRDefault="00127B84" w:rsidP="00D35E32">
      <w:pPr>
        <w:widowControl w:val="0"/>
      </w:pPr>
      <w:r w:rsidRPr="002B2DD0">
        <w:t xml:space="preserve">В соответствии со Стратегией развития Арктической зоны планируется выполнение основных задач в сфере развития культуры путем реализации мер: </w:t>
      </w:r>
    </w:p>
    <w:p w:rsidR="00127B84" w:rsidRPr="002B2DD0" w:rsidRDefault="00127B84" w:rsidP="00D35E32">
      <w:pPr>
        <w:pStyle w:val="list4"/>
        <w:numPr>
          <w:ilvl w:val="0"/>
          <w:numId w:val="0"/>
        </w:numPr>
        <w:spacing w:before="0"/>
        <w:ind w:firstLine="709"/>
        <w:rPr>
          <w:rFonts w:eastAsia="Times New Roman"/>
          <w:sz w:val="28"/>
          <w:szCs w:val="28"/>
        </w:rPr>
      </w:pPr>
      <w:r w:rsidRPr="002B2DD0">
        <w:rPr>
          <w:rFonts w:eastAsia="Times New Roman"/>
          <w:sz w:val="28"/>
          <w:szCs w:val="28"/>
        </w:rPr>
        <w:t>обеспечение сохранения и популяризации культурного наследия, развития традиционной культуры, сохранения и развития языков малочисленных народов;</w:t>
      </w:r>
    </w:p>
    <w:p w:rsidR="00127B84" w:rsidRPr="002B2DD0" w:rsidRDefault="00127B84" w:rsidP="00D35E32">
      <w:pPr>
        <w:pStyle w:val="list4"/>
        <w:numPr>
          <w:ilvl w:val="0"/>
          <w:numId w:val="0"/>
        </w:numPr>
        <w:spacing w:before="0"/>
        <w:ind w:firstLine="709"/>
        <w:rPr>
          <w:rFonts w:eastAsia="Times New Roman"/>
          <w:sz w:val="28"/>
          <w:szCs w:val="28"/>
        </w:rPr>
      </w:pPr>
      <w:r w:rsidRPr="002B2DD0">
        <w:rPr>
          <w:rFonts w:eastAsia="Times New Roman"/>
          <w:sz w:val="28"/>
          <w:szCs w:val="28"/>
        </w:rPr>
        <w:t>оказание мер государственной поддержки, направленных на стимулирование посещения организаций культуры детьми, проживающими в населенных пунктах, расположенных в отдаленных местностях, на организацию и проведение гастролей творческих коллективов и выездных выставок, проведение ф</w:t>
      </w:r>
      <w:r w:rsidR="00C8584B" w:rsidRPr="002B2DD0">
        <w:rPr>
          <w:rFonts w:eastAsia="Times New Roman"/>
          <w:sz w:val="28"/>
          <w:szCs w:val="28"/>
        </w:rPr>
        <w:t>естивалей и творческих проектов.</w:t>
      </w:r>
    </w:p>
    <w:p w:rsidR="00D12F65" w:rsidRPr="002B2DD0" w:rsidRDefault="00D12F65" w:rsidP="00D35E32">
      <w:pPr>
        <w:widowControl w:val="0"/>
        <w:shd w:val="clear" w:color="auto" w:fill="FFFFFF"/>
        <w:textAlignment w:val="baseline"/>
      </w:pPr>
      <w:r w:rsidRPr="002B2DD0">
        <w:t xml:space="preserve">Осуществление мероприятий, направленных на достижение качественно нового состояния инфраструктуры региональной культуры, создание условий для реализации творческого потенциала граждан округа, цифровизацию услуг и формирование информационного пространства региона, включая: </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развитие инфраструктуры</w:t>
      </w:r>
      <w:r w:rsidRPr="002B2DD0">
        <w:rPr>
          <w:sz w:val="28"/>
          <w:szCs w:val="28"/>
        </w:rPr>
        <w:t xml:space="preserve"> учреждений культуры, в том числе реконструкция и строительство новых объектов; </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оснащение учреждений в сфере культуры комплектами музыкальных инструментов, специальным оборудованием, компьютерными программами и учебными материалами;</w:t>
      </w:r>
    </w:p>
    <w:p w:rsidR="002E3044"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поддержк</w:t>
      </w:r>
      <w:r w:rsidR="00571F56">
        <w:rPr>
          <w:bCs/>
          <w:sz w:val="28"/>
          <w:szCs w:val="28"/>
        </w:rPr>
        <w:t>у</w:t>
      </w:r>
      <w:r w:rsidRPr="002B2DD0">
        <w:rPr>
          <w:bCs/>
          <w:sz w:val="28"/>
          <w:szCs w:val="28"/>
        </w:rPr>
        <w:t xml:space="preserve"> творческих проектов</w:t>
      </w:r>
      <w:r w:rsidRPr="002B2DD0">
        <w:rPr>
          <w:sz w:val="28"/>
          <w:szCs w:val="28"/>
        </w:rPr>
        <w:t xml:space="preserve"> граждан, творческих союзов и общественных организаций;</w:t>
      </w:r>
    </w:p>
    <w:p w:rsidR="006A2B76" w:rsidRPr="002B2DD0" w:rsidRDefault="006A2B76" w:rsidP="00D35E32">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развитие кадрового потенциала;</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 xml:space="preserve">поддержку на конкурсной основе гражданских инициатив, творческих проектов, направленных на укрепление российской гражданской идентичности на основе духовно-нравственных и культурных ценностей народов </w:t>
      </w:r>
      <w:r w:rsidR="000274D4">
        <w:rPr>
          <w:sz w:val="28"/>
          <w:szCs w:val="28"/>
        </w:rPr>
        <w:t>РФ</w:t>
      </w:r>
      <w:r w:rsidRPr="002B2DD0">
        <w:rPr>
          <w:sz w:val="28"/>
          <w:szCs w:val="28"/>
        </w:rPr>
        <w:t>, в том числе мероприятия с целью популяризации русского языка и литературы, национальных языков, народных художественных промыслов и ремесел.</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создание условий для устойчивого развития креативной индустрии;</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сохранение объектов культурного наследия всех видов и категорий в интересах настоящего и будущих поколений населения регион;</w:t>
      </w:r>
    </w:p>
    <w:p w:rsidR="002E3044" w:rsidRPr="002B2DD0" w:rsidRDefault="002E3044"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совершенствование мер поддержки и развития сельской культуры, исторически выполняющей роль хранительницы традиционной культуры и нематериального этнокультурного достояния округа;</w:t>
      </w:r>
    </w:p>
    <w:p w:rsidR="00D12F65" w:rsidRDefault="00D12F65" w:rsidP="00D35E32">
      <w:pPr>
        <w:widowControl w:val="0"/>
        <w:shd w:val="clear" w:color="auto" w:fill="FFFFFF"/>
        <w:textAlignment w:val="baseline"/>
      </w:pPr>
      <w:r w:rsidRPr="002B2DD0">
        <w:t>расширение культурного потенциала региона и деятельност</w:t>
      </w:r>
      <w:r w:rsidR="009D7759" w:rsidRPr="002B2DD0">
        <w:t>и</w:t>
      </w:r>
      <w:r w:rsidRPr="002B2DD0">
        <w:t xml:space="preserve"> в области культуры и искусства, направленн</w:t>
      </w:r>
      <w:r w:rsidR="009D7759" w:rsidRPr="002B2DD0">
        <w:t>ой</w:t>
      </w:r>
      <w:r w:rsidRPr="002B2DD0">
        <w:t xml:space="preserve"> на защиту традиционных российских духовно-нравственных ценностей, относятся к числу приоритетов, </w:t>
      </w:r>
      <w:r w:rsidRPr="002B2DD0">
        <w:lastRenderedPageBreak/>
        <w:t xml:space="preserve">определенных Указом Президента </w:t>
      </w:r>
      <w:r w:rsidR="007F0B3A">
        <w:t>РФ</w:t>
      </w:r>
      <w:r w:rsidRPr="002B2DD0">
        <w:t xml:space="preserve"> от 07.05.2024  № 309 «О национальных целях развития </w:t>
      </w:r>
      <w:r w:rsidR="000274D4">
        <w:t>РФ</w:t>
      </w:r>
      <w:r w:rsidRPr="002B2DD0">
        <w:t xml:space="preserve"> на период до 2030 года</w:t>
      </w:r>
      <w:r w:rsidR="00CC4F09" w:rsidRPr="002B2DD0">
        <w:t xml:space="preserve"> и на перспективу до 2036 года», Стратегией государственной культурной политики на период до 2030 года, утвержденной распоряжением Правительства </w:t>
      </w:r>
      <w:r w:rsidR="007F0B3A">
        <w:t>РФ</w:t>
      </w:r>
      <w:r w:rsidR="00CC4F09" w:rsidRPr="002B2DD0">
        <w:t xml:space="preserve"> от 11.09.2024 № 2501-р</w:t>
      </w:r>
      <w:r w:rsidR="00571F56">
        <w:t xml:space="preserve">, </w:t>
      </w:r>
      <w:r w:rsidR="00571F56" w:rsidRPr="002B2DD0">
        <w:t>Стратегией развития Арктической зоны</w:t>
      </w:r>
      <w:r w:rsidR="00CC4F09" w:rsidRPr="002B2DD0">
        <w:t>.</w:t>
      </w:r>
    </w:p>
    <w:p w:rsidR="0085549D" w:rsidRPr="002B2DD0" w:rsidRDefault="00D12F65" w:rsidP="00D35E32">
      <w:pPr>
        <w:widowControl w:val="0"/>
        <w:pBdr>
          <w:bottom w:val="single" w:sz="4" w:space="0" w:color="FFFFFF"/>
        </w:pBdr>
        <w:rPr>
          <w:b/>
        </w:rPr>
      </w:pPr>
      <w:r w:rsidRPr="002B2DD0">
        <w:rPr>
          <w:b/>
        </w:rPr>
        <w:t>Ожидаемые результаты</w:t>
      </w:r>
      <w:r w:rsidR="006C6FF8">
        <w:rPr>
          <w:b/>
        </w:rPr>
        <w:t xml:space="preserve"> </w:t>
      </w:r>
      <w:r w:rsidR="0085549D" w:rsidRPr="001E0657">
        <w:rPr>
          <w:b/>
        </w:rPr>
        <w:t>в 2035 году:</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увеличение числа посещений культурных мероприятий на 21</w:t>
      </w:r>
      <w:r w:rsidR="007F0B3A">
        <w:t xml:space="preserve"> </w:t>
      </w:r>
      <w:r w:rsidRPr="002B2DD0">
        <w:t>%;</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приведение зданий учреждений культуры</w:t>
      </w:r>
      <w:r w:rsidR="00C845E7" w:rsidRPr="002B2DD0">
        <w:t xml:space="preserve"> округа в нормативное состояние;</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 по округу - 100 %</w:t>
      </w:r>
      <w:r w:rsidR="00C845E7" w:rsidRPr="002B2DD0">
        <w:t>;</w:t>
      </w:r>
    </w:p>
    <w:p w:rsidR="008D78B9" w:rsidRPr="002B2DD0" w:rsidRDefault="008D78B9" w:rsidP="005830AB">
      <w:pPr>
        <w:widowControl w:val="0"/>
        <w:numPr>
          <w:ilvl w:val="0"/>
          <w:numId w:val="17"/>
        </w:numPr>
        <w:pBdr>
          <w:top w:val="nil"/>
          <w:left w:val="nil"/>
          <w:bottom w:val="nil"/>
          <w:right w:val="nil"/>
          <w:between w:val="nil"/>
        </w:pBdr>
        <w:tabs>
          <w:tab w:val="left" w:pos="1134"/>
        </w:tabs>
        <w:ind w:left="0" w:firstLine="709"/>
      </w:pPr>
      <w:r w:rsidRPr="002B2DD0">
        <w:t>развити</w:t>
      </w:r>
      <w:r w:rsidR="006A2B76">
        <w:t>е</w:t>
      </w:r>
      <w:r w:rsidRPr="002B2DD0">
        <w:t xml:space="preserve"> инфраструктуры современного искусства.</w:t>
      </w:r>
    </w:p>
    <w:p w:rsidR="00D12F65" w:rsidRPr="002B2DD0" w:rsidRDefault="00D12F65" w:rsidP="00D35E32">
      <w:pPr>
        <w:pStyle w:val="3"/>
        <w:keepNext w:val="0"/>
        <w:keepLines w:val="0"/>
        <w:widowControl w:val="0"/>
      </w:pPr>
      <w:bookmarkStart w:id="111" w:name="_Toc204939070"/>
      <w:r w:rsidRPr="002B2DD0">
        <w:t>4.4.7. Развитие физической культуры и спорта</w:t>
      </w:r>
      <w:bookmarkEnd w:id="111"/>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 xml:space="preserve">Цель: </w:t>
      </w:r>
      <w:r w:rsidRPr="002B2DD0">
        <w:t>создание условий, ориентирующих граждан на здоровый образ жизни, в том числе на занятия физической культурой и спортом.</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Задачи:</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формирование культуры и ценностей здорового образа жизни как основы устойчивого развития общества и качества жизни населения округа;</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обеспечение доступности объектов спортивной инфраструктуры по месту жительства для повышения уровня физической подготовленности различных групп населения;</w:t>
      </w:r>
    </w:p>
    <w:p w:rsidR="00DE57CB" w:rsidRPr="002B2DD0" w:rsidRDefault="00DE57CB" w:rsidP="005830AB">
      <w:pPr>
        <w:widowControl w:val="0"/>
        <w:numPr>
          <w:ilvl w:val="0"/>
          <w:numId w:val="16"/>
        </w:numPr>
        <w:pBdr>
          <w:top w:val="nil"/>
          <w:left w:val="nil"/>
          <w:bottom w:val="nil"/>
          <w:right w:val="nil"/>
          <w:between w:val="nil"/>
        </w:pBdr>
        <w:tabs>
          <w:tab w:val="left" w:pos="1134"/>
        </w:tabs>
        <w:ind w:left="0" w:firstLine="709"/>
      </w:pPr>
      <w:r w:rsidRPr="002B2DD0">
        <w:t>создание возможностей для самореализации и развития способностей граждан в сфере физической культуры и спорта;</w:t>
      </w:r>
    </w:p>
    <w:p w:rsidR="00DE57CB" w:rsidRPr="002B2DD0" w:rsidRDefault="00DE57CB" w:rsidP="005830AB">
      <w:pPr>
        <w:widowControl w:val="0"/>
        <w:numPr>
          <w:ilvl w:val="0"/>
          <w:numId w:val="16"/>
        </w:numPr>
        <w:pBdr>
          <w:top w:val="nil"/>
          <w:left w:val="nil"/>
          <w:bottom w:val="nil"/>
          <w:right w:val="nil"/>
          <w:between w:val="nil"/>
        </w:pBdr>
        <w:tabs>
          <w:tab w:val="left" w:pos="1134"/>
        </w:tabs>
        <w:ind w:left="0" w:firstLine="709"/>
      </w:pPr>
      <w:r w:rsidRPr="002B2DD0">
        <w:t>совершенствование системы спортивной подготовки детей и молодежи, а также формирование условий для развития школьного и студенческого спорта;</w:t>
      </w:r>
    </w:p>
    <w:p w:rsidR="00E0732D" w:rsidRPr="002B2DD0" w:rsidRDefault="00E0732D" w:rsidP="005830AB">
      <w:pPr>
        <w:widowControl w:val="0"/>
        <w:numPr>
          <w:ilvl w:val="0"/>
          <w:numId w:val="16"/>
        </w:numPr>
        <w:pBdr>
          <w:top w:val="nil"/>
          <w:left w:val="nil"/>
          <w:bottom w:val="nil"/>
          <w:right w:val="nil"/>
          <w:between w:val="nil"/>
        </w:pBdr>
        <w:tabs>
          <w:tab w:val="left" w:pos="1134"/>
        </w:tabs>
        <w:ind w:left="0" w:firstLine="709"/>
      </w:pPr>
      <w:r w:rsidRPr="002B2DD0">
        <w:t>создание физкультурно-спортивного образовательного пространства для раскрытия потенциала детей;</w:t>
      </w:r>
    </w:p>
    <w:p w:rsidR="00D12F65" w:rsidRPr="002B2DD0" w:rsidRDefault="00D12F65" w:rsidP="005830AB">
      <w:pPr>
        <w:widowControl w:val="0"/>
        <w:numPr>
          <w:ilvl w:val="0"/>
          <w:numId w:val="16"/>
        </w:numPr>
        <w:pBdr>
          <w:top w:val="nil"/>
          <w:left w:val="nil"/>
          <w:bottom w:val="nil"/>
          <w:right w:val="nil"/>
          <w:between w:val="nil"/>
        </w:pBdr>
        <w:tabs>
          <w:tab w:val="left" w:pos="1134"/>
        </w:tabs>
        <w:ind w:left="0" w:firstLine="709"/>
      </w:pPr>
      <w:r w:rsidRPr="002B2DD0">
        <w:t>модернизация инфраструктуры физической культуры и спорта.</w:t>
      </w:r>
    </w:p>
    <w:p w:rsidR="00454E78" w:rsidRPr="00454E78" w:rsidRDefault="00454E78" w:rsidP="00D35E32">
      <w:pPr>
        <w:widowControl w:val="0"/>
        <w:tabs>
          <w:tab w:val="left" w:pos="992"/>
        </w:tabs>
        <w:rPr>
          <w:b/>
        </w:rPr>
      </w:pPr>
      <w:r w:rsidRPr="00454E78">
        <w:rPr>
          <w:b/>
        </w:rPr>
        <w:t>Текущая ситуация</w:t>
      </w:r>
    </w:p>
    <w:p w:rsidR="00D12F65" w:rsidRPr="002B2DD0" w:rsidRDefault="003B4D8B"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 xml:space="preserve">Детско-юношеский спорт является одним из ключевых элементов системы физической культуры и спорта в округе. </w:t>
      </w:r>
      <w:r w:rsidR="00DD30C0">
        <w:rPr>
          <w:bCs/>
          <w:sz w:val="28"/>
          <w:szCs w:val="28"/>
        </w:rPr>
        <w:t>На территории региона</w:t>
      </w:r>
      <w:r w:rsidR="00D12F65" w:rsidRPr="002B2DD0">
        <w:rPr>
          <w:bCs/>
          <w:sz w:val="28"/>
          <w:szCs w:val="28"/>
        </w:rPr>
        <w:t xml:space="preserve"> успешно работают 4 спортивные школы. Воспитанниками спортивных школ являются свыше 1500 человек. Занятия в спортивных школах ведутся по 14 видам спорта (баскетбол, волейбол, мини-футбол, хоккей, дзюдо, северное многоборье, киокусинкай, греко-римская борьба, бокс, плавание, бодибилдинг, пауэрлифтинг, горнолыжный спорта, кикбоксинг). Тренировочный процесс в учреждениях, реализующих программы спортивной подготовки, организуется 44 тренерами.</w:t>
      </w:r>
    </w:p>
    <w:p w:rsidR="00D12F65" w:rsidRPr="00A94C6B" w:rsidRDefault="00D12F65" w:rsidP="00D35E32">
      <w:pPr>
        <w:widowControl w:val="0"/>
        <w:autoSpaceDE w:val="0"/>
        <w:autoSpaceDN w:val="0"/>
        <w:adjustRightInd w:val="0"/>
        <w:ind w:right="-1"/>
      </w:pPr>
      <w:r w:rsidRPr="002B2DD0">
        <w:t xml:space="preserve">В период с 2019 по 2024 года </w:t>
      </w:r>
      <w:r w:rsidR="00A94C6B">
        <w:t>в рамках регионального</w:t>
      </w:r>
      <w:r w:rsidRPr="002B2DD0">
        <w:t xml:space="preserve"> проект</w:t>
      </w:r>
      <w:r w:rsidR="00A94C6B">
        <w:t>а</w:t>
      </w:r>
      <w:r w:rsidRPr="002B2DD0">
        <w:t xml:space="preserve"> «Спорт - </w:t>
      </w:r>
      <w:r w:rsidRPr="00A94C6B">
        <w:t>норма жизни» нац</w:t>
      </w:r>
      <w:r w:rsidR="007A3C72" w:rsidRPr="00A94C6B">
        <w:t xml:space="preserve">ионального </w:t>
      </w:r>
      <w:r w:rsidR="00A94C6B" w:rsidRPr="00A94C6B">
        <w:t>проекта «Демография» приобретено</w:t>
      </w:r>
      <w:r w:rsidRPr="00A94C6B">
        <w:t xml:space="preserve"> </w:t>
      </w:r>
      <w:r w:rsidRPr="00A94C6B">
        <w:lastRenderedPageBreak/>
        <w:t>спортивно-технологическо</w:t>
      </w:r>
      <w:r w:rsidR="00A94C6B" w:rsidRPr="00A94C6B">
        <w:t>е</w:t>
      </w:r>
      <w:r w:rsidRPr="00A94C6B">
        <w:t xml:space="preserve"> оборудовани</w:t>
      </w:r>
      <w:r w:rsidR="00A94C6B" w:rsidRPr="00A94C6B">
        <w:t>е</w:t>
      </w:r>
      <w:r w:rsidRPr="00A94C6B">
        <w:t xml:space="preserve"> для малых спортивных площадок, спортивное оборудование и инвентарь для спортивных школ</w:t>
      </w:r>
      <w:r w:rsidR="00A94C6B" w:rsidRPr="00A94C6B">
        <w:t>;</w:t>
      </w:r>
      <w:r w:rsidR="007F0B3A">
        <w:t xml:space="preserve"> </w:t>
      </w:r>
      <w:r w:rsidR="00A94C6B" w:rsidRPr="00A94C6B">
        <w:t>установлены многофункциональные спортивные площадки в г. Билибино и п</w:t>
      </w:r>
      <w:r w:rsidR="007E243B">
        <w:t>гт</w:t>
      </w:r>
      <w:r w:rsidR="00A94C6B" w:rsidRPr="00A94C6B">
        <w:t xml:space="preserve">. Эгвекинот; проведены окружные спортивно-массовые мероприятия, а также организован выезд спортсменов и тренеров от округа на всероссийские соревнования </w:t>
      </w:r>
      <w:r w:rsidRPr="00A94C6B">
        <w:t>и т.д.</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A94C6B">
        <w:rPr>
          <w:bCs/>
          <w:sz w:val="28"/>
          <w:szCs w:val="28"/>
        </w:rPr>
        <w:t>Ежегодно проводится свыше 50 физкультурных и спортивных мероприятий, в том числе Всероссийские спортивные соревнования школьников,</w:t>
      </w:r>
      <w:r w:rsidRPr="002B2DD0">
        <w:rPr>
          <w:bCs/>
          <w:sz w:val="28"/>
          <w:szCs w:val="28"/>
        </w:rPr>
        <w:t xml:space="preserve"> массовые физкультурно-спортивные мероприятия и массовые физкультурные мероприятия по национальным видам спорта.</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bCs/>
          <w:sz w:val="28"/>
          <w:szCs w:val="28"/>
        </w:rPr>
      </w:pPr>
      <w:r w:rsidRPr="002B2DD0">
        <w:rPr>
          <w:bCs/>
          <w:sz w:val="28"/>
          <w:szCs w:val="28"/>
        </w:rPr>
        <w:t>Жители округа активно участвуют в окружных спортивных мероприятиях по настольному теннису, боксу, киокусинкай, дзюдо, греко-римской борьбе, горнолыжному спорту, национальной борьбе, хоккею, северному многоборью, армрестлингу, а также во всероссийских массовых спортивных мероприятиях: «Лыжня России», «Оранжевый мяч», «Кросс Наций», «Декада спорта и здоровья», «День зимних видов спорта», «Забег.РФ», «День велосипедиста», «Олимпийский день», «Международный день пожилого человека», «День ходьбы».</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bCs/>
          <w:sz w:val="28"/>
          <w:szCs w:val="28"/>
        </w:rPr>
        <w:t>Реализуется Всероссийский физкультурно-спортивный комплекс «Готов к труду и обороне» (ГТО) - программная и нормативная основа системы физического воспитания. О</w:t>
      </w:r>
      <w:r w:rsidRPr="002B2DD0">
        <w:rPr>
          <w:sz w:val="28"/>
          <w:szCs w:val="28"/>
        </w:rPr>
        <w:t xml:space="preserve">собых успехов Чукотка добилась </w:t>
      </w:r>
      <w:r w:rsidRPr="002B2DD0">
        <w:rPr>
          <w:bCs/>
          <w:sz w:val="28"/>
          <w:szCs w:val="28"/>
        </w:rPr>
        <w:t xml:space="preserve">в 2024 году </w:t>
      </w:r>
      <w:r w:rsidRPr="002B2DD0">
        <w:rPr>
          <w:sz w:val="28"/>
          <w:szCs w:val="28"/>
        </w:rPr>
        <w:t>в реализации ГТО, заняв первое место в ДФО и 15-е в общероссийском рейтинге. Более 1700 человек выполнили нормативы, почти 900 из них получили знаки отличия, в том числе 351 - золотые.</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Создано три новые спортивные федерации: по многоборью ГТО, волейболу и национальной борьбе «Тэйкэв», а также открыто отделение кикбоксинга. Теперь в регионе работают 18 спортивных федераций, что способствует развитию как традиционных, так и новых дисциплин.</w:t>
      </w:r>
    </w:p>
    <w:p w:rsidR="00D12F65" w:rsidRPr="002B2DD0" w:rsidRDefault="00D12F6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2B2DD0">
        <w:rPr>
          <w:sz w:val="28"/>
          <w:szCs w:val="28"/>
        </w:rPr>
        <w:t>Особое внимание уделяется поддержке спортсменов. В 2024 году число выездов на соревнования увеличилось до 44, что позволило чукотским атлетам демонстрировать высокие результаты на уровне ДФО. Продолжается работа по привлечению тренерских кадров, за 2024 год их число выросло с 197 до 203 человек.</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12F65" w:rsidRPr="002B2DD0" w:rsidRDefault="00D12F65" w:rsidP="00D35E32">
      <w:pPr>
        <w:widowControl w:val="0"/>
        <w:shd w:val="clear" w:color="auto" w:fill="FFFFFF"/>
      </w:pPr>
      <w:r w:rsidRPr="002B2DD0">
        <w:t xml:space="preserve">Слабыми сторонами и основными факторами, сдерживающими развитие физической культуры и спорта в регионе, являются: </w:t>
      </w:r>
    </w:p>
    <w:p w:rsidR="00D12F65" w:rsidRPr="002B2DD0" w:rsidRDefault="00D12F65" w:rsidP="00D35E32">
      <w:pPr>
        <w:widowControl w:val="0"/>
        <w:shd w:val="clear" w:color="auto" w:fill="FFFFFF"/>
      </w:pPr>
      <w:r w:rsidRPr="002B2DD0">
        <w:rPr>
          <w:bCs/>
        </w:rPr>
        <w:t>недостаточность спортивной инфраструктуры</w:t>
      </w:r>
      <w:r w:rsidRPr="002B2DD0">
        <w:t xml:space="preserve">;  </w:t>
      </w:r>
    </w:p>
    <w:p w:rsidR="00D12F65" w:rsidRPr="002B2DD0" w:rsidRDefault="00D12F65" w:rsidP="00D35E32">
      <w:pPr>
        <w:widowControl w:val="0"/>
        <w:shd w:val="clear" w:color="auto" w:fill="FFFFFF"/>
      </w:pPr>
      <w:r w:rsidRPr="002B2DD0">
        <w:t>износ объектов спортивной инфраструктуры, а также необходимость обновления спортивного инвентаря и оборудования;</w:t>
      </w:r>
    </w:p>
    <w:p w:rsidR="00D12F65" w:rsidRPr="002B2DD0" w:rsidRDefault="00D12F65" w:rsidP="00D35E32">
      <w:pPr>
        <w:widowControl w:val="0"/>
        <w:shd w:val="clear" w:color="auto" w:fill="FFFFFF"/>
        <w:rPr>
          <w:bCs/>
        </w:rPr>
      </w:pPr>
      <w:r w:rsidRPr="002B2DD0">
        <w:rPr>
          <w:bCs/>
        </w:rPr>
        <w:t>низкая вовлечённость в занятия физической культурой и спортом средних и старших возрастных групп;</w:t>
      </w:r>
    </w:p>
    <w:p w:rsidR="00D12F65" w:rsidRPr="002B2DD0" w:rsidRDefault="00D12F65" w:rsidP="00D35E32">
      <w:pPr>
        <w:widowControl w:val="0"/>
        <w:shd w:val="clear" w:color="auto" w:fill="FFFFFF"/>
      </w:pPr>
      <w:r w:rsidRPr="002B2DD0">
        <w:t>распространение пассивных форм организации досуга и отдыха, в частности, среди молодежи, и, как следствие, снижение интереса к физическим занятиям.</w:t>
      </w:r>
    </w:p>
    <w:p w:rsidR="00D12F65" w:rsidRPr="002B2DD0" w:rsidRDefault="00D12F65"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D12F65" w:rsidRPr="002B2DD0" w:rsidRDefault="00D12F65" w:rsidP="00D35E32">
      <w:pPr>
        <w:widowControl w:val="0"/>
      </w:pPr>
      <w:r w:rsidRPr="002B2DD0">
        <w:t xml:space="preserve">Направления развития физической культуры и спорта в регионе </w:t>
      </w:r>
      <w:r w:rsidRPr="002B2DD0">
        <w:lastRenderedPageBreak/>
        <w:t xml:space="preserve">определяются национальными целями развития </w:t>
      </w:r>
      <w:r w:rsidR="006D7F0F">
        <w:t xml:space="preserve">РФ </w:t>
      </w:r>
      <w:r w:rsidRPr="002B2DD0">
        <w:t>на период до 2030 года и на перспективу до 2036 года</w:t>
      </w:r>
      <w:r w:rsidR="00314431" w:rsidRPr="002B2DD0">
        <w:t>, а также</w:t>
      </w:r>
      <w:r w:rsidR="006D7F0F">
        <w:t xml:space="preserve"> </w:t>
      </w:r>
      <w:r w:rsidR="0000496F" w:rsidRPr="002B2DD0">
        <w:t xml:space="preserve">Стратегией развития физической культуры и спорта в </w:t>
      </w:r>
      <w:r w:rsidR="006D7F0F">
        <w:t>РФ</w:t>
      </w:r>
      <w:r w:rsidR="0000496F" w:rsidRPr="002B2DD0">
        <w:t xml:space="preserve"> на период до 2030 года</w:t>
      </w:r>
      <w:r w:rsidRPr="002B2DD0">
        <w:t>.</w:t>
      </w:r>
    </w:p>
    <w:p w:rsidR="00D12F65" w:rsidRPr="002B2DD0" w:rsidRDefault="00D12F65" w:rsidP="00D35E32">
      <w:pPr>
        <w:widowControl w:val="0"/>
      </w:pPr>
      <w:r w:rsidRPr="002B2DD0">
        <w:t xml:space="preserve">Развитию в данной сфере будет способствовать реализация комплекса </w:t>
      </w:r>
      <w:r w:rsidR="002E670D">
        <w:t xml:space="preserve">следующих </w:t>
      </w:r>
      <w:r w:rsidRPr="002B2DD0">
        <w:t>мероприятий:</w:t>
      </w:r>
    </w:p>
    <w:p w:rsidR="00E4427F" w:rsidRPr="002B2DD0" w:rsidRDefault="00E4427F" w:rsidP="00D35E32">
      <w:pPr>
        <w:widowControl w:val="0"/>
      </w:pPr>
      <w:r w:rsidRPr="002B2DD0">
        <w:t xml:space="preserve">укрепление здоровья людей; </w:t>
      </w:r>
    </w:p>
    <w:p w:rsidR="00D12F65" w:rsidRPr="002B2DD0" w:rsidRDefault="00D12F65" w:rsidP="00D35E32">
      <w:pPr>
        <w:widowControl w:val="0"/>
      </w:pPr>
      <w:r w:rsidRPr="002B2DD0">
        <w:t>расширение перечня физкультурно-оздоровительных услуг;</w:t>
      </w:r>
    </w:p>
    <w:p w:rsidR="00D12F65" w:rsidRPr="002B2DD0" w:rsidRDefault="00D12F65" w:rsidP="00D35E32">
      <w:pPr>
        <w:widowControl w:val="0"/>
      </w:pPr>
      <w:r w:rsidRPr="002B2DD0">
        <w:t>повышение доступности объектов спортивной инфраструктуры, том числе на сельских территориях, а также для лиц с ОВЗ и инвалидов;</w:t>
      </w:r>
    </w:p>
    <w:p w:rsidR="00D12F65" w:rsidRPr="002B2DD0" w:rsidRDefault="00D12F65" w:rsidP="00D35E32">
      <w:pPr>
        <w:widowControl w:val="0"/>
      </w:pPr>
      <w:r w:rsidRPr="002B2DD0">
        <w:t>обновление инфраструктуры и материально-технической базы детско-юношеского спорта, соответствующей современным вызовам и требованиям профессионального спорта;</w:t>
      </w:r>
    </w:p>
    <w:p w:rsidR="00D12F65" w:rsidRPr="002B2DD0" w:rsidRDefault="00D12F65" w:rsidP="00D35E32">
      <w:pPr>
        <w:widowControl w:val="0"/>
      </w:pPr>
      <w:r w:rsidRPr="002B2DD0">
        <w:t>организация массовых спортивных и оздоровите</w:t>
      </w:r>
      <w:r w:rsidR="002E670D">
        <w:t xml:space="preserve">льных мероприятий регионального </w:t>
      </w:r>
      <w:r w:rsidRPr="002B2DD0">
        <w:t>уровн</w:t>
      </w:r>
      <w:r w:rsidR="002E670D">
        <w:t>я</w:t>
      </w:r>
      <w:r w:rsidRPr="002B2DD0">
        <w:t>;</w:t>
      </w:r>
    </w:p>
    <w:p w:rsidR="00D12F65" w:rsidRPr="002B2DD0" w:rsidRDefault="00D12F65" w:rsidP="00D35E32">
      <w:pPr>
        <w:widowControl w:val="0"/>
      </w:pPr>
      <w:r w:rsidRPr="002B2DD0">
        <w:t>своевременное обновление необходимого спортивного инвентаря и оборудования для предоставления физкультурно-оздоровительных услуг;</w:t>
      </w:r>
    </w:p>
    <w:p w:rsidR="00D12F65" w:rsidRPr="002B2DD0" w:rsidRDefault="00D12F65" w:rsidP="00D35E32">
      <w:pPr>
        <w:widowControl w:val="0"/>
      </w:pPr>
      <w:r w:rsidRPr="002B2DD0">
        <w:t>поддержка и развитие кадрового потенциала.</w:t>
      </w:r>
    </w:p>
    <w:p w:rsidR="0085549D" w:rsidRPr="002B2DD0" w:rsidRDefault="00D12F65" w:rsidP="00D35E32">
      <w:pPr>
        <w:widowControl w:val="0"/>
        <w:pBdr>
          <w:bottom w:val="single" w:sz="4" w:space="0" w:color="FFFFFF"/>
        </w:pBdr>
        <w:rPr>
          <w:b/>
        </w:rPr>
      </w:pPr>
      <w:r w:rsidRPr="002B2DD0">
        <w:rPr>
          <w:b/>
        </w:rPr>
        <w:t>Ожидаемые результаты</w:t>
      </w:r>
      <w:r w:rsidR="005B0CD5">
        <w:rPr>
          <w:b/>
        </w:rPr>
        <w:t xml:space="preserve"> </w:t>
      </w:r>
      <w:r w:rsidR="0085549D" w:rsidRPr="001E0657">
        <w:rPr>
          <w:b/>
        </w:rPr>
        <w:t>в 2035 году:</w:t>
      </w:r>
    </w:p>
    <w:p w:rsidR="00D12F65" w:rsidRPr="002B2DD0" w:rsidRDefault="00D12F65" w:rsidP="005830AB">
      <w:pPr>
        <w:widowControl w:val="0"/>
        <w:numPr>
          <w:ilvl w:val="0"/>
          <w:numId w:val="17"/>
        </w:numPr>
        <w:pBdr>
          <w:top w:val="nil"/>
          <w:left w:val="nil"/>
          <w:bottom w:val="nil"/>
          <w:right w:val="nil"/>
          <w:between w:val="nil"/>
        </w:pBdr>
        <w:tabs>
          <w:tab w:val="left" w:pos="1134"/>
        </w:tabs>
        <w:ind w:left="0" w:firstLine="709"/>
      </w:pPr>
      <w:r w:rsidRPr="002B2DD0">
        <w:t>увеличение доли населения, вовлеченного в занятия физической культурой и спортом до 70 % - к 2030 году, до 75</w:t>
      </w:r>
      <w:r w:rsidR="00164B5E">
        <w:t xml:space="preserve"> </w:t>
      </w:r>
      <w:r w:rsidRPr="002B2DD0">
        <w:t>% - к 2035 году;</w:t>
      </w:r>
    </w:p>
    <w:p w:rsidR="00D12F65" w:rsidRPr="00DD30C0" w:rsidRDefault="00D12F65" w:rsidP="005830AB">
      <w:pPr>
        <w:pStyle w:val="formattext"/>
        <w:widowControl w:val="0"/>
        <w:numPr>
          <w:ilvl w:val="0"/>
          <w:numId w:val="17"/>
        </w:numPr>
        <w:shd w:val="clear" w:color="auto" w:fill="FFFFFF"/>
        <w:tabs>
          <w:tab w:val="left" w:pos="1134"/>
        </w:tabs>
        <w:spacing w:before="0" w:beforeAutospacing="0" w:after="0" w:afterAutospacing="0"/>
        <w:ind w:left="0" w:firstLine="709"/>
        <w:textAlignment w:val="baseline"/>
        <w:rPr>
          <w:sz w:val="28"/>
          <w:szCs w:val="28"/>
        </w:rPr>
      </w:pPr>
      <w:r w:rsidRPr="002B2DD0">
        <w:rPr>
          <w:bCs/>
          <w:sz w:val="28"/>
          <w:szCs w:val="28"/>
        </w:rPr>
        <w:t>повышение уровня обеспеченности спортивными сооружениями</w:t>
      </w:r>
      <w:r w:rsidR="00DD30C0">
        <w:rPr>
          <w:bCs/>
          <w:sz w:val="28"/>
          <w:szCs w:val="28"/>
        </w:rPr>
        <w:t>;</w:t>
      </w:r>
    </w:p>
    <w:p w:rsidR="00DD30C0" w:rsidRPr="002B2DD0" w:rsidRDefault="00DD30C0" w:rsidP="005830AB">
      <w:pPr>
        <w:pStyle w:val="a4"/>
        <w:widowControl w:val="0"/>
        <w:numPr>
          <w:ilvl w:val="0"/>
          <w:numId w:val="17"/>
        </w:numPr>
        <w:tabs>
          <w:tab w:val="left" w:pos="1134"/>
        </w:tabs>
        <w:ind w:left="0" w:firstLine="709"/>
      </w:pPr>
      <w:r w:rsidRPr="002B2DD0">
        <w:t>повы</w:t>
      </w:r>
      <w:r>
        <w:t>шение</w:t>
      </w:r>
      <w:r w:rsidRPr="002B2DD0">
        <w:t xml:space="preserve"> уров</w:t>
      </w:r>
      <w:r>
        <w:t>ня</w:t>
      </w:r>
      <w:r w:rsidRPr="002B2DD0">
        <w:t xml:space="preserve"> удовлетворенности граждан условиями для занятий физической культурой и спортом.</w:t>
      </w:r>
    </w:p>
    <w:p w:rsidR="00D12F65" w:rsidRPr="002B2DD0" w:rsidRDefault="00D12F65" w:rsidP="00D35E32">
      <w:pPr>
        <w:pStyle w:val="3"/>
        <w:keepNext w:val="0"/>
        <w:keepLines w:val="0"/>
        <w:widowControl w:val="0"/>
      </w:pPr>
      <w:bookmarkStart w:id="112" w:name="_Toc204939071"/>
      <w:r w:rsidRPr="002B2DD0">
        <w:t>4.4.8. Повышение транспортной доступности</w:t>
      </w:r>
      <w:bookmarkEnd w:id="112"/>
    </w:p>
    <w:p w:rsidR="00A83751" w:rsidRPr="002B2DD0" w:rsidRDefault="00A83751" w:rsidP="00D35E32">
      <w:pPr>
        <w:widowControl w:val="0"/>
      </w:pPr>
      <w:bookmarkStart w:id="113" w:name="_Toc204939072"/>
      <w:r w:rsidRPr="002B2DD0">
        <w:rPr>
          <w:b/>
        </w:rPr>
        <w:t xml:space="preserve">Цель: </w:t>
      </w:r>
      <w:r w:rsidRPr="002B2DD0">
        <w:t>увелич</w:t>
      </w:r>
      <w:r w:rsidR="00D44ECC">
        <w:t>ение</w:t>
      </w:r>
      <w:r w:rsidRPr="002B2DD0">
        <w:t xml:space="preserve"> пространственн</w:t>
      </w:r>
      <w:r w:rsidR="00D44ECC">
        <w:t>ой</w:t>
      </w:r>
      <w:r w:rsidRPr="002B2DD0">
        <w:t xml:space="preserve"> связанност</w:t>
      </w:r>
      <w:r w:rsidR="00D44ECC">
        <w:t>и</w:t>
      </w:r>
      <w:r w:rsidRPr="002B2DD0">
        <w:t xml:space="preserve"> и транспортн</w:t>
      </w:r>
      <w:r w:rsidR="00D44ECC">
        <w:t>ой</w:t>
      </w:r>
      <w:r w:rsidRPr="002B2DD0">
        <w:t xml:space="preserve"> доступност</w:t>
      </w:r>
      <w:r w:rsidR="00D44ECC">
        <w:t>и</w:t>
      </w:r>
      <w:r w:rsidRPr="002B2DD0">
        <w:t>.</w:t>
      </w:r>
    </w:p>
    <w:p w:rsidR="00A83751" w:rsidRPr="002B2DD0" w:rsidRDefault="00B77285" w:rsidP="00D35E32">
      <w:pPr>
        <w:widowControl w:val="0"/>
        <w:rPr>
          <w:b/>
        </w:rPr>
      </w:pPr>
      <w:r>
        <w:rPr>
          <w:b/>
        </w:rPr>
        <w:t>З</w:t>
      </w:r>
      <w:r w:rsidR="00A83751" w:rsidRPr="002B2DD0">
        <w:rPr>
          <w:b/>
        </w:rPr>
        <w:t>адачи:</w:t>
      </w:r>
    </w:p>
    <w:p w:rsidR="00945146" w:rsidRDefault="00945146" w:rsidP="005830AB">
      <w:pPr>
        <w:widowControl w:val="0"/>
        <w:numPr>
          <w:ilvl w:val="0"/>
          <w:numId w:val="27"/>
        </w:numPr>
        <w:tabs>
          <w:tab w:val="left" w:pos="1134"/>
        </w:tabs>
        <w:ind w:left="0" w:firstLine="709"/>
      </w:pPr>
      <w:r>
        <w:t>повышение качества пассажирских перевозок и удобства пользования пассажирским транспортом общего пользования на территории округа;</w:t>
      </w:r>
    </w:p>
    <w:p w:rsidR="00945146" w:rsidRDefault="00945146" w:rsidP="005830AB">
      <w:pPr>
        <w:widowControl w:val="0"/>
        <w:numPr>
          <w:ilvl w:val="0"/>
          <w:numId w:val="27"/>
        </w:numPr>
        <w:tabs>
          <w:tab w:val="left" w:pos="1134"/>
        </w:tabs>
        <w:ind w:left="0" w:firstLine="709"/>
      </w:pPr>
      <w:r>
        <w:t>повышение уровня удовлетворенности граждан состоянием и эффективностью работы транспортной системы округа</w:t>
      </w:r>
      <w:r w:rsidR="00E46FBC">
        <w:t>;</w:t>
      </w:r>
    </w:p>
    <w:p w:rsidR="00E46FBC" w:rsidRDefault="00E46FBC" w:rsidP="005830AB">
      <w:pPr>
        <w:widowControl w:val="0"/>
        <w:numPr>
          <w:ilvl w:val="0"/>
          <w:numId w:val="27"/>
        </w:numPr>
        <w:tabs>
          <w:tab w:val="left" w:pos="1134"/>
        </w:tabs>
        <w:ind w:left="0" w:firstLine="709"/>
      </w:pPr>
      <w:r>
        <w:t>обеспечение необходимого уровня безопасности дорожного движения на автомобильных дорогах общего пользования в округе.</w:t>
      </w:r>
    </w:p>
    <w:p w:rsidR="00454E78" w:rsidRDefault="00454E78" w:rsidP="00D35E32">
      <w:pPr>
        <w:pStyle w:val="a4"/>
        <w:widowControl w:val="0"/>
        <w:tabs>
          <w:tab w:val="left" w:pos="992"/>
        </w:tabs>
        <w:ind w:left="0"/>
        <w:rPr>
          <w:b/>
        </w:rPr>
      </w:pPr>
      <w:r w:rsidRPr="00454E78">
        <w:rPr>
          <w:b/>
        </w:rPr>
        <w:t>Текущая ситуация</w:t>
      </w:r>
    </w:p>
    <w:p w:rsidR="00F33979" w:rsidRPr="00454E78" w:rsidRDefault="00F33979" w:rsidP="00D35E32">
      <w:pPr>
        <w:pStyle w:val="a4"/>
        <w:widowControl w:val="0"/>
        <w:tabs>
          <w:tab w:val="left" w:pos="992"/>
        </w:tabs>
        <w:ind w:left="0"/>
        <w:rPr>
          <w:b/>
        </w:rPr>
      </w:pPr>
      <w:r>
        <w:t xml:space="preserve">Транспортная система Чукотского автономного округа функционирует в условиях исключительной географической сложности и климатической суровости. Она характеризуется полной зависимостью от авиации, требующей массивных региональных субсидий, ограниченным и сезонным наземным сообщением, а также развитием уникальных решений для преодоления локальных барьеров, таких как Анадырский лиман. Обеспечение транспортной доступности является критически важной и ресурсоемкой задачей, практически полностью лежащей на окружном бюджете и требующей комплексного подхода для интеграции региона в </w:t>
      </w:r>
      <w:r>
        <w:lastRenderedPageBreak/>
        <w:t>экономическое пространство страны.</w:t>
      </w:r>
    </w:p>
    <w:p w:rsidR="00A33B5F" w:rsidRPr="00E65696" w:rsidRDefault="00B0004D" w:rsidP="00D35E32">
      <w:pPr>
        <w:pStyle w:val="a4"/>
        <w:widowControl w:val="0"/>
        <w:ind w:left="0"/>
        <w:rPr>
          <w:b/>
          <w:i/>
        </w:rPr>
      </w:pPr>
      <w:r w:rsidRPr="00E65696">
        <w:rPr>
          <w:b/>
          <w:i/>
        </w:rPr>
        <w:t>Авиационный транспорт</w:t>
      </w:r>
    </w:p>
    <w:p w:rsidR="00A83751" w:rsidRPr="00E65696" w:rsidRDefault="00A83751" w:rsidP="00D35E32">
      <w:pPr>
        <w:pStyle w:val="a4"/>
        <w:widowControl w:val="0"/>
        <w:ind w:left="0"/>
      </w:pPr>
      <w:r w:rsidRPr="00E65696">
        <w:t>На территории округа единственным безальтернативным круглогодичным видом транспорта является воздушный, обеспечивающий перевозку пассажиров и грузов как внутри округа, так и за его пределами.</w:t>
      </w:r>
    </w:p>
    <w:p w:rsidR="009B3A0B" w:rsidRDefault="009B3A0B" w:rsidP="00D35E32">
      <w:pPr>
        <w:widowControl w:val="0"/>
        <w:pBdr>
          <w:bottom w:val="single" w:sz="4" w:space="0" w:color="FFFFFF"/>
        </w:pBdr>
        <w:rPr>
          <w:color w:val="00B050"/>
        </w:rPr>
      </w:pPr>
      <w:r>
        <w:t>Из-за арктической специфики региона, малочисленности и значительной рассредоточенности отдалённых населённых пунктов все маршруты пассажирских перевозок на Чукотке носят социально значимый характер. Их осуществляет АО «ЧукотАВИА», входящее в состав Единой дальневосточной авиакомпании «Аврора», по 148 внутрирегиональным маршрутам. На всех этих маршрутах установлены специальные тарифы, которые в среднем в 3-4 раза</w:t>
      </w:r>
      <w:r w:rsidR="00545216">
        <w:t xml:space="preserve"> </w:t>
      </w:r>
      <w:r>
        <w:t>ниже экономически обоснованных. Для наиболее отдалённых пунктов разница может достигать 12-кратного снижения.</w:t>
      </w:r>
    </w:p>
    <w:p w:rsidR="00A83751" w:rsidRPr="00E65696" w:rsidRDefault="00A83751" w:rsidP="00D35E32">
      <w:pPr>
        <w:widowControl w:val="0"/>
        <w:pBdr>
          <w:bottom w:val="single" w:sz="4" w:space="0" w:color="FFFFFF"/>
        </w:pBdr>
      </w:pPr>
      <w:r w:rsidRPr="00E65696">
        <w:t>В 2024 году регулярными рейса</w:t>
      </w:r>
      <w:r w:rsidR="00B0664B">
        <w:t>ми перевезено 37</w:t>
      </w:r>
      <w:r w:rsidR="00FA2543">
        <w:t>,</w:t>
      </w:r>
      <w:r w:rsidR="00B0664B">
        <w:t>1</w:t>
      </w:r>
      <w:r w:rsidR="006A2B76">
        <w:t xml:space="preserve"> тыс.</w:t>
      </w:r>
      <w:r w:rsidR="00FA2543">
        <w:t xml:space="preserve"> </w:t>
      </w:r>
      <w:r w:rsidR="00B0664B">
        <w:t>пассажиров (</w:t>
      </w:r>
      <w:r w:rsidRPr="00E65696">
        <w:t xml:space="preserve">в 2023 году </w:t>
      </w:r>
      <w:r w:rsidR="00FA2543">
        <w:t>–</w:t>
      </w:r>
      <w:r w:rsidRPr="00E65696">
        <w:t xml:space="preserve"> 36</w:t>
      </w:r>
      <w:r w:rsidR="00FA2543">
        <w:t>,</w:t>
      </w:r>
      <w:r w:rsidRPr="00E65696">
        <w:t xml:space="preserve">8 </w:t>
      </w:r>
      <w:r w:rsidR="006A2B76">
        <w:t xml:space="preserve">тыс. </w:t>
      </w:r>
      <w:r w:rsidRPr="00E65696">
        <w:t>пассажир</w:t>
      </w:r>
      <w:r w:rsidR="00FA2543">
        <w:t>ов</w:t>
      </w:r>
      <w:r w:rsidR="00B0664B">
        <w:t>)</w:t>
      </w:r>
      <w:r w:rsidRPr="00E65696">
        <w:t xml:space="preserve">, при этом выполнено на 146 рейсов меньше, чем за </w:t>
      </w:r>
      <w:r w:rsidR="0004082C">
        <w:t>2023</w:t>
      </w:r>
      <w:r w:rsidRPr="00E65696">
        <w:t xml:space="preserve"> год (2</w:t>
      </w:r>
      <w:r w:rsidRPr="00E65696">
        <w:rPr>
          <w:lang w:val="en-US"/>
        </w:rPr>
        <w:t> </w:t>
      </w:r>
      <w:r w:rsidRPr="00E65696">
        <w:t>075 рейсов и 1</w:t>
      </w:r>
      <w:r w:rsidRPr="00E65696">
        <w:rPr>
          <w:lang w:val="en-US"/>
        </w:rPr>
        <w:t> </w:t>
      </w:r>
      <w:r w:rsidRPr="00E65696">
        <w:t>929 рейсов соответственно). В 2024 году на основании пассажирского спроса выполнено порядка 59 дополнительных рейсов.</w:t>
      </w:r>
    </w:p>
    <w:p w:rsidR="003E264E" w:rsidRDefault="00B0664B" w:rsidP="00D35E32">
      <w:pPr>
        <w:widowControl w:val="0"/>
        <w:pBdr>
          <w:bottom w:val="single" w:sz="4" w:space="0" w:color="FFFFFF"/>
        </w:pBdr>
        <w:ind w:firstLine="708"/>
      </w:pPr>
      <w:r>
        <w:t xml:space="preserve">Финансирование из окружного бюджета </w:t>
      </w:r>
      <w:r w:rsidRPr="002B2DD0">
        <w:t>на возмещение недополученных доходов, возникающих в связи с выполнением пассажирских перевозок на местных авиационных линиях</w:t>
      </w:r>
      <w:r>
        <w:t>, значительно выросло: с 2019 по 2024 год оно увеличилось на 49 %</w:t>
      </w:r>
      <w:r w:rsidR="00B77285">
        <w:t xml:space="preserve">. </w:t>
      </w:r>
      <w:r>
        <w:t xml:space="preserve">В 2024 году авиакомпания </w:t>
      </w:r>
      <w:r w:rsidR="00B77285">
        <w:t xml:space="preserve">АО </w:t>
      </w:r>
      <w:r>
        <w:t xml:space="preserve">«ЧукотАВИА» получила из окружного бюджета </w:t>
      </w:r>
      <w:r w:rsidR="00545216">
        <w:t>более</w:t>
      </w:r>
      <w:r w:rsidR="00A10C96">
        <w:t xml:space="preserve">       </w:t>
      </w:r>
      <w:r w:rsidR="00545216">
        <w:t>1 млрд</w:t>
      </w:r>
      <w:r w:rsidR="004D6A09">
        <w:t xml:space="preserve"> рублей</w:t>
      </w:r>
      <w:r>
        <w:t xml:space="preserve">. </w:t>
      </w:r>
    </w:p>
    <w:p w:rsidR="00B0664B" w:rsidRDefault="00B0664B" w:rsidP="00D35E32">
      <w:pPr>
        <w:widowControl w:val="0"/>
        <w:pBdr>
          <w:bottom w:val="single" w:sz="4" w:space="0" w:color="FFFFFF"/>
        </w:pBdr>
        <w:ind w:firstLine="708"/>
      </w:pPr>
      <w:r>
        <w:t>Парк воздушных судов АО «ЧукотАВИА» включает 10 вертолётов Ми-8 (шесть Ми-8Т, четыре Ми-8МТВ1, три из которых находятся в лизинге, а один пассажирский Ми-8МТВ1 - на хранении в связи с истечением межремонтного срока службы) и 8 самолётов (один Ан-24РВ, один Ан-26Б, два Ан-26Б-100 и четыре DHC-6). Из них два самолёта DHC-6 также находятся на хранении.</w:t>
      </w:r>
    </w:p>
    <w:p w:rsidR="008E3D02" w:rsidRDefault="008E3D02" w:rsidP="00D35E32">
      <w:pPr>
        <w:widowControl w:val="0"/>
        <w:pBdr>
          <w:bottom w:val="single" w:sz="4" w:space="0" w:color="FFFFFF"/>
        </w:pBdr>
        <w:ind w:firstLine="708"/>
      </w:pPr>
      <w:r w:rsidRPr="008E3D02">
        <w:t xml:space="preserve">В большинстве населённых пунктов округа есть вертолётные площадки, что позволяет осуществлять пассажирские перевозки на вертолётах Ми-8. </w:t>
      </w:r>
      <w:r w:rsidR="00FB52EF">
        <w:t>С</w:t>
      </w:r>
      <w:r w:rsidRPr="008E3D02">
        <w:t>тепень износа имеющегося вертолётного парка превышает 60 %.</w:t>
      </w:r>
    </w:p>
    <w:p w:rsidR="0002032A" w:rsidRDefault="0002032A" w:rsidP="0002032A">
      <w:pPr>
        <w:widowControl w:val="0"/>
        <w:pBdr>
          <w:bottom w:val="single" w:sz="4" w:space="0" w:color="FFFFFF"/>
        </w:pBdr>
        <w:ind w:firstLine="708"/>
      </w:pPr>
      <w:r>
        <w:t>Параллельно округ активно развивает межрегиональное авиасообщение, сотрудничая с крупными федеральными и региональными авиакомпаниями, такими как «Аэрофлот», «Сибирь», «ИрАэро»</w:t>
      </w:r>
      <w:r w:rsidR="00536618">
        <w:t xml:space="preserve"> и</w:t>
      </w:r>
      <w:r>
        <w:t xml:space="preserve"> «Аврора». Отмечается положительная динамика: за первое полугодие 2025 года были перевезены 80,4 тыс. пассажиров, что на 5</w:t>
      </w:r>
      <w:r w:rsidR="00164B5E">
        <w:t xml:space="preserve"> </w:t>
      </w:r>
      <w:r>
        <w:t xml:space="preserve">% больше, чем за аналогичный период </w:t>
      </w:r>
      <w:r w:rsidR="006A2B76">
        <w:t>2024</w:t>
      </w:r>
      <w:r>
        <w:t xml:space="preserve"> года. На сегодняшний день сеть межрегиональных и магистральных перевозок включает десять маршрутов, связывающих Чукотку с Хабаровском, Петропавловском-Камчатским, Магаданом, Москвой, Новосибирском, Красноярском и Владивостоком. На большинстве этих направлений также действуют специальные тарифы, софинансируемые из </w:t>
      </w:r>
      <w:r w:rsidR="006A2B76">
        <w:t>регионального</w:t>
      </w:r>
      <w:r>
        <w:t xml:space="preserve"> бюджета.</w:t>
      </w:r>
    </w:p>
    <w:p w:rsidR="009E1078" w:rsidRPr="00B0664B" w:rsidRDefault="009E1078" w:rsidP="00D35E32">
      <w:pPr>
        <w:widowControl w:val="0"/>
        <w:rPr>
          <w:b/>
          <w:i/>
        </w:rPr>
      </w:pPr>
      <w:r w:rsidRPr="00B0664B">
        <w:rPr>
          <w:b/>
          <w:i/>
        </w:rPr>
        <w:lastRenderedPageBreak/>
        <w:t>Морской транспорт</w:t>
      </w:r>
    </w:p>
    <w:p w:rsidR="00F15EF2" w:rsidRDefault="00F15EF2" w:rsidP="00D35E32">
      <w:pPr>
        <w:widowControl w:val="0"/>
        <w:shd w:val="clear" w:color="auto" w:fill="FFFFFF"/>
      </w:pPr>
      <w:r>
        <w:t>Важной частью в обеспечении транспортной доступности округа является организация переправы через Анадырский лиман, отделяющий г</w:t>
      </w:r>
      <w:r w:rsidR="00765874">
        <w:t>.</w:t>
      </w:r>
      <w:r>
        <w:t xml:space="preserve"> Анадырь от аэропорта «Угольный». В период межсезонья для обеспечения безопасных пассажирских и грузовых перевозок </w:t>
      </w:r>
      <w:r w:rsidR="00765874" w:rsidRPr="00981EC2">
        <w:t>в рамках реализации мастер-плана Анадырской городской агломерации</w:t>
      </w:r>
      <w:r w:rsidR="00765874">
        <w:t xml:space="preserve"> </w:t>
      </w:r>
      <w:r>
        <w:t xml:space="preserve">в 2024 году </w:t>
      </w:r>
      <w:r w:rsidR="00765874" w:rsidRPr="00B77285">
        <w:t xml:space="preserve">Министерством промышленности и торговли </w:t>
      </w:r>
      <w:r w:rsidR="00765874">
        <w:t xml:space="preserve">РФ </w:t>
      </w:r>
      <w:r>
        <w:t xml:space="preserve">было поставлено пять современных глиссеров типа «Север 750К» и «Фантом 850А». В 2025 году парк был дополнительно усилен двумя судами. Перевозка пассажиров по маршруту Анадырь – Аэропорт «Угольный» – Анадырь осуществляется по льготному тарифу в 500 рублей, при этом дети в возрасте до семи лет и участники СВО перевозятся бесплатно. </w:t>
      </w:r>
    </w:p>
    <w:p w:rsidR="00765874" w:rsidRDefault="00765874" w:rsidP="00765874">
      <w:pPr>
        <w:widowControl w:val="0"/>
        <w:shd w:val="clear" w:color="auto" w:fill="FFFFFF"/>
      </w:pPr>
      <w:r>
        <w:t>В период летней навигации с июня по октябрь перевозки пассажиров выполняет АО «Анадырский морской порт» катером «Камчатка» и теплоходом «Капитан Сотников», а для переправы автотранспорта с пассажирами используются плашкоуты «Гром» и «Шторм» с погрузкой на необорудованный берег. Стоимость перевозки одного пассажира составляет 200 рублей, она не увеличивалась с 2023 года, так как эти перевозки также субсидируются из окружного бюджета.</w:t>
      </w:r>
    </w:p>
    <w:p w:rsidR="009E1078" w:rsidRPr="00B0664B" w:rsidRDefault="008D0D86" w:rsidP="00D35E32">
      <w:pPr>
        <w:widowControl w:val="0"/>
        <w:rPr>
          <w:b/>
          <w:i/>
        </w:rPr>
      </w:pPr>
      <w:r w:rsidRPr="00B0664B">
        <w:rPr>
          <w:b/>
          <w:i/>
        </w:rPr>
        <w:t>Авто</w:t>
      </w:r>
      <w:r w:rsidR="00B77285">
        <w:rPr>
          <w:b/>
          <w:i/>
        </w:rPr>
        <w:t>дорожная сеть</w:t>
      </w:r>
    </w:p>
    <w:p w:rsidR="005C5FE2" w:rsidRPr="005C5FE2" w:rsidRDefault="005C5FE2" w:rsidP="00D35E32">
      <w:pPr>
        <w:widowControl w:val="0"/>
        <w:shd w:val="clear" w:color="auto" w:fill="FFFFFF"/>
        <w:rPr>
          <w:rFonts w:eastAsiaTheme="majorEastAsia" w:cstheme="majorBidi"/>
          <w:szCs w:val="26"/>
        </w:rPr>
      </w:pPr>
      <w:r w:rsidRPr="005C5FE2">
        <w:rPr>
          <w:rFonts w:eastAsiaTheme="majorEastAsia" w:cstheme="majorBidi"/>
          <w:szCs w:val="26"/>
        </w:rPr>
        <w:t xml:space="preserve">Ситуация с дорожной сетью на Чукотке </w:t>
      </w:r>
      <w:r>
        <w:rPr>
          <w:rFonts w:eastAsiaTheme="majorEastAsia" w:cstheme="majorBidi"/>
          <w:szCs w:val="26"/>
        </w:rPr>
        <w:t>-</w:t>
      </w:r>
      <w:r w:rsidRPr="005C5FE2">
        <w:rPr>
          <w:rFonts w:eastAsiaTheme="majorEastAsia" w:cstheme="majorBidi"/>
          <w:szCs w:val="26"/>
        </w:rPr>
        <w:t xml:space="preserve"> одна из самых сложных в России, что обусловлено целым комплексом природных, климатических и экономических факторов.</w:t>
      </w:r>
    </w:p>
    <w:p w:rsidR="00C77B8C" w:rsidRPr="006103C6" w:rsidRDefault="005C5FE2" w:rsidP="00C77B8C">
      <w:pPr>
        <w:widowControl w:val="0"/>
        <w:shd w:val="clear" w:color="auto" w:fill="FFFFFF"/>
      </w:pPr>
      <w:r w:rsidRPr="005C5FE2">
        <w:rPr>
          <w:rFonts w:eastAsiaTheme="majorEastAsia" w:cstheme="majorBidi"/>
          <w:szCs w:val="26"/>
        </w:rPr>
        <w:t xml:space="preserve">Чукотка </w:t>
      </w:r>
      <w:r w:rsidR="00280177">
        <w:rPr>
          <w:rFonts w:eastAsiaTheme="majorEastAsia" w:cstheme="majorBidi"/>
          <w:szCs w:val="26"/>
        </w:rPr>
        <w:t>-</w:t>
      </w:r>
      <w:r w:rsidRPr="005C5FE2">
        <w:rPr>
          <w:rFonts w:eastAsiaTheme="majorEastAsia" w:cstheme="majorBidi"/>
          <w:szCs w:val="26"/>
        </w:rPr>
        <w:t xml:space="preserve"> огромный по площади регион с очень низкой плотностью населения.</w:t>
      </w:r>
      <w:r w:rsidR="00FA40CB">
        <w:rPr>
          <w:rFonts w:eastAsiaTheme="majorEastAsia" w:cstheme="majorBidi"/>
          <w:szCs w:val="26"/>
        </w:rPr>
        <w:t xml:space="preserve"> </w:t>
      </w:r>
      <w:r w:rsidR="00C77B8C">
        <w:t xml:space="preserve">Наземное транспортное сообщение </w:t>
      </w:r>
      <w:r w:rsidR="006A2B76">
        <w:t>в регионе</w:t>
      </w:r>
      <w:r w:rsidR="00C77B8C">
        <w:t xml:space="preserve"> развито крайне слабо. На территории </w:t>
      </w:r>
      <w:r w:rsidR="006A2B76">
        <w:t xml:space="preserve">округа </w:t>
      </w:r>
      <w:r w:rsidR="00C77B8C">
        <w:t xml:space="preserve">отсутствует транспортный каркас, нет </w:t>
      </w:r>
      <w:r w:rsidR="00C77B8C" w:rsidRPr="006103C6">
        <w:t xml:space="preserve">железнодорожного сообщения и дорог в привычном понимании. </w:t>
      </w:r>
    </w:p>
    <w:p w:rsidR="00C77B8C" w:rsidRDefault="00C77B8C" w:rsidP="00C77B8C">
      <w:pPr>
        <w:widowControl w:val="0"/>
        <w:shd w:val="clear" w:color="auto" w:fill="FFFFFF"/>
        <w:rPr>
          <w:rFonts w:eastAsiaTheme="majorEastAsia" w:cstheme="majorBidi"/>
          <w:szCs w:val="26"/>
        </w:rPr>
      </w:pPr>
      <w:r w:rsidRPr="006103C6">
        <w:t xml:space="preserve">Общая протяженность автомобильных дорог общего пользования составляет 2195 км. Из них лишь 1022 км дорог имеют гравийное покрытие, </w:t>
      </w:r>
      <w:r w:rsidR="006103C6" w:rsidRPr="006103C6">
        <w:t>в том числе</w:t>
      </w:r>
      <w:r w:rsidRPr="006103C6">
        <w:t xml:space="preserve"> 23 км дорог федерального значения и 318 км дорог местного значения. Остальные 1173 км – это автозимники и зимники с продленным сроком эксплуатации, которые можно использовать только </w:t>
      </w:r>
      <w:r w:rsidR="006103C6" w:rsidRPr="006103C6">
        <w:t xml:space="preserve">в течение 3–4 месяцев </w:t>
      </w:r>
      <w:r w:rsidRPr="006103C6">
        <w:t>в зимний период.</w:t>
      </w:r>
      <w:r>
        <w:t xml:space="preserve"> </w:t>
      </w:r>
    </w:p>
    <w:p w:rsidR="005C5FE2" w:rsidRDefault="005C5FE2" w:rsidP="00D35E32">
      <w:pPr>
        <w:widowControl w:val="0"/>
        <w:shd w:val="clear" w:color="auto" w:fill="FFFFFF"/>
        <w:rPr>
          <w:rFonts w:eastAsiaTheme="majorEastAsia" w:cstheme="majorBidi"/>
          <w:szCs w:val="26"/>
        </w:rPr>
      </w:pPr>
      <w:r w:rsidRPr="005C5FE2">
        <w:rPr>
          <w:rFonts w:eastAsiaTheme="majorEastAsia" w:cstheme="majorBidi"/>
          <w:szCs w:val="26"/>
        </w:rPr>
        <w:t>Количество круглогодичных дорог с твердым покрытием очень ограничено.</w:t>
      </w:r>
      <w:r w:rsidR="00022088">
        <w:rPr>
          <w:rFonts w:eastAsiaTheme="majorEastAsia" w:cstheme="majorBidi"/>
          <w:szCs w:val="26"/>
        </w:rPr>
        <w:t xml:space="preserve"> </w:t>
      </w:r>
      <w:r w:rsidRPr="005C5FE2">
        <w:rPr>
          <w:rFonts w:eastAsiaTheme="majorEastAsia" w:cstheme="majorBidi"/>
          <w:szCs w:val="26"/>
        </w:rPr>
        <w:t xml:space="preserve">Основная магистраль </w:t>
      </w:r>
      <w:r w:rsidR="00280177">
        <w:rPr>
          <w:rFonts w:eastAsiaTheme="majorEastAsia" w:cstheme="majorBidi"/>
          <w:szCs w:val="26"/>
        </w:rPr>
        <w:t>-</w:t>
      </w:r>
      <w:r w:rsidRPr="005C5FE2">
        <w:rPr>
          <w:rFonts w:eastAsiaTheme="majorEastAsia" w:cstheme="majorBidi"/>
          <w:szCs w:val="26"/>
        </w:rPr>
        <w:t xml:space="preserve"> автодорога «Колыма» (трасса Р504), которая частично проходит по территории </w:t>
      </w:r>
      <w:r w:rsidR="00765991">
        <w:rPr>
          <w:rFonts w:eastAsiaTheme="majorEastAsia" w:cstheme="majorBidi"/>
          <w:szCs w:val="26"/>
        </w:rPr>
        <w:t>Чукотского автономного округа</w:t>
      </w:r>
      <w:r w:rsidRPr="005C5FE2">
        <w:rPr>
          <w:rFonts w:eastAsiaTheme="majorEastAsia" w:cstheme="majorBidi"/>
          <w:szCs w:val="26"/>
        </w:rPr>
        <w:t>, но большая ее часть находится в Магаданской области.</w:t>
      </w:r>
      <w:r w:rsidR="00FA40CB">
        <w:rPr>
          <w:rFonts w:eastAsiaTheme="majorEastAsia" w:cstheme="majorBidi"/>
          <w:szCs w:val="26"/>
        </w:rPr>
        <w:t xml:space="preserve"> </w:t>
      </w:r>
      <w:r w:rsidRPr="005C5FE2">
        <w:rPr>
          <w:rFonts w:eastAsiaTheme="majorEastAsia" w:cstheme="majorBidi"/>
          <w:szCs w:val="26"/>
        </w:rPr>
        <w:t>В пределах самого округа круглогодичных дорог, связывающих крупные населенные пункты, практически нет.</w:t>
      </w:r>
      <w:r w:rsidR="00FA40CB">
        <w:rPr>
          <w:rFonts w:eastAsiaTheme="majorEastAsia" w:cstheme="majorBidi"/>
          <w:szCs w:val="26"/>
        </w:rPr>
        <w:t xml:space="preserve"> </w:t>
      </w:r>
      <w:r w:rsidR="008F2A6D" w:rsidRPr="005C5FE2">
        <w:rPr>
          <w:rFonts w:eastAsiaTheme="majorEastAsia" w:cstheme="majorBidi"/>
          <w:szCs w:val="26"/>
        </w:rPr>
        <w:t>Существующие и планируемые дороги строятся с учетом потребностей добывающей промышленности (для обеспечения доступа к месторождениям полезных ископаемых), а не для комплексного обеспечения транспортной доступности населения.</w:t>
      </w:r>
    </w:p>
    <w:p w:rsidR="00C77B8C" w:rsidRPr="005C5FE2" w:rsidRDefault="00C77B8C" w:rsidP="00C77B8C">
      <w:pPr>
        <w:widowControl w:val="0"/>
        <w:shd w:val="clear" w:color="auto" w:fill="FFFFFF"/>
        <w:rPr>
          <w:rFonts w:eastAsiaTheme="majorEastAsia" w:cstheme="majorBidi"/>
          <w:szCs w:val="26"/>
        </w:rPr>
      </w:pPr>
      <w:r>
        <w:rPr>
          <w:rFonts w:eastAsiaTheme="majorEastAsia" w:cstheme="majorBidi"/>
          <w:szCs w:val="26"/>
        </w:rPr>
        <w:t xml:space="preserve">Отдаленные населенные пункты </w:t>
      </w:r>
      <w:r w:rsidRPr="005C5FE2">
        <w:rPr>
          <w:rFonts w:eastAsiaTheme="majorEastAsia" w:cstheme="majorBidi"/>
          <w:szCs w:val="26"/>
        </w:rPr>
        <w:t>не имеют постоянного автомобильного сообщения ни с административным центром, ни с другими поселениями.</w:t>
      </w:r>
      <w:r>
        <w:rPr>
          <w:rFonts w:eastAsiaTheme="majorEastAsia" w:cstheme="majorBidi"/>
          <w:szCs w:val="26"/>
        </w:rPr>
        <w:t xml:space="preserve"> </w:t>
      </w:r>
      <w:r w:rsidRPr="005C5FE2">
        <w:rPr>
          <w:rFonts w:eastAsiaTheme="majorEastAsia" w:cstheme="majorBidi"/>
          <w:szCs w:val="26"/>
        </w:rPr>
        <w:t>Их транспортная доступность ограничивается только авиасообщением или сезонными зимниками/водными путями.</w:t>
      </w:r>
    </w:p>
    <w:p w:rsidR="005C5FE2" w:rsidRDefault="00C76E0D" w:rsidP="00D35E32">
      <w:pPr>
        <w:widowControl w:val="0"/>
        <w:shd w:val="clear" w:color="auto" w:fill="FFFFFF"/>
        <w:rPr>
          <w:rFonts w:eastAsiaTheme="majorEastAsia" w:cstheme="majorBidi"/>
          <w:szCs w:val="26"/>
        </w:rPr>
      </w:pPr>
      <w:r>
        <w:rPr>
          <w:rFonts w:eastAsiaTheme="majorEastAsia" w:cstheme="majorBidi"/>
          <w:szCs w:val="26"/>
        </w:rPr>
        <w:lastRenderedPageBreak/>
        <w:t>С</w:t>
      </w:r>
      <w:r w:rsidR="005C5FE2" w:rsidRPr="005C5FE2">
        <w:rPr>
          <w:rFonts w:eastAsiaTheme="majorEastAsia" w:cstheme="majorBidi"/>
          <w:szCs w:val="26"/>
        </w:rPr>
        <w:t>троительство и содержание даже небольших участков дорог с твёрдым покрытием на Чукотке обходится чрезвычайно дорого из-за труднодоступности большинства территорий и необходимости завозить все материалы.</w:t>
      </w:r>
    </w:p>
    <w:p w:rsidR="00A83751" w:rsidRPr="002B2DD0" w:rsidRDefault="00A83751" w:rsidP="00D35E32">
      <w:pPr>
        <w:widowControl w:val="0"/>
        <w:pBdr>
          <w:bottom w:val="single" w:sz="4" w:space="0" w:color="FFFFFF"/>
        </w:pBdr>
        <w:ind w:firstLine="708"/>
        <w:rPr>
          <w:b/>
        </w:rPr>
      </w:pPr>
      <w:r w:rsidRPr="002B2DD0">
        <w:rPr>
          <w:b/>
        </w:rPr>
        <w:t>Ключевые проблемы развития</w:t>
      </w:r>
    </w:p>
    <w:p w:rsidR="006C27A7" w:rsidRPr="006C27A7" w:rsidRDefault="006C27A7" w:rsidP="00D35E32">
      <w:pPr>
        <w:widowControl w:val="0"/>
        <w:shd w:val="clear" w:color="auto" w:fill="FFFFFF"/>
      </w:pPr>
      <w:r w:rsidRPr="006C27A7">
        <w:t>Учитывая специфику округа, можно выделить ряд ключевых проблем, препятствующих повышению транспортной доступности:</w:t>
      </w:r>
    </w:p>
    <w:p w:rsidR="00EC1753" w:rsidRDefault="00EC1753" w:rsidP="00D35E32">
      <w:pPr>
        <w:widowControl w:val="0"/>
        <w:shd w:val="clear" w:color="auto" w:fill="FFFFFF"/>
      </w:pPr>
      <w:r>
        <w:t>в целом дорожная сеть на Чукотке остаётся одним из главных препятствий для развития региона, существенно ограничивая экономическую активность, социальное развитие и качество жизни населения. Решение этой проблемы требует колоссальных инвестиций и долгосрочной стратегии;</w:t>
      </w:r>
    </w:p>
    <w:p w:rsidR="00EC1753" w:rsidRPr="006C27A7" w:rsidRDefault="00EC1753" w:rsidP="00D35E32">
      <w:pPr>
        <w:widowControl w:val="0"/>
        <w:shd w:val="clear" w:color="auto" w:fill="FFFFFF"/>
      </w:pPr>
      <w:r>
        <w:t>о</w:t>
      </w:r>
      <w:r w:rsidRPr="006C27A7">
        <w:t>круг занимает обширную т</w:t>
      </w:r>
      <w:r>
        <w:t>ерриторию, а населенные пункты</w:t>
      </w:r>
      <w:r w:rsidRPr="006C27A7">
        <w:t xml:space="preserve"> расположены на большом расстоянии друг от друга, что делает организацию регулярного и доступного транспортного сообщения сложн</w:t>
      </w:r>
      <w:r>
        <w:t>ой и дорогостоящей задачей;</w:t>
      </w:r>
    </w:p>
    <w:p w:rsidR="00EC1753" w:rsidRDefault="00EC1753" w:rsidP="00D35E32">
      <w:pPr>
        <w:widowControl w:val="0"/>
        <w:shd w:val="clear" w:color="auto" w:fill="FFFFFF"/>
      </w:pPr>
      <w:r>
        <w:t>р</w:t>
      </w:r>
      <w:r w:rsidRPr="006C27A7">
        <w:t>азвитие транспортной доступности во многом зависит от федерально</w:t>
      </w:r>
      <w:r>
        <w:t>го финансирования и приоритетов. Н</w:t>
      </w:r>
      <w:r w:rsidRPr="006C27A7">
        <w:t>есмотря на все усилия, бюджет округа и федеральные субсидии не покрывают всех потребностей в развитии и поддержании транс</w:t>
      </w:r>
      <w:r>
        <w:t>портной инфраструктуры;</w:t>
      </w:r>
    </w:p>
    <w:p w:rsidR="00C77B8C" w:rsidRDefault="00C77B8C" w:rsidP="00D35E32">
      <w:pPr>
        <w:widowControl w:val="0"/>
        <w:shd w:val="clear" w:color="auto" w:fill="FFFFFF"/>
      </w:pPr>
      <w:r>
        <w:t>отсутствие законодательного закрепления понятия «сезонные автомобильные дороги (автозимник)» на федеральном уровне, что создает трудности в выделении средств на их обустройство и содержание из дорожного фонда;</w:t>
      </w:r>
    </w:p>
    <w:p w:rsidR="00EC1753" w:rsidRPr="006C27A7" w:rsidRDefault="00EC1753" w:rsidP="00D35E32">
      <w:pPr>
        <w:widowControl w:val="0"/>
        <w:shd w:val="clear" w:color="auto" w:fill="FFFFFF"/>
      </w:pPr>
      <w:r>
        <w:t>с</w:t>
      </w:r>
      <w:r w:rsidRPr="006C27A7">
        <w:t xml:space="preserve">троительство и обслуживание дорог и других инфраструктурных объектов на вечной мерзлоте требует применения специальных технологий </w:t>
      </w:r>
      <w:r>
        <w:t>и значительно удорожает процесс;</w:t>
      </w:r>
    </w:p>
    <w:p w:rsidR="00EC1753" w:rsidRPr="006C27A7" w:rsidRDefault="00EC1753" w:rsidP="00D35E32">
      <w:pPr>
        <w:widowControl w:val="0"/>
        <w:shd w:val="clear" w:color="auto" w:fill="FFFFFF"/>
      </w:pPr>
      <w:r w:rsidRPr="006C27A7">
        <w:t>из-за больших расстояний, сложности логистики, сезонности и высокой стоимости топлива авиационные и морские перевозки на Чукотке являются о</w:t>
      </w:r>
      <w:r>
        <w:t>дними из самых дорогих в России;</w:t>
      </w:r>
    </w:p>
    <w:p w:rsidR="00EC1753" w:rsidRPr="006C27A7" w:rsidRDefault="00EC1753" w:rsidP="00D35E32">
      <w:pPr>
        <w:widowControl w:val="0"/>
        <w:shd w:val="clear" w:color="auto" w:fill="FFFFFF"/>
      </w:pPr>
      <w:r>
        <w:t>о</w:t>
      </w:r>
      <w:r w:rsidRPr="006C27A7">
        <w:t>рганизация перевозок в условиях Арктики требует тщатель</w:t>
      </w:r>
      <w:r>
        <w:t>ного планирования и координации;</w:t>
      </w:r>
    </w:p>
    <w:p w:rsidR="00EC1753" w:rsidRPr="006C27A7" w:rsidRDefault="00EC1753" w:rsidP="00D35E32">
      <w:pPr>
        <w:widowControl w:val="0"/>
        <w:shd w:val="clear" w:color="auto" w:fill="FFFFFF"/>
      </w:pPr>
      <w:r>
        <w:t>все пассажирские авиа</w:t>
      </w:r>
      <w:r w:rsidRPr="006C27A7">
        <w:t>маршруты являются социально значимыми и убыточными, поэтому требуют постоянной государственной подде</w:t>
      </w:r>
      <w:r>
        <w:t>ржки, которой не всегда хватает;</w:t>
      </w:r>
    </w:p>
    <w:p w:rsidR="006C27A7" w:rsidRDefault="0004082C" w:rsidP="00D35E32">
      <w:pPr>
        <w:widowControl w:val="0"/>
        <w:shd w:val="clear" w:color="auto" w:fill="FFFFFF"/>
      </w:pPr>
      <w:r>
        <w:t>н</w:t>
      </w:r>
      <w:r w:rsidR="006C27A7" w:rsidRPr="006C27A7">
        <w:t>авигационный период для морского транспорта ограничен, а в зимний период многие территории становятся труднодоступны</w:t>
      </w:r>
      <w:r w:rsidR="00EC1753">
        <w:t>ми или полностью изолированными.</w:t>
      </w:r>
    </w:p>
    <w:p w:rsidR="006C27A7" w:rsidRPr="006C27A7" w:rsidRDefault="006C27A7" w:rsidP="00D35E32">
      <w:pPr>
        <w:widowControl w:val="0"/>
        <w:shd w:val="clear" w:color="auto" w:fill="FFFFFF"/>
      </w:pPr>
      <w:r w:rsidRPr="006C27A7">
        <w:t>Эти проблемы тесно взаимосвязаны, и для их решения требуется комплексный и долгосрочный подход, включающий как модернизацию существующей инфраструктуры, так и разработку новых транспортных решений, ориентированных на специфику региона.</w:t>
      </w:r>
    </w:p>
    <w:p w:rsidR="00A83751" w:rsidRPr="002B2DD0" w:rsidRDefault="00A83751" w:rsidP="00D35E32">
      <w:pPr>
        <w:widowControl w:val="0"/>
        <w:pBdr>
          <w:bottom w:val="single" w:sz="4" w:space="0" w:color="FFFFFF"/>
        </w:pBdr>
        <w:ind w:firstLine="708"/>
        <w:rPr>
          <w:b/>
        </w:rPr>
      </w:pPr>
      <w:r w:rsidRPr="002B2DD0">
        <w:rPr>
          <w:b/>
        </w:rPr>
        <w:t>Перспективы развития сферы</w:t>
      </w:r>
    </w:p>
    <w:p w:rsidR="00893D9C" w:rsidRPr="002B2DD0" w:rsidRDefault="00893D9C" w:rsidP="00D35E32">
      <w:pPr>
        <w:widowControl w:val="0"/>
        <w:shd w:val="clear" w:color="auto" w:fill="FFFFFF"/>
      </w:pPr>
      <w:r w:rsidRPr="002B2DD0">
        <w:t>Основные направления повышения транспортной доступности:</w:t>
      </w:r>
    </w:p>
    <w:p w:rsidR="009C59E9" w:rsidRDefault="007F4D68" w:rsidP="00D35E32">
      <w:pPr>
        <w:widowControl w:val="0"/>
        <w:shd w:val="clear" w:color="auto" w:fill="FFFFFF"/>
      </w:pPr>
      <w:r w:rsidRPr="002B2DD0">
        <w:t>1</w:t>
      </w:r>
      <w:r w:rsidR="00893D9C" w:rsidRPr="002B2DD0">
        <w:t xml:space="preserve">. </w:t>
      </w:r>
      <w:r w:rsidR="00F8219D">
        <w:t>Р</w:t>
      </w:r>
      <w:r w:rsidR="00AE3EFA">
        <w:t>азвити</w:t>
      </w:r>
      <w:r w:rsidR="00F8219D">
        <w:t>е</w:t>
      </w:r>
      <w:r w:rsidR="00AE3EFA">
        <w:t xml:space="preserve"> авиационного транспорта</w:t>
      </w:r>
      <w:r w:rsidR="009C59E9">
        <w:t>:</w:t>
      </w:r>
    </w:p>
    <w:p w:rsidR="00893D9C" w:rsidRPr="002B2DD0" w:rsidRDefault="00BA141F" w:rsidP="00D35E32">
      <w:pPr>
        <w:widowControl w:val="0"/>
        <w:shd w:val="clear" w:color="auto" w:fill="FFFFFF"/>
      </w:pPr>
      <w:r w:rsidRPr="002B2DD0">
        <w:t>з</w:t>
      </w:r>
      <w:r w:rsidR="00893D9C" w:rsidRPr="002B2DD0">
        <w:t xml:space="preserve">акупка новых самолётов и вертолётов, приспособленных для </w:t>
      </w:r>
      <w:r w:rsidR="00893D9C" w:rsidRPr="002B2DD0">
        <w:lastRenderedPageBreak/>
        <w:t>эксплуатации в условиях Арктики (устойчивость к низким температурам, способность приземлятьс</w:t>
      </w:r>
      <w:r w:rsidRPr="002B2DD0">
        <w:t>я на неподготовленные площадки); п</w:t>
      </w:r>
      <w:r w:rsidR="00893D9C" w:rsidRPr="002B2DD0">
        <w:t>риобретение воздушных судов большей</w:t>
      </w:r>
      <w:r w:rsidR="00C1478F" w:rsidRPr="002B2DD0">
        <w:t xml:space="preserve"> вместимости и дальности полёта; </w:t>
      </w:r>
    </w:p>
    <w:p w:rsidR="00EA320F" w:rsidRDefault="00C1478F" w:rsidP="00D35E32">
      <w:pPr>
        <w:widowControl w:val="0"/>
        <w:shd w:val="clear" w:color="auto" w:fill="FFFFFF"/>
      </w:pPr>
      <w:r w:rsidRPr="002B2DD0">
        <w:t>п</w:t>
      </w:r>
      <w:r w:rsidR="00893D9C" w:rsidRPr="002B2DD0">
        <w:t xml:space="preserve">оддержка </w:t>
      </w:r>
      <w:r w:rsidRPr="002B2DD0">
        <w:t>АО «ЧукотАВИА»</w:t>
      </w:r>
      <w:r w:rsidR="00893D9C" w:rsidRPr="002B2DD0">
        <w:t>, выполняющ</w:t>
      </w:r>
      <w:r w:rsidRPr="002B2DD0">
        <w:t>его</w:t>
      </w:r>
      <w:r w:rsidR="00893D9C" w:rsidRPr="002B2DD0">
        <w:t xml:space="preserve"> рейсы в </w:t>
      </w:r>
      <w:r w:rsidRPr="002B2DD0">
        <w:t xml:space="preserve">регионе; </w:t>
      </w:r>
    </w:p>
    <w:p w:rsidR="00893D9C" w:rsidRPr="002B2DD0" w:rsidRDefault="00C1478F" w:rsidP="00D35E32">
      <w:pPr>
        <w:widowControl w:val="0"/>
        <w:shd w:val="clear" w:color="auto" w:fill="FFFFFF"/>
      </w:pPr>
      <w:r w:rsidRPr="002B2DD0">
        <w:t>с</w:t>
      </w:r>
      <w:r w:rsidR="00893D9C" w:rsidRPr="002B2DD0">
        <w:t>оздание услов</w:t>
      </w:r>
      <w:r w:rsidR="00EF40F9" w:rsidRPr="002B2DD0">
        <w:t>ий для развития частной авиации;</w:t>
      </w:r>
    </w:p>
    <w:p w:rsidR="00893D9C" w:rsidRPr="002B2DD0" w:rsidRDefault="00C1478F" w:rsidP="00D35E32">
      <w:pPr>
        <w:widowControl w:val="0"/>
        <w:shd w:val="clear" w:color="auto" w:fill="FFFFFF"/>
      </w:pPr>
      <w:r w:rsidRPr="002B2DD0">
        <w:t>р</w:t>
      </w:r>
      <w:r w:rsidR="00893D9C" w:rsidRPr="002B2DD0">
        <w:t>азработка и внедрение эффективных авиамаршрутов, связывающих населённые пункты Чукотки между собой и с другими реги</w:t>
      </w:r>
      <w:r w:rsidR="008F1686" w:rsidRPr="002B2DD0">
        <w:t>онами России;</w:t>
      </w:r>
    </w:p>
    <w:p w:rsidR="008F1686" w:rsidRDefault="008F1686" w:rsidP="00D35E32">
      <w:pPr>
        <w:widowControl w:val="0"/>
        <w:shd w:val="clear" w:color="auto" w:fill="FFFFFF"/>
      </w:pPr>
      <w:r w:rsidRPr="002B2DD0">
        <w:t>совершенствование механизмов субсидирования межрегиональных и местных (внутрирегиональных) авиаперевозок.</w:t>
      </w:r>
    </w:p>
    <w:p w:rsidR="00893D9C" w:rsidRPr="002B2DD0" w:rsidRDefault="007F4D68" w:rsidP="00D35E32">
      <w:pPr>
        <w:widowControl w:val="0"/>
        <w:shd w:val="clear" w:color="auto" w:fill="FFFFFF"/>
      </w:pPr>
      <w:r w:rsidRPr="002B2DD0">
        <w:t>2</w:t>
      </w:r>
      <w:r w:rsidR="00893D9C" w:rsidRPr="002B2DD0">
        <w:t xml:space="preserve">. </w:t>
      </w:r>
      <w:r w:rsidR="00F8219D">
        <w:t>Р</w:t>
      </w:r>
      <w:r w:rsidR="00AE3EFA">
        <w:t>азвития</w:t>
      </w:r>
      <w:r w:rsidR="00893D9C" w:rsidRPr="002B2DD0">
        <w:t xml:space="preserve"> морского транспорта</w:t>
      </w:r>
      <w:r w:rsidR="00AE3EFA">
        <w:t>:</w:t>
      </w:r>
    </w:p>
    <w:p w:rsidR="007F4D68" w:rsidRPr="002B2DD0" w:rsidRDefault="007F4D68" w:rsidP="00D35E32">
      <w:pPr>
        <w:widowControl w:val="0"/>
        <w:shd w:val="clear" w:color="auto" w:fill="FFFFFF"/>
      </w:pPr>
      <w:r w:rsidRPr="002B2DD0">
        <w:t>а</w:t>
      </w:r>
      <w:r w:rsidR="00893D9C" w:rsidRPr="002B2DD0">
        <w:t>ктивное использование СМП для доставки грузо</w:t>
      </w:r>
      <w:r w:rsidRPr="002B2DD0">
        <w:t>в на Чукотку в период навигации; р</w:t>
      </w:r>
      <w:r w:rsidR="00893D9C" w:rsidRPr="002B2DD0">
        <w:t xml:space="preserve">азвитие ледокольного флота для обеспечения круглогодичной навигации по </w:t>
      </w:r>
      <w:r w:rsidR="00F8219D">
        <w:t>СМП</w:t>
      </w:r>
      <w:r w:rsidRPr="002B2DD0">
        <w:t xml:space="preserve">; </w:t>
      </w:r>
    </w:p>
    <w:p w:rsidR="00893D9C" w:rsidRPr="002B2DD0" w:rsidRDefault="007F4D68" w:rsidP="00D35E32">
      <w:pPr>
        <w:widowControl w:val="0"/>
        <w:shd w:val="clear" w:color="auto" w:fill="FFFFFF"/>
      </w:pPr>
      <w:r w:rsidRPr="002B2DD0">
        <w:t>р</w:t>
      </w:r>
      <w:r w:rsidR="00893D9C" w:rsidRPr="002B2DD0">
        <w:t>азвитие каботажных перевозок:</w:t>
      </w:r>
      <w:r w:rsidRPr="002B2DD0">
        <w:t xml:space="preserve"> о</w:t>
      </w:r>
      <w:r w:rsidR="00893D9C" w:rsidRPr="002B2DD0">
        <w:t>рганизация регулярных морских перевозок между населёнными пункта</w:t>
      </w:r>
      <w:r w:rsidRPr="002B2DD0">
        <w:t>ми, расположенными на побережье; о</w:t>
      </w:r>
      <w:r w:rsidR="00893D9C" w:rsidRPr="002B2DD0">
        <w:t>б</w:t>
      </w:r>
      <w:r w:rsidR="0010423B">
        <w:t>новление флота каботажных судов.</w:t>
      </w:r>
    </w:p>
    <w:p w:rsidR="004016BC" w:rsidRPr="004016BC" w:rsidRDefault="007F4D68" w:rsidP="00CE063F">
      <w:pPr>
        <w:widowControl w:val="0"/>
        <w:shd w:val="clear" w:color="auto" w:fill="FFFFFF"/>
      </w:pPr>
      <w:r w:rsidRPr="002B2DD0">
        <w:t>3</w:t>
      </w:r>
      <w:r w:rsidR="00893D9C" w:rsidRPr="002B2DD0">
        <w:t>. Раз</w:t>
      </w:r>
      <w:r w:rsidR="00F43024">
        <w:t xml:space="preserve">витие </w:t>
      </w:r>
      <w:r w:rsidR="00980FB5">
        <w:t>автодорожной сети</w:t>
      </w:r>
      <w:r w:rsidR="00FF1220">
        <w:t>:</w:t>
      </w:r>
      <w:r w:rsidR="004016BC">
        <w:t xml:space="preserve"> р</w:t>
      </w:r>
      <w:r w:rsidR="004016BC" w:rsidRPr="004016BC">
        <w:t>азвитие опорной сети</w:t>
      </w:r>
      <w:r w:rsidR="004016BC">
        <w:t xml:space="preserve">, </w:t>
      </w:r>
      <w:r w:rsidR="004016BC" w:rsidRPr="004016BC">
        <w:t>отдельных участков круглогодичных дорог, которые могли бы стать основой для будущей транспортной доступности региона.</w:t>
      </w:r>
      <w:r w:rsidR="004016BC">
        <w:t xml:space="preserve"> А именно,</w:t>
      </w:r>
      <w:r w:rsidR="004016BC" w:rsidRPr="004016BC">
        <w:t xml:space="preserve"> проекты, связывающие Анадырь с другими крупными населенными пунктами.</w:t>
      </w:r>
    </w:p>
    <w:p w:rsidR="00A83751" w:rsidRPr="002B2DD0" w:rsidRDefault="00A83751" w:rsidP="00CE063F">
      <w:pPr>
        <w:widowControl w:val="0"/>
        <w:pBdr>
          <w:bottom w:val="single" w:sz="4" w:space="0" w:color="FFFFFF"/>
        </w:pBdr>
        <w:rPr>
          <w:b/>
        </w:rPr>
      </w:pPr>
      <w:r w:rsidRPr="002B2DD0">
        <w:rPr>
          <w:b/>
        </w:rPr>
        <w:t>Ожидаемые результаты</w:t>
      </w:r>
      <w:r w:rsidR="00A67E83">
        <w:rPr>
          <w:b/>
        </w:rPr>
        <w:t xml:space="preserve"> </w:t>
      </w:r>
      <w:r w:rsidR="00211549" w:rsidRPr="001E0657">
        <w:rPr>
          <w:b/>
        </w:rPr>
        <w:t>в 2035 году:</w:t>
      </w:r>
    </w:p>
    <w:p w:rsidR="00931BD6" w:rsidRPr="00CE063F" w:rsidRDefault="00931BD6" w:rsidP="005830AB">
      <w:pPr>
        <w:pStyle w:val="a4"/>
        <w:widowControl w:val="0"/>
        <w:numPr>
          <w:ilvl w:val="0"/>
          <w:numId w:val="49"/>
        </w:numPr>
        <w:tabs>
          <w:tab w:val="left" w:pos="1134"/>
        </w:tabs>
        <w:ind w:left="0" w:firstLine="709"/>
        <w:rPr>
          <w:bCs/>
        </w:rPr>
      </w:pPr>
      <w:r w:rsidRPr="00CE063F">
        <w:rPr>
          <w:bCs/>
        </w:rPr>
        <w:t>увеличение пассажиропотока на внутрирегиональных авиарейсах на 25</w:t>
      </w:r>
      <w:r w:rsidR="00164B5E">
        <w:rPr>
          <w:bCs/>
        </w:rPr>
        <w:t xml:space="preserve"> </w:t>
      </w:r>
      <w:r w:rsidRPr="00CE063F">
        <w:rPr>
          <w:bCs/>
        </w:rPr>
        <w:t>% за счет обновления парка воздушных судов и субсидирования тарифов;</w:t>
      </w:r>
    </w:p>
    <w:p w:rsidR="00931BD6" w:rsidRPr="00CE063F" w:rsidRDefault="00931BD6" w:rsidP="005830AB">
      <w:pPr>
        <w:pStyle w:val="a4"/>
        <w:widowControl w:val="0"/>
        <w:numPr>
          <w:ilvl w:val="0"/>
          <w:numId w:val="49"/>
        </w:numPr>
        <w:tabs>
          <w:tab w:val="left" w:pos="1134"/>
        </w:tabs>
        <w:ind w:left="0" w:firstLine="709"/>
        <w:rPr>
          <w:bCs/>
        </w:rPr>
      </w:pPr>
      <w:r w:rsidRPr="00CE063F">
        <w:rPr>
          <w:bCs/>
        </w:rPr>
        <w:t>увеличение пропускной способности переправы через Анадырский лиман до 40-45 тыс. пассажиров в год (с 30 тыс. в 2023 г</w:t>
      </w:r>
      <w:r w:rsidR="00456E04" w:rsidRPr="00CE063F">
        <w:rPr>
          <w:bCs/>
        </w:rPr>
        <w:t>оду</w:t>
      </w:r>
      <w:r w:rsidRPr="00CE063F">
        <w:rPr>
          <w:bCs/>
        </w:rPr>
        <w:t>) после обновления флота и причалов;</w:t>
      </w:r>
    </w:p>
    <w:p w:rsidR="00A83751" w:rsidRPr="002B2DD0" w:rsidRDefault="00A83751" w:rsidP="005830AB">
      <w:pPr>
        <w:pStyle w:val="a4"/>
        <w:widowControl w:val="0"/>
        <w:numPr>
          <w:ilvl w:val="0"/>
          <w:numId w:val="49"/>
        </w:numPr>
        <w:pBdr>
          <w:bottom w:val="single" w:sz="4" w:space="2" w:color="FFFFFF"/>
        </w:pBdr>
        <w:tabs>
          <w:tab w:val="left" w:pos="1134"/>
        </w:tabs>
        <w:ind w:left="0" w:firstLine="709"/>
      </w:pPr>
      <w:r w:rsidRPr="002B2DD0">
        <w:t>увеличение доли дорожной сети городских агломераций, находящейся в нормативном состоянии на 12,9 п.п. (до 90</w:t>
      </w:r>
      <w:r w:rsidR="00164B5E">
        <w:t xml:space="preserve"> </w:t>
      </w:r>
      <w:r w:rsidRPr="002B2DD0">
        <w:t>%);</w:t>
      </w:r>
    </w:p>
    <w:p w:rsidR="00A83751" w:rsidRPr="002B2DD0" w:rsidRDefault="00A83751" w:rsidP="005830AB">
      <w:pPr>
        <w:pStyle w:val="a4"/>
        <w:widowControl w:val="0"/>
        <w:numPr>
          <w:ilvl w:val="0"/>
          <w:numId w:val="49"/>
        </w:numPr>
        <w:pBdr>
          <w:bottom w:val="single" w:sz="4" w:space="2" w:color="FFFFFF"/>
        </w:pBdr>
        <w:tabs>
          <w:tab w:val="left" w:pos="1134"/>
        </w:tabs>
        <w:ind w:left="0" w:firstLine="709"/>
      </w:pPr>
      <w:r w:rsidRPr="002B2DD0">
        <w:t>к 20</w:t>
      </w:r>
      <w:r w:rsidR="009B7B8E" w:rsidRPr="002B2DD0">
        <w:t>30</w:t>
      </w:r>
      <w:r w:rsidRPr="002B2DD0">
        <w:t xml:space="preserve"> году жители каждого населённого пункта будут иметь возможность раз в неделю улететь в Анадырь.</w:t>
      </w:r>
    </w:p>
    <w:p w:rsidR="00783082" w:rsidRPr="002B2DD0" w:rsidRDefault="00D4304B" w:rsidP="00D35E32">
      <w:pPr>
        <w:pStyle w:val="3"/>
        <w:keepNext w:val="0"/>
        <w:keepLines w:val="0"/>
        <w:widowControl w:val="0"/>
      </w:pPr>
      <w:r w:rsidRPr="002B2DD0">
        <w:t>4.4.9. Повышение безопасности жизнедеятельности населения</w:t>
      </w:r>
      <w:bookmarkEnd w:id="113"/>
    </w:p>
    <w:p w:rsidR="00CF6DC7" w:rsidRPr="00745774" w:rsidRDefault="00D4304B" w:rsidP="00CF6DC7">
      <w:pPr>
        <w:widowControl w:val="0"/>
        <w:rPr>
          <w:b/>
        </w:rPr>
      </w:pPr>
      <w:r w:rsidRPr="00745774">
        <w:rPr>
          <w:b/>
        </w:rPr>
        <w:t xml:space="preserve">Цель: </w:t>
      </w:r>
    </w:p>
    <w:p w:rsidR="00D4304B" w:rsidRPr="00745774" w:rsidRDefault="00D44ECC" w:rsidP="005830AB">
      <w:pPr>
        <w:pStyle w:val="a4"/>
        <w:widowControl w:val="0"/>
        <w:numPr>
          <w:ilvl w:val="0"/>
          <w:numId w:val="88"/>
        </w:numPr>
        <w:tabs>
          <w:tab w:val="left" w:pos="1134"/>
        </w:tabs>
        <w:ind w:left="0" w:firstLine="709"/>
      </w:pPr>
      <w:r w:rsidRPr="00745774">
        <w:t>с</w:t>
      </w:r>
      <w:r w:rsidR="00D4304B" w:rsidRPr="00745774">
        <w:t>оздание условий для обеспечения безопасности населения и территорий от угроз природного, техноген</w:t>
      </w:r>
      <w:r w:rsidR="00CF6DC7" w:rsidRPr="00745774">
        <w:t>ного и криминогенного характера;</w:t>
      </w:r>
    </w:p>
    <w:p w:rsidR="00CF6DC7" w:rsidRPr="00745774" w:rsidRDefault="00CF6DC7" w:rsidP="005830AB">
      <w:pPr>
        <w:pStyle w:val="a4"/>
        <w:numPr>
          <w:ilvl w:val="0"/>
          <w:numId w:val="88"/>
        </w:numPr>
        <w:pBdr>
          <w:top w:val="none" w:sz="4" w:space="0" w:color="000000"/>
          <w:left w:val="none" w:sz="4" w:space="0" w:color="000000"/>
          <w:bottom w:val="none" w:sz="4" w:space="0" w:color="000000"/>
          <w:right w:val="none" w:sz="4" w:space="0" w:color="000000"/>
        </w:pBdr>
        <w:tabs>
          <w:tab w:val="left" w:pos="1134"/>
        </w:tabs>
        <w:ind w:left="0" w:firstLine="709"/>
      </w:pPr>
      <w:r w:rsidRPr="00745774">
        <w:t>повышение эффективности региональной системы обеспечения общественной безопасности, способствовать развитию взаимодействия органов государственной власти округа с гражданским обществом по вопросам противодействия угрозам криминального характера</w:t>
      </w:r>
      <w:r w:rsidR="00B12CF9" w:rsidRPr="00745774">
        <w:t>.</w:t>
      </w:r>
    </w:p>
    <w:p w:rsidR="00D4304B" w:rsidRPr="00745774" w:rsidRDefault="00D4304B" w:rsidP="000A7AE7">
      <w:pPr>
        <w:widowControl w:val="0"/>
        <w:pBdr>
          <w:top w:val="nil"/>
          <w:left w:val="nil"/>
          <w:bottom w:val="nil"/>
          <w:right w:val="nil"/>
          <w:between w:val="nil"/>
        </w:pBdr>
        <w:tabs>
          <w:tab w:val="left" w:pos="1560"/>
          <w:tab w:val="right" w:pos="9346"/>
        </w:tabs>
        <w:rPr>
          <w:b/>
        </w:rPr>
      </w:pPr>
      <w:r w:rsidRPr="00745774">
        <w:rPr>
          <w:b/>
        </w:rPr>
        <w:t>Задачи:</w:t>
      </w:r>
    </w:p>
    <w:p w:rsidR="00D4304B" w:rsidRPr="00745774" w:rsidRDefault="00D4304B" w:rsidP="005830AB">
      <w:pPr>
        <w:widowControl w:val="0"/>
        <w:numPr>
          <w:ilvl w:val="0"/>
          <w:numId w:val="87"/>
        </w:numPr>
        <w:tabs>
          <w:tab w:val="left" w:pos="1134"/>
        </w:tabs>
        <w:ind w:left="0" w:firstLine="709"/>
      </w:pPr>
      <w:r w:rsidRPr="00745774">
        <w:t>повышение уровня защищенности жизни и спокойствия граждан, проживающих на территории региона, их законных прав и интересов на основе создания условий для противодействия преступности, экстремизму и терроризму, а также для профилактики и предупреждения их проявлений;</w:t>
      </w:r>
    </w:p>
    <w:p w:rsidR="00D4304B" w:rsidRPr="00745774" w:rsidRDefault="00D4304B" w:rsidP="005830AB">
      <w:pPr>
        <w:widowControl w:val="0"/>
        <w:numPr>
          <w:ilvl w:val="0"/>
          <w:numId w:val="87"/>
        </w:numPr>
        <w:tabs>
          <w:tab w:val="left" w:pos="1134"/>
        </w:tabs>
        <w:autoSpaceDE w:val="0"/>
        <w:autoSpaceDN w:val="0"/>
        <w:adjustRightInd w:val="0"/>
        <w:ind w:left="0" w:firstLine="709"/>
      </w:pPr>
      <w:r w:rsidRPr="00745774">
        <w:lastRenderedPageBreak/>
        <w:t xml:space="preserve">снижение уровня преступности, охраны конституционных прав и свобод граждан, обеспечения экономической безопасности; </w:t>
      </w:r>
    </w:p>
    <w:p w:rsidR="000A7AE7" w:rsidRPr="00745774" w:rsidRDefault="000A7AE7" w:rsidP="005830AB">
      <w:pPr>
        <w:pStyle w:val="a4"/>
        <w:numPr>
          <w:ilvl w:val="0"/>
          <w:numId w:val="87"/>
        </w:numPr>
        <w:shd w:val="clear" w:color="auto" w:fill="FFFFFF"/>
        <w:tabs>
          <w:tab w:val="left" w:pos="1134"/>
        </w:tabs>
        <w:ind w:left="0" w:firstLine="709"/>
        <w:textAlignment w:val="baseline"/>
      </w:pPr>
      <w:r w:rsidRPr="00745774">
        <w:t>повышение активности участия граждан в охране общественного порядка, пропаганда добровольного участия граждан в мероприятиях по охране общественного порядка, расширение деятельности общественных объединений правоохранительной направленности, в первую очередь в таких отдаленных местностях, в которых отсутствуют силы правопорядка либо требуется их присутствие;</w:t>
      </w:r>
    </w:p>
    <w:p w:rsidR="000A7AE7" w:rsidRPr="00745774" w:rsidRDefault="000A7AE7" w:rsidP="005830AB">
      <w:pPr>
        <w:pStyle w:val="a4"/>
        <w:numPr>
          <w:ilvl w:val="0"/>
          <w:numId w:val="87"/>
        </w:numPr>
        <w:shd w:val="clear" w:color="auto" w:fill="FFFFFF"/>
        <w:tabs>
          <w:tab w:val="left" w:pos="1134"/>
        </w:tabs>
        <w:ind w:left="0" w:firstLine="709"/>
        <w:textAlignment w:val="baseline"/>
      </w:pPr>
      <w:r w:rsidRPr="00745774">
        <w:t>выработка мер, направленных на предупреждение и пресечение преступлений, связанных с хищением бюджетных средств, выделяемых на развитие АЗРФ;</w:t>
      </w:r>
    </w:p>
    <w:p w:rsidR="002771D4" w:rsidRPr="00745774" w:rsidRDefault="002771D4" w:rsidP="005830AB">
      <w:pPr>
        <w:pStyle w:val="a4"/>
        <w:numPr>
          <w:ilvl w:val="0"/>
          <w:numId w:val="87"/>
        </w:numPr>
        <w:pBdr>
          <w:top w:val="none" w:sz="4" w:space="0" w:color="000000"/>
          <w:left w:val="none" w:sz="4" w:space="0" w:color="000000"/>
          <w:bottom w:val="none" w:sz="4" w:space="0" w:color="000000"/>
          <w:right w:val="none" w:sz="4" w:space="0" w:color="000000"/>
        </w:pBdr>
        <w:tabs>
          <w:tab w:val="left" w:pos="1134"/>
        </w:tabs>
        <w:ind w:left="0" w:firstLine="709"/>
      </w:pPr>
      <w:r w:rsidRPr="00745774">
        <w:t>предупреждение проявлений радикализма, профилактика экстремистских и иных преступных проявлений, прежде всего среди несовершеннолетних и молодежи;</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повышение эффективности профилактик</w:t>
      </w:r>
      <w:r w:rsidR="002771D4" w:rsidRPr="00745774">
        <w:t>и</w:t>
      </w:r>
      <w:r w:rsidRPr="00745774">
        <w:t xml:space="preserve"> безнадзорности, оказанию социальной помощи несовершеннолетним с различными формами и степенью дезадаптации, а также по их реабилитации;</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предупреждение преступлений на предприятиях топливно-энергетического комплекса, ЖКХ, а также преступлений, совершаемых с использованием информационно-коммуникационных технологий;</w:t>
      </w:r>
    </w:p>
    <w:p w:rsidR="00F83C17" w:rsidRPr="00745774" w:rsidRDefault="00F83C17" w:rsidP="005830AB">
      <w:pPr>
        <w:pStyle w:val="a4"/>
        <w:numPr>
          <w:ilvl w:val="0"/>
          <w:numId w:val="87"/>
        </w:numPr>
        <w:shd w:val="clear" w:color="auto" w:fill="FFFFFF"/>
        <w:tabs>
          <w:tab w:val="left" w:pos="1134"/>
        </w:tabs>
        <w:ind w:left="0" w:firstLine="709"/>
        <w:textAlignment w:val="baseline"/>
      </w:pPr>
      <w:r w:rsidRPr="00745774">
        <w:t>внедрение, развитие и поддержание работоспособности систем правоохранительного сегмента аппаратно-программного комплекса «Безопасный город»;</w:t>
      </w:r>
    </w:p>
    <w:p w:rsidR="00F83C17" w:rsidRPr="00745774" w:rsidRDefault="00F83C17" w:rsidP="005830AB">
      <w:pPr>
        <w:pStyle w:val="a4"/>
        <w:widowControl w:val="0"/>
        <w:numPr>
          <w:ilvl w:val="0"/>
          <w:numId w:val="87"/>
        </w:numPr>
        <w:shd w:val="clear" w:color="auto" w:fill="FFFFFF"/>
        <w:tabs>
          <w:tab w:val="left" w:pos="1134"/>
        </w:tabs>
        <w:autoSpaceDE w:val="0"/>
        <w:autoSpaceDN w:val="0"/>
        <w:adjustRightInd w:val="0"/>
        <w:ind w:left="0" w:firstLine="709"/>
        <w:textAlignment w:val="baseline"/>
      </w:pPr>
      <w:r w:rsidRPr="00745774">
        <w:t>создание сети центров реабилитации и адаптации в целях оказания комплексной социальной помощи лицам, освобожденным из мест лишения свободы;</w:t>
      </w:r>
    </w:p>
    <w:p w:rsidR="002771D4" w:rsidRPr="00745774" w:rsidRDefault="002771D4" w:rsidP="005830AB">
      <w:pPr>
        <w:pStyle w:val="a4"/>
        <w:numPr>
          <w:ilvl w:val="0"/>
          <w:numId w:val="87"/>
        </w:numPr>
        <w:pBdr>
          <w:top w:val="none" w:sz="4" w:space="0" w:color="000000"/>
          <w:left w:val="none" w:sz="4" w:space="0" w:color="000000"/>
          <w:bottom w:val="none" w:sz="4" w:space="0" w:color="000000"/>
          <w:right w:val="none" w:sz="4" w:space="0" w:color="000000"/>
        </w:pBdr>
        <w:ind w:left="0" w:firstLine="709"/>
      </w:pPr>
      <w:r w:rsidRPr="00745774">
        <w:t xml:space="preserve">повышение эффективности взаимодействия правоохранительных органов, органов исполнительной власти </w:t>
      </w:r>
      <w:r w:rsidR="006A2B76">
        <w:t>округа</w:t>
      </w:r>
      <w:r w:rsidRPr="00745774">
        <w:t xml:space="preserve"> и институтов гражданского общества в целях устранения причин и условий правонарушений; </w:t>
      </w:r>
    </w:p>
    <w:p w:rsidR="00D4304B" w:rsidRPr="00745774" w:rsidRDefault="00D4304B" w:rsidP="002771D4">
      <w:pPr>
        <w:widowControl w:val="0"/>
        <w:numPr>
          <w:ilvl w:val="0"/>
          <w:numId w:val="12"/>
        </w:numPr>
        <w:tabs>
          <w:tab w:val="left" w:pos="1134"/>
        </w:tabs>
        <w:ind w:left="0" w:firstLine="709"/>
      </w:pPr>
      <w:r w:rsidRPr="00745774">
        <w:t>совершенствование профилактики незаконного оборота наркотических средств, психотропных и сильнодействующих веществ, а также незаконного оборота оружия;</w:t>
      </w:r>
    </w:p>
    <w:p w:rsidR="00D4304B" w:rsidRPr="00745774" w:rsidRDefault="00D4304B" w:rsidP="002771D4">
      <w:pPr>
        <w:widowControl w:val="0"/>
        <w:numPr>
          <w:ilvl w:val="0"/>
          <w:numId w:val="12"/>
        </w:numPr>
        <w:tabs>
          <w:tab w:val="left" w:pos="1134"/>
        </w:tabs>
        <w:ind w:left="0" w:firstLine="709"/>
      </w:pPr>
      <w:r w:rsidRPr="00745774">
        <w:t>предупреждение нарушений миграционного законодательства РФ, создание условий для социальной и культурной адаптации и интеграции мигрантов;</w:t>
      </w:r>
    </w:p>
    <w:p w:rsidR="002771D4" w:rsidRPr="00745774" w:rsidRDefault="002771D4" w:rsidP="002771D4">
      <w:pPr>
        <w:pStyle w:val="a4"/>
        <w:numPr>
          <w:ilvl w:val="0"/>
          <w:numId w:val="12"/>
        </w:numPr>
        <w:pBdr>
          <w:top w:val="none" w:sz="4" w:space="0" w:color="000000"/>
          <w:left w:val="none" w:sz="4" w:space="0" w:color="000000"/>
          <w:bottom w:val="none" w:sz="4" w:space="0" w:color="000000"/>
          <w:right w:val="none" w:sz="4" w:space="0" w:color="000000"/>
        </w:pBdr>
        <w:ind w:left="0" w:firstLine="709"/>
      </w:pPr>
      <w:r w:rsidRPr="00745774">
        <w:t xml:space="preserve">создание мест временного содержания иностранных граждан и лиц без гражданства, подлежащих административному выдворению за пределы РФ, депортации или реадмиссии; </w:t>
      </w:r>
    </w:p>
    <w:p w:rsidR="002771D4" w:rsidRPr="00745774" w:rsidRDefault="002771D4" w:rsidP="002771D4">
      <w:pPr>
        <w:pStyle w:val="a4"/>
        <w:numPr>
          <w:ilvl w:val="0"/>
          <w:numId w:val="12"/>
        </w:numPr>
        <w:pBdr>
          <w:top w:val="none" w:sz="4" w:space="0" w:color="000000"/>
          <w:left w:val="none" w:sz="4" w:space="0" w:color="000000"/>
          <w:bottom w:val="none" w:sz="4" w:space="0" w:color="000000"/>
          <w:right w:val="none" w:sz="4" w:space="0" w:color="000000"/>
        </w:pBdr>
        <w:ind w:left="0" w:firstLine="709"/>
      </w:pPr>
      <w:r w:rsidRPr="00745774">
        <w:t xml:space="preserve">создание </w:t>
      </w:r>
      <w:r w:rsidR="00675F6F" w:rsidRPr="00745774">
        <w:t>специализированного учреждения</w:t>
      </w:r>
      <w:r w:rsidRPr="00745774">
        <w:t xml:space="preserve"> для оказания помощи лицам, находящимся в состоянии опьянения и утратившим способность самостоятельно передвигаться и ориентироваться в окружающей среде;</w:t>
      </w:r>
    </w:p>
    <w:p w:rsidR="00D4304B" w:rsidRPr="00745774" w:rsidRDefault="00D4304B" w:rsidP="00375FF2">
      <w:pPr>
        <w:widowControl w:val="0"/>
        <w:numPr>
          <w:ilvl w:val="0"/>
          <w:numId w:val="12"/>
        </w:numPr>
        <w:tabs>
          <w:tab w:val="left" w:pos="1134"/>
        </w:tabs>
        <w:ind w:left="0" w:firstLine="709"/>
      </w:pPr>
      <w:r w:rsidRPr="00745774">
        <w:t>предупреждение социальных, межконфессиональных и межнациональных конфликтов, а также социальной и этнокультурной изолированности отдельных групп граждан;</w:t>
      </w:r>
    </w:p>
    <w:p w:rsidR="00375FF2" w:rsidRPr="00745774" w:rsidRDefault="00375FF2" w:rsidP="00375FF2">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lastRenderedPageBreak/>
        <w:t>развитие народных дружин и иных объединений правоохранительной направленности, антинаркотического движения, общественных антинаркотических объединений и организаций, создание регионального сегмента национальной системы комплексной реабилитации и ресоциализации лиц, потребляющих наркотические средства;</w:t>
      </w:r>
    </w:p>
    <w:p w:rsidR="00D4304B" w:rsidRPr="00745774" w:rsidRDefault="00D4304B" w:rsidP="00356E0B">
      <w:pPr>
        <w:widowControl w:val="0"/>
        <w:numPr>
          <w:ilvl w:val="0"/>
          <w:numId w:val="12"/>
        </w:numPr>
        <w:tabs>
          <w:tab w:val="left" w:pos="1134"/>
        </w:tabs>
        <w:ind w:left="0" w:firstLine="709"/>
      </w:pPr>
      <w:r w:rsidRPr="00745774">
        <w:t>развитие системы предупреждения опасного поведения участников дорожного движения, в том числе развитие системы автоматической фото-, видеофиксации нарушений правил дорожного движения, обеспечение безопасного участия детей в дорожном движении;</w:t>
      </w:r>
    </w:p>
    <w:p w:rsidR="00356E0B" w:rsidRPr="00745774" w:rsidRDefault="00356E0B"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обеспечение безопасного участия детей в дорожном движении, совершенствование программ обучения детей и подростков правилам безопасного поведения на дорогах;</w:t>
      </w:r>
    </w:p>
    <w:p w:rsidR="00356E0B" w:rsidRPr="00745774" w:rsidRDefault="00356E0B"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создание современной системы оказания помощи пострадавшим в ДТП;</w:t>
      </w:r>
    </w:p>
    <w:p w:rsidR="003268E6" w:rsidRPr="00745774" w:rsidRDefault="003268E6" w:rsidP="003268E6">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rsidRPr="00745774">
        <w:t xml:space="preserve">снижение количества мест концентрации </w:t>
      </w:r>
      <w:r w:rsidR="006A2B76">
        <w:t xml:space="preserve">ДТП </w:t>
      </w:r>
      <w:r w:rsidRPr="00745774">
        <w:t>(аварийно-опасных участков) на дорожной сети;</w:t>
      </w:r>
    </w:p>
    <w:p w:rsidR="00D4304B" w:rsidRPr="002B2DD0" w:rsidRDefault="00D4304B" w:rsidP="003268E6">
      <w:pPr>
        <w:widowControl w:val="0"/>
        <w:numPr>
          <w:ilvl w:val="0"/>
          <w:numId w:val="12"/>
        </w:numPr>
        <w:tabs>
          <w:tab w:val="left" w:pos="1134"/>
        </w:tabs>
        <w:ind w:left="0" w:firstLine="709"/>
      </w:pPr>
      <w:r w:rsidRPr="00745774">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1C21CB">
        <w:t>, а также ликвидации последствий</w:t>
      </w:r>
      <w:r w:rsidRPr="002B2DD0">
        <w:t xml:space="preserve"> военных действий;</w:t>
      </w:r>
    </w:p>
    <w:p w:rsidR="00D4304B" w:rsidRPr="002B2DD0" w:rsidRDefault="00D4304B" w:rsidP="00D35E32">
      <w:pPr>
        <w:widowControl w:val="0"/>
        <w:numPr>
          <w:ilvl w:val="0"/>
          <w:numId w:val="12"/>
        </w:numPr>
        <w:tabs>
          <w:tab w:val="left" w:pos="1134"/>
        </w:tabs>
        <w:ind w:left="0" w:firstLine="709"/>
      </w:pPr>
      <w:r w:rsidRPr="002B2DD0">
        <w:t>обеспечение и поддержание высокой готовности сил и средств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D4304B" w:rsidRPr="002B2DD0" w:rsidRDefault="00D4304B" w:rsidP="00D35E32">
      <w:pPr>
        <w:widowControl w:val="0"/>
        <w:numPr>
          <w:ilvl w:val="0"/>
          <w:numId w:val="12"/>
        </w:numPr>
        <w:tabs>
          <w:tab w:val="left" w:pos="1134"/>
        </w:tabs>
        <w:ind w:left="0" w:firstLine="709"/>
      </w:pPr>
      <w:r w:rsidRPr="002B2DD0">
        <w:t>развитие пожарного добровольчества, повышение эффективности пожаротушения и спасения людей при пожарах;</w:t>
      </w:r>
    </w:p>
    <w:p w:rsidR="00D4304B" w:rsidRPr="002B2DD0" w:rsidRDefault="00D4304B" w:rsidP="00D35E32">
      <w:pPr>
        <w:widowControl w:val="0"/>
        <w:numPr>
          <w:ilvl w:val="0"/>
          <w:numId w:val="12"/>
        </w:numPr>
        <w:tabs>
          <w:tab w:val="left" w:pos="1134"/>
        </w:tabs>
        <w:ind w:left="0" w:firstLine="709"/>
      </w:pPr>
      <w:r w:rsidRPr="002B2DD0">
        <w:t>обеспечение вызова экстренных оперативных служб по единому номеру «112» на территории округа.</w:t>
      </w:r>
    </w:p>
    <w:p w:rsidR="00454E78" w:rsidRPr="00454E78" w:rsidRDefault="00454E78" w:rsidP="00D35E32">
      <w:pPr>
        <w:pStyle w:val="a4"/>
        <w:widowControl w:val="0"/>
        <w:tabs>
          <w:tab w:val="left" w:pos="992"/>
        </w:tabs>
        <w:ind w:left="0"/>
        <w:rPr>
          <w:b/>
        </w:rPr>
      </w:pPr>
      <w:r w:rsidRPr="00454E78">
        <w:rPr>
          <w:b/>
        </w:rPr>
        <w:t>Текущая ситуация</w:t>
      </w:r>
    </w:p>
    <w:p w:rsidR="00D4304B" w:rsidRPr="002B2DD0" w:rsidRDefault="00456E04" w:rsidP="00D35E32">
      <w:pPr>
        <w:pStyle w:val="2"/>
        <w:keepNext w:val="0"/>
        <w:keepLines w:val="0"/>
        <w:widowControl w:val="0"/>
        <w:shd w:val="clear" w:color="auto" w:fill="FFFFFF"/>
        <w:spacing w:before="0" w:after="0"/>
      </w:pPr>
      <w:r w:rsidRPr="00456E04">
        <w:rPr>
          <w:rFonts w:eastAsia="Times New Roman" w:cs="Times New Roman"/>
          <w:szCs w:val="28"/>
        </w:rPr>
        <w:t xml:space="preserve">По данным Министерства внутренних дел </w:t>
      </w:r>
      <w:r w:rsidR="00FA40CB">
        <w:rPr>
          <w:rFonts w:eastAsia="Times New Roman" w:cs="Times New Roman"/>
          <w:szCs w:val="28"/>
        </w:rPr>
        <w:t xml:space="preserve">РФ </w:t>
      </w:r>
      <w:r w:rsidR="00D4304B" w:rsidRPr="002B2DD0">
        <w:t>Чукотка занимает второе место в ДФО по уровню уверенности жителей в своей защищённости и третье – по доверию к полиции.</w:t>
      </w:r>
    </w:p>
    <w:p w:rsidR="00D4304B" w:rsidRPr="002B2DD0" w:rsidRDefault="00D4304B" w:rsidP="00D35E32">
      <w:pPr>
        <w:widowControl w:val="0"/>
      </w:pPr>
      <w:r w:rsidRPr="002B2DD0">
        <w:t xml:space="preserve">Оперативная обстановка в округе в 2024 году оставалась стабильной и контролируемой. На территории </w:t>
      </w:r>
      <w:r w:rsidR="003E2BFB">
        <w:t>региона</w:t>
      </w:r>
      <w:r w:rsidRPr="002B2DD0">
        <w:t xml:space="preserve"> отмечается снижение регистрируемой преступности на 5,7</w:t>
      </w:r>
      <w:r w:rsidR="00164B5E">
        <w:t xml:space="preserve"> </w:t>
      </w:r>
      <w:r w:rsidRPr="002B2DD0">
        <w:t>% к 2023 году. Уровень регистрируемой преступности составил 180,1 единицы на 10 тыс. человек населения. Правоохранительными органами раскрыто 506 преступлений. </w:t>
      </w:r>
    </w:p>
    <w:p w:rsidR="003E2BFB" w:rsidRDefault="00D4304B" w:rsidP="00D35E32">
      <w:pPr>
        <w:widowControl w:val="0"/>
      </w:pPr>
      <w:r w:rsidRPr="002B2DD0">
        <w:t xml:space="preserve">Преступность с участием несовершеннолетних в возрасте до 16 лет в округе сократилась на 10 %, а количество дорожно-транспортных происшествий – на 17 %.  </w:t>
      </w:r>
    </w:p>
    <w:p w:rsidR="00D4304B" w:rsidRPr="002B2DD0" w:rsidRDefault="00D4304B" w:rsidP="00D35E32">
      <w:pPr>
        <w:widowControl w:val="0"/>
      </w:pPr>
      <w:r w:rsidRPr="002B2DD0">
        <w:t>Вместе с этим, как и в целом по стране, в округе растёт число преступлений в сфере высоких технологий и компьютерной информации. Для противодействия этому негативному тренду в Управлении МВД России по Чукотскому автономному округу создано специализированное подразделение, благодаря работе которого раскрываемость IT-преступлений увеличилась на 4</w:t>
      </w:r>
      <w:r w:rsidR="00164B5E">
        <w:t xml:space="preserve"> </w:t>
      </w:r>
      <w:r w:rsidRPr="002B2DD0">
        <w:t>%.</w:t>
      </w:r>
    </w:p>
    <w:p w:rsidR="00D4304B" w:rsidRPr="002B2DD0" w:rsidRDefault="00D4304B" w:rsidP="00D35E32">
      <w:pPr>
        <w:widowControl w:val="0"/>
        <w:autoSpaceDE w:val="0"/>
        <w:autoSpaceDN w:val="0"/>
        <w:adjustRightInd w:val="0"/>
      </w:pPr>
      <w:r w:rsidRPr="002B2DD0">
        <w:lastRenderedPageBreak/>
        <w:t>Проводилась системная работа, направленная на обеспечение безопасности и стабильности в регионе.</w:t>
      </w:r>
      <w:r w:rsidR="00FA40CB">
        <w:t xml:space="preserve"> </w:t>
      </w:r>
      <w:r w:rsidRPr="002B2DD0">
        <w:t>Реализован комплекс организационных и практических мер, целью которых было предотвращение преступлений экстремистского и террористического характера, снижение активности радикальных движений, пресечение распространения экстремистских материалов в информационном пространстве и недопущение насильственных преступлений на почве национальной и религиозной вражды. </w:t>
      </w:r>
    </w:p>
    <w:p w:rsidR="00924185" w:rsidRDefault="00924185" w:rsidP="00D35E32">
      <w:pPr>
        <w:widowControl w:val="0"/>
      </w:pPr>
      <w:r>
        <w:t xml:space="preserve">В результате реализации совместных с органами государственной власти и местного самоуправления округа мер, направленных на противодействие терроризму и экстремизму, в регионе не было допущено массового вовлечения населения в протестную деятельность, совершения резонансных общественно-политических акций. </w:t>
      </w:r>
    </w:p>
    <w:p w:rsidR="00D4304B" w:rsidRPr="002B2DD0" w:rsidRDefault="00D4304B" w:rsidP="00D35E32">
      <w:pPr>
        <w:widowControl w:val="0"/>
      </w:pPr>
      <w:r w:rsidRPr="002B2DD0">
        <w:t>Одним из приоритетных направлений развития системы профилактики правонарушений в округе является активное привлечение граждан и общественных организаций к охране правопорядка. Добровольные народные дружины принимали участие в охране общественного порядка при проведении культурно-массовых и спортивных мероприятий, рейдовых мероприятиях.</w:t>
      </w:r>
    </w:p>
    <w:p w:rsidR="00D4304B" w:rsidRPr="002B2DD0" w:rsidRDefault="00D4304B" w:rsidP="00D35E32">
      <w:pPr>
        <w:widowControl w:val="0"/>
        <w:shd w:val="clear" w:color="auto" w:fill="FFFFFF"/>
      </w:pPr>
      <w:r w:rsidRPr="002B2DD0">
        <w:t>Округ в силу своих географических и климатических особенностей относится к территориям с повышенным риском возникновения чрезвычайных ситуаций природного и техногенного характера.</w:t>
      </w:r>
    </w:p>
    <w:p w:rsidR="00D4304B" w:rsidRPr="002B2DD0" w:rsidRDefault="00D4304B" w:rsidP="00D35E32">
      <w:pPr>
        <w:widowControl w:val="0"/>
        <w:shd w:val="clear" w:color="auto" w:fill="FFFFFF"/>
      </w:pPr>
      <w:r w:rsidRPr="002B2DD0">
        <w:t>Защита населения и территорий от чрезвычайных ситуаций, обеспечение пожарной безопасности и безопасности людей на водных объектах осуществляются в рамках единой государственной системы предупреждения и ликвидации чрезвычайных ситуаций.</w:t>
      </w:r>
    </w:p>
    <w:p w:rsidR="00D4304B" w:rsidRPr="002B2DD0" w:rsidRDefault="00D4304B" w:rsidP="00D35E32">
      <w:pPr>
        <w:widowControl w:val="0"/>
        <w:rPr>
          <w:highlight w:val="cyan"/>
        </w:rPr>
      </w:pPr>
      <w:r w:rsidRPr="002B2DD0">
        <w:t>В округе сформированы система управления гражданской обороны и группировка сил гражданской обороны, состоящая из подразделений Государственной противопожарной службы, аварийно-спасательных формирований и службы гражданской обороны, нештатных формирований по обеспечению выполнения мероприятий по гражданской обороне.</w:t>
      </w:r>
    </w:p>
    <w:p w:rsidR="00D4304B" w:rsidRPr="002B2DD0" w:rsidRDefault="00D4304B" w:rsidP="00D35E32">
      <w:pPr>
        <w:widowControl w:val="0"/>
      </w:pPr>
      <w:r w:rsidRPr="002B2DD0">
        <w:t>Чрезвычайные ситуации в современной действительности всё чаще становятся серьёзной угрозой общественной стабильности, наносят непоправимый ущерб окружающей среде, здоровью и материальному достатку людей. Первые места среди них занимают пожарная опасность, опасность на водных объектах, угрозы техногенного и природного характера для населения и особо важных объектов экономики.</w:t>
      </w:r>
    </w:p>
    <w:p w:rsidR="00D4304B" w:rsidRPr="002B2DD0" w:rsidRDefault="00D4304B" w:rsidP="00D35E32">
      <w:pPr>
        <w:widowControl w:val="0"/>
        <w:shd w:val="clear" w:color="auto" w:fill="FFFFFF"/>
      </w:pPr>
      <w:r w:rsidRPr="002B2DD0">
        <w:t>Пожары являются ключевой проблемой. За последние годы удалось сохранить позитивную динамику к сокращению количества пожаров и погибших. </w:t>
      </w:r>
      <w:r w:rsidRPr="002D0AB4">
        <w:t>За 202</w:t>
      </w:r>
      <w:r w:rsidR="002D0AB4" w:rsidRPr="002D0AB4">
        <w:t>4</w:t>
      </w:r>
      <w:r w:rsidRPr="002D0AB4">
        <w:t xml:space="preserve"> год н</w:t>
      </w:r>
      <w:r w:rsidR="002D0AB4" w:rsidRPr="002D0AB4">
        <w:t>а территории региона произошло 9</w:t>
      </w:r>
      <w:r w:rsidRPr="002D0AB4">
        <w:t xml:space="preserve">3 пожара (снижение на </w:t>
      </w:r>
      <w:r w:rsidR="002D0AB4" w:rsidRPr="002D0AB4">
        <w:t>12,3</w:t>
      </w:r>
      <w:r w:rsidR="00164B5E">
        <w:t xml:space="preserve"> </w:t>
      </w:r>
      <w:r w:rsidRPr="002D0AB4">
        <w:t>% к 2019 году).</w:t>
      </w:r>
    </w:p>
    <w:p w:rsidR="00D4304B" w:rsidRPr="002B2DD0" w:rsidRDefault="003E2BFB" w:rsidP="00D35E32">
      <w:pPr>
        <w:widowControl w:val="0"/>
        <w:shd w:val="clear" w:color="auto" w:fill="FFFFFF"/>
      </w:pPr>
      <w:r>
        <w:t>В</w:t>
      </w:r>
      <w:r w:rsidR="00D4304B" w:rsidRPr="002B2DD0">
        <w:t xml:space="preserve"> округ</w:t>
      </w:r>
      <w:r>
        <w:t>е</w:t>
      </w:r>
      <w:r w:rsidR="00D4304B" w:rsidRPr="002B2DD0">
        <w:t xml:space="preserve"> создана система пожарно-спасательных гарнизонов, включающая в себя один территориальный пожарно-спасательный гарнизон, 5 местных пожарно-спасательных гарнизонов в границах муниципальных образований и один местный Анадырский пожарно-спасательный гарнизон, объединяющий </w:t>
      </w:r>
      <w:r w:rsidR="0024339A">
        <w:t>ГО</w:t>
      </w:r>
      <w:r w:rsidR="00D4304B" w:rsidRPr="002B2DD0">
        <w:t xml:space="preserve"> Анадырь и Анадырский </w:t>
      </w:r>
      <w:r w:rsidR="002650FC">
        <w:t>МО</w:t>
      </w:r>
      <w:r w:rsidR="00D4304B" w:rsidRPr="002B2DD0">
        <w:t>.</w:t>
      </w:r>
    </w:p>
    <w:p w:rsidR="00D4304B" w:rsidRPr="002B2DD0" w:rsidRDefault="00D4304B" w:rsidP="00D35E32">
      <w:pPr>
        <w:widowControl w:val="0"/>
      </w:pPr>
      <w:r w:rsidRPr="002B2DD0">
        <w:lastRenderedPageBreak/>
        <w:t>Также действуют 84 общественных объединения пожарной охраны, в число которых входят: 57 добровольных пожарных дружин и 39 добровольных пожарных команд. На вооружении добровольной пожарной охраны региона находятся 17 единиц основной пожарной техники, 69 единиц вспомогательной, приспособленной техники, 31 пожарная мотопомпа.</w:t>
      </w:r>
    </w:p>
    <w:p w:rsidR="00D4304B" w:rsidRPr="002B2DD0" w:rsidRDefault="00D4304B" w:rsidP="00D35E32">
      <w:pPr>
        <w:widowControl w:val="0"/>
      </w:pPr>
      <w:r w:rsidRPr="002B2DD0">
        <w:t>Все подразделения добровольной пожарной охраны включены в расписания выездов подразделений пожарной охраны, гарнизонов пожарной охраны для тушения пожаров и проведения аварийно-спасательных работ.</w:t>
      </w:r>
    </w:p>
    <w:p w:rsidR="00D4304B" w:rsidRPr="002B2DD0" w:rsidRDefault="00D4304B" w:rsidP="00D35E32">
      <w:pPr>
        <w:widowControl w:val="0"/>
        <w:pBdr>
          <w:top w:val="nil"/>
          <w:left w:val="nil"/>
          <w:bottom w:val="nil"/>
          <w:right w:val="nil"/>
          <w:between w:val="nil"/>
        </w:pBdr>
        <w:tabs>
          <w:tab w:val="left" w:pos="1560"/>
          <w:tab w:val="right" w:pos="9346"/>
        </w:tabs>
      </w:pPr>
      <w:r w:rsidRPr="002B2DD0">
        <w:t>Чукотка относится к регионам с высоким уровнем коэффициента опасности потенциально опасных объектов среди субъектов АЗРФ.</w:t>
      </w:r>
    </w:p>
    <w:p w:rsidR="00D4304B" w:rsidRPr="002B2DD0" w:rsidRDefault="00D4304B" w:rsidP="00D35E32">
      <w:pPr>
        <w:widowControl w:val="0"/>
      </w:pPr>
      <w:r w:rsidRPr="002B2DD0">
        <w:t>Регион находится под воздействием низких температур, шквальных ветров, пург, снежных заносов, сменяющимися весенними половодьями и летними тундровыми пожарами. Особенности рельефа, наличие тектонических разломов делают территорию сейсмоопасной. Из-за экстремальных природных условий высока вероятность выхода из строя ДЭС, котельных, водоводов и теплотрасс, обеспечивающих жизнедеятельность населения, что ставит под угрозу жизнь и</w:t>
      </w:r>
      <w:r w:rsidR="00587294">
        <w:t xml:space="preserve"> </w:t>
      </w:r>
      <w:r w:rsidRPr="002B2DD0">
        <w:t>здоровье людей, территорий.  Данные климатические условия, делают округ особо уязвимым при чрезвычайных ситуациях природного и техногенного характера, крайне затрудняют проведение спасательных работ и мероприятий по ликвидации последствий чрезвычайных ситуаций.</w:t>
      </w:r>
    </w:p>
    <w:p w:rsidR="00D4304B" w:rsidRPr="002B2DD0" w:rsidRDefault="00D4304B" w:rsidP="00D35E32">
      <w:pPr>
        <w:widowControl w:val="0"/>
      </w:pPr>
      <w:r w:rsidRPr="002B2DD0">
        <w:t xml:space="preserve">В </w:t>
      </w:r>
      <w:r w:rsidR="003E2BFB">
        <w:t>регионе</w:t>
      </w:r>
      <w:r w:rsidRPr="002B2DD0">
        <w:t xml:space="preserve"> расположен</w:t>
      </w:r>
      <w:r w:rsidR="003E2BFB">
        <w:t>ы</w:t>
      </w:r>
      <w:r w:rsidRPr="002B2DD0">
        <w:t xml:space="preserve"> действующи</w:t>
      </w:r>
      <w:r w:rsidR="003E2BFB">
        <w:t>е</w:t>
      </w:r>
      <w:r w:rsidRPr="002B2DD0">
        <w:t xml:space="preserve"> радиационно-опасны</w:t>
      </w:r>
      <w:r w:rsidR="003E2BFB">
        <w:t>е</w:t>
      </w:r>
      <w:r w:rsidRPr="002B2DD0">
        <w:t xml:space="preserve"> объект</w:t>
      </w:r>
      <w:r w:rsidR="003E2BFB">
        <w:t>ы</w:t>
      </w:r>
      <w:r w:rsidR="00E674BA">
        <w:t xml:space="preserve"> -</w:t>
      </w:r>
      <w:r w:rsidR="003E2BFB">
        <w:t xml:space="preserve"> «Билибинская атомная станция» и </w:t>
      </w:r>
      <w:r w:rsidR="003E2BFB" w:rsidRPr="002B2DD0">
        <w:rPr>
          <w:bCs/>
        </w:rPr>
        <w:t>плавучий энергетический блок российской плавучей атомной теплоэлектростанции</w:t>
      </w:r>
      <w:r w:rsidR="000274D4">
        <w:rPr>
          <w:bCs/>
        </w:rPr>
        <w:t xml:space="preserve"> </w:t>
      </w:r>
      <w:r w:rsidR="003E2BFB" w:rsidRPr="002B2DD0">
        <w:t>«Академик Ломоносов»</w:t>
      </w:r>
      <w:r w:rsidRPr="002B2DD0">
        <w:t>, имеющ</w:t>
      </w:r>
      <w:r w:rsidR="003E2BFB">
        <w:t>ие</w:t>
      </w:r>
      <w:r w:rsidRPr="002B2DD0">
        <w:t xml:space="preserve"> наибольшую потенциальную опасность для населения и территории </w:t>
      </w:r>
      <w:r w:rsidR="006A2B76">
        <w:t>округа</w:t>
      </w:r>
      <w:r w:rsidRPr="002B2DD0">
        <w:t>.</w:t>
      </w:r>
    </w:p>
    <w:p w:rsidR="00D4304B" w:rsidRPr="002B2DD0" w:rsidRDefault="00D4304B" w:rsidP="00D35E32">
      <w:pPr>
        <w:widowControl w:val="0"/>
      </w:pPr>
      <w:r w:rsidRPr="002B2DD0">
        <w:t xml:space="preserve">В эксплуатации Провиденской гидрографической базы и Певекского </w:t>
      </w:r>
      <w:r w:rsidR="004873F3" w:rsidRPr="004873F3">
        <w:t xml:space="preserve">лоцмейстерско-гидрографического отряда </w:t>
      </w:r>
      <w:r w:rsidRPr="002B2DD0">
        <w:t>находятся 83 радиоизотопных термоэлектрических генератор</w:t>
      </w:r>
      <w:r w:rsidR="00924185" w:rsidRPr="00924185">
        <w:t>а</w:t>
      </w:r>
      <w:r w:rsidRPr="002B2DD0">
        <w:t>, из них 72 превысили назначенный срок эксплуатации (свыше 15 лет) и должны быть отнесены к радиоактивным отходам.</w:t>
      </w:r>
    </w:p>
    <w:p w:rsidR="00D4304B" w:rsidRPr="002B2DD0" w:rsidRDefault="00D4304B" w:rsidP="00D35E32">
      <w:pPr>
        <w:widowControl w:val="0"/>
      </w:pPr>
      <w:r w:rsidRPr="002B2DD0">
        <w:t>Сейсмическая активность на территории региона проявляется неравномерно. На обширной площади западной Чукотки крупных местных землетрясений (более 6 баллов) не зарегистрировано. Наиболее высокая активность отмечена в районе Колюченской губы, расположенной на Чукотском полуострове. В настоящее время в округе действуют 3 сейсмологические станции, расположенные в г. Анадыр</w:t>
      </w:r>
      <w:r w:rsidR="00F562B9">
        <w:t>е</w:t>
      </w:r>
      <w:r w:rsidRPr="002B2DD0">
        <w:t>, с. Лаврентия и с. Нешкан.</w:t>
      </w:r>
    </w:p>
    <w:p w:rsidR="00D4304B" w:rsidRPr="002B2DD0" w:rsidRDefault="00D4304B" w:rsidP="00D35E32">
      <w:pPr>
        <w:widowControl w:val="0"/>
      </w:pPr>
      <w:r w:rsidRPr="002B2DD0">
        <w:t>В период весеннего половодья уровень воды на реках повышается, в результате чего вода выходит из русел и затапливает прилегающие территории. Наиболее сложная паводковая обстановка из-за больших снегозапасов может сложиться на территории с. Марково (р. Анадырь) с. Чуванское (р. Куйвивеем). Так же вероятно подтопление из-за формирования заторов льда на водных объектах Майн (с. Ваеги) и Малый Анюй (с. Илирней).</w:t>
      </w:r>
    </w:p>
    <w:p w:rsidR="00D4304B" w:rsidRPr="002B2DD0" w:rsidRDefault="00D4304B" w:rsidP="00D35E32">
      <w:pPr>
        <w:widowControl w:val="0"/>
        <w:rPr>
          <w:b/>
        </w:rPr>
      </w:pPr>
      <w:r w:rsidRPr="002B2DD0">
        <w:rPr>
          <w:b/>
        </w:rPr>
        <w:t>Ключевые проблемы развития</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Высокий уровень преступности в расчете на 10 тыс. человек населения </w:t>
      </w:r>
      <w:r w:rsidRPr="002B2DD0">
        <w:rPr>
          <w:rFonts w:eastAsiaTheme="minorHAnsi"/>
          <w:lang w:eastAsia="en-US"/>
        </w:rPr>
        <w:lastRenderedPageBreak/>
        <w:t>в целом по региону.</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Отсутствие системы анализа киберугроз. </w:t>
      </w:r>
    </w:p>
    <w:p w:rsidR="00D4304B" w:rsidRPr="002B2DD0" w:rsidRDefault="00D4304B" w:rsidP="00D35E32">
      <w:pPr>
        <w:widowControl w:val="0"/>
        <w:shd w:val="clear" w:color="auto" w:fill="FFFFFF"/>
        <w:textAlignment w:val="baseline"/>
      </w:pPr>
      <w:r w:rsidRPr="002B2DD0">
        <w:t>Отсутствие регионального центра киберзащиты.</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Опасность возникновения аварий на опасных объектах. </w:t>
      </w:r>
    </w:p>
    <w:p w:rsidR="00D4304B" w:rsidRPr="002B2DD0" w:rsidRDefault="00D4304B" w:rsidP="00D35E32">
      <w:pPr>
        <w:widowControl w:val="0"/>
        <w:autoSpaceDE w:val="0"/>
        <w:autoSpaceDN w:val="0"/>
        <w:adjustRightInd w:val="0"/>
        <w:rPr>
          <w:rFonts w:eastAsiaTheme="minorHAnsi"/>
          <w:lang w:eastAsia="en-US"/>
        </w:rPr>
      </w:pPr>
      <w:r w:rsidRPr="002B2DD0">
        <w:rPr>
          <w:rFonts w:eastAsiaTheme="minorHAnsi"/>
          <w:lang w:eastAsia="en-US"/>
        </w:rPr>
        <w:t xml:space="preserve">Последствия чрезвычайных ситуаций, связанных с прохождением весеннего паводка. </w:t>
      </w:r>
    </w:p>
    <w:p w:rsidR="00D4304B" w:rsidRPr="002B2DD0" w:rsidRDefault="00D4304B" w:rsidP="00D35E32">
      <w:pPr>
        <w:widowControl w:val="0"/>
        <w:autoSpaceDE w:val="0"/>
        <w:autoSpaceDN w:val="0"/>
        <w:adjustRightInd w:val="0"/>
      </w:pPr>
      <w:r w:rsidRPr="002B2DD0">
        <w:t>Риск возникновения пожаров и иных чрезвычайных ситуаций.</w:t>
      </w:r>
    </w:p>
    <w:p w:rsidR="00D4304B" w:rsidRPr="002B2DD0" w:rsidRDefault="00D4304B" w:rsidP="00D35E32">
      <w:pPr>
        <w:widowControl w:val="0"/>
        <w:shd w:val="clear" w:color="auto" w:fill="FFFFFF"/>
        <w:textAlignment w:val="baseline"/>
      </w:pPr>
      <w:r w:rsidRPr="002B2DD0">
        <w:t>Существенный ущерб от чрезвычайных ситуаций, связанных с пожарами.</w:t>
      </w:r>
    </w:p>
    <w:p w:rsidR="00D4304B" w:rsidRPr="002B2DD0" w:rsidRDefault="00D4304B" w:rsidP="00D35E32">
      <w:pPr>
        <w:widowControl w:val="0"/>
        <w:pBdr>
          <w:top w:val="nil"/>
          <w:left w:val="nil"/>
          <w:bottom w:val="nil"/>
          <w:right w:val="nil"/>
          <w:between w:val="nil"/>
        </w:pBdr>
        <w:tabs>
          <w:tab w:val="left" w:pos="1560"/>
          <w:tab w:val="right" w:pos="9346"/>
        </w:tabs>
        <w:rPr>
          <w:b/>
        </w:rPr>
      </w:pPr>
      <w:r w:rsidRPr="002B2DD0">
        <w:rPr>
          <w:b/>
        </w:rPr>
        <w:t>Перспективы разв</w:t>
      </w:r>
      <w:r w:rsidR="00904F90">
        <w:rPr>
          <w:b/>
        </w:rPr>
        <w:t>ития сферы</w:t>
      </w:r>
    </w:p>
    <w:p w:rsidR="00D4304B" w:rsidRPr="002B2DD0" w:rsidRDefault="00D4304B" w:rsidP="00D35E32">
      <w:pPr>
        <w:widowControl w:val="0"/>
      </w:pPr>
      <w:r w:rsidRPr="002B2DD0">
        <w:t xml:space="preserve">В соответствии с Указом Президента </w:t>
      </w:r>
      <w:r w:rsidR="00587294">
        <w:t>РФ</w:t>
      </w:r>
      <w:r w:rsidRPr="002B2DD0">
        <w:t xml:space="preserve"> от 07.05.2024 № 309 «О национальных целях развития </w:t>
      </w:r>
      <w:r w:rsidR="000274D4">
        <w:t>РФ</w:t>
      </w:r>
      <w:r w:rsidRPr="002B2DD0">
        <w:t xml:space="preserve"> на период до 2030 года и на перспективу до 2036 года» запланировано создание системы эффективного противодействия преступлениям, совершаемым с использованием информационно-телекоммуникационных технологий; снижение смертности в результате дорожно-транспортных происшествий в 1,5 раза к 2030 году в 2 раза к 2036 году по сравнению с показателем 2023 года</w:t>
      </w:r>
      <w:r w:rsidR="00736FDD" w:rsidRPr="002B2DD0">
        <w:t>.</w:t>
      </w:r>
    </w:p>
    <w:p w:rsidR="00FC72C7" w:rsidRPr="002B2DD0" w:rsidRDefault="00FC72C7" w:rsidP="00D35E32">
      <w:pPr>
        <w:pStyle w:val="Default"/>
        <w:widowControl w:val="0"/>
        <w:ind w:firstLine="709"/>
        <w:rPr>
          <w:color w:val="auto"/>
          <w:sz w:val="28"/>
          <w:szCs w:val="28"/>
        </w:rPr>
      </w:pPr>
      <w:r w:rsidRPr="002B2DD0">
        <w:rPr>
          <w:color w:val="auto"/>
          <w:sz w:val="28"/>
          <w:szCs w:val="28"/>
        </w:rPr>
        <w:t xml:space="preserve">Мероприятия, направленные на решение стратегических задач: </w:t>
      </w:r>
    </w:p>
    <w:p w:rsidR="00FC72C7" w:rsidRPr="002B2DD0" w:rsidRDefault="00FC72C7" w:rsidP="00D35E32">
      <w:pPr>
        <w:pStyle w:val="Default"/>
        <w:widowControl w:val="0"/>
        <w:ind w:firstLine="709"/>
        <w:jc w:val="both"/>
        <w:rPr>
          <w:color w:val="auto"/>
          <w:sz w:val="28"/>
          <w:szCs w:val="28"/>
        </w:rPr>
      </w:pPr>
      <w:r w:rsidRPr="002B2DD0">
        <w:rPr>
          <w:color w:val="auto"/>
          <w:sz w:val="28"/>
          <w:szCs w:val="28"/>
        </w:rPr>
        <w:t>снижение криминализации общества путем профилактики правонарушений и преступлений, недопущения вовлечения в преступность новых лиц, в том числе в совершение правонарушений и преступлений</w:t>
      </w:r>
      <w:r w:rsidR="00587294">
        <w:rPr>
          <w:color w:val="auto"/>
          <w:sz w:val="28"/>
          <w:szCs w:val="28"/>
        </w:rPr>
        <w:t xml:space="preserve"> </w:t>
      </w:r>
      <w:r w:rsidRPr="002B2DD0">
        <w:rPr>
          <w:color w:val="auto"/>
          <w:sz w:val="28"/>
          <w:szCs w:val="28"/>
        </w:rPr>
        <w:t xml:space="preserve">террористической направленности; </w:t>
      </w:r>
    </w:p>
    <w:p w:rsidR="00512B71" w:rsidRDefault="00512B71" w:rsidP="00D35E32">
      <w:pPr>
        <w:widowControl w:val="0"/>
        <w:shd w:val="clear" w:color="auto" w:fill="FFFFFF"/>
      </w:pPr>
      <w:r>
        <w:t>обеспечение реализации исчерпывающих мер по профилактике угроз экстремистского и террористического характера при организации и проведении мероприятий;</w:t>
      </w:r>
    </w:p>
    <w:p w:rsidR="00512B71" w:rsidRDefault="00512B71" w:rsidP="00D35E32">
      <w:pPr>
        <w:widowControl w:val="0"/>
        <w:shd w:val="clear" w:color="auto" w:fill="FFFFFF"/>
      </w:pPr>
      <w:r>
        <w:t>противодействие образованию этнических организованных преступных формирований;</w:t>
      </w:r>
    </w:p>
    <w:p w:rsidR="00512B71" w:rsidRDefault="00512B71" w:rsidP="00D35E32">
      <w:pPr>
        <w:widowControl w:val="0"/>
        <w:shd w:val="clear" w:color="auto" w:fill="FFFFFF"/>
      </w:pPr>
      <w:r>
        <w:t>формирование в молодежной среде мировоззрения и духовно нравственной атмосферы этнокультурного взаимоуважения, основанного на принципах уважения прав и свобод человека, стремления к межэтническому миру и согласию;</w:t>
      </w:r>
    </w:p>
    <w:p w:rsidR="00512B71" w:rsidRDefault="00512B71" w:rsidP="00D35E32">
      <w:pPr>
        <w:widowControl w:val="0"/>
        <w:shd w:val="clear" w:color="auto" w:fill="FFFFFF"/>
        <w:rPr>
          <w:rFonts w:eastAsiaTheme="minorHAnsi"/>
          <w:lang w:eastAsia="en-US"/>
        </w:rPr>
      </w:pPr>
      <w:r>
        <w:t>обеспечение реализации профилактических мер по предотвращению массовых нарушений общественного порядка и общественной безопасности, проявлений экстремизма, несанкционированных протестных акций;</w:t>
      </w:r>
    </w:p>
    <w:p w:rsidR="00FC72C7" w:rsidRDefault="00FC72C7" w:rsidP="00D35E32">
      <w:pPr>
        <w:widowControl w:val="0"/>
        <w:shd w:val="clear" w:color="auto" w:fill="FFFFFF"/>
        <w:rPr>
          <w:rFonts w:eastAsiaTheme="minorHAnsi"/>
          <w:lang w:eastAsia="en-US"/>
        </w:rPr>
      </w:pPr>
      <w:r w:rsidRPr="002B2DD0">
        <w:rPr>
          <w:rFonts w:eastAsiaTheme="minorHAnsi"/>
          <w:lang w:eastAsia="en-US"/>
        </w:rPr>
        <w:t>обеспечение эффективной защиты населения и территорий от пожаров, а также укрепление материально-технической базы противопожарной службы и развитие добровольной пожарной охраны на территории округа;</w:t>
      </w:r>
    </w:p>
    <w:p w:rsidR="00512B71" w:rsidRDefault="00512B71" w:rsidP="00D35E32">
      <w:pPr>
        <w:widowControl w:val="0"/>
        <w:shd w:val="clear" w:color="auto" w:fill="FFFFFF"/>
      </w:pPr>
      <w:r>
        <w:t>оказание адресной социальной и материальной поддержки лицам, условно осужденным к лишению свободы, находящимся в трудной жизненной ситуации;</w:t>
      </w:r>
    </w:p>
    <w:p w:rsidR="00512B71" w:rsidRDefault="00512B71" w:rsidP="00D35E32">
      <w:pPr>
        <w:widowControl w:val="0"/>
        <w:shd w:val="clear" w:color="auto" w:fill="FFFFFF"/>
      </w:pPr>
      <w:r>
        <w:t>внедрение новых технологий обеспечения безопасности жизнедеятельности населения;</w:t>
      </w:r>
    </w:p>
    <w:p w:rsidR="00904F90" w:rsidRDefault="00904F90" w:rsidP="00D35E32">
      <w:pPr>
        <w:widowControl w:val="0"/>
        <w:shd w:val="clear" w:color="auto" w:fill="FFFFFF"/>
      </w:pPr>
      <w:r w:rsidRPr="00904F90">
        <w:t>создание (совершенствование) на территории округа региональной системы обеспечения общественной безопасности;</w:t>
      </w:r>
    </w:p>
    <w:p w:rsidR="00512B71" w:rsidRPr="002B2DD0" w:rsidRDefault="00512B71" w:rsidP="00D35E32">
      <w:pPr>
        <w:widowControl w:val="0"/>
        <w:shd w:val="clear" w:color="auto" w:fill="FFFFFF"/>
        <w:rPr>
          <w:rFonts w:eastAsiaTheme="minorHAnsi"/>
          <w:lang w:eastAsia="en-US"/>
        </w:rPr>
      </w:pPr>
      <w:r>
        <w:t xml:space="preserve">развитие системы обеспечения пожарной безопасности в целях профилактики пожаров, их тушения и проведения аварийно-спасательных </w:t>
      </w:r>
      <w:r>
        <w:lastRenderedPageBreak/>
        <w:t>работ;</w:t>
      </w:r>
    </w:p>
    <w:p w:rsidR="00FC72C7" w:rsidRPr="002B2DD0" w:rsidRDefault="00FC72C7" w:rsidP="00D35E32">
      <w:pPr>
        <w:widowControl w:val="0"/>
        <w:shd w:val="clear" w:color="auto" w:fill="FFFFFF"/>
        <w:rPr>
          <w:rFonts w:eastAsiaTheme="minorHAnsi"/>
          <w:lang w:eastAsia="en-US"/>
        </w:rPr>
      </w:pPr>
      <w:r w:rsidRPr="002B2DD0">
        <w:rPr>
          <w:rFonts w:eastAsiaTheme="minorHAnsi"/>
          <w:lang w:eastAsia="en-US"/>
        </w:rPr>
        <w:t>обеспечение и поддержание высокой готовности сил и средств гражданской обороны, защиты населения и территорий от чрезвычайных ситуаций природного и техногенного характера, обеспечение пожар</w:t>
      </w:r>
      <w:r w:rsidR="00512B71">
        <w:rPr>
          <w:rFonts w:eastAsiaTheme="minorHAnsi"/>
          <w:lang w:eastAsia="en-US"/>
        </w:rPr>
        <w:t>ной безопасности;</w:t>
      </w:r>
    </w:p>
    <w:p w:rsidR="00736FDD" w:rsidRPr="002B2DD0" w:rsidRDefault="00736FDD" w:rsidP="00D35E32">
      <w:pPr>
        <w:pStyle w:val="list4"/>
        <w:numPr>
          <w:ilvl w:val="0"/>
          <w:numId w:val="0"/>
        </w:numPr>
        <w:spacing w:before="0"/>
        <w:ind w:firstLine="709"/>
        <w:rPr>
          <w:sz w:val="28"/>
          <w:szCs w:val="28"/>
        </w:rPr>
      </w:pPr>
      <w:r w:rsidRPr="002B2DD0">
        <w:rPr>
          <w:sz w:val="28"/>
          <w:szCs w:val="28"/>
        </w:rPr>
        <w:t>внедрение и использование беспилотных авиационных систем для решения различных задач, таких как поиск и спасание людей, разведка предполагаемых районов стихийных бедствий и техногенных катастроф, ретрансляция связи между поисково-спасательными группами и пунктами управления</w:t>
      </w:r>
      <w:r w:rsidR="009745F1" w:rsidRPr="002B2DD0">
        <w:rPr>
          <w:sz w:val="28"/>
          <w:szCs w:val="28"/>
        </w:rPr>
        <w:t>;</w:t>
      </w:r>
    </w:p>
    <w:p w:rsidR="009745F1" w:rsidRPr="002B2DD0" w:rsidRDefault="009745F1" w:rsidP="00D35E32">
      <w:pPr>
        <w:pStyle w:val="list4"/>
        <w:numPr>
          <w:ilvl w:val="0"/>
          <w:numId w:val="0"/>
        </w:numPr>
        <w:spacing w:before="0"/>
        <w:ind w:firstLine="709"/>
        <w:rPr>
          <w:sz w:val="28"/>
          <w:szCs w:val="28"/>
        </w:rPr>
      </w:pPr>
      <w:r w:rsidRPr="002B2DD0">
        <w:rPr>
          <w:sz w:val="28"/>
          <w:szCs w:val="28"/>
        </w:rPr>
        <w:t xml:space="preserve">адаптация к климатическим условиям, установка светодиодных систем </w:t>
      </w:r>
      <w:r w:rsidRPr="002B2DD0">
        <w:rPr>
          <w:sz w:val="28"/>
          <w:szCs w:val="28"/>
        </w:rPr>
        <w:br/>
        <w:t>на участках с полярной ночью, специальная разметка с использованием термостойких материалов для дорожных знаков и разметки, ус</w:t>
      </w:r>
      <w:r w:rsidR="00CE0BC8" w:rsidRPr="002B2DD0">
        <w:rPr>
          <w:sz w:val="28"/>
          <w:szCs w:val="28"/>
        </w:rPr>
        <w:t>тойчивых к перепадам температур;</w:t>
      </w:r>
    </w:p>
    <w:p w:rsidR="00CE0BC8" w:rsidRPr="002B2DD0" w:rsidRDefault="00CE0BC8" w:rsidP="0026173D">
      <w:pPr>
        <w:pStyle w:val="list4"/>
        <w:numPr>
          <w:ilvl w:val="0"/>
          <w:numId w:val="0"/>
        </w:numPr>
        <w:tabs>
          <w:tab w:val="clear" w:pos="57"/>
        </w:tabs>
        <w:spacing w:before="0"/>
        <w:ind w:firstLine="709"/>
        <w:rPr>
          <w:sz w:val="28"/>
          <w:szCs w:val="28"/>
        </w:rPr>
      </w:pPr>
      <w:r w:rsidRPr="002B2DD0">
        <w:rPr>
          <w:sz w:val="28"/>
          <w:szCs w:val="28"/>
        </w:rPr>
        <w:t>повышение осведомлённости участников движения, обучение водителей по программам подготовки, с акцентом на вождение в условиях полярной ночи, гололёда и плохой видимости, разъяснение правил движения по зимникам и мер безопасности в социальных сетях и средствах массовой информации.</w:t>
      </w:r>
    </w:p>
    <w:p w:rsidR="0085549D" w:rsidRPr="002B2DD0" w:rsidRDefault="00D4304B" w:rsidP="0026173D">
      <w:pPr>
        <w:widowControl w:val="0"/>
        <w:pBdr>
          <w:bottom w:val="single" w:sz="4" w:space="0" w:color="FFFFFF"/>
        </w:pBdr>
        <w:tabs>
          <w:tab w:val="left" w:pos="993"/>
        </w:tabs>
        <w:rPr>
          <w:b/>
        </w:rPr>
      </w:pPr>
      <w:r w:rsidRPr="002B2DD0">
        <w:rPr>
          <w:b/>
        </w:rPr>
        <w:t>Ожидаемые результаты</w:t>
      </w:r>
      <w:r w:rsidR="00587294">
        <w:rPr>
          <w:b/>
        </w:rPr>
        <w:t xml:space="preserve"> </w:t>
      </w:r>
      <w:r w:rsidR="0085549D" w:rsidRPr="001E0657">
        <w:rPr>
          <w:b/>
        </w:rPr>
        <w:t>в 2035 году:</w:t>
      </w:r>
    </w:p>
    <w:p w:rsidR="0026173D" w:rsidRPr="0026173D" w:rsidRDefault="0026173D" w:rsidP="0026173D">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t>у</w:t>
      </w:r>
      <w:r w:rsidRPr="0026173D">
        <w:t>ровень преступности (количество преступлений, зарегистрированных на 10 тыс. населения</w:t>
      </w:r>
      <w:r w:rsidR="00CA0C1C">
        <w:t>, человек</w:t>
      </w:r>
      <w:r w:rsidRPr="0026173D">
        <w:t>)</w:t>
      </w:r>
      <w:r>
        <w:t xml:space="preserve"> – 143</w:t>
      </w:r>
      <w:r w:rsidRPr="0026173D">
        <w:t xml:space="preserve">; </w:t>
      </w:r>
    </w:p>
    <w:p w:rsidR="0026173D" w:rsidRPr="0026173D" w:rsidRDefault="0026173D" w:rsidP="0026173D">
      <w:pPr>
        <w:pStyle w:val="a4"/>
        <w:numPr>
          <w:ilvl w:val="0"/>
          <w:numId w:val="12"/>
        </w:numPr>
        <w:pBdr>
          <w:top w:val="none" w:sz="4" w:space="0" w:color="000000"/>
          <w:left w:val="none" w:sz="4" w:space="0" w:color="000000"/>
          <w:bottom w:val="none" w:sz="4" w:space="0" w:color="000000"/>
          <w:right w:val="none" w:sz="4" w:space="0" w:color="000000"/>
        </w:pBdr>
        <w:tabs>
          <w:tab w:val="left" w:pos="1134"/>
        </w:tabs>
        <w:ind w:left="0" w:firstLine="709"/>
      </w:pPr>
      <w:r>
        <w:t>к</w:t>
      </w:r>
      <w:r w:rsidRPr="0026173D">
        <w:t>оличеств</w:t>
      </w:r>
      <w:r w:rsidR="00CA0C1C">
        <w:t xml:space="preserve">о погибших в ДТП </w:t>
      </w:r>
      <w:r>
        <w:t>(на 10</w:t>
      </w:r>
      <w:r w:rsidRPr="0026173D">
        <w:t xml:space="preserve"> тыс.</w:t>
      </w:r>
      <w:r>
        <w:t xml:space="preserve"> населения</w:t>
      </w:r>
      <w:r w:rsidR="00CA0C1C">
        <w:t>, человек</w:t>
      </w:r>
      <w:r>
        <w:t>) – 0,46;</w:t>
      </w:r>
    </w:p>
    <w:p w:rsidR="00D4304B" w:rsidRPr="002B2DD0" w:rsidRDefault="00D4304B" w:rsidP="0026173D">
      <w:pPr>
        <w:widowControl w:val="0"/>
        <w:numPr>
          <w:ilvl w:val="0"/>
          <w:numId w:val="12"/>
        </w:numPr>
        <w:tabs>
          <w:tab w:val="left" w:pos="1134"/>
        </w:tabs>
        <w:ind w:left="0" w:firstLine="709"/>
      </w:pPr>
      <w:r w:rsidRPr="002B2DD0">
        <w:t>обеспечение 100</w:t>
      </w:r>
      <w:r w:rsidR="00CE063F">
        <w:t xml:space="preserve"> </w:t>
      </w:r>
      <w:r w:rsidRPr="002B2DD0">
        <w:t>% готовности аппаратно-программного комплекса «Безопасный город» в созданных пилотных муниципальных образованиях округа к использованию по предназначению;</w:t>
      </w:r>
    </w:p>
    <w:p w:rsidR="00D4304B" w:rsidRDefault="00D4304B" w:rsidP="0026173D">
      <w:pPr>
        <w:widowControl w:val="0"/>
        <w:numPr>
          <w:ilvl w:val="0"/>
          <w:numId w:val="12"/>
        </w:numPr>
        <w:tabs>
          <w:tab w:val="left" w:pos="1134"/>
        </w:tabs>
        <w:ind w:left="0" w:firstLine="709"/>
      </w:pPr>
      <w:r w:rsidRPr="002B2DD0">
        <w:t>обеспечение 100</w:t>
      </w:r>
      <w:r w:rsidR="00CE063F">
        <w:t xml:space="preserve"> </w:t>
      </w:r>
      <w:r w:rsidRPr="002B2DD0">
        <w:t>% готовности системы обеспечения вызова экстренных оперативных служб по единому но</w:t>
      </w:r>
      <w:r w:rsidR="00B12CF9">
        <w:t>меру «112» на территории округа;</w:t>
      </w:r>
    </w:p>
    <w:p w:rsidR="00B12CF9" w:rsidRDefault="00B12CF9" w:rsidP="0026173D">
      <w:pPr>
        <w:widowControl w:val="0"/>
        <w:numPr>
          <w:ilvl w:val="0"/>
          <w:numId w:val="12"/>
        </w:numPr>
        <w:tabs>
          <w:tab w:val="left" w:pos="1134"/>
        </w:tabs>
        <w:ind w:left="0" w:firstLine="709"/>
      </w:pPr>
      <w:r w:rsidRPr="00B12CF9">
        <w:t xml:space="preserve">снижение количества чрезвычайных ситуаций не менее чем на 25 </w:t>
      </w:r>
      <w:r>
        <w:t>%</w:t>
      </w:r>
      <w:r w:rsidRPr="00B12CF9">
        <w:t xml:space="preserve"> по сравнению с показателем 2019 года</w:t>
      </w:r>
      <w:r>
        <w:t>;</w:t>
      </w:r>
    </w:p>
    <w:p w:rsidR="00B12CF9" w:rsidRDefault="00B12CF9" w:rsidP="0026173D">
      <w:pPr>
        <w:widowControl w:val="0"/>
        <w:numPr>
          <w:ilvl w:val="0"/>
          <w:numId w:val="12"/>
        </w:numPr>
        <w:tabs>
          <w:tab w:val="left" w:pos="1134"/>
        </w:tabs>
        <w:ind w:left="0" w:firstLine="709"/>
      </w:pPr>
      <w:r w:rsidRPr="00B12CF9">
        <w:t>снижение количества зарегистрированных пожаров не менее чем на 10 % по сравнению с показателем 2019 года</w:t>
      </w:r>
      <w:r w:rsidR="00164B5E">
        <w:t>;</w:t>
      </w:r>
    </w:p>
    <w:p w:rsidR="007A0CD1" w:rsidRDefault="007A0CD1" w:rsidP="0026173D">
      <w:pPr>
        <w:widowControl w:val="0"/>
        <w:numPr>
          <w:ilvl w:val="0"/>
          <w:numId w:val="12"/>
        </w:numPr>
        <w:tabs>
          <w:tab w:val="left" w:pos="1134"/>
        </w:tabs>
        <w:ind w:left="0" w:firstLine="709"/>
      </w:pPr>
      <w:r w:rsidRPr="007A0CD1">
        <w:t xml:space="preserve">снижение количества происшествий на водных объектах не менее чем на 20 </w:t>
      </w:r>
      <w:r w:rsidR="00164B5E">
        <w:t>%</w:t>
      </w:r>
      <w:r w:rsidRPr="007A0CD1">
        <w:t xml:space="preserve"> по сравнению с показателем 2019 года</w:t>
      </w:r>
      <w:r>
        <w:t>.</w:t>
      </w:r>
    </w:p>
    <w:p w:rsidR="00D4304B" w:rsidRPr="002B2DD0" w:rsidRDefault="00D4304B" w:rsidP="00D35E32">
      <w:pPr>
        <w:pStyle w:val="3"/>
        <w:keepNext w:val="0"/>
        <w:keepLines w:val="0"/>
        <w:widowControl w:val="0"/>
        <w:ind w:left="0" w:firstLine="709"/>
      </w:pPr>
      <w:bookmarkStart w:id="114" w:name="_Toc204939073"/>
      <w:r w:rsidRPr="002B2DD0">
        <w:t>4.4.10. Повышение продовольственной безопасности</w:t>
      </w:r>
      <w:bookmarkEnd w:id="114"/>
    </w:p>
    <w:p w:rsidR="00FB6E45" w:rsidRPr="002B2DD0" w:rsidRDefault="00FB6E45" w:rsidP="00D35E32">
      <w:pPr>
        <w:widowControl w:val="0"/>
        <w:tabs>
          <w:tab w:val="left" w:pos="993"/>
        </w:tabs>
        <w:rPr>
          <w:b/>
        </w:rPr>
      </w:pPr>
      <w:bookmarkStart w:id="115" w:name="_Toc204939074"/>
      <w:r w:rsidRPr="002B2DD0">
        <w:rPr>
          <w:b/>
        </w:rPr>
        <w:t xml:space="preserve">Цель: </w:t>
      </w:r>
      <w:r w:rsidRPr="002B2DD0">
        <w:t>создание устойчивой и самодостаточной продовольственной системы, обеспечивающей благополучие и процветание региона.</w:t>
      </w:r>
    </w:p>
    <w:p w:rsidR="00FB6E45" w:rsidRPr="002B2DD0" w:rsidRDefault="00FB6E45" w:rsidP="00D35E32">
      <w:pPr>
        <w:widowControl w:val="0"/>
        <w:tabs>
          <w:tab w:val="left" w:pos="993"/>
        </w:tabs>
        <w:rPr>
          <w:b/>
        </w:rPr>
      </w:pPr>
      <w:r w:rsidRPr="002B2DD0">
        <w:rPr>
          <w:b/>
        </w:rPr>
        <w:t>Задачи:</w:t>
      </w:r>
    </w:p>
    <w:p w:rsidR="00FB6E45" w:rsidRPr="002B2DD0" w:rsidRDefault="00FB6E45" w:rsidP="005830AB">
      <w:pPr>
        <w:pStyle w:val="a4"/>
        <w:widowControl w:val="0"/>
        <w:numPr>
          <w:ilvl w:val="0"/>
          <w:numId w:val="29"/>
        </w:numPr>
        <w:tabs>
          <w:tab w:val="left" w:pos="1134"/>
        </w:tabs>
        <w:ind w:left="0" w:firstLine="709"/>
      </w:pPr>
      <w:r w:rsidRPr="002B2DD0">
        <w:t>обеспечение продовольственной безопасности округа, с учетом уникальнос</w:t>
      </w:r>
      <w:r w:rsidR="00612B32" w:rsidRPr="002B2DD0">
        <w:t>ти и специфики условий региона</w:t>
      </w:r>
      <w:r w:rsidRPr="002B2DD0">
        <w:t>;</w:t>
      </w:r>
    </w:p>
    <w:p w:rsidR="00FB6E45" w:rsidRPr="002B2DD0" w:rsidRDefault="00612B32" w:rsidP="005830AB">
      <w:pPr>
        <w:pStyle w:val="a4"/>
        <w:widowControl w:val="0"/>
        <w:numPr>
          <w:ilvl w:val="0"/>
          <w:numId w:val="29"/>
        </w:numPr>
        <w:tabs>
          <w:tab w:val="left" w:pos="1134"/>
        </w:tabs>
        <w:ind w:left="0" w:firstLine="709"/>
      </w:pPr>
      <w:r w:rsidRPr="002B2DD0">
        <w:t xml:space="preserve">увеличение объемов производства продуктов питания внутри региона за счет </w:t>
      </w:r>
      <w:r w:rsidR="00750DA2" w:rsidRPr="002B2DD0">
        <w:t>роста</w:t>
      </w:r>
      <w:r w:rsidRPr="002B2DD0">
        <w:t xml:space="preserve"> обеспеченности яйцом, тепличными овощами, традиционными продуктами питания</w:t>
      </w:r>
      <w:r w:rsidR="00FB6E45" w:rsidRPr="002B2DD0">
        <w:t>.</w:t>
      </w:r>
    </w:p>
    <w:p w:rsidR="00454E78" w:rsidRPr="00454E78" w:rsidRDefault="00454E78" w:rsidP="00D35E32">
      <w:pPr>
        <w:widowControl w:val="0"/>
        <w:tabs>
          <w:tab w:val="left" w:pos="993"/>
        </w:tabs>
        <w:rPr>
          <w:b/>
        </w:rPr>
      </w:pPr>
      <w:r w:rsidRPr="00454E78">
        <w:rPr>
          <w:b/>
        </w:rPr>
        <w:lastRenderedPageBreak/>
        <w:t>Текущая ситуация</w:t>
      </w:r>
    </w:p>
    <w:p w:rsidR="00D83EA1" w:rsidRDefault="00D83EA1" w:rsidP="00D35E32">
      <w:pPr>
        <w:widowControl w:val="0"/>
      </w:pPr>
      <w:r>
        <w:t>Продовольственное обеспечение Чукотки полностью зависит от северн</w:t>
      </w:r>
      <w:r w:rsidR="00A46981">
        <w:t>ого завоза</w:t>
      </w:r>
      <w:r>
        <w:t>. Эффективность этой логистической операции критически важна для продовольственной безопасности: перебои в поставках, задержки или поставка некачественных товаров неизбежно приводят к дефициту, росту цен и ухудшению качества жизни жителей.</w:t>
      </w:r>
    </w:p>
    <w:p w:rsidR="00527FAA" w:rsidRDefault="00CF2ED7" w:rsidP="00D35E32">
      <w:pPr>
        <w:widowControl w:val="0"/>
      </w:pPr>
      <w:r>
        <w:t xml:space="preserve">По данным Росстата, жители округа потребляют на </w:t>
      </w:r>
      <w:r w:rsidRPr="001C777D">
        <w:t>14</w:t>
      </w:r>
      <w:r w:rsidR="00164B5E">
        <w:t xml:space="preserve"> </w:t>
      </w:r>
      <w:r w:rsidRPr="001C777D">
        <w:t>% больше нормы мяса и мясных продуктов и на 53</w:t>
      </w:r>
      <w:r w:rsidR="00164B5E">
        <w:t xml:space="preserve"> </w:t>
      </w:r>
      <w:r w:rsidRPr="001C777D">
        <w:t>% больше рыбы и рыбной продукции. Потребление хлеба, хлебобулочных изделий, сахара и кондитерских изделий соответствует норме. При этом отмечается значительный дефицит овощей и бахчевых (на 51</w:t>
      </w:r>
      <w:r w:rsidR="00164B5E">
        <w:t xml:space="preserve"> </w:t>
      </w:r>
      <w:r w:rsidRPr="001C777D">
        <w:t xml:space="preserve">%), фруктов и ягод (на </w:t>
      </w:r>
      <w:r w:rsidR="00164B5E">
        <w:t xml:space="preserve">       </w:t>
      </w:r>
      <w:r w:rsidRPr="001C777D">
        <w:t>42</w:t>
      </w:r>
      <w:r w:rsidR="00164B5E">
        <w:t xml:space="preserve"> </w:t>
      </w:r>
      <w:r w:rsidRPr="001C777D">
        <w:t>%), картофеля (на 49</w:t>
      </w:r>
      <w:r w:rsidR="00164B5E">
        <w:t xml:space="preserve"> </w:t>
      </w:r>
      <w:r w:rsidRPr="001C777D">
        <w:t>%).</w:t>
      </w:r>
      <w:r>
        <w:t> Дефицит этих продуктов обусловлен климатическими особенностями региона, сложностями логистики и хранения, а также высокими ценами на овощи, фрукты, молочную и другую продукцию.</w:t>
      </w:r>
    </w:p>
    <w:p w:rsidR="00CF2ED7" w:rsidRPr="00CF2ED7" w:rsidRDefault="00CF2ED7" w:rsidP="00D35E32">
      <w:pPr>
        <w:widowControl w:val="0"/>
      </w:pPr>
      <w:r w:rsidRPr="00F036AE">
        <w:t xml:space="preserve">Уровень самообеспеченности основной сельскохозяйственной продукцией </w:t>
      </w:r>
      <w:r w:rsidR="002B309B" w:rsidRPr="00F036AE">
        <w:t xml:space="preserve">за 2023 год </w:t>
      </w:r>
      <w:r w:rsidRPr="00F036AE">
        <w:t xml:space="preserve">составил: по мясу </w:t>
      </w:r>
      <w:r w:rsidR="002B309B" w:rsidRPr="00F036AE">
        <w:t>–</w:t>
      </w:r>
      <w:r w:rsidR="00587294">
        <w:t xml:space="preserve"> </w:t>
      </w:r>
      <w:r w:rsidR="002B309B" w:rsidRPr="00F036AE">
        <w:t>22,7</w:t>
      </w:r>
      <w:r w:rsidR="00587294">
        <w:t xml:space="preserve"> </w:t>
      </w:r>
      <w:r w:rsidRPr="00F036AE">
        <w:t xml:space="preserve">%; по яйцу </w:t>
      </w:r>
      <w:r w:rsidR="00DB5795" w:rsidRPr="00F036AE">
        <w:t>–</w:t>
      </w:r>
      <w:r w:rsidR="00587294">
        <w:t xml:space="preserve"> </w:t>
      </w:r>
      <w:r w:rsidR="00F036AE">
        <w:t>44,4</w:t>
      </w:r>
      <w:r w:rsidR="00587294">
        <w:t xml:space="preserve"> </w:t>
      </w:r>
      <w:r w:rsidRPr="00F036AE">
        <w:t xml:space="preserve">%; по картофелю </w:t>
      </w:r>
      <w:r w:rsidR="00DB5795" w:rsidRPr="00F036AE">
        <w:t>–</w:t>
      </w:r>
      <w:r w:rsidR="00587294">
        <w:t xml:space="preserve"> </w:t>
      </w:r>
      <w:r w:rsidR="002B309B" w:rsidRPr="00F036AE">
        <w:t>5,3</w:t>
      </w:r>
      <w:r w:rsidR="00587294">
        <w:t xml:space="preserve"> </w:t>
      </w:r>
      <w:r w:rsidRPr="00F036AE">
        <w:t xml:space="preserve">%; по овощам </w:t>
      </w:r>
      <w:r w:rsidR="002B309B" w:rsidRPr="00F036AE">
        <w:t>–</w:t>
      </w:r>
      <w:r w:rsidR="00587294">
        <w:t xml:space="preserve"> </w:t>
      </w:r>
      <w:r w:rsidR="00190B69">
        <w:t>17,6</w:t>
      </w:r>
      <w:r w:rsidR="00587294">
        <w:t xml:space="preserve"> </w:t>
      </w:r>
      <w:r w:rsidRPr="00F036AE">
        <w:t>%.</w:t>
      </w:r>
    </w:p>
    <w:p w:rsidR="00240DF0" w:rsidRDefault="00C80BC0" w:rsidP="00D35E32">
      <w:pPr>
        <w:widowControl w:val="0"/>
      </w:pPr>
      <w:r w:rsidRPr="009D4691">
        <w:t>Основная доля овощей (до 70</w:t>
      </w:r>
      <w:r w:rsidR="00587294">
        <w:t xml:space="preserve"> </w:t>
      </w:r>
      <w:r w:rsidRPr="009D4691">
        <w:t>%) производится тепличными</w:t>
      </w:r>
      <w:r w:rsidRPr="00C80BC0">
        <w:t xml:space="preserve"> хозяйствами</w:t>
      </w:r>
      <w:r w:rsidR="0097111F">
        <w:t xml:space="preserve"> и хозяйствами населения</w:t>
      </w:r>
      <w:r w:rsidRPr="00C80BC0">
        <w:t xml:space="preserve">. </w:t>
      </w:r>
      <w:r w:rsidR="00240DF0">
        <w:t>Производство животноводческой продукции, напротив, сосредоточено в сельскохозяйственных организациях</w:t>
      </w:r>
      <w:r w:rsidR="009D4691">
        <w:t xml:space="preserve"> (95</w:t>
      </w:r>
      <w:r w:rsidR="00587294">
        <w:t xml:space="preserve"> </w:t>
      </w:r>
      <w:r w:rsidR="009D4691">
        <w:t>%)</w:t>
      </w:r>
      <w:r w:rsidR="00240DF0">
        <w:t>. </w:t>
      </w:r>
    </w:p>
    <w:p w:rsidR="005A1925" w:rsidRDefault="005A1925" w:rsidP="00D35E32">
      <w:pPr>
        <w:widowControl w:val="0"/>
      </w:pPr>
      <w:r>
        <w:t xml:space="preserve">Для удовлетворения потребностей населения округа в мясе и овощах осуществляется государственная поддержка </w:t>
      </w:r>
      <w:r w:rsidR="001A3AF1">
        <w:t>АПК</w:t>
      </w:r>
      <w:r>
        <w:t>.</w:t>
      </w:r>
      <w:r w:rsidR="0056491A">
        <w:t xml:space="preserve"> </w:t>
      </w:r>
      <w:r>
        <w:t>Эта поддержка направлена на расширение ассортимента и объемов производимой продукции. Ежегодно на развитие АПК выделяется более 2 500,0 млн рублей из регионального бюджета и 95,0 млн рублей (3,8 % от общей суммы) из федерального бюджета.</w:t>
      </w:r>
    </w:p>
    <w:p w:rsidR="007F362E" w:rsidRDefault="007F362E" w:rsidP="00D35E32">
      <w:pPr>
        <w:widowControl w:val="0"/>
      </w:pPr>
      <w:r>
        <w:t>Программа «</w:t>
      </w:r>
      <w:r w:rsidRPr="007F362E">
        <w:t>дальневосточный гектар</w:t>
      </w:r>
      <w:r>
        <w:t>»</w:t>
      </w:r>
      <w:r w:rsidRPr="007F362E">
        <w:t>, позволяющая гражданам России бесплатно получить 1 га земли, стимулирует развитие небольших частных аграрных хо</w:t>
      </w:r>
      <w:r>
        <w:t>зяйств. Появление на выдаваемых «</w:t>
      </w:r>
      <w:r w:rsidRPr="007F362E">
        <w:t>гектарах</w:t>
      </w:r>
      <w:r>
        <w:t>»</w:t>
      </w:r>
      <w:r w:rsidR="00EB20E8">
        <w:t xml:space="preserve"> небольших хозяйств</w:t>
      </w:r>
      <w:r w:rsidRPr="007F362E">
        <w:t xml:space="preserve"> позволит в первую очередь решить локальные вопросы обеспечения населения местными продуктами.</w:t>
      </w:r>
    </w:p>
    <w:p w:rsidR="005721B1" w:rsidRPr="005721B1" w:rsidRDefault="007F362E" w:rsidP="00D35E32">
      <w:pPr>
        <w:widowControl w:val="0"/>
      </w:pPr>
      <w:r w:rsidRPr="005721B1">
        <w:t xml:space="preserve">Существенную роль в процессе обеспечения продовольственными товарами жителей </w:t>
      </w:r>
      <w:r w:rsidR="005721B1">
        <w:t>региона</w:t>
      </w:r>
      <w:r w:rsidRPr="005721B1">
        <w:t xml:space="preserve"> играет состояние логистической системы и организации торгового процесса.</w:t>
      </w:r>
    </w:p>
    <w:p w:rsidR="00FB6E45" w:rsidRPr="002B2DD0" w:rsidRDefault="00FB6E45" w:rsidP="00D35E32">
      <w:pPr>
        <w:widowControl w:val="0"/>
        <w:rPr>
          <w:b/>
        </w:rPr>
      </w:pPr>
      <w:r w:rsidRPr="002B2DD0">
        <w:rPr>
          <w:b/>
        </w:rPr>
        <w:t>Ключевые проблемы развития</w:t>
      </w:r>
    </w:p>
    <w:p w:rsidR="00870023" w:rsidRPr="00870023" w:rsidRDefault="00870023" w:rsidP="00D35E32">
      <w:pPr>
        <w:pStyle w:val="ae"/>
        <w:widowControl w:val="0"/>
        <w:shd w:val="clear" w:color="auto" w:fill="FFFFFF"/>
        <w:spacing w:before="0" w:beforeAutospacing="0" w:after="0" w:afterAutospacing="0"/>
        <w:ind w:firstLine="709"/>
        <w:jc w:val="both"/>
        <w:rPr>
          <w:sz w:val="28"/>
          <w:szCs w:val="28"/>
        </w:rPr>
      </w:pPr>
      <w:r w:rsidRPr="00870023">
        <w:rPr>
          <w:sz w:val="28"/>
          <w:szCs w:val="28"/>
        </w:rPr>
        <w:t>Продовольственная</w:t>
      </w:r>
      <w:r w:rsidR="00587294">
        <w:rPr>
          <w:sz w:val="28"/>
          <w:szCs w:val="28"/>
        </w:rPr>
        <w:t xml:space="preserve"> </w:t>
      </w:r>
      <w:r w:rsidRPr="00870023">
        <w:rPr>
          <w:sz w:val="28"/>
          <w:szCs w:val="28"/>
        </w:rPr>
        <w:t>безопасность региона сталкивается с рядом типичных для Крайнего Севера проблем:</w:t>
      </w:r>
    </w:p>
    <w:p w:rsidR="00870023" w:rsidRPr="00870023" w:rsidRDefault="00870023" w:rsidP="00D35E32">
      <w:pPr>
        <w:widowControl w:val="0"/>
        <w:shd w:val="clear" w:color="auto" w:fill="FFFFFF"/>
      </w:pPr>
      <w:r>
        <w:t>в</w:t>
      </w:r>
      <w:r w:rsidRPr="00870023">
        <w:t>ысокая зависимость от завоза продовольствия: значительная часть продуктов питания доставляется из других регионов страны, что делает регион уязвимым перед сбоями в логистике, повышением цен на транспортировку и сезонными ограничениями</w:t>
      </w:r>
      <w:r>
        <w:t>;</w:t>
      </w:r>
    </w:p>
    <w:p w:rsidR="00870023" w:rsidRPr="00870023" w:rsidRDefault="00870023" w:rsidP="00D35E32">
      <w:pPr>
        <w:widowControl w:val="0"/>
        <w:shd w:val="clear" w:color="auto" w:fill="FFFFFF"/>
      </w:pPr>
      <w:r>
        <w:t>в</w:t>
      </w:r>
      <w:r w:rsidRPr="00870023">
        <w:t>ысокая стоимость продуктов:</w:t>
      </w:r>
      <w:r w:rsidR="00587294">
        <w:t xml:space="preserve"> </w:t>
      </w:r>
      <w:r w:rsidR="00BB1E5E">
        <w:t>у</w:t>
      </w:r>
      <w:r w:rsidRPr="00870023">
        <w:t>даленность, длительная транспортировка приводят к значительному удорожанию продуктов питания</w:t>
      </w:r>
      <w:r>
        <w:t>;</w:t>
      </w:r>
    </w:p>
    <w:p w:rsidR="00870023" w:rsidRPr="00870023" w:rsidRDefault="00870023" w:rsidP="00D35E32">
      <w:pPr>
        <w:widowControl w:val="0"/>
        <w:shd w:val="clear" w:color="auto" w:fill="FFFFFF"/>
      </w:pPr>
      <w:r>
        <w:t>о</w:t>
      </w:r>
      <w:r w:rsidRPr="00870023">
        <w:t>граниченный ассортимент:</w:t>
      </w:r>
      <w:r w:rsidR="00587294">
        <w:t xml:space="preserve"> </w:t>
      </w:r>
      <w:r w:rsidRPr="00870023">
        <w:t xml:space="preserve">не все виды продукции доступны в </w:t>
      </w:r>
      <w:r w:rsidRPr="00870023">
        <w:lastRenderedPageBreak/>
        <w:t>течение всего года из-за логистических ограничений</w:t>
      </w:r>
      <w:r>
        <w:t>;</w:t>
      </w:r>
    </w:p>
    <w:p w:rsidR="00870023" w:rsidRPr="00870023" w:rsidRDefault="00870023" w:rsidP="00D35E32">
      <w:pPr>
        <w:widowControl w:val="0"/>
        <w:shd w:val="clear" w:color="auto" w:fill="FFFFFF"/>
      </w:pPr>
      <w:r>
        <w:t>р</w:t>
      </w:r>
      <w:r w:rsidRPr="00870023">
        <w:t>азвитие местного производства: </w:t>
      </w:r>
      <w:r w:rsidR="00BB1E5E">
        <w:t>с</w:t>
      </w:r>
      <w:r w:rsidRPr="00870023">
        <w:t>ельское хозяйство на Чукотке ограничено суровыми климатическими условиями, хотя предпринимаются попытки развивать тепличное овощеводство</w:t>
      </w:r>
      <w:r>
        <w:t>;</w:t>
      </w:r>
    </w:p>
    <w:p w:rsidR="00870023" w:rsidRPr="00870023" w:rsidRDefault="00870023" w:rsidP="00D35E32">
      <w:pPr>
        <w:widowControl w:val="0"/>
        <w:shd w:val="clear" w:color="auto" w:fill="FFFFFF"/>
      </w:pPr>
      <w:r>
        <w:t>п</w:t>
      </w:r>
      <w:r w:rsidRPr="00870023">
        <w:t>роблемы с хранением и распределением:</w:t>
      </w:r>
      <w:r w:rsidR="00587294">
        <w:t xml:space="preserve"> </w:t>
      </w:r>
      <w:r w:rsidR="00BB1E5E">
        <w:t>о</w:t>
      </w:r>
      <w:r w:rsidRPr="00870023">
        <w:t>беспечение надлежащих условий хранения и эффективного распределения продуктов в отдалённых населённых пунктах также является непростой задачей.</w:t>
      </w:r>
    </w:p>
    <w:p w:rsidR="00152EE7" w:rsidRDefault="00BB1E5E" w:rsidP="00D35E32">
      <w:pPr>
        <w:widowControl w:val="0"/>
        <w:shd w:val="clear" w:color="auto" w:fill="FFFFFF"/>
        <w:rPr>
          <w:b/>
        </w:rPr>
      </w:pPr>
      <w:r w:rsidRPr="00BB1E5E">
        <w:rPr>
          <w:b/>
        </w:rPr>
        <w:t>Перспективы развития продовольственной безопасности</w:t>
      </w:r>
    </w:p>
    <w:p w:rsidR="00315B09" w:rsidRDefault="00152EE7" w:rsidP="00D35E32">
      <w:pPr>
        <w:widowControl w:val="0"/>
        <w:shd w:val="clear" w:color="auto" w:fill="FFFFFF"/>
      </w:pPr>
      <w:r w:rsidRPr="008F317D">
        <w:t xml:space="preserve">Основной подход к повышению </w:t>
      </w:r>
      <w:r>
        <w:t>продовольственной безопасности</w:t>
      </w:r>
      <w:r w:rsidRPr="008F317D">
        <w:t xml:space="preserve"> на Чукотке </w:t>
      </w:r>
      <w:r>
        <w:t>будет</w:t>
      </w:r>
      <w:r w:rsidRPr="008F317D">
        <w:t xml:space="preserve"> строиться на</w:t>
      </w:r>
      <w:r w:rsidR="00587294">
        <w:t xml:space="preserve"> </w:t>
      </w:r>
      <w:r w:rsidRPr="008F317D">
        <w:t>комплексном решении проблем</w:t>
      </w:r>
      <w:r>
        <w:t xml:space="preserve"> с учётом специфики региона в сочетании </w:t>
      </w:r>
      <w:r w:rsidRPr="008F317D">
        <w:t>мер, направленны</w:t>
      </w:r>
      <w:r>
        <w:t>х</w:t>
      </w:r>
      <w:r w:rsidRPr="008F317D">
        <w:t xml:space="preserve"> на</w:t>
      </w:r>
      <w:r w:rsidR="00587294">
        <w:t xml:space="preserve"> </w:t>
      </w:r>
      <w:r w:rsidRPr="008F317D">
        <w:t>снижение себестоимости,</w:t>
      </w:r>
      <w:r w:rsidR="00587294">
        <w:t xml:space="preserve"> </w:t>
      </w:r>
      <w:r w:rsidRPr="008F317D">
        <w:t>улучшени</w:t>
      </w:r>
      <w:r>
        <w:t>и</w:t>
      </w:r>
      <w:r w:rsidRPr="008F317D">
        <w:t xml:space="preserve"> логистики,</w:t>
      </w:r>
      <w:r w:rsidR="00587294">
        <w:t xml:space="preserve"> </w:t>
      </w:r>
      <w:r w:rsidRPr="008F317D">
        <w:t>развити</w:t>
      </w:r>
      <w:r>
        <w:t>и</w:t>
      </w:r>
      <w:r w:rsidRPr="008F317D">
        <w:t xml:space="preserve"> местного производства</w:t>
      </w:r>
      <w:r w:rsidR="00587294">
        <w:t xml:space="preserve"> </w:t>
      </w:r>
      <w:r w:rsidRPr="008F317D">
        <w:t>и</w:t>
      </w:r>
      <w:r w:rsidR="00587294">
        <w:t xml:space="preserve"> </w:t>
      </w:r>
      <w:r w:rsidRPr="008F317D">
        <w:t>государственн</w:t>
      </w:r>
      <w:r>
        <w:t>ой</w:t>
      </w:r>
      <w:r w:rsidRPr="008F317D">
        <w:t xml:space="preserve"> поддержк</w:t>
      </w:r>
      <w:r>
        <w:t>и</w:t>
      </w:r>
      <w:r w:rsidRPr="008F317D">
        <w:t>.</w:t>
      </w:r>
    </w:p>
    <w:p w:rsidR="00BB1E5E" w:rsidRPr="00BB1E5E" w:rsidRDefault="00BB1E5E" w:rsidP="00D35E32">
      <w:pPr>
        <w:widowControl w:val="0"/>
        <w:shd w:val="clear" w:color="auto" w:fill="FFFFFF"/>
      </w:pPr>
      <w:r w:rsidRPr="00BB1E5E">
        <w:t>1. Развитие и модернизация собственного производства:</w:t>
      </w:r>
    </w:p>
    <w:p w:rsidR="00BB1E5E" w:rsidRPr="00BB1E5E" w:rsidRDefault="000E1D4C" w:rsidP="00D35E32">
      <w:pPr>
        <w:widowControl w:val="0"/>
        <w:shd w:val="clear" w:color="auto" w:fill="FFFFFF"/>
      </w:pPr>
      <w:r>
        <w:t>т</w:t>
      </w:r>
      <w:r w:rsidR="00BB1E5E" w:rsidRPr="00BB1E5E">
        <w:t>епличное овощеводство</w:t>
      </w:r>
      <w:r w:rsidR="00EB20E8">
        <w:t xml:space="preserve"> -</w:t>
      </w:r>
      <w:r w:rsidR="00A46981">
        <w:t xml:space="preserve"> </w:t>
      </w:r>
      <w:r w:rsidR="00EB20E8">
        <w:t>э</w:t>
      </w:r>
      <w:r w:rsidR="00BB1E5E">
        <w:t xml:space="preserve">то </w:t>
      </w:r>
      <w:r w:rsidR="00757166">
        <w:t xml:space="preserve">одно из </w:t>
      </w:r>
      <w:r w:rsidR="00BB1E5E" w:rsidRPr="00BB1E5E">
        <w:t>перспективн</w:t>
      </w:r>
      <w:r w:rsidR="00757166">
        <w:t>ых</w:t>
      </w:r>
      <w:r w:rsidR="00BB1E5E" w:rsidRPr="00BB1E5E">
        <w:t xml:space="preserve"> направлени</w:t>
      </w:r>
      <w:r w:rsidR="00757166">
        <w:t>й</w:t>
      </w:r>
      <w:r w:rsidR="00BB1E5E" w:rsidRPr="00BB1E5E">
        <w:t>.</w:t>
      </w:r>
      <w:r w:rsidR="00587294">
        <w:t xml:space="preserve"> </w:t>
      </w:r>
      <w:r w:rsidR="00BB1E5E" w:rsidRPr="00BB1E5E">
        <w:t>Увеличение площади современных теплиц с автоматизированным климат-контролем, использованием энергосберегающих технологий и эффективных систем освещения позволит круглогодично выращивать свежие овощи (огурцы, помидоры, зелень, редис) и ягоды.</w:t>
      </w:r>
      <w:r w:rsidR="00587294">
        <w:t xml:space="preserve"> </w:t>
      </w:r>
      <w:r w:rsidR="00BB1E5E" w:rsidRPr="00BB1E5E">
        <w:t xml:space="preserve">Это снизит зависимость от </w:t>
      </w:r>
      <w:r w:rsidR="00BB1E5E">
        <w:t>завоза</w:t>
      </w:r>
      <w:r w:rsidR="00BB1E5E" w:rsidRPr="00BB1E5E">
        <w:t xml:space="preserve"> и</w:t>
      </w:r>
      <w:r>
        <w:t xml:space="preserve"> уменьшит цены на эту продукцию;</w:t>
      </w:r>
    </w:p>
    <w:p w:rsidR="00BB1E5E" w:rsidRDefault="00BB1E5E" w:rsidP="00D35E32">
      <w:pPr>
        <w:widowControl w:val="0"/>
        <w:shd w:val="clear" w:color="auto" w:fill="FFFFFF"/>
      </w:pPr>
      <w:r>
        <w:t>с</w:t>
      </w:r>
      <w:r w:rsidRPr="00BB1E5E">
        <w:t xml:space="preserve">охранение и поддержка </w:t>
      </w:r>
      <w:r w:rsidR="00E37057">
        <w:t>северно</w:t>
      </w:r>
      <w:r w:rsidR="00FA0CC8">
        <w:t>го</w:t>
      </w:r>
      <w:r w:rsidR="00E37057">
        <w:t xml:space="preserve"> оленеводств</w:t>
      </w:r>
      <w:r w:rsidR="00FA0CC8">
        <w:t>а</w:t>
      </w:r>
      <w:r w:rsidRPr="00BB1E5E">
        <w:t>, морского</w:t>
      </w:r>
      <w:r w:rsidR="00E37057">
        <w:t xml:space="preserve"> зверобойн</w:t>
      </w:r>
      <w:r w:rsidR="00FA0CC8">
        <w:t>ого</w:t>
      </w:r>
      <w:r w:rsidR="00E37057">
        <w:t xml:space="preserve"> промысл</w:t>
      </w:r>
      <w:r w:rsidR="00FA0CC8">
        <w:t>а</w:t>
      </w:r>
      <w:r w:rsidRPr="00BB1E5E">
        <w:t>, рыболовств</w:t>
      </w:r>
      <w:r w:rsidR="00FA0CC8">
        <w:t>а</w:t>
      </w:r>
      <w:r w:rsidRPr="00BB1E5E">
        <w:t xml:space="preserve"> при условии ответственного использования ресурсов </w:t>
      </w:r>
      <w:r w:rsidR="0011372F">
        <w:t>будут</w:t>
      </w:r>
      <w:r w:rsidRPr="00BB1E5E">
        <w:t xml:space="preserve"> способствовать обеспечению населения т</w:t>
      </w:r>
      <w:r w:rsidR="000E1D4C">
        <w:t>радиционными видами мяса и рыбы;</w:t>
      </w:r>
    </w:p>
    <w:p w:rsidR="00A058A1" w:rsidRDefault="00A058A1" w:rsidP="00D35E32">
      <w:pPr>
        <w:widowControl w:val="0"/>
        <w:shd w:val="clear" w:color="auto" w:fill="FFFFFF"/>
      </w:pPr>
      <w:r w:rsidRPr="00A058A1">
        <w:t xml:space="preserve">создание производств </w:t>
      </w:r>
      <w:r w:rsidR="00A8504A">
        <w:t xml:space="preserve">по заморозке и консервированию </w:t>
      </w:r>
      <w:r w:rsidRPr="00A058A1">
        <w:t>рыбы, мяса, овощей для увеличения срока хранения</w:t>
      </w:r>
      <w:r w:rsidR="00A8504A">
        <w:t>.</w:t>
      </w:r>
    </w:p>
    <w:p w:rsidR="00BB1E5E" w:rsidRPr="00BB1E5E" w:rsidRDefault="00BB1E5E" w:rsidP="00D35E32">
      <w:pPr>
        <w:widowControl w:val="0"/>
        <w:shd w:val="clear" w:color="auto" w:fill="FFFFFF"/>
      </w:pPr>
      <w:r w:rsidRPr="00BB1E5E">
        <w:t>2. Совершенствование логистики и инфраструктуры северного завоза:</w:t>
      </w:r>
    </w:p>
    <w:p w:rsidR="00BB1E5E" w:rsidRPr="00BB1E5E" w:rsidRDefault="000E1D4C" w:rsidP="00D35E32">
      <w:pPr>
        <w:widowControl w:val="0"/>
        <w:shd w:val="clear" w:color="auto" w:fill="FFFFFF"/>
      </w:pPr>
      <w:r>
        <w:t>о</w:t>
      </w:r>
      <w:r w:rsidR="00BB1E5E" w:rsidRPr="00BB1E5E">
        <w:t>птимизация маршрутов и видов транспорта</w:t>
      </w:r>
      <w:r w:rsidR="0011372F">
        <w:t>,</w:t>
      </w:r>
      <w:r w:rsidR="00587294">
        <w:t xml:space="preserve"> </w:t>
      </w:r>
      <w:r w:rsidR="00BB1E5E" w:rsidRPr="00BB1E5E">
        <w:t>использование более</w:t>
      </w:r>
      <w:r w:rsidR="00C00D08">
        <w:t xml:space="preserve"> эффективных логистических схем</w:t>
      </w:r>
      <w:r>
        <w:t>;</w:t>
      </w:r>
    </w:p>
    <w:p w:rsidR="000E1D4C" w:rsidRDefault="000E1D4C" w:rsidP="00D35E32">
      <w:pPr>
        <w:widowControl w:val="0"/>
        <w:shd w:val="clear" w:color="auto" w:fill="FFFFFF"/>
      </w:pPr>
      <w:r w:rsidRPr="00BB1E5E">
        <w:t>внедрение систем управления цепочками поставок для более точного планирования, отслежив</w:t>
      </w:r>
      <w:r>
        <w:t>ания грузов и снижения издержек;</w:t>
      </w:r>
    </w:p>
    <w:p w:rsidR="000E1D4C" w:rsidRDefault="000E1D4C" w:rsidP="00D35E32">
      <w:pPr>
        <w:widowControl w:val="0"/>
        <w:shd w:val="clear" w:color="auto" w:fill="FFFFFF"/>
      </w:pPr>
      <w:r>
        <w:t>м</w:t>
      </w:r>
      <w:r w:rsidRPr="0025630A">
        <w:t xml:space="preserve">аксимальное использование морского транспорта </w:t>
      </w:r>
      <w:r w:rsidR="0011372F">
        <w:t>СМП</w:t>
      </w:r>
      <w:r w:rsidRPr="0025630A">
        <w:t xml:space="preserve"> по сравнению с авиационным, где это возможно, значительно удешев</w:t>
      </w:r>
      <w:r>
        <w:t>ит</w:t>
      </w:r>
      <w:r w:rsidRPr="0025630A">
        <w:t xml:space="preserve"> доставку</w:t>
      </w:r>
      <w:r>
        <w:t>;</w:t>
      </w:r>
    </w:p>
    <w:p w:rsidR="00D039B2" w:rsidRDefault="00D039B2" w:rsidP="00D35E32">
      <w:pPr>
        <w:widowControl w:val="0"/>
        <w:shd w:val="clear" w:color="auto" w:fill="FFFFFF"/>
      </w:pPr>
      <w:r>
        <w:t>с</w:t>
      </w:r>
      <w:r w:rsidRPr="00D039B2">
        <w:t>оздание современных складских комплексов, оснащенных эффективными холодильными установками и передовыми системами упаковки (в том числе вакуумной)</w:t>
      </w:r>
      <w:r>
        <w:t xml:space="preserve">, </w:t>
      </w:r>
      <w:r w:rsidR="00D540C5">
        <w:t xml:space="preserve">что </w:t>
      </w:r>
      <w:r w:rsidRPr="00D039B2">
        <w:t xml:space="preserve">напрямую повлияет на качество и доступность продуктов, позволив свести к минимуму их порчу, обеспечить длительное хранение и сократить потери </w:t>
      </w:r>
      <w:r w:rsidR="000E1D4C">
        <w:t>при транспортировке и на складе;</w:t>
      </w:r>
    </w:p>
    <w:p w:rsidR="000E1D4C" w:rsidRPr="00F06099" w:rsidRDefault="000E1D4C" w:rsidP="00D35E32">
      <w:pPr>
        <w:widowControl w:val="0"/>
        <w:shd w:val="clear" w:color="auto" w:fill="FFFFFF"/>
      </w:pPr>
      <w:r>
        <w:t>в</w:t>
      </w:r>
      <w:r w:rsidRPr="00F06099">
        <w:t>недрение систем управления запасами</w:t>
      </w:r>
      <w:r w:rsidR="00D540C5">
        <w:t>, что</w:t>
      </w:r>
      <w:r w:rsidRPr="00F06099">
        <w:t xml:space="preserve"> позвол</w:t>
      </w:r>
      <w:r>
        <w:t>ит</w:t>
      </w:r>
      <w:r w:rsidRPr="00F06099">
        <w:t xml:space="preserve"> избежать затоваривания и, как следствие, потерь из-за порчи продукции.</w:t>
      </w:r>
    </w:p>
    <w:p w:rsidR="00A058A1" w:rsidRPr="00A058A1" w:rsidRDefault="00A058A1" w:rsidP="00D35E32">
      <w:pPr>
        <w:widowControl w:val="0"/>
        <w:shd w:val="clear" w:color="auto" w:fill="FFFFFF"/>
      </w:pPr>
      <w:r w:rsidRPr="00A058A1">
        <w:t>3. Государственная поддержка и регулирование:</w:t>
      </w:r>
    </w:p>
    <w:p w:rsidR="0025630A" w:rsidRPr="0025630A" w:rsidRDefault="0025630A" w:rsidP="00D35E32">
      <w:pPr>
        <w:widowControl w:val="0"/>
        <w:shd w:val="clear" w:color="auto" w:fill="FFFFFF"/>
      </w:pPr>
      <w:r>
        <w:t>г</w:t>
      </w:r>
      <w:r w:rsidRPr="0025630A">
        <w:t xml:space="preserve">осударственное субсидирование перевозок продовольствия </w:t>
      </w:r>
      <w:r>
        <w:t xml:space="preserve">в регион </w:t>
      </w:r>
      <w:r w:rsidR="00181D1C">
        <w:t>–</w:t>
      </w:r>
      <w:r w:rsidRPr="0025630A">
        <w:t>эффективный способ снизить транспортную составляющую в конечной цене</w:t>
      </w:r>
      <w:r w:rsidR="000E1D4C">
        <w:t>;</w:t>
      </w:r>
    </w:p>
    <w:p w:rsidR="00181D1C" w:rsidRPr="00181D1C" w:rsidRDefault="00181D1C" w:rsidP="00D35E32">
      <w:pPr>
        <w:widowControl w:val="0"/>
        <w:shd w:val="clear" w:color="auto" w:fill="FFFFFF"/>
      </w:pPr>
      <w:r w:rsidRPr="00181D1C">
        <w:t>прямые государственные субсидии производителям</w:t>
      </w:r>
      <w:r>
        <w:t xml:space="preserve"> на </w:t>
      </w:r>
      <w:r w:rsidRPr="00181D1C">
        <w:t xml:space="preserve">социально значимые продукты </w:t>
      </w:r>
      <w:r w:rsidR="00D540C5">
        <w:t>позволят</w:t>
      </w:r>
      <w:r w:rsidRPr="00181D1C">
        <w:t xml:space="preserve"> напрямую снизит</w:t>
      </w:r>
      <w:r w:rsidR="000E1D4C">
        <w:t>ь конечную цену для потребителя;</w:t>
      </w:r>
    </w:p>
    <w:p w:rsidR="00B42188" w:rsidRDefault="00B42188" w:rsidP="00D35E32">
      <w:pPr>
        <w:widowControl w:val="0"/>
        <w:shd w:val="clear" w:color="auto" w:fill="FFFFFF"/>
      </w:pPr>
      <w:r w:rsidRPr="00B42188">
        <w:lastRenderedPageBreak/>
        <w:t>снижение налоговой нагрузки для предприятий, занимающихся производством и поставкой продуктов питания на Чукотку, освобо</w:t>
      </w:r>
      <w:r w:rsidR="006735E2">
        <w:t>дит</w:t>
      </w:r>
      <w:r w:rsidR="00D540C5">
        <w:t xml:space="preserve"> их от части расходов</w:t>
      </w:r>
      <w:r w:rsidR="000E1D4C">
        <w:t>;</w:t>
      </w:r>
    </w:p>
    <w:p w:rsidR="00D540C5" w:rsidRPr="005F17E7" w:rsidRDefault="00D540C5" w:rsidP="00D35E32">
      <w:pPr>
        <w:widowControl w:val="0"/>
        <w:shd w:val="clear" w:color="auto" w:fill="FFFFFF"/>
      </w:pPr>
      <w:r>
        <w:t>р</w:t>
      </w:r>
      <w:r w:rsidRPr="005F17E7">
        <w:t>егулирование максимальной торговой наценки на социально значимые продукты предотврат</w:t>
      </w:r>
      <w:r>
        <w:t>ят необоснованное завышение цен;</w:t>
      </w:r>
    </w:p>
    <w:p w:rsidR="005F17E7" w:rsidRPr="005F17E7" w:rsidRDefault="005F17E7" w:rsidP="00D35E32">
      <w:pPr>
        <w:widowControl w:val="0"/>
        <w:shd w:val="clear" w:color="auto" w:fill="FFFFFF"/>
      </w:pPr>
      <w:r>
        <w:t>д</w:t>
      </w:r>
      <w:r w:rsidRPr="005F17E7">
        <w:t>оступные кредиты для модернизации производства, приобретения нового оборудования или строительства инфраструктуры</w:t>
      </w:r>
      <w:r w:rsidR="000E1D4C">
        <w:t>;</w:t>
      </w:r>
    </w:p>
    <w:p w:rsidR="00ED727C" w:rsidRPr="00A058A1" w:rsidRDefault="00ED727C" w:rsidP="00D35E32">
      <w:pPr>
        <w:widowControl w:val="0"/>
        <w:shd w:val="clear" w:color="auto" w:fill="FFFFFF"/>
      </w:pPr>
      <w:r w:rsidRPr="00ED727C">
        <w:t>поддержка потребительских и сельскохозяйственных кооперативов для совместных закупок, производства и реализации продукции.</w:t>
      </w:r>
    </w:p>
    <w:p w:rsidR="00A058A1" w:rsidRDefault="008F317D" w:rsidP="00D35E32">
      <w:pPr>
        <w:widowControl w:val="0"/>
        <w:shd w:val="clear" w:color="auto" w:fill="FFFFFF"/>
        <w:jc w:val="left"/>
      </w:pPr>
      <w:r>
        <w:t>4</w:t>
      </w:r>
      <w:r w:rsidR="00BB1E5E" w:rsidRPr="00BB1E5E">
        <w:t xml:space="preserve">. Повышение доступности </w:t>
      </w:r>
      <w:r>
        <w:t>продовольствия:</w:t>
      </w:r>
    </w:p>
    <w:p w:rsidR="00BB1E5E" w:rsidRDefault="000E1D4C" w:rsidP="00D35E32">
      <w:pPr>
        <w:widowControl w:val="0"/>
        <w:shd w:val="clear" w:color="auto" w:fill="FFFFFF"/>
      </w:pPr>
      <w:r>
        <w:t>п</w:t>
      </w:r>
      <w:r w:rsidR="00BB1E5E" w:rsidRPr="00BB1E5E">
        <w:t>овышени</w:t>
      </w:r>
      <w:r w:rsidR="008F317D">
        <w:t>е</w:t>
      </w:r>
      <w:r w:rsidR="00BB1E5E" w:rsidRPr="00BB1E5E">
        <w:t xml:space="preserve"> доступности продуктов в отдаленных населенных пунктах, </w:t>
      </w:r>
      <w:r w:rsidR="00EE58FA">
        <w:t>открыти</w:t>
      </w:r>
      <w:r w:rsidR="006735E2">
        <w:t>е</w:t>
      </w:r>
      <w:r w:rsidR="00BB1E5E" w:rsidRPr="00BB1E5E">
        <w:t xml:space="preserve"> мобильных торговых точек</w:t>
      </w:r>
      <w:r w:rsidR="006735E2">
        <w:t xml:space="preserve">, </w:t>
      </w:r>
      <w:r w:rsidR="00311BAD">
        <w:t>поддержк</w:t>
      </w:r>
      <w:r w:rsidR="006735E2">
        <w:t>а</w:t>
      </w:r>
      <w:r w:rsidR="00311BAD">
        <w:t xml:space="preserve"> небольших магазинов;</w:t>
      </w:r>
    </w:p>
    <w:p w:rsidR="00E57B7F" w:rsidRPr="00384A99" w:rsidRDefault="000E1D4C" w:rsidP="00D35E32">
      <w:pPr>
        <w:widowControl w:val="0"/>
        <w:shd w:val="clear" w:color="auto" w:fill="FFFFFF"/>
      </w:pPr>
      <w:r>
        <w:t>р</w:t>
      </w:r>
      <w:r w:rsidR="00E57B7F" w:rsidRPr="00384A99">
        <w:t>азработк</w:t>
      </w:r>
      <w:r w:rsidR="008F317D">
        <w:t>а</w:t>
      </w:r>
      <w:r w:rsidR="00E57B7F" w:rsidRPr="00384A99">
        <w:t xml:space="preserve"> адресных решений с учетом специфики каждого района </w:t>
      </w:r>
      <w:r w:rsidR="006735E2">
        <w:t xml:space="preserve">(округа) </w:t>
      </w:r>
      <w:r w:rsidR="00E57B7F" w:rsidRPr="00384A99">
        <w:t xml:space="preserve">и </w:t>
      </w:r>
      <w:r w:rsidR="006735E2">
        <w:t>села</w:t>
      </w:r>
      <w:r>
        <w:t xml:space="preserve"> на Чукотке</w:t>
      </w:r>
      <w:r w:rsidR="002E7206">
        <w:t>.</w:t>
      </w:r>
    </w:p>
    <w:p w:rsidR="008F317D" w:rsidRPr="00BB0514" w:rsidRDefault="002E7206" w:rsidP="00D35E32">
      <w:pPr>
        <w:widowControl w:val="0"/>
        <w:pBdr>
          <w:bottom w:val="single" w:sz="4" w:space="0" w:color="FFFFFF"/>
        </w:pBdr>
      </w:pPr>
      <w:r>
        <w:t>Р</w:t>
      </w:r>
      <w:r w:rsidR="00BB0514" w:rsidRPr="00BB0514">
        <w:t>еализация этих перспектив приведет к улучшению качества питания и, как следствие, к повышению уровня здоровья и благосостояния жителей Чукотки.</w:t>
      </w:r>
    </w:p>
    <w:p w:rsidR="0085549D" w:rsidRPr="002B2DD0" w:rsidRDefault="00206080" w:rsidP="00D35E32">
      <w:pPr>
        <w:widowControl w:val="0"/>
        <w:pBdr>
          <w:bottom w:val="single" w:sz="4" w:space="0" w:color="FFFFFF"/>
        </w:pBdr>
        <w:rPr>
          <w:b/>
        </w:rPr>
      </w:pPr>
      <w:r w:rsidRPr="002B2DD0">
        <w:rPr>
          <w:b/>
        </w:rPr>
        <w:t>Ожидаемые результаты</w:t>
      </w:r>
      <w:r w:rsidR="00587294">
        <w:rPr>
          <w:b/>
        </w:rPr>
        <w:t xml:space="preserve"> </w:t>
      </w:r>
      <w:r w:rsidR="0085549D" w:rsidRPr="001E0657">
        <w:rPr>
          <w:b/>
        </w:rPr>
        <w:t>в 2035 году:</w:t>
      </w:r>
    </w:p>
    <w:p w:rsidR="00F34157" w:rsidRPr="00677921" w:rsidRDefault="00F34157" w:rsidP="005830AB">
      <w:pPr>
        <w:pStyle w:val="a4"/>
        <w:widowControl w:val="0"/>
        <w:numPr>
          <w:ilvl w:val="0"/>
          <w:numId w:val="30"/>
        </w:numPr>
        <w:shd w:val="clear" w:color="auto" w:fill="FFFFFF"/>
        <w:tabs>
          <w:tab w:val="left" w:pos="1134"/>
        </w:tabs>
        <w:ind w:left="0" w:firstLine="709"/>
      </w:pPr>
      <w:r>
        <w:t>у</w:t>
      </w:r>
      <w:r w:rsidRPr="00677921">
        <w:t>величени</w:t>
      </w:r>
      <w:r w:rsidR="00A46981">
        <w:t>е</w:t>
      </w:r>
      <w:r w:rsidRPr="00677921">
        <w:t xml:space="preserve"> потребления овощей, фруктов и качественного белка (мяса, рыбы)</w:t>
      </w:r>
      <w:r>
        <w:t>, что</w:t>
      </w:r>
      <w:r w:rsidRPr="00677921">
        <w:t xml:space="preserve"> приведет к улучше</w:t>
      </w:r>
      <w:r>
        <w:t xml:space="preserve">нию сбалансированности рациона и </w:t>
      </w:r>
      <w:r w:rsidRPr="00677921">
        <w:t>положительно скажется на здоровье населения</w:t>
      </w:r>
      <w:r>
        <w:t>;</w:t>
      </w:r>
    </w:p>
    <w:p w:rsidR="00677921" w:rsidRPr="00677921" w:rsidRDefault="00677921" w:rsidP="005830AB">
      <w:pPr>
        <w:pStyle w:val="a4"/>
        <w:widowControl w:val="0"/>
        <w:numPr>
          <w:ilvl w:val="0"/>
          <w:numId w:val="30"/>
        </w:numPr>
        <w:shd w:val="clear" w:color="auto" w:fill="FFFFFF"/>
        <w:tabs>
          <w:tab w:val="left" w:pos="1134"/>
        </w:tabs>
        <w:ind w:left="0" w:firstLine="709"/>
      </w:pPr>
      <w:r>
        <w:t>расширение ассортимента продуктов питания</w:t>
      </w:r>
      <w:r w:rsidRPr="00677921">
        <w:t>;</w:t>
      </w:r>
    </w:p>
    <w:p w:rsidR="00677921" w:rsidRPr="00677921" w:rsidRDefault="00677921" w:rsidP="005830AB">
      <w:pPr>
        <w:pStyle w:val="a4"/>
        <w:widowControl w:val="0"/>
        <w:numPr>
          <w:ilvl w:val="0"/>
          <w:numId w:val="30"/>
        </w:numPr>
        <w:shd w:val="clear" w:color="auto" w:fill="FFFFFF"/>
        <w:tabs>
          <w:tab w:val="left" w:pos="1134"/>
        </w:tabs>
        <w:ind w:left="0" w:firstLine="709"/>
      </w:pPr>
      <w:r>
        <w:t>с</w:t>
      </w:r>
      <w:r w:rsidRPr="00677921">
        <w:t>нижение цен</w:t>
      </w:r>
      <w:r w:rsidR="00A46981">
        <w:t xml:space="preserve"> </w:t>
      </w:r>
      <w:r w:rsidRPr="00677921">
        <w:t>на основные продукты питания за счёт развития собственного производства, оптимизации логистики северного завоза и централизованных закупок</w:t>
      </w:r>
      <w:r>
        <w:t>;</w:t>
      </w:r>
    </w:p>
    <w:p w:rsidR="00677921" w:rsidRPr="00677921" w:rsidRDefault="00677921" w:rsidP="005830AB">
      <w:pPr>
        <w:pStyle w:val="a4"/>
        <w:widowControl w:val="0"/>
        <w:numPr>
          <w:ilvl w:val="0"/>
          <w:numId w:val="30"/>
        </w:numPr>
        <w:shd w:val="clear" w:color="auto" w:fill="FFFFFF"/>
        <w:tabs>
          <w:tab w:val="left" w:pos="1134"/>
        </w:tabs>
        <w:ind w:left="0" w:firstLine="709"/>
      </w:pPr>
      <w:r>
        <w:t>р</w:t>
      </w:r>
      <w:r w:rsidRPr="00677921">
        <w:t>ост доходов местных производителей</w:t>
      </w:r>
      <w:r>
        <w:t xml:space="preserve"> за счет у</w:t>
      </w:r>
      <w:r w:rsidRPr="00677921">
        <w:t>величени</w:t>
      </w:r>
      <w:r>
        <w:t>я</w:t>
      </w:r>
      <w:r w:rsidRPr="00677921">
        <w:t xml:space="preserve"> объемов собственного производства и расширение рынков сбыта</w:t>
      </w:r>
      <w:r w:rsidR="00880A76">
        <w:t>;</w:t>
      </w:r>
    </w:p>
    <w:p w:rsidR="00677921" w:rsidRDefault="00677921" w:rsidP="005830AB">
      <w:pPr>
        <w:pStyle w:val="a4"/>
        <w:widowControl w:val="0"/>
        <w:numPr>
          <w:ilvl w:val="0"/>
          <w:numId w:val="30"/>
        </w:numPr>
        <w:shd w:val="clear" w:color="auto" w:fill="FFFFFF"/>
        <w:tabs>
          <w:tab w:val="left" w:pos="1134"/>
        </w:tabs>
        <w:ind w:left="0" w:firstLine="709"/>
      </w:pPr>
      <w:r w:rsidRPr="00677921">
        <w:t xml:space="preserve">применение современных агротехнологий, цифровых решений в </w:t>
      </w:r>
      <w:r w:rsidR="00880A76">
        <w:t>управлении запасами и логистике.</w:t>
      </w:r>
    </w:p>
    <w:p w:rsidR="00D4304B" w:rsidRPr="002B2DD0" w:rsidRDefault="00D4304B" w:rsidP="00D35E32">
      <w:pPr>
        <w:pStyle w:val="3"/>
        <w:keepNext w:val="0"/>
        <w:keepLines w:val="0"/>
        <w:widowControl w:val="0"/>
      </w:pPr>
      <w:r w:rsidRPr="002B2DD0">
        <w:t>4.4.1</w:t>
      </w:r>
      <w:r w:rsidR="00FA3363" w:rsidRPr="002B2DD0">
        <w:t>1</w:t>
      </w:r>
      <w:r w:rsidRPr="002B2DD0">
        <w:t>. Добровольчество (волонтерство)</w:t>
      </w:r>
      <w:bookmarkEnd w:id="115"/>
    </w:p>
    <w:p w:rsidR="005B69EF" w:rsidRPr="002B2DD0" w:rsidRDefault="005B69EF" w:rsidP="00CE063F">
      <w:pPr>
        <w:widowControl w:val="0"/>
        <w:rPr>
          <w:b/>
        </w:rPr>
      </w:pPr>
      <w:r w:rsidRPr="002B2DD0">
        <w:rPr>
          <w:b/>
        </w:rPr>
        <w:t xml:space="preserve">Цель: </w:t>
      </w:r>
      <w:r w:rsidR="001634D2" w:rsidRPr="002B2DD0">
        <w:t>улучшение качества жизни населения и содействие устойчивому развитию региона путём решения социальных, экологических и культурных проблем с помощью активного участия граждан.</w:t>
      </w:r>
    </w:p>
    <w:p w:rsidR="005B69EF" w:rsidRPr="002B2DD0" w:rsidRDefault="005B69EF" w:rsidP="00CE063F">
      <w:pPr>
        <w:widowControl w:val="0"/>
        <w:rPr>
          <w:b/>
        </w:rPr>
      </w:pPr>
      <w:r w:rsidRPr="002B2DD0">
        <w:rPr>
          <w:b/>
        </w:rPr>
        <w:t>Задачи:</w:t>
      </w:r>
    </w:p>
    <w:p w:rsidR="004021C9" w:rsidRPr="00CE063F" w:rsidRDefault="004021C9" w:rsidP="005830AB">
      <w:pPr>
        <w:pStyle w:val="a4"/>
        <w:widowControl w:val="0"/>
        <w:numPr>
          <w:ilvl w:val="0"/>
          <w:numId w:val="50"/>
        </w:numPr>
        <w:tabs>
          <w:tab w:val="left" w:pos="1134"/>
        </w:tabs>
        <w:ind w:left="0" w:firstLine="709"/>
        <w:rPr>
          <w:b/>
        </w:rPr>
      </w:pPr>
      <w:r w:rsidRPr="002B2DD0">
        <w:t>устойчивое развитие добровольческих (волонтерских) инициатив, рост числа граждан, вовлеченных в добровольческую (волонтерскую) деятельность</w:t>
      </w:r>
      <w:r w:rsidR="004D0BDF" w:rsidRPr="002B2DD0">
        <w:t>;</w:t>
      </w:r>
    </w:p>
    <w:p w:rsidR="001634D2" w:rsidRPr="002B2DD0" w:rsidRDefault="001634D2" w:rsidP="005830AB">
      <w:pPr>
        <w:pStyle w:val="a4"/>
        <w:widowControl w:val="0"/>
        <w:numPr>
          <w:ilvl w:val="0"/>
          <w:numId w:val="50"/>
        </w:numPr>
        <w:tabs>
          <w:tab w:val="left" w:pos="1134"/>
        </w:tabs>
        <w:ind w:left="0" w:firstLine="709"/>
      </w:pPr>
      <w:r w:rsidRPr="002B2DD0">
        <w:t>оказание помощи пожилым людям, инвалидам и другим нуж</w:t>
      </w:r>
      <w:r w:rsidR="00052924">
        <w:t>дающимся в социальной поддержке</w:t>
      </w:r>
      <w:r w:rsidR="004D0BDF" w:rsidRPr="002B2DD0">
        <w:t>.</w:t>
      </w:r>
    </w:p>
    <w:p w:rsidR="00454E78" w:rsidRPr="00454E78" w:rsidRDefault="00454E78" w:rsidP="00CE063F">
      <w:pPr>
        <w:widowControl w:val="0"/>
        <w:tabs>
          <w:tab w:val="left" w:pos="992"/>
        </w:tabs>
        <w:rPr>
          <w:b/>
        </w:rPr>
      </w:pPr>
      <w:r w:rsidRPr="00454E78">
        <w:rPr>
          <w:b/>
        </w:rPr>
        <w:t>Текущая ситуация</w:t>
      </w:r>
    </w:p>
    <w:p w:rsidR="00DE51E7" w:rsidRPr="002B2DD0" w:rsidRDefault="00DE51E7" w:rsidP="00D35E32">
      <w:pPr>
        <w:widowControl w:val="0"/>
        <w:textAlignment w:val="baseline"/>
        <w:outlineLvl w:val="4"/>
        <w:rPr>
          <w:rFonts w:asciiTheme="majorHAnsi" w:eastAsiaTheme="majorEastAsia" w:hAnsiTheme="majorHAnsi" w:cstheme="majorBidi"/>
        </w:rPr>
      </w:pPr>
      <w:r w:rsidRPr="002B2DD0">
        <w:t>На сегодняшний день добровольчество (волонтерство) вызывает широкий интерес у населения и охватывает большинство сфер общественной жизни.</w:t>
      </w:r>
    </w:p>
    <w:p w:rsidR="00DE51E7" w:rsidRPr="002B2DD0" w:rsidRDefault="00DE51E7" w:rsidP="00D35E32">
      <w:pPr>
        <w:widowControl w:val="0"/>
      </w:pPr>
      <w:r w:rsidRPr="002B2DD0">
        <w:t xml:space="preserve">Основные направления деятельности волонтёров чрезвычайно </w:t>
      </w:r>
      <w:r w:rsidRPr="002B2DD0">
        <w:lastRenderedPageBreak/>
        <w:t>разнообразны</w:t>
      </w:r>
      <w:r>
        <w:t>, н</w:t>
      </w:r>
      <w:r w:rsidRPr="002B2DD0">
        <w:t>аиболее распространённые и значимые из них: помощь пожилым людям и инвалидам, поддержка детей-сирот и детей, оставшихся без попечения родителей, помощь людям, оказавшимся в трудной жизненной ситуации, поддержка тяжелобольных и их семей, помощь в медицинских учреждениях, организация дополнительных занятий для учащихся, уборка территорий от мусора, организация экологических акций и мероприятий, пропаганда здорового образа жизни и многое другое.</w:t>
      </w:r>
    </w:p>
    <w:p w:rsidR="00DE51E7" w:rsidRPr="002B2DD0" w:rsidRDefault="00DE51E7" w:rsidP="00D35E32">
      <w:pPr>
        <w:widowControl w:val="0"/>
        <w:autoSpaceDE w:val="0"/>
        <w:autoSpaceDN w:val="0"/>
        <w:adjustRightInd w:val="0"/>
      </w:pPr>
      <w:r w:rsidRPr="002B2DD0">
        <w:t>Общее количество социально ориентированных некоммерческих организаций (СОНКО)</w:t>
      </w:r>
      <w:r w:rsidRPr="002B2DD0">
        <w:rPr>
          <w:vertAlign w:val="superscript"/>
        </w:rPr>
        <w:footnoteReference w:id="30"/>
      </w:r>
      <w:r w:rsidRPr="002B2DD0">
        <w:t xml:space="preserve"> в округе составляет 49 единиц. В структуре СОНКО преобладают организации, занимающихся деятельностью </w:t>
      </w:r>
      <w:r w:rsidRPr="002B2DD0">
        <w:rPr>
          <w:bCs/>
        </w:rPr>
        <w:t>прочих общественных организаций и некоммерческих организаций (73,5</w:t>
      </w:r>
      <w:r w:rsidR="00587294">
        <w:rPr>
          <w:bCs/>
        </w:rPr>
        <w:t xml:space="preserve"> </w:t>
      </w:r>
      <w:r w:rsidRPr="002B2DD0">
        <w:rPr>
          <w:bCs/>
        </w:rPr>
        <w:t>%), предоставлением социальных услуг без обеспечения проживания престарелым и инвалидам (11</w:t>
      </w:r>
      <w:r w:rsidR="00587294">
        <w:rPr>
          <w:bCs/>
        </w:rPr>
        <w:t xml:space="preserve"> </w:t>
      </w:r>
      <w:r w:rsidRPr="002B2DD0">
        <w:rPr>
          <w:bCs/>
        </w:rPr>
        <w:t>%).</w:t>
      </w:r>
    </w:p>
    <w:p w:rsidR="00DE51E7" w:rsidRPr="002B2DD0" w:rsidRDefault="00DE51E7" w:rsidP="00D35E32">
      <w:pPr>
        <w:widowControl w:val="0"/>
      </w:pPr>
      <w:r w:rsidRPr="002B2DD0">
        <w:t>В целях повышения роли институтов гражданского общества ежегодно осуществля</w:t>
      </w:r>
      <w:r>
        <w:t>лась</w:t>
      </w:r>
      <w:r w:rsidRPr="002B2DD0">
        <w:t xml:space="preserve"> информационная и консультационная поддержка некоммерческих организаций. За последние 10 лет значительно активизировалась проектная деятельность некоммерческих организаций, представляющих интересы </w:t>
      </w:r>
      <w:r w:rsidR="00A46981">
        <w:t>КМНС</w:t>
      </w:r>
      <w:r w:rsidRPr="002B2DD0">
        <w:t>.</w:t>
      </w:r>
    </w:p>
    <w:p w:rsidR="00DE51E7" w:rsidRPr="002B2DD0" w:rsidRDefault="00DE51E7" w:rsidP="00D35E32">
      <w:pPr>
        <w:widowControl w:val="0"/>
      </w:pPr>
      <w:r w:rsidRPr="002B2DD0">
        <w:t>На сайте «Добровольцыроссии.рф» от округа зарегистрировано 116 организаций (СОНКО, общеобразовательные организации, волонтерский штаб, образовательные организации дополнительного образования, культурно-досуговые учреждения), число зарегистрированных волонтеров составляет 2 378 человек.</w:t>
      </w:r>
    </w:p>
    <w:p w:rsidR="007C7C70" w:rsidRPr="000E479C" w:rsidRDefault="007C7C70" w:rsidP="00D35E32">
      <w:pPr>
        <w:widowControl w:val="0"/>
      </w:pPr>
      <w:r w:rsidRPr="002B2DD0">
        <w:t>На базе </w:t>
      </w:r>
      <w:r w:rsidRPr="002B2DD0">
        <w:rPr>
          <w:bCs/>
        </w:rPr>
        <w:t>Управления молодежной политики Чукотского автономного округа</w:t>
      </w:r>
      <w:r w:rsidRPr="002B2DD0">
        <w:t xml:space="preserve"> создано региональное отделение «Доброслужащий. Чукотский автономный округ» (входит в состав организации «</w:t>
      </w:r>
      <w:hyperlink r:id="rId41" w:history="1">
        <w:r w:rsidRPr="002B2DD0">
          <w:t>ГосСтарт. Доброслужащий</w:t>
        </w:r>
      </w:hyperlink>
      <w:r w:rsidRPr="002B2DD0">
        <w:t xml:space="preserve">»). Проект объединяет государственных и муниципальных </w:t>
      </w:r>
      <w:r w:rsidRPr="000E479C">
        <w:t xml:space="preserve">служащих, занимающихся волонтерской деятельностью. </w:t>
      </w:r>
    </w:p>
    <w:p w:rsidR="00090DAF" w:rsidRPr="000E479C" w:rsidRDefault="00090DAF" w:rsidP="00D35E32">
      <w:pPr>
        <w:widowControl w:val="0"/>
      </w:pPr>
      <w:r w:rsidRPr="000E479C">
        <w:t xml:space="preserve">На Чукотке активно действует региональный штаб Общероссийской акции взаимопомощи #МыВместе, объединяющий усилия волонтеров, государственных структур, НКО и общественных объединений. С 2020 по 2023 год, под эгидой федерального проекта «Мы вместе», была налажена доставка лекарств и продуктов пожилым гражданам, находящимся на надомном социальном сопровождении, силами сотрудников социальных служб и добровольцев. Параллельно, штаб #МыВместе оказывает целенаправленную благотворительную помощь участникам </w:t>
      </w:r>
      <w:r w:rsidR="004771BB">
        <w:t>СВО</w:t>
      </w:r>
      <w:r w:rsidRPr="000E479C">
        <w:t xml:space="preserve"> и их семьям.</w:t>
      </w:r>
    </w:p>
    <w:p w:rsidR="00B72B68" w:rsidRPr="000E479C" w:rsidRDefault="00B72B68" w:rsidP="00D35E32">
      <w:pPr>
        <w:widowControl w:val="0"/>
      </w:pPr>
      <w:r w:rsidRPr="000E479C">
        <w:t>В целях расширения возможностей привлечения добровольцев к деятельности службы занятости на Чукотке проведена интеграция Единой информационной системы ДОБРО.РФ с платформой «Работа в России».</w:t>
      </w:r>
      <w:r w:rsidR="00A46981">
        <w:t xml:space="preserve"> </w:t>
      </w:r>
      <w:r w:rsidRPr="000E479C">
        <w:t xml:space="preserve">Благодаря этому соискатели теперь могут указывать свой волонтерский </w:t>
      </w:r>
      <w:r w:rsidRPr="000E479C">
        <w:lastRenderedPageBreak/>
        <w:t>опыт, что позволяет специалистам Межрайонного центра занятости населения учитывать при подборе вакансий не только профессиональные навыки, но и компетенции, приобретенные в ходе волонтерской деятельности.</w:t>
      </w:r>
      <w:r w:rsidR="004771BB">
        <w:t xml:space="preserve"> </w:t>
      </w:r>
      <w:r w:rsidRPr="000E479C">
        <w:t>Сотрудничество с региональным отделением «Движение первых» и «Молодежным студенческим общественным объединением «Альтаир» способствует активному привлечению молодежи к работе органов занятости.</w:t>
      </w:r>
    </w:p>
    <w:p w:rsidR="0053463D" w:rsidRPr="000E479C" w:rsidRDefault="0053463D" w:rsidP="00D35E32">
      <w:pPr>
        <w:widowControl w:val="0"/>
      </w:pPr>
      <w:r w:rsidRPr="000E479C">
        <w:t>Проект «Чистая Арктика», стартовавший на Чукотке в 2021 году, объединил усилия тысяч экоактивистов и сотрудников предприятий. Почти 6 тыс</w:t>
      </w:r>
      <w:r w:rsidR="00C866B2">
        <w:t>.</w:t>
      </w:r>
      <w:r w:rsidRPr="000E479C">
        <w:t xml:space="preserve"> волонтёров </w:t>
      </w:r>
      <w:r w:rsidR="004678A7">
        <w:t>собрали</w:t>
      </w:r>
      <w:r w:rsidRPr="000E479C">
        <w:t xml:space="preserve"> около 12 тыс</w:t>
      </w:r>
      <w:r w:rsidR="00C866B2">
        <w:t>.</w:t>
      </w:r>
      <w:r w:rsidRPr="000E479C">
        <w:t xml:space="preserve"> тонн отходов по всему региону. География работ впечатляет: в г. Анадыре была очищена тундровая зона у реки Казачка (3,4 тонны мусора и металлолома), в г. Певеке - побережье города, </w:t>
      </w:r>
      <w:r w:rsidR="00BC23FA" w:rsidRPr="00BC23FA">
        <w:t>в том числе</w:t>
      </w:r>
      <w:r w:rsidRPr="000E479C">
        <w:t xml:space="preserve"> зоны возле плавучей АЭС «Академик Ломоносов» и аварийно-спасательного центра МЧС (40 кубометров строительного мусора и 85,5 тонны металлолома).</w:t>
      </w:r>
      <w:r w:rsidR="000274D4">
        <w:t xml:space="preserve"> </w:t>
      </w:r>
      <w:r w:rsidRPr="000E479C">
        <w:t>Активная фаза проекта продолжилась в 2023 году уборкой территорий у с. Биллингс, трёх маяков, побережья Чаунской губы и метеостанции «Глубокая».</w:t>
      </w:r>
    </w:p>
    <w:p w:rsidR="001611AC" w:rsidRDefault="001611AC" w:rsidP="00D35E32">
      <w:pPr>
        <w:widowControl w:val="0"/>
      </w:pPr>
      <w:r>
        <w:t>Всероссийское движение «ТеплоZOV-87. ЧУКОТКА» активно действует в регионе с ноября 2022 года. Его волонтёры занимаются производством широкого спектра изделий для нужд СВО: это маскировочные сети различных типов (по плетению, размеру, сезонности и ландшафту), а также специальные костюмы и подшлемники для касок.</w:t>
      </w:r>
    </w:p>
    <w:p w:rsidR="00DE51E7" w:rsidRDefault="00DE51E7" w:rsidP="00D35E32">
      <w:pPr>
        <w:widowControl w:val="0"/>
      </w:pPr>
      <w:r w:rsidRPr="002B2DD0">
        <w:t xml:space="preserve">В регионе </w:t>
      </w:r>
      <w:r w:rsidR="00AE2BB8">
        <w:t xml:space="preserve">успешно </w:t>
      </w:r>
      <w:r w:rsidRPr="002B2DD0">
        <w:t xml:space="preserve">развивается спортивное волонтерство, как одно из наиболее востребованных направлений добровольческой деятельности. Волонтеры принимают участие в организации и проведении физкультурных и спортивных мероприятий, в том числе среди лиц с </w:t>
      </w:r>
      <w:r w:rsidR="004678A7">
        <w:t>ОВЗ</w:t>
      </w:r>
      <w:r w:rsidRPr="002B2DD0">
        <w:t xml:space="preserve"> и инвалидов, в пропаганде здорового образа жизни, физической культуры и спорта.</w:t>
      </w:r>
    </w:p>
    <w:p w:rsidR="00AE2BB8" w:rsidRDefault="00AE2BB8" w:rsidP="00D35E32">
      <w:pPr>
        <w:widowControl w:val="0"/>
        <w:tabs>
          <w:tab w:val="left" w:pos="1560"/>
          <w:tab w:val="right" w:pos="9346"/>
        </w:tabs>
      </w:pPr>
      <w:r>
        <w:t>Ежегодно проводится благотворительная акция «Помоги собраться в школу». Её главная цель - обеспечить школьными принадлежностями, одеждой и обувью детей школьного возраста из малоимущих и социально неблагополучных семей.</w:t>
      </w:r>
    </w:p>
    <w:p w:rsidR="004678A7" w:rsidRPr="002B2DD0" w:rsidRDefault="004678A7" w:rsidP="004678A7">
      <w:pPr>
        <w:widowControl w:val="0"/>
      </w:pPr>
      <w:r w:rsidRPr="002B2DD0">
        <w:t>Чукотский автономный округ второй год подряд стал победителем всероссийского конкурса «Регион добрых дел». На реализацию проекта развития добровольчества округ получит федеральную субсидию в размере более 5 млн рублей.</w:t>
      </w:r>
    </w:p>
    <w:p w:rsidR="00726567" w:rsidRPr="002B2DD0" w:rsidRDefault="00726567" w:rsidP="00D35E32">
      <w:pPr>
        <w:widowControl w:val="0"/>
        <w:tabs>
          <w:tab w:val="left" w:pos="1560"/>
          <w:tab w:val="right" w:pos="9346"/>
        </w:tabs>
        <w:rPr>
          <w:b/>
        </w:rPr>
      </w:pPr>
      <w:r w:rsidRPr="002B2DD0">
        <w:rPr>
          <w:b/>
        </w:rPr>
        <w:t>Перспективы развития сферы</w:t>
      </w:r>
    </w:p>
    <w:p w:rsidR="0008141D" w:rsidRPr="002B2DD0" w:rsidRDefault="00726567" w:rsidP="00D35E32">
      <w:pPr>
        <w:widowControl w:val="0"/>
      </w:pPr>
      <w:r w:rsidRPr="002B2DD0">
        <w:t>Главным итогом победы станет формирование на Чукотке сети современных Добро.Центров –</w:t>
      </w:r>
      <w:r w:rsidR="00C866B2">
        <w:t xml:space="preserve"> </w:t>
      </w:r>
      <w:r w:rsidRPr="002B2DD0">
        <w:t xml:space="preserve">они появятся в четырёх муниципалитетах: Анадыре, Певеке, Анадырском </w:t>
      </w:r>
      <w:r w:rsidR="002650FC">
        <w:t xml:space="preserve">МО </w:t>
      </w:r>
      <w:r w:rsidRPr="002B2DD0">
        <w:t>и Билибинском район</w:t>
      </w:r>
      <w:r w:rsidR="002650FC">
        <w:t>е</w:t>
      </w:r>
      <w:r w:rsidRPr="002B2DD0">
        <w:t>. Эти центры объединят волонтёров, помогут координировать их деятельность и вовлечь в добровольчество новых участников.</w:t>
      </w:r>
    </w:p>
    <w:p w:rsidR="007D0102" w:rsidRDefault="007D0102" w:rsidP="00D35E32">
      <w:pPr>
        <w:widowControl w:val="0"/>
      </w:pPr>
      <w:r w:rsidRPr="002B2DD0">
        <w:t xml:space="preserve">Особое внимание в таких центрах будет уделено развитию популярных в регионе направлений волонтёрства: социальной помощи, культурного добровольчества, сохранения исторической памяти, а также поддержки участников </w:t>
      </w:r>
      <w:r w:rsidR="002308B7">
        <w:t>СВО</w:t>
      </w:r>
      <w:r w:rsidRPr="002B2DD0">
        <w:t xml:space="preserve"> и их семей.</w:t>
      </w:r>
    </w:p>
    <w:p w:rsidR="00D4304B" w:rsidRPr="002B2DD0" w:rsidRDefault="00D4304B" w:rsidP="00D35E32">
      <w:pPr>
        <w:pStyle w:val="2"/>
        <w:keepNext w:val="0"/>
        <w:keepLines w:val="0"/>
        <w:widowControl w:val="0"/>
      </w:pPr>
      <w:bookmarkStart w:id="116" w:name="_Toc204939075"/>
      <w:r w:rsidRPr="002B2DD0">
        <w:lastRenderedPageBreak/>
        <w:t>4.5.</w:t>
      </w:r>
      <w:r w:rsidRPr="002B2DD0">
        <w:tab/>
        <w:t>Расширение внешнеэкономических связей на основе использования природного богатства и этнокультурного потенциала региона</w:t>
      </w:r>
      <w:bookmarkEnd w:id="116"/>
    </w:p>
    <w:p w:rsidR="00E917DB" w:rsidRPr="00E917DB" w:rsidRDefault="00E917DB" w:rsidP="00D35E32">
      <w:pPr>
        <w:widowControl w:val="0"/>
      </w:pPr>
      <w:bookmarkStart w:id="117" w:name="_Toc204939076"/>
      <w:r w:rsidRPr="00E917DB">
        <w:t xml:space="preserve">С учетом ориентиров по развитию внешнеэкономических связей субъектов </w:t>
      </w:r>
      <w:r w:rsidR="00265F16">
        <w:t>РФ</w:t>
      </w:r>
      <w:r w:rsidRPr="00E917DB">
        <w:t xml:space="preserve">, а также исходя из географического положения </w:t>
      </w:r>
      <w:r>
        <w:t>о</w:t>
      </w:r>
      <w:r w:rsidRPr="00E917DB">
        <w:t xml:space="preserve">круга основным направлением внешнеэкономических связей и экспорта будут оставаться страны АТР, прежде всего, государства из числа дружественных стран Азии, </w:t>
      </w:r>
      <w:r w:rsidR="00BC23FA" w:rsidRPr="00BC23FA">
        <w:t>в том числе</w:t>
      </w:r>
      <w:r w:rsidRPr="00E917DB">
        <w:t xml:space="preserve"> </w:t>
      </w:r>
      <w:r w:rsidR="00E9423C">
        <w:t>Китай</w:t>
      </w:r>
      <w:r w:rsidRPr="00E917DB">
        <w:t xml:space="preserve">, </w:t>
      </w:r>
      <w:r w:rsidR="00E9423C">
        <w:t>Северная Корея</w:t>
      </w:r>
      <w:r w:rsidRPr="00E917DB">
        <w:t xml:space="preserve">, Вьетнам, а также планируется дальнейшее развитие внешнеэкономических связей со странами СНГ, </w:t>
      </w:r>
      <w:r w:rsidR="00BC23FA" w:rsidRPr="00BC23FA">
        <w:t>в том числе</w:t>
      </w:r>
      <w:r w:rsidR="00E9423C">
        <w:t xml:space="preserve"> </w:t>
      </w:r>
      <w:r w:rsidRPr="00E917DB">
        <w:t>Беларусь и Казахстан.</w:t>
      </w:r>
    </w:p>
    <w:p w:rsidR="00E917DB" w:rsidRPr="00DD5475" w:rsidRDefault="00E917DB" w:rsidP="00D35E32">
      <w:pPr>
        <w:widowControl w:val="0"/>
      </w:pPr>
      <w:r w:rsidRPr="00E917DB">
        <w:t xml:space="preserve">Перспективы расширения внешнеэкономических связей в первую очередь связаны с освоением перспективных месторождений минерально-сырьевых ресурсов, среди которых наибольший экспортный потенциал у Песчанки (медь, молибден), Бухты Угольная (каменный уголь), Пыркакайских штокверков (олово, вольфрам). Положительная динамика несырьевого неэнергетического экспорта будет также обеспечена ростом объемов добычи и переработки </w:t>
      </w:r>
      <w:r w:rsidR="002326E3">
        <w:t>ВБР</w:t>
      </w:r>
      <w:r w:rsidRPr="00E917DB">
        <w:t xml:space="preserve">. Развитие внешнеэкономических связей в области туризма и культуры преимущественно связано с развитием круизного туризма с учетом рекреационно-географического положения, разнообразия природных дестинаций и этнокультурной самобытности </w:t>
      </w:r>
      <w:r>
        <w:t>о</w:t>
      </w:r>
      <w:r w:rsidRPr="00E917DB">
        <w:t>круга.</w:t>
      </w:r>
    </w:p>
    <w:p w:rsidR="00DD5475" w:rsidRPr="002B2DD0" w:rsidRDefault="004040AB" w:rsidP="00D35E32">
      <w:pPr>
        <w:pStyle w:val="3"/>
        <w:keepNext w:val="0"/>
        <w:keepLines w:val="0"/>
        <w:widowControl w:val="0"/>
      </w:pPr>
      <w:r w:rsidRPr="002B2DD0">
        <w:t>4.5.1. Развитие экспорта</w:t>
      </w:r>
      <w:bookmarkEnd w:id="117"/>
    </w:p>
    <w:p w:rsidR="00BF567B" w:rsidRDefault="00E917DB" w:rsidP="00D35E32">
      <w:pPr>
        <w:widowControl w:val="0"/>
        <w:pBdr>
          <w:top w:val="nil"/>
          <w:left w:val="nil"/>
          <w:bottom w:val="nil"/>
          <w:right w:val="nil"/>
          <w:between w:val="nil"/>
        </w:pBdr>
        <w:rPr>
          <w:color w:val="000000"/>
        </w:rPr>
      </w:pPr>
      <w:bookmarkStart w:id="118" w:name="_Toc204939077"/>
      <w:r w:rsidRPr="00E917DB">
        <w:rPr>
          <w:b/>
          <w:color w:val="000000"/>
        </w:rPr>
        <w:t xml:space="preserve">Цель: </w:t>
      </w:r>
      <w:r w:rsidRPr="00E917DB">
        <w:rPr>
          <w:color w:val="000000"/>
        </w:rPr>
        <w:t xml:space="preserve">формирование в Чукотском автономном округе динамичной и диверсифицированной экспортно-ориентированной экономики за счет максимального использования уникального ресурсного, производственного и логистического потенциала региона. </w:t>
      </w:r>
    </w:p>
    <w:p w:rsidR="002B1FAF" w:rsidRPr="00495A9E" w:rsidRDefault="00495A9E" w:rsidP="003E4AE3">
      <w:pPr>
        <w:widowControl w:val="0"/>
        <w:pBdr>
          <w:top w:val="nil"/>
          <w:left w:val="nil"/>
          <w:bottom w:val="nil"/>
          <w:right w:val="nil"/>
          <w:between w:val="nil"/>
        </w:pBdr>
        <w:rPr>
          <w:color w:val="000000"/>
        </w:rPr>
      </w:pPr>
      <w:bookmarkStart w:id="119" w:name="_qbtyoq" w:colFirst="0" w:colLast="0"/>
      <w:bookmarkStart w:id="120" w:name="_3abhhcj" w:colFirst="0" w:colLast="0"/>
      <w:bookmarkEnd w:id="119"/>
      <w:bookmarkEnd w:id="120"/>
      <w:r w:rsidRPr="00495A9E">
        <w:rPr>
          <w:color w:val="000000"/>
        </w:rPr>
        <w:t xml:space="preserve">В целях определения приоритетных направлений создания благоприятных условий в округе для развития экспортной деятельности и увеличения объемов экспорта, создания предпосылок для повышения конкурентоспособности на внешнеэкономическом рынке разработана </w:t>
      </w:r>
      <w:r w:rsidRPr="00226D31">
        <w:rPr>
          <w:color w:val="000000"/>
        </w:rPr>
        <w:t>Стратегия внешнеэкономической деятельности</w:t>
      </w:r>
      <w:r w:rsidR="00C866B2">
        <w:rPr>
          <w:color w:val="000000"/>
        </w:rPr>
        <w:t xml:space="preserve"> </w:t>
      </w:r>
      <w:r w:rsidRPr="00226D31">
        <w:rPr>
          <w:color w:val="000000"/>
        </w:rPr>
        <w:t>Чукотского автономного округа до 2030 года</w:t>
      </w:r>
      <w:r>
        <w:rPr>
          <w:color w:val="000000"/>
        </w:rPr>
        <w:t xml:space="preserve"> (далее – Экспортная стратегия)</w:t>
      </w:r>
      <w:r w:rsidRPr="00495A9E">
        <w:rPr>
          <w:color w:val="000000"/>
        </w:rPr>
        <w:t>.</w:t>
      </w:r>
    </w:p>
    <w:p w:rsidR="00495A9E" w:rsidRDefault="00495A9E" w:rsidP="003E4AE3">
      <w:pPr>
        <w:widowControl w:val="0"/>
        <w:shd w:val="clear" w:color="auto" w:fill="FFFFFF"/>
        <w:textAlignment w:val="baseline"/>
        <w:rPr>
          <w:color w:val="000000"/>
        </w:rPr>
      </w:pPr>
      <w:r w:rsidRPr="00495A9E">
        <w:rPr>
          <w:color w:val="000000"/>
        </w:rPr>
        <w:t>Экспортная стратегия направлена на решение следующих задач:</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формирование системного подхода по устранению барьеров и проблем в сфере экспорта;</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определение приоритетов и задач по поддержке и расширению экспорта услуг;</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увеличение объема экспорта, в том числе объема несырьевого неэнергетического экспорта, числа экспортеров;</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формирование эффективной инфраструктуры поддержки экспорта;</w:t>
      </w:r>
    </w:p>
    <w:p w:rsidR="00495A9E" w:rsidRPr="003E4AE3" w:rsidRDefault="00495A9E" w:rsidP="005830AB">
      <w:pPr>
        <w:pStyle w:val="a4"/>
        <w:widowControl w:val="0"/>
        <w:numPr>
          <w:ilvl w:val="0"/>
          <w:numId w:val="51"/>
        </w:numPr>
        <w:shd w:val="clear" w:color="auto" w:fill="FFFFFF"/>
        <w:tabs>
          <w:tab w:val="left" w:pos="1134"/>
        </w:tabs>
        <w:ind w:left="0" w:firstLine="709"/>
        <w:textAlignment w:val="baseline"/>
        <w:rPr>
          <w:color w:val="000000"/>
        </w:rPr>
      </w:pPr>
      <w:r w:rsidRPr="003E4AE3">
        <w:rPr>
          <w:color w:val="000000"/>
        </w:rPr>
        <w:t>обеспечение выхода региональных производителей на зарубежные рынки.</w:t>
      </w:r>
    </w:p>
    <w:p w:rsidR="00454E78" w:rsidRPr="00454E78" w:rsidRDefault="00454E78" w:rsidP="00D35E32">
      <w:pPr>
        <w:widowControl w:val="0"/>
        <w:tabs>
          <w:tab w:val="left" w:pos="992"/>
        </w:tabs>
        <w:rPr>
          <w:b/>
        </w:rPr>
      </w:pPr>
      <w:r w:rsidRPr="00454E78">
        <w:rPr>
          <w:b/>
        </w:rPr>
        <w:t>Текущая ситуация</w:t>
      </w:r>
    </w:p>
    <w:p w:rsidR="00265F16" w:rsidRPr="001E0657" w:rsidRDefault="00B20449" w:rsidP="00F608DC">
      <w:pPr>
        <w:widowControl w:val="0"/>
      </w:pPr>
      <w:r>
        <w:t>В 2019-2024 г</w:t>
      </w:r>
      <w:r w:rsidR="00F562B9">
        <w:t xml:space="preserve">г. </w:t>
      </w:r>
      <w:r>
        <w:t>в</w:t>
      </w:r>
      <w:r w:rsidR="00265F16" w:rsidRPr="001E0657">
        <w:t xml:space="preserve"> целях развития экспорта в округе </w:t>
      </w:r>
      <w:r w:rsidR="00C90BA6">
        <w:t xml:space="preserve">успешно </w:t>
      </w:r>
      <w:r w:rsidR="00C90BA6">
        <w:lastRenderedPageBreak/>
        <w:t xml:space="preserve">реализованы </w:t>
      </w:r>
      <w:r w:rsidR="00265F16" w:rsidRPr="001E0657">
        <w:t>региональны</w:t>
      </w:r>
      <w:r>
        <w:t>е</w:t>
      </w:r>
      <w:r w:rsidR="00265F16" w:rsidRPr="001E0657">
        <w:t xml:space="preserve"> проект</w:t>
      </w:r>
      <w:r>
        <w:t>ы:</w:t>
      </w:r>
    </w:p>
    <w:p w:rsidR="00265F16" w:rsidRPr="001E0657" w:rsidRDefault="00265F16" w:rsidP="005830AB">
      <w:pPr>
        <w:pStyle w:val="a4"/>
        <w:widowControl w:val="0"/>
        <w:numPr>
          <w:ilvl w:val="0"/>
          <w:numId w:val="52"/>
        </w:numPr>
        <w:tabs>
          <w:tab w:val="left" w:pos="1134"/>
        </w:tabs>
        <w:ind w:left="0" w:firstLine="709"/>
      </w:pPr>
      <w:r w:rsidRPr="001E0657">
        <w:t xml:space="preserve">экспорт продукции </w:t>
      </w:r>
      <w:r w:rsidR="0056491A">
        <w:t>АПК</w:t>
      </w:r>
      <w:r w:rsidRPr="001E0657">
        <w:t>, предусматривающий поддержку экспорта сельскохозяйственной продукции, преимущественно – морских биоресурсов;</w:t>
      </w:r>
    </w:p>
    <w:p w:rsidR="00265F16" w:rsidRDefault="00265F16" w:rsidP="005830AB">
      <w:pPr>
        <w:pStyle w:val="a4"/>
        <w:widowControl w:val="0"/>
        <w:numPr>
          <w:ilvl w:val="0"/>
          <w:numId w:val="52"/>
        </w:numPr>
        <w:tabs>
          <w:tab w:val="left" w:pos="1134"/>
        </w:tabs>
        <w:ind w:left="0" w:firstLine="709"/>
      </w:pPr>
      <w:r w:rsidRPr="001E0657">
        <w:t>системные меры развития международной кооперации и экспорта, включающие внедрение регионального экспортного стандарта 2,0 для стимулирования экспортной деятельности компаний, а также формирование эффективной инфраструктуры поддержки экспорта.</w:t>
      </w:r>
    </w:p>
    <w:p w:rsidR="00C84B7C" w:rsidRDefault="00C84B7C" w:rsidP="00F608DC">
      <w:pPr>
        <w:widowControl w:val="0"/>
      </w:pPr>
      <w:r>
        <w:t xml:space="preserve">В 2024 году в округе успешно внедрен </w:t>
      </w:r>
      <w:r w:rsidRPr="00C84B7C">
        <w:t>стандарт по обеспечению благоприятных условий для развития экспортной деятельности (Региональный экспортный стандарт 2.0).</w:t>
      </w:r>
      <w:r w:rsidR="00911B38">
        <w:t xml:space="preserve"> </w:t>
      </w:r>
      <w:r w:rsidR="004D1A51">
        <w:t>С</w:t>
      </w:r>
      <w:r w:rsidR="002E541F">
        <w:t>озданы</w:t>
      </w:r>
      <w:r w:rsidRPr="00C84B7C">
        <w:t xml:space="preserve"> Центр поддержки экспорта на базе Центра «Мой бизн</w:t>
      </w:r>
      <w:r>
        <w:t>ес»</w:t>
      </w:r>
      <w:r w:rsidR="004D1A51">
        <w:t xml:space="preserve"> и</w:t>
      </w:r>
      <w:r w:rsidR="00911B38">
        <w:t xml:space="preserve"> </w:t>
      </w:r>
      <w:r w:rsidR="002E541F" w:rsidRPr="004D1A51">
        <w:t>экспортный совет, сформирована управленческая команд</w:t>
      </w:r>
      <w:r w:rsidR="004D1A51" w:rsidRPr="004D1A51">
        <w:t>а</w:t>
      </w:r>
      <w:r w:rsidR="002E541F" w:rsidRPr="004D1A51">
        <w:t xml:space="preserve"> региона</w:t>
      </w:r>
      <w:r w:rsidR="004D1A51" w:rsidRPr="004D1A51">
        <w:t xml:space="preserve">, </w:t>
      </w:r>
      <w:r w:rsidR="004D1A51" w:rsidRPr="00C84B7C">
        <w:t>закреплен</w:t>
      </w:r>
      <w:r w:rsidR="004D1A51">
        <w:t>ы</w:t>
      </w:r>
      <w:r w:rsidR="004D1A51" w:rsidRPr="00C84B7C">
        <w:t xml:space="preserve"> план</w:t>
      </w:r>
      <w:r w:rsidR="004D1A51">
        <w:t>ы</w:t>
      </w:r>
      <w:r w:rsidR="004D1A51" w:rsidRPr="00C84B7C">
        <w:t xml:space="preserve"> по развитию экспорта в региональных документах стратегического планирования</w:t>
      </w:r>
      <w:r w:rsidR="002E541F" w:rsidRPr="004D1A51">
        <w:t xml:space="preserve"> и друг</w:t>
      </w:r>
      <w:r w:rsidR="004D1A51">
        <w:t>ое</w:t>
      </w:r>
      <w:r w:rsidR="002E541F" w:rsidRPr="004D1A51">
        <w:t>.</w:t>
      </w:r>
    </w:p>
    <w:p w:rsidR="004D1A51" w:rsidRDefault="004D1A51" w:rsidP="00D35E32">
      <w:pPr>
        <w:widowControl w:val="0"/>
      </w:pPr>
      <w:r w:rsidRPr="004D1A51">
        <w:t>Центр поддержки экспорта оказывает экспортно-ориентированному бизнесу на Чукотке</w:t>
      </w:r>
      <w:r w:rsidR="002A6DAA">
        <w:t xml:space="preserve"> бесплатные консультации, помощь</w:t>
      </w:r>
      <w:r w:rsidRPr="004D1A51">
        <w:t xml:space="preserve"> в разработке стратегии выхода на международные рынки, поддержк</w:t>
      </w:r>
      <w:r w:rsidR="00950B20">
        <w:t>у</w:t>
      </w:r>
      <w:r w:rsidRPr="004D1A51">
        <w:t xml:space="preserve"> в вопросах сертификации, логистики</w:t>
      </w:r>
      <w:r w:rsidR="00950B20">
        <w:t>,</w:t>
      </w:r>
      <w:r w:rsidRPr="004D1A51">
        <w:t xml:space="preserve"> финансирования и многое другое.</w:t>
      </w:r>
    </w:p>
    <w:p w:rsidR="00B20449" w:rsidRDefault="00950B20" w:rsidP="00F608DC">
      <w:pPr>
        <w:widowControl w:val="0"/>
        <w:rPr>
          <w:rFonts w:ascii="Roboto" w:hAnsi="Roboto"/>
          <w:color w:val="000000"/>
          <w:shd w:val="clear" w:color="auto" w:fill="FFFFFF"/>
        </w:rPr>
      </w:pPr>
      <w:r>
        <w:t>В</w:t>
      </w:r>
      <w:r w:rsidR="00B20449">
        <w:t xml:space="preserve"> 2025 год</w:t>
      </w:r>
      <w:r>
        <w:t>у продолжена реализация</w:t>
      </w:r>
      <w:r w:rsidR="00B20449">
        <w:t xml:space="preserve"> региональн</w:t>
      </w:r>
      <w:r>
        <w:t>ого</w:t>
      </w:r>
      <w:r w:rsidR="00B20449">
        <w:t xml:space="preserve"> проект</w:t>
      </w:r>
      <w:r>
        <w:t>а</w:t>
      </w:r>
      <w:r w:rsidR="00B20449">
        <w:t xml:space="preserve"> «</w:t>
      </w:r>
      <w:r w:rsidR="00B20449">
        <w:rPr>
          <w:rFonts w:ascii="Roboto" w:hAnsi="Roboto"/>
          <w:color w:val="000000"/>
          <w:shd w:val="clear" w:color="auto" w:fill="FFFFFF"/>
        </w:rPr>
        <w:t>Системные</w:t>
      </w:r>
      <w:r>
        <w:rPr>
          <w:rFonts w:ascii="Roboto" w:hAnsi="Roboto"/>
          <w:color w:val="000000"/>
          <w:shd w:val="clear" w:color="auto" w:fill="FFFFFF"/>
        </w:rPr>
        <w:t xml:space="preserve"> </w:t>
      </w:r>
      <w:r w:rsidR="00B20449">
        <w:rPr>
          <w:rFonts w:ascii="Roboto" w:hAnsi="Roboto"/>
          <w:color w:val="000000"/>
          <w:shd w:val="clear" w:color="auto" w:fill="FFFFFF"/>
        </w:rPr>
        <w:t>меры развития международной кооперации и экспорта»</w:t>
      </w:r>
      <w:r w:rsidR="0019636D">
        <w:rPr>
          <w:rFonts w:ascii="Roboto" w:hAnsi="Roboto"/>
          <w:color w:val="000000"/>
          <w:shd w:val="clear" w:color="auto" w:fill="FFFFFF"/>
        </w:rPr>
        <w:t xml:space="preserve">. </w:t>
      </w:r>
      <w:r w:rsidR="0019636D" w:rsidRPr="0019636D">
        <w:rPr>
          <w:rFonts w:ascii="Roboto" w:hAnsi="Roboto"/>
          <w:color w:val="000000"/>
          <w:shd w:val="clear" w:color="auto" w:fill="FFFFFF"/>
        </w:rPr>
        <w:t>Его основные задачи направлены на стимулирование и поддержку экспортной деятельности региона, что, в свою очередь, способствует социально-экономическому развитию и укреплению экспортного потенциала округа в целом.</w:t>
      </w:r>
    </w:p>
    <w:p w:rsidR="00265F16" w:rsidRPr="001E0657" w:rsidRDefault="00265F16" w:rsidP="00F608DC">
      <w:pPr>
        <w:widowControl w:val="0"/>
      </w:pPr>
      <w:bookmarkStart w:id="121" w:name="_319y80a" w:colFirst="0" w:colLast="0"/>
      <w:bookmarkEnd w:id="121"/>
      <w:r w:rsidRPr="001E0657">
        <w:t>Конкурентными преимуществами, на которые опирается осуществление внешнеэкономических связей округа, являются:</w:t>
      </w:r>
    </w:p>
    <w:p w:rsidR="00265F16" w:rsidRPr="001E0657" w:rsidRDefault="00265F16" w:rsidP="005830AB">
      <w:pPr>
        <w:pStyle w:val="a4"/>
        <w:widowControl w:val="0"/>
        <w:numPr>
          <w:ilvl w:val="0"/>
          <w:numId w:val="53"/>
        </w:numPr>
        <w:tabs>
          <w:tab w:val="left" w:pos="1134"/>
        </w:tabs>
        <w:ind w:left="0" w:firstLine="709"/>
      </w:pPr>
      <w:bookmarkStart w:id="122" w:name="_1gf8i83" w:colFirst="0" w:colLast="0"/>
      <w:bookmarkEnd w:id="122"/>
      <w:r w:rsidRPr="001E0657">
        <w:t>наличие значительных запасов разнообразных полезных ископаемых, в том числе включенных в перечень основных видов стратегического минерального сырья</w:t>
      </w:r>
      <w:r w:rsidRPr="001E0657">
        <w:rPr>
          <w:vertAlign w:val="superscript"/>
        </w:rPr>
        <w:footnoteReference w:id="31"/>
      </w:r>
      <w:r w:rsidRPr="001E0657">
        <w:t xml:space="preserve"> (золото, серебро, олово, вольфрам, медь, молибден);</w:t>
      </w:r>
    </w:p>
    <w:p w:rsidR="00265F16" w:rsidRPr="001E0657" w:rsidRDefault="00265F16" w:rsidP="005830AB">
      <w:pPr>
        <w:pStyle w:val="a4"/>
        <w:widowControl w:val="0"/>
        <w:numPr>
          <w:ilvl w:val="0"/>
          <w:numId w:val="53"/>
        </w:numPr>
        <w:tabs>
          <w:tab w:val="left" w:pos="1134"/>
        </w:tabs>
        <w:ind w:left="0" w:firstLine="709"/>
      </w:pPr>
      <w:r w:rsidRPr="001E0657">
        <w:t xml:space="preserve">наличие сырьевой базы </w:t>
      </w:r>
      <w:r w:rsidR="002326E3">
        <w:t>ВБР</w:t>
      </w:r>
      <w:r w:rsidRPr="001E0657">
        <w:t>;</w:t>
      </w:r>
    </w:p>
    <w:p w:rsidR="00265F16" w:rsidRPr="001E0657" w:rsidRDefault="00265F16" w:rsidP="005830AB">
      <w:pPr>
        <w:pStyle w:val="a4"/>
        <w:widowControl w:val="0"/>
        <w:numPr>
          <w:ilvl w:val="0"/>
          <w:numId w:val="53"/>
        </w:numPr>
        <w:tabs>
          <w:tab w:val="left" w:pos="1134"/>
        </w:tabs>
        <w:ind w:left="0" w:firstLine="709"/>
      </w:pPr>
      <w:r w:rsidRPr="001E0657">
        <w:t>богатое культурное наследие</w:t>
      </w:r>
      <w:r w:rsidR="00950B20">
        <w:t>:</w:t>
      </w:r>
      <w:r w:rsidRPr="001E0657">
        <w:t xml:space="preserve"> Национальный парк «Берингия», заповедник «Остров Врангеля», Анюйский вулкан, национальные поселения, Музейный Центр «Наследие Чукотки»</w:t>
      </w:r>
      <w:r w:rsidR="00E9423C">
        <w:t>. А</w:t>
      </w:r>
      <w:r w:rsidRPr="001E0657">
        <w:t xml:space="preserve"> также такие мероприятия как международный арктический кинофестиваль «Золотой ворон» и выступления государственного чукотско-эскимосского ансамбля песни и танца «Эргырон» обеспечивают потенциальную привлекательность </w:t>
      </w:r>
      <w:r w:rsidR="00524858">
        <w:t>о</w:t>
      </w:r>
      <w:r w:rsidRPr="001E0657">
        <w:t>круга для иностранных туристов.</w:t>
      </w:r>
    </w:p>
    <w:p w:rsidR="00265F16" w:rsidRPr="001E0657" w:rsidRDefault="00265F16" w:rsidP="00F608DC">
      <w:pPr>
        <w:widowControl w:val="0"/>
      </w:pPr>
      <w:r w:rsidRPr="001E0657">
        <w:t>Развитию экспорта также благоприятствует наличие в округе территории Свободного порта Владивосток в г. Певек, позволяющей производителям получать ряд таможенных, налоговых и административных преференций.</w:t>
      </w:r>
    </w:p>
    <w:p w:rsidR="00265F16" w:rsidRPr="001E0657" w:rsidRDefault="00265F16" w:rsidP="00F608DC">
      <w:pPr>
        <w:widowControl w:val="0"/>
      </w:pPr>
      <w:r w:rsidRPr="001E0657">
        <w:t xml:space="preserve">Сдерживает рост экспорта, в частности несырьевого неэнергетического </w:t>
      </w:r>
      <w:r w:rsidRPr="001E0657">
        <w:lastRenderedPageBreak/>
        <w:t>экспорта, ряд внешних и внутренних барьеров:</w:t>
      </w:r>
    </w:p>
    <w:p w:rsidR="00265F16" w:rsidRPr="001E0657" w:rsidRDefault="00265F16" w:rsidP="005830AB">
      <w:pPr>
        <w:pStyle w:val="a4"/>
        <w:widowControl w:val="0"/>
        <w:numPr>
          <w:ilvl w:val="0"/>
          <w:numId w:val="54"/>
        </w:numPr>
        <w:tabs>
          <w:tab w:val="left" w:pos="1134"/>
        </w:tabs>
        <w:ind w:left="0" w:firstLine="709"/>
      </w:pPr>
      <w:r w:rsidRPr="001E0657">
        <w:t xml:space="preserve">экономические санкции по отношению к </w:t>
      </w:r>
      <w:r w:rsidR="00950B20">
        <w:t>РФ</w:t>
      </w:r>
      <w:r w:rsidRPr="001E0657">
        <w:t>;</w:t>
      </w:r>
    </w:p>
    <w:p w:rsidR="00265F16" w:rsidRPr="001E0657" w:rsidRDefault="00265F16" w:rsidP="005830AB">
      <w:pPr>
        <w:pStyle w:val="a4"/>
        <w:widowControl w:val="0"/>
        <w:numPr>
          <w:ilvl w:val="0"/>
          <w:numId w:val="54"/>
        </w:numPr>
        <w:tabs>
          <w:tab w:val="left" w:pos="1134"/>
        </w:tabs>
        <w:ind w:left="0" w:firstLine="709"/>
      </w:pPr>
      <w:r w:rsidRPr="001E0657">
        <w:t>недостаточность собственных производственных мощностей;</w:t>
      </w:r>
    </w:p>
    <w:p w:rsidR="00265F16" w:rsidRPr="001E0657" w:rsidRDefault="00265F16" w:rsidP="005830AB">
      <w:pPr>
        <w:pStyle w:val="a4"/>
        <w:widowControl w:val="0"/>
        <w:numPr>
          <w:ilvl w:val="0"/>
          <w:numId w:val="54"/>
        </w:numPr>
        <w:tabs>
          <w:tab w:val="left" w:pos="1134"/>
        </w:tabs>
        <w:ind w:left="0" w:firstLine="709"/>
      </w:pPr>
      <w:r w:rsidRPr="001E0657">
        <w:t>сложная и дорогая логистика;</w:t>
      </w:r>
    </w:p>
    <w:p w:rsidR="00265F16" w:rsidRPr="001E0657" w:rsidRDefault="00265F16" w:rsidP="005830AB">
      <w:pPr>
        <w:pStyle w:val="a4"/>
        <w:widowControl w:val="0"/>
        <w:numPr>
          <w:ilvl w:val="0"/>
          <w:numId w:val="54"/>
        </w:numPr>
        <w:tabs>
          <w:tab w:val="left" w:pos="1134"/>
        </w:tabs>
        <w:ind w:left="0" w:firstLine="709"/>
      </w:pPr>
      <w:r w:rsidRPr="001E0657">
        <w:t>высокая себестоимость производства продукции, работ и услуг;</w:t>
      </w:r>
    </w:p>
    <w:p w:rsidR="00265F16" w:rsidRPr="001E0657" w:rsidRDefault="00265F16" w:rsidP="005830AB">
      <w:pPr>
        <w:pStyle w:val="a4"/>
        <w:widowControl w:val="0"/>
        <w:numPr>
          <w:ilvl w:val="0"/>
          <w:numId w:val="54"/>
        </w:numPr>
        <w:tabs>
          <w:tab w:val="left" w:pos="1134"/>
        </w:tabs>
        <w:ind w:left="0" w:firstLine="709"/>
      </w:pPr>
      <w:r w:rsidRPr="001E0657">
        <w:t>существенный объем издержек, связанных с выходом на внешние рынки:</w:t>
      </w:r>
      <w:r w:rsidR="00E9423C">
        <w:t xml:space="preserve"> </w:t>
      </w:r>
      <w:r w:rsidRPr="001E0657">
        <w:t>сертификация, патентование, участие в конгрессно-выставочных мероприятиях и другие затраты, которые занимают значительную долю в бюджете компании-экспортера и являются сдерживающими факторами для начинающих экспортеров;</w:t>
      </w:r>
    </w:p>
    <w:p w:rsidR="00265F16" w:rsidRPr="001E0657" w:rsidRDefault="00265F16" w:rsidP="005830AB">
      <w:pPr>
        <w:pStyle w:val="a4"/>
        <w:widowControl w:val="0"/>
        <w:numPr>
          <w:ilvl w:val="0"/>
          <w:numId w:val="54"/>
        </w:numPr>
        <w:tabs>
          <w:tab w:val="left" w:pos="1134"/>
        </w:tabs>
        <w:ind w:left="0" w:firstLine="709"/>
      </w:pPr>
      <w:r w:rsidRPr="001E0657">
        <w:t>наличие административных и регуляторных барьеров внутри страны - сложности в получении международных сертификатов, таможенном оформлении и др.</w:t>
      </w:r>
    </w:p>
    <w:p w:rsidR="0085549D" w:rsidRPr="002B2DD0" w:rsidRDefault="00E917DB" w:rsidP="00F608DC">
      <w:pPr>
        <w:widowControl w:val="0"/>
        <w:pBdr>
          <w:bottom w:val="single" w:sz="4" w:space="0" w:color="FFFFFF"/>
        </w:pBdr>
        <w:tabs>
          <w:tab w:val="left" w:pos="1134"/>
        </w:tabs>
        <w:rPr>
          <w:b/>
        </w:rPr>
      </w:pPr>
      <w:r w:rsidRPr="00E917DB">
        <w:rPr>
          <w:b/>
          <w:color w:val="000000"/>
        </w:rPr>
        <w:t>Ожидаемые результаты</w:t>
      </w:r>
      <w:r w:rsidR="00950B20">
        <w:rPr>
          <w:b/>
          <w:color w:val="000000"/>
        </w:rPr>
        <w:t xml:space="preserve"> </w:t>
      </w:r>
      <w:r w:rsidR="0085549D" w:rsidRPr="001E0657">
        <w:rPr>
          <w:b/>
        </w:rPr>
        <w:t>в 2035 году:</w:t>
      </w:r>
    </w:p>
    <w:p w:rsidR="00E917DB" w:rsidRPr="00E917DB" w:rsidRDefault="00E917DB" w:rsidP="005830AB">
      <w:pPr>
        <w:widowControl w:val="0"/>
        <w:numPr>
          <w:ilvl w:val="0"/>
          <w:numId w:val="55"/>
        </w:numPr>
        <w:tabs>
          <w:tab w:val="left" w:pos="1134"/>
        </w:tabs>
        <w:ind w:left="0" w:firstLine="709"/>
      </w:pPr>
      <w:bookmarkStart w:id="123" w:name="_1pgrrkc" w:colFirst="0" w:colLast="0"/>
      <w:bookmarkEnd w:id="123"/>
      <w:r w:rsidRPr="00E917DB">
        <w:t>увеличение стоимостного объема экспорта в 11 раз к 202</w:t>
      </w:r>
      <w:r w:rsidR="00265F16">
        <w:t>3</w:t>
      </w:r>
      <w:r w:rsidRPr="00E917DB">
        <w:t xml:space="preserve"> году;</w:t>
      </w:r>
    </w:p>
    <w:p w:rsidR="00E917DB" w:rsidRPr="00E917DB" w:rsidRDefault="00E917DB" w:rsidP="005830AB">
      <w:pPr>
        <w:widowControl w:val="0"/>
        <w:numPr>
          <w:ilvl w:val="0"/>
          <w:numId w:val="55"/>
        </w:numPr>
        <w:tabs>
          <w:tab w:val="left" w:pos="1134"/>
        </w:tabs>
        <w:ind w:left="0" w:firstLine="709"/>
      </w:pPr>
      <w:r w:rsidRPr="00E917DB">
        <w:t>рост количества экспортеров, являющихся субъектами МСП, в 2,3 раза к уровню 2023 года (до 23</w:t>
      </w:r>
      <w:r w:rsidR="00273CF9">
        <w:t xml:space="preserve"> ед.);</w:t>
      </w:r>
    </w:p>
    <w:p w:rsidR="00E917DB" w:rsidRPr="00E917DB" w:rsidRDefault="00E917DB" w:rsidP="005830AB">
      <w:pPr>
        <w:widowControl w:val="0"/>
        <w:numPr>
          <w:ilvl w:val="0"/>
          <w:numId w:val="55"/>
        </w:numPr>
        <w:tabs>
          <w:tab w:val="left" w:pos="1134"/>
        </w:tabs>
        <w:ind w:left="0" w:firstLine="709"/>
      </w:pPr>
      <w:r w:rsidRPr="00E917DB">
        <w:t>реальный рост экспорта несырьевых неэнергетических товаров на 18,9</w:t>
      </w:r>
      <w:r w:rsidR="00164B5E">
        <w:t xml:space="preserve"> </w:t>
      </w:r>
      <w:r w:rsidRPr="00E917DB">
        <w:t>% к уровню 2023</w:t>
      </w:r>
      <w:r w:rsidR="00273CF9">
        <w:t xml:space="preserve"> года;</w:t>
      </w:r>
    </w:p>
    <w:p w:rsidR="00E917DB" w:rsidRPr="00E917DB" w:rsidRDefault="00E917DB" w:rsidP="005830AB">
      <w:pPr>
        <w:widowControl w:val="0"/>
        <w:numPr>
          <w:ilvl w:val="0"/>
          <w:numId w:val="55"/>
        </w:numPr>
        <w:tabs>
          <w:tab w:val="left" w:pos="1134"/>
        </w:tabs>
        <w:ind w:left="0" w:firstLine="709"/>
      </w:pPr>
      <w:r w:rsidRPr="00E917DB">
        <w:t>увеличение числа стран партне</w:t>
      </w:r>
      <w:r w:rsidR="00273CF9">
        <w:t>ров в 3 раза к уровню 2023 года;</w:t>
      </w:r>
    </w:p>
    <w:p w:rsidR="00E917DB" w:rsidRPr="00E917DB" w:rsidRDefault="00E917DB" w:rsidP="005830AB">
      <w:pPr>
        <w:widowControl w:val="0"/>
        <w:numPr>
          <w:ilvl w:val="0"/>
          <w:numId w:val="55"/>
        </w:numPr>
        <w:tabs>
          <w:tab w:val="left" w:pos="1134"/>
        </w:tabs>
        <w:ind w:left="0" w:firstLine="709"/>
      </w:pPr>
      <w:r w:rsidRPr="00E917DB">
        <w:t>увеличение компаний, получивших поддержку, в 3,2 раза</w:t>
      </w:r>
      <w:r>
        <w:t>.</w:t>
      </w:r>
    </w:p>
    <w:p w:rsidR="004040AB" w:rsidRPr="002B2DD0" w:rsidRDefault="004040AB" w:rsidP="00D35E32">
      <w:pPr>
        <w:pStyle w:val="2"/>
        <w:keepNext w:val="0"/>
        <w:keepLines w:val="0"/>
        <w:widowControl w:val="0"/>
      </w:pPr>
      <w:r w:rsidRPr="002B2DD0">
        <w:t>4.6. Система мер поддержки предпринимательства</w:t>
      </w:r>
      <w:bookmarkEnd w:id="118"/>
    </w:p>
    <w:p w:rsidR="00ED4A26" w:rsidRPr="002B2DD0" w:rsidRDefault="00ED4A26" w:rsidP="0048671C">
      <w:pPr>
        <w:widowControl w:val="0"/>
        <w:rPr>
          <w:b/>
        </w:rPr>
      </w:pPr>
      <w:r w:rsidRPr="002B2DD0">
        <w:rPr>
          <w:b/>
        </w:rPr>
        <w:t xml:space="preserve">Цель: </w:t>
      </w:r>
      <w:r w:rsidR="005378A4" w:rsidRPr="002B2DD0">
        <w:t>развитие малого и среднего предпринимательства за счет создания благоприятных условий ведения предпринимательской деятельности, улучшения отраслевой структуры экономики региона путем совершенствования существующих механизмов и реализации новых направлений государственной поддержки.</w:t>
      </w:r>
    </w:p>
    <w:p w:rsidR="00ED4A26" w:rsidRPr="002B2DD0" w:rsidRDefault="00ED4A26" w:rsidP="0048671C">
      <w:pPr>
        <w:widowControl w:val="0"/>
        <w:rPr>
          <w:b/>
        </w:rPr>
      </w:pPr>
      <w:r w:rsidRPr="002B2DD0">
        <w:rPr>
          <w:b/>
        </w:rPr>
        <w:t>Задачи:</w:t>
      </w:r>
    </w:p>
    <w:p w:rsidR="005378A4" w:rsidRPr="002B2DD0" w:rsidRDefault="005378A4" w:rsidP="005830AB">
      <w:pPr>
        <w:pStyle w:val="Default"/>
        <w:widowControl w:val="0"/>
        <w:numPr>
          <w:ilvl w:val="0"/>
          <w:numId w:val="56"/>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улучшение условий ведения предпринимательской деятельности, расширение мер поддержки; </w:t>
      </w:r>
    </w:p>
    <w:p w:rsidR="005378A4" w:rsidRPr="002B2DD0" w:rsidRDefault="005378A4" w:rsidP="005830AB">
      <w:pPr>
        <w:pStyle w:val="Default"/>
        <w:widowControl w:val="0"/>
        <w:numPr>
          <w:ilvl w:val="0"/>
          <w:numId w:val="56"/>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разработка механизмов обеспечения конкурентоспособности малых и микропредприятий, сохранение стабильности условий их деятельности; </w:t>
      </w:r>
    </w:p>
    <w:p w:rsidR="005378A4" w:rsidRPr="002B2DD0" w:rsidRDefault="005378A4" w:rsidP="005830AB">
      <w:pPr>
        <w:pStyle w:val="a4"/>
        <w:widowControl w:val="0"/>
        <w:numPr>
          <w:ilvl w:val="0"/>
          <w:numId w:val="56"/>
        </w:numPr>
        <w:tabs>
          <w:tab w:val="left" w:pos="1134"/>
        </w:tabs>
        <w:ind w:left="0" w:firstLine="709"/>
      </w:pPr>
      <w:r w:rsidRPr="002B2DD0">
        <w:t>совершенствование региональной системы стимулов и преференций для малого и среднего бизнеса.</w:t>
      </w:r>
    </w:p>
    <w:p w:rsidR="00454E78" w:rsidRPr="00454E78" w:rsidRDefault="00454E78" w:rsidP="00D35E32">
      <w:pPr>
        <w:widowControl w:val="0"/>
        <w:tabs>
          <w:tab w:val="left" w:pos="992"/>
        </w:tabs>
        <w:rPr>
          <w:b/>
        </w:rPr>
      </w:pPr>
      <w:r w:rsidRPr="00454E78">
        <w:rPr>
          <w:b/>
        </w:rPr>
        <w:t>Текущая ситуация</w:t>
      </w:r>
    </w:p>
    <w:p w:rsidR="00AD04AD" w:rsidRPr="002B2DD0" w:rsidRDefault="00AD04AD" w:rsidP="00D35E32">
      <w:pPr>
        <w:widowControl w:val="0"/>
      </w:pPr>
      <w:r w:rsidRPr="002B2DD0">
        <w:t xml:space="preserve">Реализуемые в регионе меры поддержки бизнеса способствуют развитию предпринимательской активности, росту объемов производства товаров и услуг предприятий малого и среднего бизнеса, увеличению инвестиций в основной капитал. </w:t>
      </w:r>
    </w:p>
    <w:p w:rsidR="00DC666C" w:rsidRPr="002B2DD0" w:rsidRDefault="00AD04AD" w:rsidP="00D35E32">
      <w:pPr>
        <w:widowControl w:val="0"/>
      </w:pPr>
      <w:r w:rsidRPr="002B2DD0">
        <w:t xml:space="preserve">В 2019-2024 гг. на территории округа реализовывался национальный проект «Малое и среднее предпринимательство и поддержка индивидуальной предпринимательской инициативы». Объем финансирования составил более </w:t>
      </w:r>
      <w:r w:rsidR="00DC666C" w:rsidRPr="002B2DD0">
        <w:t>0,6</w:t>
      </w:r>
      <w:r w:rsidR="00950B20">
        <w:t>1</w:t>
      </w:r>
      <w:r w:rsidR="00DC666C" w:rsidRPr="002B2DD0">
        <w:t xml:space="preserve"> млрд рублей (в том числе средств</w:t>
      </w:r>
      <w:r w:rsidR="00950B20">
        <w:t>а</w:t>
      </w:r>
      <w:r w:rsidR="00DC666C" w:rsidRPr="002B2DD0">
        <w:t xml:space="preserve"> </w:t>
      </w:r>
      <w:r w:rsidR="00DC666C" w:rsidRPr="002B2DD0">
        <w:lastRenderedPageBreak/>
        <w:t>федерального бюджета – 600,0 млн рублей).</w:t>
      </w:r>
    </w:p>
    <w:p w:rsidR="00ED6C86" w:rsidRPr="002B2DD0" w:rsidRDefault="00ED6C86" w:rsidP="0048671C">
      <w:pPr>
        <w:widowControl w:val="0"/>
      </w:pPr>
      <w:r w:rsidRPr="002B2DD0">
        <w:t xml:space="preserve">Система поддержки бизнеса включает в себя меры: финансовую и нефинансовую (информационную, консультационную, образовательную, имущественную). </w:t>
      </w:r>
    </w:p>
    <w:p w:rsidR="00206955" w:rsidRPr="002B2DD0" w:rsidRDefault="00591A38" w:rsidP="0048671C">
      <w:pPr>
        <w:widowControl w:val="0"/>
      </w:pPr>
      <w:r w:rsidRPr="002B2DD0">
        <w:t>С</w:t>
      </w:r>
      <w:r w:rsidR="004709AD" w:rsidRPr="002B2DD0">
        <w:t xml:space="preserve">убъектам </w:t>
      </w:r>
      <w:r w:rsidR="00555F75">
        <w:t>МСП</w:t>
      </w:r>
      <w:r w:rsidR="004709AD" w:rsidRPr="002B2DD0">
        <w:t xml:space="preserve"> предоставляются следующие меры поддержки: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в форме гранта начинающим субъектам малого предпринимательства;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доставкой продукции собственного производства по территории округа;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уплатой первого взноса (аванса) при заключении договоров лизинга оборудования;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w:t>
      </w:r>
      <w:r w:rsidR="00555F75">
        <w:t>МСП</w:t>
      </w:r>
      <w:r w:rsidRPr="002B2DD0">
        <w:t xml:space="preserve"> на возмещение затрат, связанных с приобретением оборудования в целях создания и (или) развития, и (или) модернизации производства товаров (работ, услуг);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субъектам предпринимательской деятельности на возмещение затрат, связанных с уплатой процентов по кредитам, привлеченным в инвестиционных целях;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на поддержку субъектов предпринимательской деятельности в сельской местности (предоставляется через администрации муниципальных образований округа); </w:t>
      </w:r>
    </w:p>
    <w:p w:rsidR="00206955" w:rsidRPr="002B2DD0" w:rsidRDefault="004709AD" w:rsidP="005830AB">
      <w:pPr>
        <w:pStyle w:val="a4"/>
        <w:widowControl w:val="0"/>
        <w:numPr>
          <w:ilvl w:val="0"/>
          <w:numId w:val="57"/>
        </w:numPr>
        <w:tabs>
          <w:tab w:val="left" w:pos="993"/>
          <w:tab w:val="left" w:pos="1276"/>
        </w:tabs>
        <w:ind w:left="0" w:firstLine="709"/>
      </w:pPr>
      <w:r w:rsidRPr="002B2DD0">
        <w:t xml:space="preserve">субсидии на поддержку северного завоза потребительских товаров (предоставляется через администрации муниципальных образований округа). </w:t>
      </w:r>
    </w:p>
    <w:p w:rsidR="00206955" w:rsidRPr="002B2DD0" w:rsidRDefault="004709AD" w:rsidP="0048671C">
      <w:pPr>
        <w:widowControl w:val="0"/>
      </w:pPr>
      <w:r w:rsidRPr="002B2DD0">
        <w:t xml:space="preserve">В целях поддержки экономической стабильности в регионе скорректированы действующие меры поддержки, которые начали действовать с </w:t>
      </w:r>
      <w:r w:rsidR="003C7B9A">
        <w:t>01.01.2025</w:t>
      </w:r>
      <w:r w:rsidRPr="002B2DD0">
        <w:t xml:space="preserve">: </w:t>
      </w:r>
    </w:p>
    <w:p w:rsidR="00206955" w:rsidRPr="002B2DD0" w:rsidRDefault="004709AD" w:rsidP="005830AB">
      <w:pPr>
        <w:pStyle w:val="a4"/>
        <w:widowControl w:val="0"/>
        <w:numPr>
          <w:ilvl w:val="0"/>
          <w:numId w:val="57"/>
        </w:numPr>
        <w:tabs>
          <w:tab w:val="left" w:pos="1134"/>
        </w:tabs>
        <w:ind w:left="0" w:firstLine="709"/>
      </w:pPr>
      <w:r w:rsidRPr="002B2DD0">
        <w:t>увеличен размер гранта начинающим субъектам малого предпринимательства до 1,5 млн руб</w:t>
      </w:r>
      <w:r w:rsidR="00AD04AD" w:rsidRPr="002B2DD0">
        <w:t>лей</w:t>
      </w:r>
      <w:r w:rsidRPr="002B2DD0">
        <w:t xml:space="preserve"> без привязки к виду осуществляемой деятельности; </w:t>
      </w:r>
    </w:p>
    <w:p w:rsidR="00206955" w:rsidRPr="002B2DD0" w:rsidRDefault="004709AD" w:rsidP="005830AB">
      <w:pPr>
        <w:pStyle w:val="a4"/>
        <w:widowControl w:val="0"/>
        <w:numPr>
          <w:ilvl w:val="0"/>
          <w:numId w:val="57"/>
        </w:numPr>
        <w:tabs>
          <w:tab w:val="left" w:pos="1134"/>
        </w:tabs>
        <w:ind w:left="0" w:firstLine="709"/>
      </w:pPr>
      <w:r w:rsidRPr="002B2DD0">
        <w:t xml:space="preserve">увеличен размер субсидии субъектам </w:t>
      </w:r>
      <w:r w:rsidR="00555F75">
        <w:t>МСП</w:t>
      </w:r>
      <w:r w:rsidRPr="002B2DD0">
        <w:t xml:space="preserve"> на возмещение затрат, связанных с приобретением оборудования в целях создания, и (или) развития, и (или) модернизации производства товаров (работ, услуг) до 10 млн руб</w:t>
      </w:r>
      <w:r w:rsidR="00AD04AD" w:rsidRPr="002B2DD0">
        <w:t>лей</w:t>
      </w:r>
      <w:r w:rsidRPr="002B2DD0">
        <w:t xml:space="preserve">; </w:t>
      </w:r>
    </w:p>
    <w:p w:rsidR="00206955" w:rsidRPr="002B2DD0" w:rsidRDefault="004709AD" w:rsidP="005830AB">
      <w:pPr>
        <w:pStyle w:val="a4"/>
        <w:widowControl w:val="0"/>
        <w:numPr>
          <w:ilvl w:val="0"/>
          <w:numId w:val="57"/>
        </w:numPr>
        <w:tabs>
          <w:tab w:val="left" w:pos="1134"/>
        </w:tabs>
        <w:ind w:left="0" w:firstLine="709"/>
      </w:pPr>
      <w:r w:rsidRPr="002B2DD0">
        <w:t xml:space="preserve">субсидия на возмещение затрат на доставку продукции предоставляется субъектам </w:t>
      </w:r>
      <w:r w:rsidR="005402EA">
        <w:t>МСП</w:t>
      </w:r>
      <w:r w:rsidRPr="002B2DD0">
        <w:t xml:space="preserve">, осуществляющим производство в округе без привязки к виду деятельности. </w:t>
      </w:r>
    </w:p>
    <w:p w:rsidR="0057435B" w:rsidRPr="002B2DD0" w:rsidRDefault="0057435B" w:rsidP="0048671C">
      <w:pPr>
        <w:widowControl w:val="0"/>
      </w:pPr>
      <w:r w:rsidRPr="002B2DD0">
        <w:t xml:space="preserve">В регионе создана достаточно эффективная инфраструктура, способствующая развитию субъектов </w:t>
      </w:r>
      <w:r w:rsidR="00555F75">
        <w:t>МСП</w:t>
      </w:r>
      <w:r w:rsidRPr="002B2DD0">
        <w:t>. Ее объекты объединены на площадке, оказывающей комплексную поддержку предпринимательскому сообществу, – в Центре «Мой бизнес» Чукотского автономного округа.</w:t>
      </w:r>
    </w:p>
    <w:p w:rsidR="00C209D5" w:rsidRPr="002B2DD0" w:rsidRDefault="00C209D5" w:rsidP="00D35E32">
      <w:pPr>
        <w:widowControl w:val="0"/>
        <w:ind w:firstLine="708"/>
      </w:pPr>
      <w:r w:rsidRPr="002B2DD0">
        <w:t xml:space="preserve">За период 2019-2023 гг. Центром «Мой Бизнес» оказано </w:t>
      </w:r>
      <w:r w:rsidRPr="007827F5">
        <w:t xml:space="preserve">более </w:t>
      </w:r>
      <w:r w:rsidR="00382B40" w:rsidRPr="007827F5">
        <w:t>1,5</w:t>
      </w:r>
      <w:r w:rsidRPr="007827F5">
        <w:t xml:space="preserve"> тыс.</w:t>
      </w:r>
      <w:r w:rsidRPr="002B2DD0">
        <w:t xml:space="preserve"> услуг субъектам </w:t>
      </w:r>
      <w:r w:rsidR="005402EA">
        <w:t>МСП</w:t>
      </w:r>
      <w:r w:rsidRPr="002B2DD0">
        <w:t>, самозанятым гражданам, а также физическим лицам, заинтересованным в начале осуществления предпринимательской деятельности.</w:t>
      </w:r>
    </w:p>
    <w:p w:rsidR="00206955" w:rsidRPr="002B2DD0" w:rsidRDefault="00555F75" w:rsidP="00D35E32">
      <w:pPr>
        <w:widowControl w:val="0"/>
        <w:ind w:firstLine="708"/>
      </w:pPr>
      <w:r>
        <w:t xml:space="preserve">Центр «Мой бизнес» </w:t>
      </w:r>
      <w:r w:rsidR="004709AD" w:rsidRPr="002B2DD0">
        <w:t xml:space="preserve">предлагает линейку программ для бизнеса на </w:t>
      </w:r>
      <w:r w:rsidR="004709AD" w:rsidRPr="002B2DD0">
        <w:lastRenderedPageBreak/>
        <w:t xml:space="preserve">разных стадиях развития – от реализации идеи до готовности выйти на новые рынки с готовым продуктом и оказывает услуги субъектам </w:t>
      </w:r>
      <w:r>
        <w:t>МСП</w:t>
      </w:r>
      <w:r w:rsidR="006D1070" w:rsidRPr="002B2DD0">
        <w:t>.</w:t>
      </w:r>
    </w:p>
    <w:p w:rsidR="00206955" w:rsidRPr="002B2DD0" w:rsidRDefault="004709AD" w:rsidP="00D35E32">
      <w:pPr>
        <w:widowControl w:val="0"/>
        <w:ind w:firstLine="708"/>
      </w:pPr>
      <w:r w:rsidRPr="002B2DD0">
        <w:t xml:space="preserve">Центр поддержки предпринимательства: консультации субъектов </w:t>
      </w:r>
      <w:r w:rsidR="00555F75">
        <w:t>МСП</w:t>
      </w:r>
      <w:r w:rsidRPr="002B2DD0">
        <w:t xml:space="preserve">, организация выставок и ярмарок, содействие в сертификации и маркетинговое сопровождение. </w:t>
      </w:r>
    </w:p>
    <w:p w:rsidR="00206955" w:rsidRPr="002B2DD0" w:rsidRDefault="004709AD" w:rsidP="00D35E32">
      <w:pPr>
        <w:widowControl w:val="0"/>
        <w:ind w:firstLine="708"/>
      </w:pPr>
      <w:r w:rsidRPr="002B2DD0">
        <w:t xml:space="preserve">Центр поддержки экспорта: организация участия субъектов </w:t>
      </w:r>
      <w:r w:rsidR="00555F75">
        <w:t>МСП</w:t>
      </w:r>
      <w:r w:rsidRPr="002B2DD0">
        <w:t xml:space="preserve"> в выставочно-ярмарочных мероприятиях, стандартизация и сертификация продукции «Сделано на Чукотке» и «Сделано в России», содействие в транспортировке продукции на внешние рынки; консультации, поиск и подбор иностранного покупателя. </w:t>
      </w:r>
    </w:p>
    <w:p w:rsidR="00206955" w:rsidRPr="002B2DD0" w:rsidRDefault="004709AD" w:rsidP="00D35E32">
      <w:pPr>
        <w:widowControl w:val="0"/>
        <w:ind w:firstLine="708"/>
      </w:pPr>
      <w:r w:rsidRPr="002B2DD0">
        <w:t xml:space="preserve">Центр народно-художественных промыслов: консультационные и образовательные услуги, помощь в продвижении продукции и регистрации товарного знака, содействие участию в выставках и ярмарках. </w:t>
      </w:r>
    </w:p>
    <w:p w:rsidR="002B0BA4" w:rsidRPr="002B2DD0" w:rsidRDefault="006D1070" w:rsidP="00D35E32">
      <w:pPr>
        <w:widowControl w:val="0"/>
        <w:ind w:firstLine="708"/>
      </w:pPr>
      <w:r w:rsidRPr="002B2DD0">
        <w:t>НО «Фонд развития экономики и прямых инвестиций Чукотского автономного округа»:</w:t>
      </w:r>
    </w:p>
    <w:p w:rsidR="006D1070" w:rsidRPr="002B2DD0" w:rsidRDefault="002B0BA4" w:rsidP="00D35E32">
      <w:pPr>
        <w:widowControl w:val="0"/>
        <w:ind w:firstLine="708"/>
      </w:pPr>
      <w:r w:rsidRPr="002B2DD0">
        <w:t>п</w:t>
      </w:r>
      <w:r w:rsidR="006D1070" w:rsidRPr="002B2DD0">
        <w:t xml:space="preserve">редоставление субъектам </w:t>
      </w:r>
      <w:r w:rsidR="00555F75">
        <w:t>МСП</w:t>
      </w:r>
      <w:r w:rsidR="006D1070" w:rsidRPr="002B2DD0">
        <w:t xml:space="preserve"> и физическим лицам, применяющие НПД, поручительства для обеспечения обязательства по кредитному договору, договору займа, договору финансовой аренды (лизинга) или по договору банковской гарантии;</w:t>
      </w:r>
    </w:p>
    <w:p w:rsidR="006D1070" w:rsidRPr="002B2DD0" w:rsidRDefault="002B0BA4" w:rsidP="00D35E32">
      <w:pPr>
        <w:widowControl w:val="0"/>
      </w:pPr>
      <w:r w:rsidRPr="002B2DD0">
        <w:t>к</w:t>
      </w:r>
      <w:r w:rsidR="006D1070" w:rsidRPr="002B2DD0">
        <w:t>онсультационные услуги по вопросам начала ведения собственного дела, финансового планирования, правового обеспечения деятельности.</w:t>
      </w:r>
    </w:p>
    <w:p w:rsidR="00206955" w:rsidRPr="002B2DD0" w:rsidRDefault="004709AD" w:rsidP="00D35E32">
      <w:pPr>
        <w:widowControl w:val="0"/>
        <w:ind w:firstLine="708"/>
      </w:pPr>
      <w:r w:rsidRPr="002B2DD0">
        <w:t>«Одно окно»: поиск инвестиций, бизнес</w:t>
      </w:r>
      <w:r w:rsidR="00206955" w:rsidRPr="002B2DD0">
        <w:t>-</w:t>
      </w:r>
      <w:r w:rsidRPr="002B2DD0">
        <w:t xml:space="preserve">планирование и подбор государственных поддержек для субъектов </w:t>
      </w:r>
      <w:r w:rsidR="00555F75">
        <w:t>МСП</w:t>
      </w:r>
      <w:r w:rsidRPr="002B2DD0">
        <w:t xml:space="preserve">. </w:t>
      </w:r>
    </w:p>
    <w:p w:rsidR="00206955" w:rsidRPr="002B2DD0" w:rsidRDefault="004709AD" w:rsidP="00D35E32">
      <w:pPr>
        <w:widowControl w:val="0"/>
        <w:ind w:firstLine="708"/>
      </w:pPr>
      <w:r w:rsidRPr="002B2DD0">
        <w:t xml:space="preserve">Региональная гарантийная организация осуществляет гарантийную поддержку субъектов </w:t>
      </w:r>
      <w:r w:rsidR="00555F75">
        <w:t>МСП</w:t>
      </w:r>
      <w:r w:rsidRPr="002B2DD0">
        <w:t xml:space="preserve">. </w:t>
      </w:r>
    </w:p>
    <w:p w:rsidR="00206955" w:rsidRPr="002B2DD0" w:rsidRDefault="004709AD" w:rsidP="00D35E32">
      <w:pPr>
        <w:widowControl w:val="0"/>
        <w:ind w:firstLine="708"/>
      </w:pPr>
      <w:r w:rsidRPr="002B2DD0">
        <w:t>Максимальный объем единовременно выдаваемого поручительства и (или) независимой гарантии в отношении одного субъекта МСП и физического лица, применяющего НПД, в размере 25 000 тыс. рублей, но не более 70</w:t>
      </w:r>
      <w:r w:rsidR="00164B5E">
        <w:t xml:space="preserve"> </w:t>
      </w:r>
      <w:r w:rsidRPr="002B2DD0">
        <w:t>% от суммы</w:t>
      </w:r>
      <w:r w:rsidR="00206955" w:rsidRPr="002B2DD0">
        <w:t>.</w:t>
      </w:r>
    </w:p>
    <w:p w:rsidR="00206955" w:rsidRPr="002B2DD0" w:rsidRDefault="004709AD" w:rsidP="00D35E32">
      <w:pPr>
        <w:widowControl w:val="0"/>
        <w:ind w:firstLine="708"/>
      </w:pPr>
      <w:r w:rsidRPr="002B2DD0">
        <w:t>Максимальный размер поручительств на одного заемщика не м</w:t>
      </w:r>
      <w:r w:rsidR="00AD04AD" w:rsidRPr="002B2DD0">
        <w:t>ожет превышать 45 400 тыс. рублей.</w:t>
      </w:r>
    </w:p>
    <w:p w:rsidR="00206955" w:rsidRPr="002B2DD0" w:rsidRDefault="005402EA" w:rsidP="00D35E32">
      <w:pPr>
        <w:widowControl w:val="0"/>
        <w:ind w:firstLine="708"/>
      </w:pPr>
      <w:r>
        <w:t>АНО</w:t>
      </w:r>
      <w:r w:rsidR="004709AD" w:rsidRPr="002B2DD0">
        <w:t xml:space="preserve"> «Центр кредитования бизнеса Чукотского автономного округа» предлагает субъектам </w:t>
      </w:r>
      <w:r w:rsidR="00555F75">
        <w:t>МСП 9 продуктов</w:t>
      </w:r>
      <w:r w:rsidR="004709AD" w:rsidRPr="002B2DD0">
        <w:t xml:space="preserve">: </w:t>
      </w:r>
    </w:p>
    <w:p w:rsidR="00206955" w:rsidRPr="002B2DD0" w:rsidRDefault="004709AD" w:rsidP="005830AB">
      <w:pPr>
        <w:pStyle w:val="a4"/>
        <w:widowControl w:val="0"/>
        <w:numPr>
          <w:ilvl w:val="0"/>
          <w:numId w:val="24"/>
        </w:numPr>
        <w:tabs>
          <w:tab w:val="left" w:pos="1134"/>
        </w:tabs>
        <w:ind w:left="0" w:firstLine="709"/>
      </w:pPr>
      <w:r w:rsidRPr="002B2DD0">
        <w:t>три продукта «Транспортный», «Чрезвычайный», «ZА НАШИХ» доступны предпринимателям под 1</w:t>
      </w:r>
      <w:r w:rsidR="005402EA">
        <w:t xml:space="preserve"> </w:t>
      </w:r>
      <w:r w:rsidRPr="002B2DD0">
        <w:t xml:space="preserve">% годовых; </w:t>
      </w:r>
    </w:p>
    <w:p w:rsidR="00206955" w:rsidRPr="002B2DD0" w:rsidRDefault="004709AD" w:rsidP="005830AB">
      <w:pPr>
        <w:pStyle w:val="a4"/>
        <w:widowControl w:val="0"/>
        <w:numPr>
          <w:ilvl w:val="0"/>
          <w:numId w:val="24"/>
        </w:numPr>
        <w:tabs>
          <w:tab w:val="left" w:pos="1134"/>
        </w:tabs>
        <w:ind w:left="0" w:firstLine="709"/>
      </w:pPr>
      <w:r w:rsidRPr="002B2DD0">
        <w:t>по займу «Инвестиционный» процентная ставка снижена на 2 %. Займ до 5 млн руб</w:t>
      </w:r>
      <w:r w:rsidR="00555F75">
        <w:t>лей</w:t>
      </w:r>
      <w:r w:rsidRPr="002B2DD0">
        <w:t xml:space="preserve"> предоставляется на инвестиционные цели с залогом и (или) поручительством региональной гарантийной организации по 6 % годовых, а без залога и (или) поручительства под 9 % годовых; </w:t>
      </w:r>
    </w:p>
    <w:p w:rsidR="00206955" w:rsidRPr="002B2DD0" w:rsidRDefault="004709AD" w:rsidP="005830AB">
      <w:pPr>
        <w:pStyle w:val="a4"/>
        <w:widowControl w:val="0"/>
        <w:numPr>
          <w:ilvl w:val="0"/>
          <w:numId w:val="24"/>
        </w:numPr>
        <w:tabs>
          <w:tab w:val="left" w:pos="1134"/>
        </w:tabs>
        <w:ind w:left="0" w:firstLine="709"/>
      </w:pPr>
      <w:r w:rsidRPr="002B2DD0">
        <w:t>по продукту «Северный» максимальный размер микрозайма увеличен до 5 млн руб</w:t>
      </w:r>
      <w:r w:rsidR="00555F75">
        <w:t>лей</w:t>
      </w:r>
      <w:r w:rsidRPr="002B2DD0">
        <w:t>, ср</w:t>
      </w:r>
      <w:r w:rsidR="00555F75">
        <w:t>ок микрозайма увеличен до 24 месяцев</w:t>
      </w:r>
      <w:r w:rsidRPr="002B2DD0">
        <w:t xml:space="preserve">, введена льготная ставка для участников проекта «Карта жителя Чукотки» – 6 % годовых; </w:t>
      </w:r>
    </w:p>
    <w:p w:rsidR="00206955" w:rsidRPr="002B2DD0" w:rsidRDefault="004709AD" w:rsidP="005830AB">
      <w:pPr>
        <w:pStyle w:val="a4"/>
        <w:widowControl w:val="0"/>
        <w:numPr>
          <w:ilvl w:val="0"/>
          <w:numId w:val="24"/>
        </w:numPr>
        <w:tabs>
          <w:tab w:val="left" w:pos="1134"/>
        </w:tabs>
        <w:ind w:left="0" w:firstLine="709"/>
      </w:pPr>
      <w:r w:rsidRPr="002B2DD0">
        <w:t xml:space="preserve">новый продукт «Перспектива» стартовал в июне 2025 года. Займ предоставляется на приобретение производственного оборудования или </w:t>
      </w:r>
      <w:r w:rsidRPr="002B2DD0">
        <w:lastRenderedPageBreak/>
        <w:t>специализированной техники: максимальная сумма займа до 10 млн руб</w:t>
      </w:r>
      <w:r w:rsidR="00555F75">
        <w:t>лей</w:t>
      </w:r>
      <w:r w:rsidRPr="002B2DD0">
        <w:t>, срок займа от 6 до 72 месяцев, процентная ставка 6</w:t>
      </w:r>
      <w:r w:rsidR="00164B5E">
        <w:t xml:space="preserve"> </w:t>
      </w:r>
      <w:r w:rsidRPr="002B2DD0">
        <w:t>% годовых, отсрочка по выплате основного долга 36 месяцев</w:t>
      </w:r>
      <w:r w:rsidR="00206955" w:rsidRPr="002B2DD0">
        <w:t>;</w:t>
      </w:r>
    </w:p>
    <w:p w:rsidR="008067A6" w:rsidRPr="002B2DD0" w:rsidRDefault="004709AD" w:rsidP="005830AB">
      <w:pPr>
        <w:pStyle w:val="a4"/>
        <w:widowControl w:val="0"/>
        <w:numPr>
          <w:ilvl w:val="0"/>
          <w:numId w:val="24"/>
        </w:numPr>
        <w:tabs>
          <w:tab w:val="left" w:pos="1134"/>
        </w:tabs>
        <w:ind w:left="0" w:firstLine="709"/>
      </w:pPr>
      <w:r w:rsidRPr="002B2DD0">
        <w:t xml:space="preserve">расширен перечень ОКВЭД по займу «Флагман», который теперь доступен для предпринимателей, ведущих деятельность по строительству. </w:t>
      </w:r>
    </w:p>
    <w:p w:rsidR="008067A6" w:rsidRPr="002B2DD0" w:rsidRDefault="004709AD" w:rsidP="00D35E32">
      <w:pPr>
        <w:widowControl w:val="0"/>
        <w:tabs>
          <w:tab w:val="left" w:pos="993"/>
        </w:tabs>
      </w:pPr>
      <w:r w:rsidRPr="002B2DD0">
        <w:t xml:space="preserve">Промышленный парк «Анадырь» предоставляет следующие услуги: </w:t>
      </w:r>
      <w:r w:rsidR="00555F75">
        <w:t>а</w:t>
      </w:r>
      <w:r w:rsidRPr="002B2DD0">
        <w:t>ренда офисных помещений</w:t>
      </w:r>
      <w:r w:rsidR="00555F75">
        <w:t xml:space="preserve">, </w:t>
      </w:r>
      <w:r w:rsidRPr="002B2DD0">
        <w:t xml:space="preserve">аренда земельных </w:t>
      </w:r>
      <w:r w:rsidR="00555F75">
        <w:t xml:space="preserve">участков, </w:t>
      </w:r>
      <w:r w:rsidRPr="002B2DD0">
        <w:t xml:space="preserve">услуги экскаватора-погрузчика. </w:t>
      </w:r>
    </w:p>
    <w:p w:rsidR="008067A6" w:rsidRPr="002B2DD0" w:rsidRDefault="004709AD" w:rsidP="00D35E32">
      <w:pPr>
        <w:widowControl w:val="0"/>
        <w:tabs>
          <w:tab w:val="left" w:pos="993"/>
        </w:tabs>
      </w:pPr>
      <w:r w:rsidRPr="002B2DD0">
        <w:t xml:space="preserve">Продолжают действовать меры поддержки малого и среднего бизнеса в регионе, в том числе в условиях ухудшения экономической ситуации из-за пандемии коронавирусной инфекции: </w:t>
      </w:r>
    </w:p>
    <w:p w:rsidR="008067A6" w:rsidRPr="002B2DD0" w:rsidRDefault="004709AD" w:rsidP="005830AB">
      <w:pPr>
        <w:pStyle w:val="a4"/>
        <w:widowControl w:val="0"/>
        <w:numPr>
          <w:ilvl w:val="0"/>
          <w:numId w:val="24"/>
        </w:numPr>
        <w:tabs>
          <w:tab w:val="left" w:pos="1134"/>
        </w:tabs>
        <w:ind w:left="0" w:firstLine="709"/>
      </w:pPr>
      <w:r w:rsidRPr="002B2DD0">
        <w:t xml:space="preserve">с </w:t>
      </w:r>
      <w:r w:rsidR="003C7B9A">
        <w:t>01.07.</w:t>
      </w:r>
      <w:r w:rsidRPr="002B2DD0">
        <w:t xml:space="preserve">2020 действует специальный налоговый режим «Налог на профессиональный доход»; </w:t>
      </w:r>
    </w:p>
    <w:p w:rsidR="008067A6" w:rsidRPr="002B2DD0" w:rsidRDefault="004709AD" w:rsidP="005830AB">
      <w:pPr>
        <w:pStyle w:val="a4"/>
        <w:widowControl w:val="0"/>
        <w:numPr>
          <w:ilvl w:val="0"/>
          <w:numId w:val="24"/>
        </w:numPr>
        <w:tabs>
          <w:tab w:val="left" w:pos="1134"/>
        </w:tabs>
        <w:ind w:left="0" w:firstLine="709"/>
      </w:pPr>
      <w:r w:rsidRPr="002B2DD0">
        <w:t>с 2021 г</w:t>
      </w:r>
      <w:r w:rsidR="0079746D" w:rsidRPr="002B2DD0">
        <w:t>ода</w:t>
      </w:r>
      <w:r w:rsidRPr="002B2DD0">
        <w:t xml:space="preserve"> - налоговые преференции для социального предпринимательства по упрощенной системе налогообложения; </w:t>
      </w:r>
    </w:p>
    <w:p w:rsidR="008067A6" w:rsidRPr="002B2DD0" w:rsidRDefault="004709AD" w:rsidP="005830AB">
      <w:pPr>
        <w:pStyle w:val="a4"/>
        <w:widowControl w:val="0"/>
        <w:numPr>
          <w:ilvl w:val="0"/>
          <w:numId w:val="24"/>
        </w:numPr>
        <w:tabs>
          <w:tab w:val="left" w:pos="1134"/>
        </w:tabs>
        <w:ind w:left="0" w:firstLine="709"/>
      </w:pPr>
      <w:r w:rsidRPr="002B2DD0">
        <w:t xml:space="preserve">с </w:t>
      </w:r>
      <w:r w:rsidR="003C7B9A">
        <w:t>01.01.</w:t>
      </w:r>
      <w:r w:rsidRPr="002B2DD0">
        <w:t xml:space="preserve">2020 - налоговые ставки по упрощённой системе налогообложения (1 % вместо 6 % при системе «Доходы», 5 % вместо 15 % при системе «Доходы минус расходы»); </w:t>
      </w:r>
    </w:p>
    <w:p w:rsidR="008067A6" w:rsidRPr="002B2DD0" w:rsidRDefault="004709AD" w:rsidP="005830AB">
      <w:pPr>
        <w:pStyle w:val="a4"/>
        <w:widowControl w:val="0"/>
        <w:numPr>
          <w:ilvl w:val="0"/>
          <w:numId w:val="24"/>
        </w:numPr>
        <w:tabs>
          <w:tab w:val="left" w:pos="1134"/>
        </w:tabs>
        <w:ind w:left="0" w:firstLine="709"/>
      </w:pPr>
      <w:r w:rsidRPr="002B2DD0">
        <w:t>с 22</w:t>
      </w:r>
      <w:r w:rsidR="003C7B9A">
        <w:t>.09.</w:t>
      </w:r>
      <w:r w:rsidRPr="002B2DD0">
        <w:t xml:space="preserve">2022 органами местного самоуправления для субъектов </w:t>
      </w:r>
      <w:r w:rsidR="00555F75">
        <w:t>МСП</w:t>
      </w:r>
      <w:r w:rsidRPr="002B2DD0">
        <w:t xml:space="preserve"> введено освобождение от уплаты арендной платы по договорам аренды муниципального имущества в связи с частичной мобилизацией.</w:t>
      </w:r>
    </w:p>
    <w:p w:rsidR="0079746D" w:rsidRPr="002B2DD0" w:rsidRDefault="0079746D" w:rsidP="00D35E32">
      <w:pPr>
        <w:widowControl w:val="0"/>
        <w:rPr>
          <w:b/>
        </w:rPr>
      </w:pPr>
      <w:r w:rsidRPr="002B2DD0">
        <w:rPr>
          <w:b/>
        </w:rPr>
        <w:t>Ключевые проблемы развития</w:t>
      </w:r>
    </w:p>
    <w:p w:rsidR="0079746D" w:rsidRPr="002B2DD0" w:rsidRDefault="0079746D" w:rsidP="00D35E32">
      <w:pPr>
        <w:widowControl w:val="0"/>
        <w:tabs>
          <w:tab w:val="left" w:pos="1134"/>
        </w:tabs>
      </w:pPr>
      <w:r w:rsidRPr="002B2DD0">
        <w:t xml:space="preserve">Неравномерность спроса на товары и услуги (преимущественно в городах и крупных населенных пунктах). И, как следствие, неравномерное размещение субъектов </w:t>
      </w:r>
      <w:r w:rsidR="00555F75">
        <w:t>МСП</w:t>
      </w:r>
      <w:r w:rsidRPr="002B2DD0">
        <w:t xml:space="preserve"> на территории. </w:t>
      </w:r>
    </w:p>
    <w:p w:rsidR="0079746D" w:rsidRPr="002B2DD0" w:rsidRDefault="0079746D" w:rsidP="00D35E32">
      <w:pPr>
        <w:pStyle w:val="Default"/>
        <w:widowControl w:val="0"/>
        <w:ind w:firstLine="709"/>
        <w:jc w:val="both"/>
        <w:rPr>
          <w:color w:val="auto"/>
          <w:sz w:val="28"/>
          <w:szCs w:val="28"/>
        </w:rPr>
      </w:pPr>
      <w:r w:rsidRPr="002B2DD0">
        <w:rPr>
          <w:color w:val="auto"/>
          <w:sz w:val="28"/>
          <w:szCs w:val="28"/>
        </w:rPr>
        <w:t xml:space="preserve">Недостаток стартового капитала и профессиональной подготовки для успешного начала предпринимательской деятельности, а также финансовых средств для развития бизнеса. </w:t>
      </w:r>
    </w:p>
    <w:p w:rsidR="0079746D" w:rsidRPr="002B2DD0" w:rsidRDefault="0079746D" w:rsidP="00D35E32">
      <w:pPr>
        <w:pStyle w:val="Default"/>
        <w:widowControl w:val="0"/>
        <w:ind w:firstLine="709"/>
        <w:jc w:val="both"/>
        <w:rPr>
          <w:color w:val="auto"/>
          <w:sz w:val="28"/>
          <w:szCs w:val="28"/>
        </w:rPr>
      </w:pPr>
      <w:r w:rsidRPr="002B2DD0">
        <w:rPr>
          <w:color w:val="auto"/>
          <w:sz w:val="28"/>
          <w:szCs w:val="28"/>
        </w:rPr>
        <w:t xml:space="preserve">Низкая доступность современного производственного оборудования. </w:t>
      </w:r>
    </w:p>
    <w:p w:rsidR="0079746D" w:rsidRPr="002B2DD0" w:rsidRDefault="0079746D" w:rsidP="00D35E32">
      <w:pPr>
        <w:widowControl w:val="0"/>
        <w:tabs>
          <w:tab w:val="left" w:pos="1134"/>
        </w:tabs>
        <w:rPr>
          <w:highlight w:val="blue"/>
        </w:rPr>
      </w:pPr>
      <w:r w:rsidRPr="002B2DD0">
        <w:t xml:space="preserve">Сложности с реализацией производимой продукции малых </w:t>
      </w:r>
      <w:r w:rsidR="00555F75">
        <w:t>предприятий</w:t>
      </w:r>
      <w:r w:rsidRPr="002B2DD0">
        <w:t>.</w:t>
      </w:r>
    </w:p>
    <w:p w:rsidR="00960321" w:rsidRPr="002B2DD0" w:rsidRDefault="00B22A0A" w:rsidP="00D35E32">
      <w:pPr>
        <w:pStyle w:val="Default"/>
        <w:widowControl w:val="0"/>
        <w:ind w:firstLine="709"/>
        <w:jc w:val="both"/>
        <w:rPr>
          <w:color w:val="auto"/>
          <w:sz w:val="28"/>
          <w:szCs w:val="28"/>
        </w:rPr>
      </w:pPr>
      <w:r>
        <w:rPr>
          <w:b/>
          <w:bCs/>
          <w:color w:val="auto"/>
          <w:sz w:val="28"/>
          <w:szCs w:val="28"/>
        </w:rPr>
        <w:t>Перспективы развития сферы</w:t>
      </w:r>
    </w:p>
    <w:p w:rsidR="00DA596B" w:rsidRPr="002B2DD0" w:rsidRDefault="00DA596B" w:rsidP="00D35E32">
      <w:pPr>
        <w:widowControl w:val="0"/>
      </w:pPr>
      <w:r w:rsidRPr="002B2DD0">
        <w:t xml:space="preserve">В соответствии со Стратегией развития Арктической зоны планируется выполнение основных задач в сфере развития </w:t>
      </w:r>
      <w:r w:rsidR="00555F75">
        <w:t>МСП</w:t>
      </w:r>
      <w:r w:rsidRPr="002B2DD0">
        <w:t xml:space="preserve"> путем реализации мер: </w:t>
      </w:r>
    </w:p>
    <w:p w:rsidR="00DA596B" w:rsidRPr="002B2DD0" w:rsidRDefault="00DA596B" w:rsidP="00D35E32">
      <w:pPr>
        <w:widowControl w:val="0"/>
      </w:pPr>
      <w:r w:rsidRPr="002B2DD0">
        <w:t>упрощение порядка предоставления гражданам земельных участков в целях осуществления экономической деятельности;</w:t>
      </w:r>
    </w:p>
    <w:p w:rsidR="00DA596B" w:rsidRPr="002B2DD0" w:rsidRDefault="00DA596B" w:rsidP="00D35E32">
      <w:pPr>
        <w:pStyle w:val="list4"/>
        <w:numPr>
          <w:ilvl w:val="0"/>
          <w:numId w:val="0"/>
        </w:numPr>
        <w:spacing w:before="0"/>
        <w:ind w:firstLine="709"/>
      </w:pPr>
      <w:r w:rsidRPr="002B2DD0">
        <w:rPr>
          <w:rFonts w:eastAsia="Times New Roman"/>
          <w:sz w:val="28"/>
          <w:szCs w:val="28"/>
        </w:rPr>
        <w:t xml:space="preserve">расширение программы поддержки </w:t>
      </w:r>
      <w:r w:rsidR="00E9423C">
        <w:rPr>
          <w:rFonts w:eastAsia="Times New Roman"/>
          <w:sz w:val="28"/>
          <w:szCs w:val="28"/>
        </w:rPr>
        <w:t>МСП</w:t>
      </w:r>
      <w:r w:rsidRPr="002B2DD0">
        <w:rPr>
          <w:rFonts w:eastAsia="Times New Roman"/>
          <w:sz w:val="28"/>
          <w:szCs w:val="28"/>
        </w:rPr>
        <w:t>.</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С 2025 года на территории округа начал реализацию региональный проект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Цель проекта - обеспечение реального роста дохода на одного работника субъекта </w:t>
      </w:r>
      <w:r w:rsidR="009A6FE9">
        <w:rPr>
          <w:color w:val="auto"/>
          <w:sz w:val="28"/>
          <w:szCs w:val="28"/>
        </w:rPr>
        <w:t>МСП</w:t>
      </w:r>
      <w:r w:rsidRPr="002B2DD0">
        <w:rPr>
          <w:color w:val="auto"/>
          <w:sz w:val="28"/>
          <w:szCs w:val="28"/>
        </w:rPr>
        <w:t xml:space="preserve"> в 1,2 раз выше, чем рост </w:t>
      </w:r>
      <w:r w:rsidR="00E9423C">
        <w:rPr>
          <w:color w:val="auto"/>
          <w:sz w:val="28"/>
          <w:szCs w:val="28"/>
        </w:rPr>
        <w:t>ВРП</w:t>
      </w:r>
      <w:r w:rsidRPr="002B2DD0">
        <w:rPr>
          <w:color w:val="auto"/>
          <w:sz w:val="28"/>
          <w:szCs w:val="28"/>
        </w:rPr>
        <w:t xml:space="preserve">. </w:t>
      </w:r>
    </w:p>
    <w:p w:rsidR="00960321" w:rsidRPr="002B2DD0" w:rsidRDefault="00960321" w:rsidP="00D35E32">
      <w:pPr>
        <w:pStyle w:val="Default"/>
        <w:widowControl w:val="0"/>
        <w:ind w:firstLine="709"/>
        <w:jc w:val="both"/>
        <w:rPr>
          <w:color w:val="auto"/>
          <w:sz w:val="28"/>
          <w:szCs w:val="28"/>
        </w:rPr>
      </w:pPr>
      <w:r w:rsidRPr="002B2DD0">
        <w:rPr>
          <w:color w:val="auto"/>
          <w:sz w:val="28"/>
          <w:szCs w:val="28"/>
        </w:rPr>
        <w:t xml:space="preserve">Ключевая задача проекта – стимулирование роста МСП в приоритетных отраслях экономики и перехода компаний в «более высокую» </w:t>
      </w:r>
      <w:r w:rsidRPr="002B2DD0">
        <w:rPr>
          <w:color w:val="auto"/>
          <w:sz w:val="28"/>
          <w:szCs w:val="28"/>
        </w:rPr>
        <w:lastRenderedPageBreak/>
        <w:t xml:space="preserve">категорию. </w:t>
      </w:r>
    </w:p>
    <w:p w:rsidR="007827F5" w:rsidRPr="007827F5" w:rsidRDefault="007827F5" w:rsidP="00D35E32">
      <w:pPr>
        <w:pStyle w:val="Default"/>
        <w:widowControl w:val="0"/>
        <w:ind w:firstLine="709"/>
        <w:jc w:val="both"/>
        <w:rPr>
          <w:color w:val="auto"/>
          <w:sz w:val="28"/>
          <w:szCs w:val="28"/>
        </w:rPr>
      </w:pPr>
      <w:r w:rsidRPr="007827F5">
        <w:rPr>
          <w:color w:val="auto"/>
          <w:sz w:val="28"/>
          <w:szCs w:val="28"/>
        </w:rPr>
        <w:t>В качестве приоритетных в регионе определены следующие направления поддержки:</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убъектами </w:t>
      </w:r>
      <w:r>
        <w:rPr>
          <w:color w:val="auto"/>
          <w:sz w:val="28"/>
          <w:szCs w:val="28"/>
        </w:rPr>
        <w:t>МСП</w:t>
      </w:r>
      <w:r w:rsidR="007827F5" w:rsidRPr="007827F5">
        <w:rPr>
          <w:color w:val="auto"/>
          <w:sz w:val="28"/>
          <w:szCs w:val="28"/>
        </w:rPr>
        <w:t xml:space="preserve"> обеспечено привлечение финансирования за счет поручительств (независимых гарантий) фондов содействия кредитованию (гарантийны</w:t>
      </w:r>
      <w:r>
        <w:rPr>
          <w:color w:val="auto"/>
          <w:sz w:val="28"/>
          <w:szCs w:val="28"/>
        </w:rPr>
        <w:t>х фондов, фондов поручительств);</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обеспечен льготный доступ к заемным средствам государственных (муниципальн</w:t>
      </w:r>
      <w:r>
        <w:rPr>
          <w:color w:val="auto"/>
          <w:sz w:val="28"/>
          <w:szCs w:val="28"/>
        </w:rPr>
        <w:t>ых) микрофинансовых организаций;</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обеспечен льготный доступ к производственным площадям и помещениям </w:t>
      </w:r>
      <w:r w:rsidR="0099722D">
        <w:rPr>
          <w:color w:val="auto"/>
          <w:sz w:val="28"/>
          <w:szCs w:val="28"/>
        </w:rPr>
        <w:t>промышленного</w:t>
      </w:r>
      <w:r w:rsidR="007827F5" w:rsidRPr="007827F5">
        <w:rPr>
          <w:color w:val="auto"/>
          <w:sz w:val="28"/>
          <w:szCs w:val="28"/>
        </w:rPr>
        <w:t xml:space="preserve"> парк</w:t>
      </w:r>
      <w:r w:rsidR="0099722D">
        <w:rPr>
          <w:color w:val="auto"/>
          <w:sz w:val="28"/>
          <w:szCs w:val="28"/>
        </w:rPr>
        <w:t>а «Анадырь»</w:t>
      </w:r>
      <w:r w:rsidR="00E9423C">
        <w:rPr>
          <w:color w:val="auto"/>
          <w:sz w:val="28"/>
          <w:szCs w:val="28"/>
        </w:rPr>
        <w:t xml:space="preserve"> </w:t>
      </w:r>
      <w:r w:rsidR="007827F5" w:rsidRPr="007827F5">
        <w:rPr>
          <w:color w:val="auto"/>
          <w:sz w:val="28"/>
          <w:szCs w:val="28"/>
        </w:rPr>
        <w:t>в целях</w:t>
      </w:r>
      <w:r w:rsidR="00D55B3E">
        <w:rPr>
          <w:color w:val="auto"/>
          <w:sz w:val="28"/>
          <w:szCs w:val="28"/>
        </w:rPr>
        <w:t xml:space="preserve"> </w:t>
      </w:r>
      <w:r w:rsidR="007827F5" w:rsidRPr="007827F5">
        <w:rPr>
          <w:color w:val="auto"/>
          <w:sz w:val="28"/>
          <w:szCs w:val="28"/>
        </w:rPr>
        <w:t>создания (развития) производст</w:t>
      </w:r>
      <w:r>
        <w:rPr>
          <w:color w:val="auto"/>
          <w:sz w:val="28"/>
          <w:szCs w:val="28"/>
        </w:rPr>
        <w:t>венных и инновационных компаний;</w:t>
      </w:r>
    </w:p>
    <w:p w:rsidR="007827F5" w:rsidRPr="007827F5" w:rsidRDefault="0094742E" w:rsidP="00D35E32">
      <w:pPr>
        <w:pStyle w:val="Default"/>
        <w:widowControl w:val="0"/>
        <w:ind w:firstLine="709"/>
        <w:jc w:val="both"/>
        <w:rPr>
          <w:color w:val="auto"/>
          <w:sz w:val="28"/>
          <w:szCs w:val="28"/>
        </w:rPr>
      </w:pPr>
      <w:r>
        <w:rPr>
          <w:color w:val="auto"/>
          <w:sz w:val="28"/>
          <w:szCs w:val="28"/>
        </w:rPr>
        <w:t>с</w:t>
      </w:r>
      <w:r w:rsidR="007827F5" w:rsidRPr="007827F5">
        <w:rPr>
          <w:color w:val="auto"/>
          <w:sz w:val="28"/>
          <w:szCs w:val="28"/>
        </w:rPr>
        <w:t xml:space="preserve">убъектам </w:t>
      </w:r>
      <w:r>
        <w:rPr>
          <w:color w:val="auto"/>
          <w:sz w:val="28"/>
          <w:szCs w:val="28"/>
        </w:rPr>
        <w:t>МСП</w:t>
      </w:r>
      <w:r w:rsidR="007827F5" w:rsidRPr="007827F5">
        <w:rPr>
          <w:color w:val="auto"/>
          <w:sz w:val="28"/>
          <w:szCs w:val="28"/>
        </w:rPr>
        <w:t xml:space="preserve"> и гражданам, желающим вести бизнес, обеспечено оказание услуг и мер поддержки организациями инфраструктуры поддержки </w:t>
      </w:r>
      <w:r w:rsidR="0099722D">
        <w:rPr>
          <w:color w:val="auto"/>
          <w:sz w:val="28"/>
          <w:szCs w:val="28"/>
        </w:rPr>
        <w:t>МСП</w:t>
      </w:r>
      <w:r w:rsidR="007827F5" w:rsidRPr="007827F5">
        <w:rPr>
          <w:color w:val="auto"/>
          <w:sz w:val="28"/>
          <w:szCs w:val="28"/>
        </w:rPr>
        <w:t>.</w:t>
      </w:r>
    </w:p>
    <w:p w:rsidR="005402EA" w:rsidRPr="002B2DD0" w:rsidRDefault="005402EA" w:rsidP="00D35E32">
      <w:pPr>
        <w:widowControl w:val="0"/>
        <w:tabs>
          <w:tab w:val="left" w:pos="1134"/>
        </w:tabs>
      </w:pPr>
      <w:r w:rsidRPr="002B2DD0">
        <w:t>В перспективе предпринимательский сектор округа должен играть ключевую роль в обеспечении устойчивого и уверенного развития экономической сферы.</w:t>
      </w:r>
    </w:p>
    <w:p w:rsidR="0085549D" w:rsidRPr="002B2DD0" w:rsidRDefault="00906BC3" w:rsidP="00D35E32">
      <w:pPr>
        <w:widowControl w:val="0"/>
        <w:pBdr>
          <w:bottom w:val="single" w:sz="4" w:space="0" w:color="FFFFFF"/>
        </w:pBdr>
        <w:rPr>
          <w:b/>
        </w:rPr>
      </w:pPr>
      <w:r w:rsidRPr="002B2DD0">
        <w:rPr>
          <w:b/>
          <w:bCs/>
        </w:rPr>
        <w:t>Ожидаемые результаты</w:t>
      </w:r>
      <w:r w:rsidR="005402EA">
        <w:rPr>
          <w:b/>
          <w:bCs/>
        </w:rPr>
        <w:t xml:space="preserve"> </w:t>
      </w:r>
      <w:r w:rsidR="0085549D" w:rsidRPr="001E0657">
        <w:rPr>
          <w:b/>
        </w:rPr>
        <w:t>в 2035 году</w:t>
      </w:r>
    </w:p>
    <w:p w:rsidR="00906BC3" w:rsidRPr="002B2DD0" w:rsidRDefault="00FA350C" w:rsidP="00D35E32">
      <w:pPr>
        <w:widowControl w:val="0"/>
        <w:tabs>
          <w:tab w:val="left" w:pos="1134"/>
        </w:tabs>
      </w:pPr>
      <w:r>
        <w:t>Р</w:t>
      </w:r>
      <w:r w:rsidR="00906BC3" w:rsidRPr="002B2DD0">
        <w:t>асшир</w:t>
      </w:r>
      <w:r w:rsidR="005402EA">
        <w:t>ены</w:t>
      </w:r>
      <w:r w:rsidR="00906BC3" w:rsidRPr="002B2DD0">
        <w:t xml:space="preserve"> механизм</w:t>
      </w:r>
      <w:r w:rsidR="005402EA">
        <w:t>ы</w:t>
      </w:r>
      <w:r w:rsidR="00906BC3" w:rsidRPr="002B2DD0">
        <w:t xml:space="preserve"> финансовой поддержки, ориентированных на различные категории хозяйствующих субъектов, производящих и реализующих товары (услуги); начинающих предпринимателей; предприятий, осуществляющих модернизацию производства.</w:t>
      </w:r>
    </w:p>
    <w:p w:rsidR="00906BC3" w:rsidRPr="002B2DD0" w:rsidRDefault="00906BC3" w:rsidP="00D35E32">
      <w:pPr>
        <w:pStyle w:val="Default"/>
        <w:widowControl w:val="0"/>
        <w:ind w:firstLine="709"/>
        <w:jc w:val="both"/>
        <w:rPr>
          <w:color w:val="auto"/>
          <w:sz w:val="28"/>
          <w:szCs w:val="28"/>
        </w:rPr>
      </w:pPr>
      <w:r w:rsidRPr="002B2DD0">
        <w:rPr>
          <w:color w:val="auto"/>
          <w:sz w:val="28"/>
          <w:szCs w:val="28"/>
        </w:rPr>
        <w:t xml:space="preserve">Рост малого и среднего бизнеса стимулируется за счет развития эффективной системы льгот и преференций. </w:t>
      </w:r>
    </w:p>
    <w:p w:rsidR="00906BC3" w:rsidRDefault="00FA350C" w:rsidP="00D35E32">
      <w:pPr>
        <w:widowControl w:val="0"/>
        <w:tabs>
          <w:tab w:val="left" w:pos="1134"/>
        </w:tabs>
      </w:pPr>
      <w:r>
        <w:t>С</w:t>
      </w:r>
      <w:r w:rsidR="00906BC3" w:rsidRPr="002B2DD0">
        <w:t>окращены сроки запуска новых предприятий, упрощены административные процедуры. За счет внедрения новых цифровых технологий и снятия ограничений повышена доступность и прозрачность гос</w:t>
      </w:r>
      <w:r w:rsidR="00F149FC">
        <w:t xml:space="preserve">ударственных </w:t>
      </w:r>
      <w:r w:rsidR="00906BC3" w:rsidRPr="002B2DD0">
        <w:t>закупок.</w:t>
      </w:r>
    </w:p>
    <w:p w:rsidR="00C3330A" w:rsidRDefault="00C3330A" w:rsidP="00D35E32">
      <w:pPr>
        <w:widowControl w:val="0"/>
        <w:tabs>
          <w:tab w:val="left" w:pos="1134"/>
        </w:tabs>
      </w:pPr>
      <w:r>
        <w:t>МСП</w:t>
      </w:r>
      <w:r w:rsidRPr="002B2DD0">
        <w:t xml:space="preserve"> станет одним из основных и наиболее устойчивых работодателей в регионе, обеспечив высокий уровень занятости и стандартов качества жизни населения.</w:t>
      </w:r>
    </w:p>
    <w:p w:rsidR="004040AB" w:rsidRPr="002B2DD0" w:rsidRDefault="004040AB" w:rsidP="00D35E32">
      <w:pPr>
        <w:pStyle w:val="1"/>
        <w:keepNext w:val="0"/>
        <w:keepLines w:val="0"/>
        <w:widowControl w:val="0"/>
      </w:pPr>
      <w:bookmarkStart w:id="124" w:name="_Toc204939078"/>
      <w:r w:rsidRPr="002B2DD0">
        <w:t>5. Пространственное развитие</w:t>
      </w:r>
      <w:bookmarkEnd w:id="124"/>
    </w:p>
    <w:p w:rsidR="00D4304B" w:rsidRPr="002B2DD0" w:rsidRDefault="004040AB" w:rsidP="00D35E32">
      <w:pPr>
        <w:pStyle w:val="2"/>
        <w:keepNext w:val="0"/>
        <w:keepLines w:val="0"/>
        <w:widowControl w:val="0"/>
      </w:pPr>
      <w:bookmarkStart w:id="125" w:name="_Toc204939079"/>
      <w:r w:rsidRPr="002B2DD0">
        <w:t>5.1. Административное устройство и система расселения</w:t>
      </w:r>
      <w:bookmarkEnd w:id="125"/>
    </w:p>
    <w:p w:rsidR="00695F22" w:rsidRPr="002B2DD0" w:rsidRDefault="00695F22" w:rsidP="0048671C">
      <w:pPr>
        <w:widowControl w:val="0"/>
        <w:pBdr>
          <w:top w:val="nil"/>
          <w:left w:val="nil"/>
          <w:bottom w:val="nil"/>
          <w:right w:val="nil"/>
          <w:between w:val="nil"/>
        </w:pBdr>
      </w:pPr>
      <w:r w:rsidRPr="002B2DD0">
        <w:t xml:space="preserve">Административно-территориальное устройство округа установлено Законом </w:t>
      </w:r>
      <w:r w:rsidR="00AF78F6">
        <w:t>ЧАО</w:t>
      </w:r>
      <w:r w:rsidRPr="002B2DD0">
        <w:t xml:space="preserve"> от 30.06.1998 № 3-ОЗ и другими нормативно-правовыми актами округа, правовыми актами органов местного самоуправления.</w:t>
      </w:r>
    </w:p>
    <w:p w:rsidR="00695F22" w:rsidRPr="002B2DD0" w:rsidRDefault="00695F22" w:rsidP="0048671C">
      <w:pPr>
        <w:pStyle w:val="Default"/>
        <w:widowControl w:val="0"/>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Среди основных тенденций пространственного развития региона можно выделить следующие: </w:t>
      </w:r>
    </w:p>
    <w:p w:rsidR="00695F22" w:rsidRPr="002B2DD0" w:rsidRDefault="00695F22" w:rsidP="005830AB">
      <w:pPr>
        <w:pStyle w:val="Default"/>
        <w:widowControl w:val="0"/>
        <w:numPr>
          <w:ilvl w:val="0"/>
          <w:numId w:val="58"/>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t xml:space="preserve">сохраняющиеся ограничения социально-экономического развития сельских территорий. Значительная часть сельских территорий характеризуется узкоспециализированной структурой экономики и недостаточно развитым рынком труда, низким уровнем инвестиций в инфраструктуру; </w:t>
      </w:r>
    </w:p>
    <w:p w:rsidR="00695F22" w:rsidRPr="002B2DD0" w:rsidRDefault="00695F22" w:rsidP="005830AB">
      <w:pPr>
        <w:pStyle w:val="Default"/>
        <w:widowControl w:val="0"/>
        <w:numPr>
          <w:ilvl w:val="0"/>
          <w:numId w:val="58"/>
        </w:numPr>
        <w:tabs>
          <w:tab w:val="left" w:pos="1134"/>
        </w:tabs>
        <w:ind w:left="0" w:firstLine="709"/>
        <w:jc w:val="both"/>
        <w:rPr>
          <w:rFonts w:eastAsia="Times New Roman"/>
          <w:color w:val="auto"/>
          <w:sz w:val="28"/>
          <w:szCs w:val="28"/>
          <w:lang w:eastAsia="ru-RU"/>
        </w:rPr>
      </w:pPr>
      <w:r w:rsidRPr="002B2DD0">
        <w:rPr>
          <w:rFonts w:eastAsia="Times New Roman"/>
          <w:color w:val="auto"/>
          <w:sz w:val="28"/>
          <w:szCs w:val="28"/>
          <w:lang w:eastAsia="ru-RU"/>
        </w:rPr>
        <w:lastRenderedPageBreak/>
        <w:t xml:space="preserve">ограничения социально-экономического развития становятся основной причиной оттока населения; </w:t>
      </w:r>
    </w:p>
    <w:p w:rsidR="00695F22" w:rsidRPr="002B2DD0" w:rsidRDefault="00695F22" w:rsidP="005830AB">
      <w:pPr>
        <w:pStyle w:val="a4"/>
        <w:widowControl w:val="0"/>
        <w:numPr>
          <w:ilvl w:val="0"/>
          <w:numId w:val="58"/>
        </w:numPr>
        <w:pBdr>
          <w:top w:val="nil"/>
          <w:left w:val="nil"/>
          <w:bottom w:val="nil"/>
          <w:right w:val="nil"/>
          <w:between w:val="nil"/>
        </w:pBdr>
        <w:tabs>
          <w:tab w:val="left" w:pos="1134"/>
        </w:tabs>
        <w:ind w:left="0" w:firstLine="709"/>
      </w:pPr>
      <w:r w:rsidRPr="002B2DD0">
        <w:t>сохраняется низкий уровень транспортной доступности.</w:t>
      </w:r>
    </w:p>
    <w:p w:rsidR="00B940BD" w:rsidRPr="002B2DD0" w:rsidRDefault="00B940BD" w:rsidP="0048671C">
      <w:pPr>
        <w:widowControl w:val="0"/>
        <w:pBdr>
          <w:top w:val="nil"/>
          <w:left w:val="nil"/>
          <w:bottom w:val="nil"/>
          <w:right w:val="nil"/>
          <w:between w:val="nil"/>
        </w:pBdr>
        <w:rPr>
          <w:b/>
          <w:i/>
          <w:iCs/>
        </w:rPr>
      </w:pPr>
      <w:r w:rsidRPr="002B2DD0">
        <w:rPr>
          <w:b/>
          <w:i/>
          <w:iCs/>
        </w:rPr>
        <w:t xml:space="preserve">Система расселения. </w:t>
      </w:r>
    </w:p>
    <w:p w:rsidR="00B940BD" w:rsidRPr="002B2DD0" w:rsidRDefault="00B940BD" w:rsidP="00D35E32">
      <w:pPr>
        <w:widowControl w:val="0"/>
      </w:pPr>
      <w:r w:rsidRPr="002B2DD0">
        <w:t>Административно-территориальное деление: 1 городской округ, 3 муниципальных округа, 3 муниципальных района, 3 города, 5 поселков городского типа, 40 поселков сельского типа (сел)</w:t>
      </w:r>
      <w:r w:rsidR="00B93B48">
        <w:t xml:space="preserve"> (табл. </w:t>
      </w:r>
      <w:r w:rsidR="004C5DE1">
        <w:t>39</w:t>
      </w:r>
      <w:r w:rsidR="00B93B48">
        <w:t>)</w:t>
      </w:r>
      <w:r w:rsidRPr="002B2DD0">
        <w:t xml:space="preserve">. </w:t>
      </w:r>
    </w:p>
    <w:p w:rsidR="00B22A0A" w:rsidRPr="002B2DD0" w:rsidRDefault="00B22A0A" w:rsidP="00B22A0A">
      <w:pPr>
        <w:pStyle w:val="futurismarkdown-paragraph"/>
        <w:widowControl w:val="0"/>
        <w:shd w:val="clear" w:color="auto" w:fill="FFFFFF"/>
        <w:spacing w:before="0" w:beforeAutospacing="0" w:after="0" w:afterAutospacing="0"/>
        <w:ind w:firstLine="709"/>
        <w:jc w:val="both"/>
        <w:rPr>
          <w:bCs/>
          <w:sz w:val="28"/>
          <w:szCs w:val="28"/>
        </w:rPr>
      </w:pPr>
      <w:r w:rsidRPr="002B2DD0">
        <w:rPr>
          <w:bCs/>
          <w:sz w:val="28"/>
          <w:szCs w:val="28"/>
        </w:rPr>
        <w:t>Пространственная организация Чукотки на современном этапе связана с развитием добывающей промышленности и отража</w:t>
      </w:r>
      <w:r>
        <w:rPr>
          <w:bCs/>
          <w:sz w:val="28"/>
          <w:szCs w:val="28"/>
        </w:rPr>
        <w:t>е</w:t>
      </w:r>
      <w:r w:rsidRPr="002B2DD0">
        <w:rPr>
          <w:bCs/>
          <w:sz w:val="28"/>
          <w:szCs w:val="28"/>
        </w:rPr>
        <w:t>т характерные черты северных регионов ресурсного типа, где упор сделан на освоение природных ресурсов. </w:t>
      </w:r>
    </w:p>
    <w:p w:rsidR="00B22A0A" w:rsidRPr="002B2DD0" w:rsidRDefault="00B22A0A" w:rsidP="00B22A0A">
      <w:pPr>
        <w:pStyle w:val="futurismarkdown-paragraph"/>
        <w:widowControl w:val="0"/>
        <w:shd w:val="clear" w:color="auto" w:fill="FFFFFF"/>
        <w:spacing w:before="0" w:beforeAutospacing="0" w:after="0" w:afterAutospacing="0"/>
        <w:ind w:firstLine="709"/>
        <w:jc w:val="both"/>
        <w:rPr>
          <w:bCs/>
          <w:sz w:val="28"/>
          <w:szCs w:val="28"/>
        </w:rPr>
      </w:pPr>
      <w:r w:rsidRPr="002B2DD0">
        <w:rPr>
          <w:sz w:val="28"/>
          <w:szCs w:val="28"/>
        </w:rPr>
        <w:t xml:space="preserve">Для региона характерен очаговый </w:t>
      </w:r>
      <w:r>
        <w:rPr>
          <w:sz w:val="28"/>
          <w:szCs w:val="28"/>
        </w:rPr>
        <w:t>подход</w:t>
      </w:r>
      <w:r w:rsidRPr="002B2DD0">
        <w:rPr>
          <w:sz w:val="28"/>
          <w:szCs w:val="28"/>
        </w:rPr>
        <w:t xml:space="preserve"> хозяйственного освоения</w:t>
      </w:r>
      <w:r w:rsidRPr="002B2DD0">
        <w:rPr>
          <w:bCs/>
          <w:sz w:val="28"/>
          <w:szCs w:val="28"/>
        </w:rPr>
        <w:t xml:space="preserve">. Населённые пункты располагаются в основном близ крупных ресурсных баз и портов, по долинам рек и вдоль транспортных путей.   </w:t>
      </w:r>
    </w:p>
    <w:p w:rsidR="00B22A0A" w:rsidRDefault="00B22A0A" w:rsidP="00D35E32">
      <w:pPr>
        <w:widowControl w:val="0"/>
        <w:pBdr>
          <w:top w:val="nil"/>
          <w:left w:val="nil"/>
          <w:bottom w:val="nil"/>
          <w:right w:val="nil"/>
          <w:between w:val="nil"/>
        </w:pBdr>
        <w:jc w:val="right"/>
      </w:pPr>
    </w:p>
    <w:p w:rsidR="00B940BD" w:rsidRPr="002B2DD0" w:rsidRDefault="00B940BD" w:rsidP="00D35E32">
      <w:pPr>
        <w:widowControl w:val="0"/>
        <w:pBdr>
          <w:top w:val="nil"/>
          <w:left w:val="nil"/>
          <w:bottom w:val="nil"/>
          <w:right w:val="nil"/>
          <w:between w:val="nil"/>
        </w:pBdr>
        <w:jc w:val="right"/>
      </w:pPr>
      <w:r w:rsidRPr="002B2DD0">
        <w:t xml:space="preserve">Таблица </w:t>
      </w:r>
      <w:r w:rsidR="004C5DE1">
        <w:t>39</w:t>
      </w:r>
    </w:p>
    <w:p w:rsidR="00B940BD" w:rsidRPr="002B2DD0" w:rsidRDefault="00B940BD" w:rsidP="00D35E32">
      <w:pPr>
        <w:widowControl w:val="0"/>
        <w:pBdr>
          <w:top w:val="nil"/>
          <w:left w:val="nil"/>
          <w:bottom w:val="nil"/>
          <w:right w:val="nil"/>
          <w:between w:val="nil"/>
        </w:pBdr>
      </w:pPr>
    </w:p>
    <w:p w:rsidR="00B940BD" w:rsidRPr="002B2DD0" w:rsidRDefault="00B940BD" w:rsidP="00D35E32">
      <w:pPr>
        <w:widowControl w:val="0"/>
        <w:pBdr>
          <w:top w:val="nil"/>
          <w:left w:val="nil"/>
          <w:bottom w:val="nil"/>
          <w:right w:val="nil"/>
          <w:between w:val="nil"/>
        </w:pBdr>
        <w:ind w:firstLine="0"/>
        <w:jc w:val="center"/>
      </w:pPr>
      <w:r w:rsidRPr="002B2DD0">
        <w:t>Характеристика административно-территориального деления</w:t>
      </w:r>
    </w:p>
    <w:p w:rsidR="00B940BD" w:rsidRPr="002B2DD0" w:rsidRDefault="00B940BD" w:rsidP="00D35E32">
      <w:pPr>
        <w:widowControl w:val="0"/>
        <w:pBdr>
          <w:top w:val="nil"/>
          <w:left w:val="nil"/>
          <w:bottom w:val="nil"/>
          <w:right w:val="nil"/>
          <w:between w:val="nil"/>
        </w:pBdr>
        <w:ind w:firstLine="0"/>
        <w:jc w:val="center"/>
      </w:pPr>
      <w:r w:rsidRPr="002B2DD0">
        <w:t> Чукотского автономного округа</w:t>
      </w:r>
    </w:p>
    <w:p w:rsidR="00B940BD" w:rsidRPr="002B2DD0" w:rsidRDefault="00B940BD" w:rsidP="00D35E32">
      <w:pPr>
        <w:widowControl w:val="0"/>
        <w:pBdr>
          <w:top w:val="nil"/>
          <w:left w:val="nil"/>
          <w:bottom w:val="nil"/>
          <w:right w:val="nil"/>
          <w:between w:val="nil"/>
        </w:pBdr>
        <w:ind w:firstLine="0"/>
        <w:jc w:val="center"/>
      </w:pPr>
      <w:r w:rsidRPr="002B2DD0">
        <w:t>(по состоянию на 1 января 2025 года)</w:t>
      </w:r>
    </w:p>
    <w:p w:rsidR="00B940BD" w:rsidRDefault="00B940BD" w:rsidP="00D35E32">
      <w:pPr>
        <w:widowControl w:val="0"/>
        <w:pBdr>
          <w:top w:val="nil"/>
          <w:left w:val="nil"/>
          <w:bottom w:val="nil"/>
          <w:right w:val="nil"/>
          <w:between w:val="nil"/>
        </w:pBdr>
        <w:jc w:val="center"/>
      </w:pPr>
    </w:p>
    <w:tbl>
      <w:tblPr>
        <w:tblStyle w:val="11"/>
        <w:tblW w:w="5085" w:type="pct"/>
        <w:tblLook w:val="04A0" w:firstRow="1" w:lastRow="0" w:firstColumn="1" w:lastColumn="0" w:noHBand="0" w:noVBand="1"/>
      </w:tblPr>
      <w:tblGrid>
        <w:gridCol w:w="1937"/>
        <w:gridCol w:w="1271"/>
        <w:gridCol w:w="1312"/>
        <w:gridCol w:w="833"/>
        <w:gridCol w:w="1172"/>
        <w:gridCol w:w="823"/>
        <w:gridCol w:w="1168"/>
        <w:gridCol w:w="1217"/>
      </w:tblGrid>
      <w:tr w:rsidR="002A59CB" w:rsidRPr="004040AB" w:rsidTr="008D4966">
        <w:tc>
          <w:tcPr>
            <w:tcW w:w="995"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53"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Территория, тыс. км</w:t>
            </w:r>
            <w:r w:rsidRPr="004040AB">
              <w:rPr>
                <w:sz w:val="20"/>
                <w:szCs w:val="20"/>
                <w:vertAlign w:val="superscript"/>
              </w:rPr>
              <w:t>2</w:t>
            </w:r>
          </w:p>
        </w:tc>
        <w:tc>
          <w:tcPr>
            <w:tcW w:w="674" w:type="pct"/>
            <w:vMerge w:val="restar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Численность населения, тыс. чел.</w:t>
            </w:r>
          </w:p>
        </w:tc>
        <w:tc>
          <w:tcPr>
            <w:tcW w:w="1030" w:type="pct"/>
            <w:gridSpan w:val="2"/>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Плотность населения</w:t>
            </w:r>
          </w:p>
        </w:tc>
        <w:tc>
          <w:tcPr>
            <w:tcW w:w="1648" w:type="pct"/>
            <w:gridSpan w:val="3"/>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Административно-территориальное деление</w:t>
            </w:r>
          </w:p>
        </w:tc>
      </w:tr>
      <w:tr w:rsidR="002A59CB" w:rsidRPr="004040AB" w:rsidTr="008D4966">
        <w:tc>
          <w:tcPr>
            <w:tcW w:w="995"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53"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674" w:type="pct"/>
            <w:vMerge/>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p>
        </w:tc>
        <w:tc>
          <w:tcPr>
            <w:tcW w:w="428"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Чел. на 1 км</w:t>
            </w:r>
            <w:r w:rsidRPr="004040AB">
              <w:rPr>
                <w:sz w:val="20"/>
                <w:szCs w:val="20"/>
                <w:vertAlign w:val="superscript"/>
              </w:rPr>
              <w:t>2</w:t>
            </w:r>
          </w:p>
        </w:tc>
        <w:tc>
          <w:tcPr>
            <w:tcW w:w="602"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Ср. год прирост, % (2019 - 202</w:t>
            </w:r>
            <w:r>
              <w:rPr>
                <w:sz w:val="20"/>
                <w:szCs w:val="20"/>
              </w:rPr>
              <w:t>3</w:t>
            </w:r>
            <w:r w:rsidRPr="004040AB">
              <w:rPr>
                <w:sz w:val="20"/>
                <w:szCs w:val="20"/>
              </w:rPr>
              <w:t>)</w:t>
            </w:r>
          </w:p>
        </w:tc>
        <w:tc>
          <w:tcPr>
            <w:tcW w:w="423"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Города</w:t>
            </w:r>
          </w:p>
        </w:tc>
        <w:tc>
          <w:tcPr>
            <w:tcW w:w="600"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Поселки городского типа</w:t>
            </w:r>
          </w:p>
        </w:tc>
        <w:tc>
          <w:tcPr>
            <w:tcW w:w="625" w:type="pct"/>
            <w:tcBorders>
              <w:top w:val="single" w:sz="4" w:space="0" w:color="auto"/>
              <w:left w:val="single" w:sz="4" w:space="0" w:color="auto"/>
              <w:bottom w:val="single" w:sz="4" w:space="0" w:color="auto"/>
              <w:right w:val="single" w:sz="4" w:space="0" w:color="auto"/>
            </w:tcBorders>
          </w:tcPr>
          <w:p w:rsidR="002A59CB" w:rsidRPr="004040AB" w:rsidRDefault="002A59CB" w:rsidP="00D35E32">
            <w:pPr>
              <w:widowControl w:val="0"/>
              <w:ind w:firstLine="0"/>
              <w:jc w:val="center"/>
              <w:rPr>
                <w:sz w:val="20"/>
                <w:szCs w:val="20"/>
              </w:rPr>
            </w:pPr>
            <w:r w:rsidRPr="004040AB">
              <w:rPr>
                <w:sz w:val="20"/>
                <w:szCs w:val="20"/>
              </w:rPr>
              <w:t>Сельские населенные пункты</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Чукотский автономный округ</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721,5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4</w:t>
            </w:r>
            <w:r w:rsidRPr="002A59CB">
              <w:rPr>
                <w:sz w:val="24"/>
                <w:szCs w:val="24"/>
                <w:lang w:val="en-US"/>
              </w:rPr>
              <w:t>7</w:t>
            </w:r>
            <w:r w:rsidRPr="002A59CB">
              <w:rPr>
                <w:sz w:val="24"/>
                <w:szCs w:val="24"/>
              </w:rPr>
              <w:t>,</w:t>
            </w:r>
            <w:r w:rsidRPr="002A59CB">
              <w:rPr>
                <w:sz w:val="24"/>
                <w:szCs w:val="24"/>
                <w:lang w:val="en-US"/>
              </w:rPr>
              <w:t>8</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0,07</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0,2</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3</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3</w:t>
            </w:r>
            <w:r w:rsidRPr="002A59CB">
              <w:rPr>
                <w:sz w:val="24"/>
                <w:szCs w:val="24"/>
                <w:lang w:val="en-US"/>
              </w:rPr>
              <w:t>8</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ГО Анадырь</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0,06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13,</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223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-1,2</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МОЭгвекинот</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136,6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5,2</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0,04</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1,7</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6</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Провидения МО</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27,28</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3,</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-0,8</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МО</w:t>
            </w:r>
            <w:r w:rsidR="0086065C">
              <w:rPr>
                <w:sz w:val="24"/>
                <w:szCs w:val="24"/>
              </w:rPr>
              <w:t xml:space="preserve"> </w:t>
            </w:r>
            <w:r w:rsidRPr="004040AB">
              <w:rPr>
                <w:sz w:val="24"/>
                <w:szCs w:val="24"/>
              </w:rPr>
              <w:t>Певек</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65,12</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4,</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0,07</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2,0</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4</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2650FC">
            <w:pPr>
              <w:widowControl w:val="0"/>
              <w:ind w:firstLine="0"/>
              <w:rPr>
                <w:sz w:val="24"/>
                <w:szCs w:val="24"/>
              </w:rPr>
            </w:pPr>
            <w:r w:rsidRPr="004040AB">
              <w:rPr>
                <w:sz w:val="24"/>
                <w:szCs w:val="24"/>
              </w:rPr>
              <w:t xml:space="preserve">Анадырский </w:t>
            </w:r>
            <w:r w:rsidR="002650FC">
              <w:rPr>
                <w:sz w:val="24"/>
                <w:szCs w:val="24"/>
              </w:rPr>
              <w:t>МО</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287,46</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lang w:val="en-US"/>
              </w:rPr>
            </w:pPr>
            <w:r w:rsidRPr="002A59CB">
              <w:rPr>
                <w:sz w:val="24"/>
                <w:szCs w:val="24"/>
              </w:rPr>
              <w:t>8,</w:t>
            </w:r>
            <w:r w:rsidRPr="002A59CB">
              <w:rPr>
                <w:sz w:val="24"/>
                <w:szCs w:val="24"/>
                <w:lang w:val="en-US"/>
              </w:rPr>
              <w:t>6</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0,03</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1,9</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11</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Билибинский</w:t>
            </w:r>
            <w:r w:rsidR="0086065C">
              <w:rPr>
                <w:sz w:val="24"/>
                <w:szCs w:val="24"/>
              </w:rPr>
              <w:t xml:space="preserve"> </w:t>
            </w:r>
            <w:r w:rsidRPr="004040AB">
              <w:rPr>
                <w:sz w:val="24"/>
                <w:szCs w:val="24"/>
              </w:rPr>
              <w:t>МР</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174,65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7,3</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0,04</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5</w:t>
            </w:r>
          </w:p>
        </w:tc>
      </w:tr>
      <w:tr w:rsidR="002A59CB" w:rsidRPr="009A4366" w:rsidTr="008D4966">
        <w:tc>
          <w:tcPr>
            <w:tcW w:w="995" w:type="pct"/>
            <w:tcBorders>
              <w:top w:val="single" w:sz="4" w:space="0" w:color="auto"/>
              <w:left w:val="single" w:sz="4" w:space="0" w:color="auto"/>
              <w:bottom w:val="single" w:sz="4" w:space="0" w:color="auto"/>
              <w:right w:val="single" w:sz="4" w:space="0" w:color="auto"/>
            </w:tcBorders>
            <w:vAlign w:val="bottom"/>
          </w:tcPr>
          <w:p w:rsidR="002A59CB" w:rsidRPr="004040AB" w:rsidRDefault="002A59CB" w:rsidP="00D35E32">
            <w:pPr>
              <w:widowControl w:val="0"/>
              <w:ind w:firstLine="0"/>
              <w:rPr>
                <w:sz w:val="24"/>
                <w:szCs w:val="24"/>
              </w:rPr>
            </w:pPr>
            <w:r w:rsidRPr="004040AB">
              <w:rPr>
                <w:sz w:val="24"/>
                <w:szCs w:val="24"/>
              </w:rPr>
              <w:t>Чукотский МР</w:t>
            </w:r>
          </w:p>
        </w:tc>
        <w:tc>
          <w:tcPr>
            <w:tcW w:w="653" w:type="pct"/>
            <w:tcBorders>
              <w:top w:val="single" w:sz="4" w:space="0" w:color="auto"/>
              <w:left w:val="single" w:sz="4" w:space="0" w:color="auto"/>
              <w:bottom w:val="single" w:sz="4" w:space="0" w:color="auto"/>
              <w:right w:val="single" w:sz="4" w:space="0" w:color="auto"/>
            </w:tcBorders>
          </w:tcPr>
          <w:p w:rsidR="002A59CB" w:rsidRPr="00945616" w:rsidRDefault="002A59CB" w:rsidP="00D35E32">
            <w:pPr>
              <w:widowControl w:val="0"/>
              <w:ind w:firstLine="0"/>
              <w:jc w:val="center"/>
              <w:rPr>
                <w:sz w:val="24"/>
                <w:szCs w:val="24"/>
              </w:rPr>
            </w:pPr>
            <w:r w:rsidRPr="00945616">
              <w:rPr>
                <w:sz w:val="24"/>
                <w:szCs w:val="24"/>
              </w:rPr>
              <w:t>30,25</w:t>
            </w:r>
          </w:p>
        </w:tc>
        <w:tc>
          <w:tcPr>
            <w:tcW w:w="674"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4,9</w:t>
            </w:r>
          </w:p>
        </w:tc>
        <w:tc>
          <w:tcPr>
            <w:tcW w:w="428"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0,16</w:t>
            </w:r>
          </w:p>
        </w:tc>
        <w:tc>
          <w:tcPr>
            <w:tcW w:w="602"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-1,1</w:t>
            </w:r>
          </w:p>
        </w:tc>
        <w:tc>
          <w:tcPr>
            <w:tcW w:w="423"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00"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w:t>
            </w:r>
          </w:p>
        </w:tc>
        <w:tc>
          <w:tcPr>
            <w:tcW w:w="625" w:type="pct"/>
            <w:tcBorders>
              <w:top w:val="single" w:sz="4" w:space="0" w:color="auto"/>
              <w:left w:val="single" w:sz="4" w:space="0" w:color="auto"/>
              <w:bottom w:val="single" w:sz="4" w:space="0" w:color="auto"/>
              <w:right w:val="single" w:sz="4" w:space="0" w:color="auto"/>
            </w:tcBorders>
          </w:tcPr>
          <w:p w:rsidR="002A59CB" w:rsidRPr="002A59CB" w:rsidRDefault="002A59CB" w:rsidP="00D35E32">
            <w:pPr>
              <w:widowControl w:val="0"/>
              <w:ind w:firstLine="0"/>
              <w:jc w:val="center"/>
              <w:rPr>
                <w:sz w:val="24"/>
                <w:szCs w:val="24"/>
              </w:rPr>
            </w:pPr>
            <w:r w:rsidRPr="002A59CB">
              <w:rPr>
                <w:sz w:val="24"/>
                <w:szCs w:val="24"/>
              </w:rPr>
              <w:t>6</w:t>
            </w:r>
          </w:p>
        </w:tc>
      </w:tr>
    </w:tbl>
    <w:p w:rsidR="002A59CB" w:rsidRDefault="002A59CB" w:rsidP="00D35E32">
      <w:pPr>
        <w:widowControl w:val="0"/>
        <w:pBdr>
          <w:top w:val="nil"/>
          <w:left w:val="nil"/>
          <w:bottom w:val="nil"/>
          <w:right w:val="nil"/>
          <w:between w:val="nil"/>
        </w:pBdr>
        <w:jc w:val="center"/>
      </w:pPr>
    </w:p>
    <w:p w:rsidR="00695F22" w:rsidRPr="002B2DD0" w:rsidRDefault="00695F22" w:rsidP="00D35E32">
      <w:pPr>
        <w:widowControl w:val="0"/>
        <w:shd w:val="clear" w:color="auto" w:fill="FFFFFF"/>
      </w:pPr>
      <w:r w:rsidRPr="002B2DD0">
        <w:t>Из-за экстремальных климатических условий, транспортной изолированности и удалённости</w:t>
      </w:r>
      <w:r w:rsidRPr="002B2DD0">
        <w:rPr>
          <w:bCs/>
        </w:rPr>
        <w:t xml:space="preserve"> регион имеет ограниченные возможности для селитебного освоения. Значительная часть территории округа </w:t>
      </w:r>
      <w:r w:rsidRPr="002B2DD0">
        <w:t xml:space="preserve">является неосвоенной. </w:t>
      </w:r>
    </w:p>
    <w:p w:rsidR="004F36F0" w:rsidRPr="004F36F0" w:rsidRDefault="004F36F0" w:rsidP="00D35E32">
      <w:pPr>
        <w:pStyle w:val="futurismarkdown-paragraph"/>
        <w:widowControl w:val="0"/>
        <w:shd w:val="clear" w:color="auto" w:fill="FFFFFF"/>
        <w:spacing w:before="0" w:beforeAutospacing="0" w:after="0" w:afterAutospacing="0"/>
        <w:ind w:firstLine="709"/>
        <w:jc w:val="both"/>
        <w:rPr>
          <w:bCs/>
          <w:sz w:val="28"/>
          <w:szCs w:val="28"/>
        </w:rPr>
      </w:pPr>
      <w:r w:rsidRPr="004F36F0">
        <w:rPr>
          <w:bCs/>
          <w:sz w:val="28"/>
          <w:szCs w:val="28"/>
        </w:rPr>
        <w:t>Структура расселения в округе формировалась под влиянием исторически сложившихся зон промышленного освоения территории. В начале XX века основу составляли национальные сёла, что отражало переход коренных народов к оседлому образу жизни.</w:t>
      </w:r>
      <w:r w:rsidR="0012370E">
        <w:rPr>
          <w:bCs/>
          <w:sz w:val="28"/>
          <w:szCs w:val="28"/>
        </w:rPr>
        <w:t xml:space="preserve"> </w:t>
      </w:r>
      <w:r w:rsidRPr="004F36F0">
        <w:rPr>
          <w:bCs/>
          <w:sz w:val="28"/>
          <w:szCs w:val="28"/>
        </w:rPr>
        <w:t xml:space="preserve">Последующее освоение </w:t>
      </w:r>
      <w:r w:rsidRPr="004F36F0">
        <w:rPr>
          <w:bCs/>
          <w:sz w:val="28"/>
          <w:szCs w:val="28"/>
        </w:rPr>
        <w:lastRenderedPageBreak/>
        <w:t>территории в середине века привело к появлению посёлков с пришлым населением.</w:t>
      </w:r>
      <w:r w:rsidR="007249F3">
        <w:rPr>
          <w:bCs/>
          <w:sz w:val="28"/>
          <w:szCs w:val="28"/>
        </w:rPr>
        <w:t xml:space="preserve"> </w:t>
      </w:r>
      <w:r w:rsidRPr="004F36F0">
        <w:rPr>
          <w:bCs/>
          <w:sz w:val="28"/>
          <w:szCs w:val="28"/>
        </w:rPr>
        <w:t xml:space="preserve">Распад СССР вызвал обратный процесс: монопрофильные посёлки были упразднены, а население мигрировало </w:t>
      </w:r>
      <w:r>
        <w:rPr>
          <w:bCs/>
          <w:sz w:val="28"/>
          <w:szCs w:val="28"/>
        </w:rPr>
        <w:t xml:space="preserve">за пределы округа, </w:t>
      </w:r>
      <w:r w:rsidRPr="004F36F0">
        <w:rPr>
          <w:bCs/>
          <w:sz w:val="28"/>
          <w:szCs w:val="28"/>
        </w:rPr>
        <w:t>в национальные сёла и крупные населённые пункты</w:t>
      </w:r>
      <w:r>
        <w:rPr>
          <w:bCs/>
          <w:sz w:val="28"/>
          <w:szCs w:val="28"/>
        </w:rPr>
        <w:t xml:space="preserve"> региона</w:t>
      </w:r>
      <w:r w:rsidRPr="004F36F0">
        <w:rPr>
          <w:bCs/>
          <w:sz w:val="28"/>
          <w:szCs w:val="28"/>
        </w:rPr>
        <w:t>. С 2006 года наблюда</w:t>
      </w:r>
      <w:r w:rsidR="00114AF0">
        <w:rPr>
          <w:bCs/>
          <w:sz w:val="28"/>
          <w:szCs w:val="28"/>
        </w:rPr>
        <w:t>лось</w:t>
      </w:r>
      <w:r w:rsidRPr="004F36F0">
        <w:rPr>
          <w:bCs/>
          <w:sz w:val="28"/>
          <w:szCs w:val="28"/>
        </w:rPr>
        <w:t xml:space="preserve"> появление вахтовых посёлков, связанных с добычей полезных ископаемых.</w:t>
      </w:r>
    </w:p>
    <w:p w:rsidR="00874997" w:rsidRPr="002B2DD0" w:rsidRDefault="00B940BD" w:rsidP="00D35E32">
      <w:pPr>
        <w:widowControl w:val="0"/>
        <w:pBdr>
          <w:top w:val="nil"/>
          <w:left w:val="nil"/>
          <w:bottom w:val="nil"/>
          <w:right w:val="nil"/>
          <w:between w:val="nil"/>
        </w:pBdr>
      </w:pPr>
      <w:r w:rsidRPr="002B2DD0">
        <w:t>В настоящее время основным центром концентрации населения административный центр</w:t>
      </w:r>
      <w:r w:rsidR="00114AF0">
        <w:t xml:space="preserve"> </w:t>
      </w:r>
      <w:r w:rsidRPr="002B2DD0">
        <w:t>-</w:t>
      </w:r>
      <w:r w:rsidR="00114AF0">
        <w:t xml:space="preserve"> </w:t>
      </w:r>
      <w:r w:rsidRPr="002B2DD0">
        <w:t xml:space="preserve">г. Анадырь, в котором сосредоточены объекты государственного управления, социального обслуживания, торговли и сферы услуг. </w:t>
      </w:r>
      <w:r w:rsidR="00874997" w:rsidRPr="002B2DD0">
        <w:t xml:space="preserve">В столице округа проживает </w:t>
      </w:r>
      <w:r w:rsidR="00114AF0">
        <w:t>28,5</w:t>
      </w:r>
      <w:r w:rsidR="007249F3">
        <w:t xml:space="preserve"> </w:t>
      </w:r>
      <w:r w:rsidR="00874997" w:rsidRPr="002B2DD0">
        <w:t>% (13,</w:t>
      </w:r>
      <w:r w:rsidR="00114AF0">
        <w:t>6</w:t>
      </w:r>
      <w:r w:rsidR="00874997" w:rsidRPr="002B2DD0">
        <w:t xml:space="preserve"> тыс. человек) жителей региона, в муниципальных образованиях -  </w:t>
      </w:r>
      <w:r w:rsidR="00114AF0">
        <w:t>71,5</w:t>
      </w:r>
      <w:r w:rsidR="007249F3">
        <w:t xml:space="preserve"> </w:t>
      </w:r>
      <w:r w:rsidR="00874997" w:rsidRPr="002B2DD0">
        <w:t>% (34,</w:t>
      </w:r>
      <w:r w:rsidR="00114AF0">
        <w:t>2</w:t>
      </w:r>
      <w:r w:rsidR="00874997" w:rsidRPr="002B2DD0">
        <w:t xml:space="preserve"> тыс. человек). </w:t>
      </w:r>
    </w:p>
    <w:p w:rsidR="006F0FBB" w:rsidRPr="002B2DD0" w:rsidRDefault="003E474E" w:rsidP="00D35E32">
      <w:pPr>
        <w:pStyle w:val="a4"/>
        <w:widowControl w:val="0"/>
        <w:ind w:left="0"/>
      </w:pPr>
      <w:r w:rsidRPr="002B2DD0">
        <w:t>В округе г</w:t>
      </w:r>
      <w:r w:rsidR="006F0FBB" w:rsidRPr="002B2DD0">
        <w:t>ородская система расселения сформирована преимущественно малыми городами и поселками городского типа. При этом, значительная часть населенных пунктов экономически слабо развиты и не имеют градообразующей базы.</w:t>
      </w:r>
    </w:p>
    <w:p w:rsidR="007D5DF3" w:rsidRPr="002B2DD0" w:rsidRDefault="00874997" w:rsidP="00D35E32">
      <w:pPr>
        <w:widowControl w:val="0"/>
        <w:pBdr>
          <w:top w:val="nil"/>
          <w:left w:val="nil"/>
          <w:bottom w:val="nil"/>
          <w:right w:val="nil"/>
          <w:between w:val="nil"/>
        </w:pBdr>
      </w:pPr>
      <w:r w:rsidRPr="002B2DD0">
        <w:t>В городских</w:t>
      </w:r>
      <w:r w:rsidR="0012370E">
        <w:t xml:space="preserve"> </w:t>
      </w:r>
      <w:r w:rsidRPr="002B2DD0">
        <w:t>поселениях</w:t>
      </w:r>
      <w:r w:rsidR="004040AB" w:rsidRPr="002B2DD0">
        <w:t xml:space="preserve"> проживает </w:t>
      </w:r>
      <w:r w:rsidR="007D5DF3" w:rsidRPr="002B2DD0">
        <w:t>69,7</w:t>
      </w:r>
      <w:r w:rsidR="007249F3">
        <w:t xml:space="preserve"> </w:t>
      </w:r>
      <w:r w:rsidR="004040AB" w:rsidRPr="002B2DD0">
        <w:t>% жителей региона. Остальное население (30,</w:t>
      </w:r>
      <w:r w:rsidR="007D5DF3" w:rsidRPr="002B2DD0">
        <w:t>3</w:t>
      </w:r>
      <w:r w:rsidR="007249F3">
        <w:t xml:space="preserve"> </w:t>
      </w:r>
      <w:r w:rsidR="004040AB" w:rsidRPr="002B2DD0">
        <w:t xml:space="preserve">%) рассредоточено по малочисленным территориальным образованиям, расположенным вдоль региональных дорог и морского побережья и в местах разработки месторождений минерального сырья. Часть жителей ведет кочевой образ жизни. Вся территория региона отнесена к местам традиционного проживания и </w:t>
      </w:r>
      <w:r w:rsidR="007D5DF3" w:rsidRPr="002B2DD0">
        <w:t>хозяйственной деятельности КМНС</w:t>
      </w:r>
      <w:r w:rsidR="004040AB" w:rsidRPr="002B2DD0">
        <w:t xml:space="preserve">. </w:t>
      </w:r>
    </w:p>
    <w:p w:rsidR="006F0FBB" w:rsidRPr="002B2DD0" w:rsidRDefault="006F0FBB" w:rsidP="00D35E32">
      <w:pPr>
        <w:widowControl w:val="0"/>
        <w:pBdr>
          <w:top w:val="nil"/>
          <w:left w:val="nil"/>
          <w:bottom w:val="nil"/>
          <w:right w:val="nil"/>
          <w:between w:val="nil"/>
        </w:pBdr>
      </w:pPr>
      <w:r w:rsidRPr="002B2DD0">
        <w:t xml:space="preserve">Плотность населения по состоянию на </w:t>
      </w:r>
      <w:r w:rsidR="003C7B9A">
        <w:t>01.01.2</w:t>
      </w:r>
      <w:r w:rsidRPr="002B2DD0">
        <w:t xml:space="preserve">025 достигает максимальных значений в ГО Анадыре и составляет 223 человека на 1 </w:t>
      </w:r>
      <w:r w:rsidR="007249F3">
        <w:t xml:space="preserve">кв. </w:t>
      </w:r>
      <w:r w:rsidRPr="002B2DD0">
        <w:t xml:space="preserve">км, минимальное - в Анадырском </w:t>
      </w:r>
      <w:r w:rsidR="002650FC">
        <w:t>МО</w:t>
      </w:r>
      <w:r w:rsidRPr="002B2DD0">
        <w:t xml:space="preserve"> (0,03 человек на 1 </w:t>
      </w:r>
      <w:r w:rsidR="007249F3">
        <w:t xml:space="preserve">кв. </w:t>
      </w:r>
      <w:r w:rsidRPr="002B2DD0">
        <w:t xml:space="preserve">км). </w:t>
      </w:r>
    </w:p>
    <w:p w:rsidR="004040AB" w:rsidRPr="002B2DD0" w:rsidRDefault="004040AB" w:rsidP="00D35E32">
      <w:pPr>
        <w:widowControl w:val="0"/>
        <w:pBdr>
          <w:top w:val="nil"/>
          <w:left w:val="nil"/>
          <w:bottom w:val="nil"/>
          <w:right w:val="nil"/>
          <w:between w:val="nil"/>
        </w:pBdr>
      </w:pPr>
      <w:r w:rsidRPr="002B2DD0">
        <w:t xml:space="preserve">Всего в </w:t>
      </w:r>
      <w:r w:rsidR="007D5DF3" w:rsidRPr="002B2DD0">
        <w:t>о</w:t>
      </w:r>
      <w:r w:rsidRPr="002B2DD0">
        <w:t>круге проживают представители 92 народов. Национальный состав: русские – 54,2</w:t>
      </w:r>
      <w:r w:rsidR="007249F3">
        <w:t xml:space="preserve"> </w:t>
      </w:r>
      <w:r w:rsidRPr="002B2DD0">
        <w:t>%, чукчи – 28,3</w:t>
      </w:r>
      <w:r w:rsidR="007249F3">
        <w:t xml:space="preserve"> </w:t>
      </w:r>
      <w:r w:rsidRPr="002B2DD0">
        <w:t>%, украинцы – 3,2</w:t>
      </w:r>
      <w:r w:rsidR="007249F3">
        <w:t xml:space="preserve"> </w:t>
      </w:r>
      <w:r w:rsidRPr="002B2DD0">
        <w:t xml:space="preserve">%, эскимосы – </w:t>
      </w:r>
      <w:r w:rsidR="007249F3">
        <w:t xml:space="preserve">         </w:t>
      </w:r>
      <w:r w:rsidRPr="002B2DD0">
        <w:t>3,1</w:t>
      </w:r>
      <w:r w:rsidR="007249F3">
        <w:t xml:space="preserve"> </w:t>
      </w:r>
      <w:r w:rsidRPr="002B2DD0">
        <w:t>%, эвены – 2,7</w:t>
      </w:r>
      <w:r w:rsidR="007249F3">
        <w:t xml:space="preserve"> </w:t>
      </w:r>
      <w:r w:rsidRPr="002B2DD0">
        <w:t>%, чуванцы – 1,6</w:t>
      </w:r>
      <w:r w:rsidR="007249F3">
        <w:t xml:space="preserve"> </w:t>
      </w:r>
      <w:r w:rsidRPr="002B2DD0">
        <w:t>%, калмыки –0,8</w:t>
      </w:r>
      <w:r w:rsidR="007249F3">
        <w:t xml:space="preserve"> </w:t>
      </w:r>
      <w:r w:rsidRPr="002B2DD0">
        <w:t>%, татары – 0,7</w:t>
      </w:r>
      <w:r w:rsidR="007249F3">
        <w:t xml:space="preserve"> </w:t>
      </w:r>
      <w:r w:rsidRPr="002B2DD0">
        <w:t>%, буряты – 0,5</w:t>
      </w:r>
      <w:r w:rsidR="007249F3">
        <w:t xml:space="preserve"> </w:t>
      </w:r>
      <w:r w:rsidRPr="002B2DD0">
        <w:t>%, узбеки – 0,4</w:t>
      </w:r>
      <w:r w:rsidR="007249F3">
        <w:t xml:space="preserve"> </w:t>
      </w:r>
      <w:r w:rsidRPr="002B2DD0">
        <w:t>%, белорусы – 0,4</w:t>
      </w:r>
      <w:r w:rsidR="007249F3">
        <w:t xml:space="preserve"> </w:t>
      </w:r>
      <w:r w:rsidRPr="002B2DD0">
        <w:t>% и другие.</w:t>
      </w:r>
    </w:p>
    <w:p w:rsidR="004040AB" w:rsidRPr="002B2DD0" w:rsidRDefault="004040AB" w:rsidP="00D35E32">
      <w:pPr>
        <w:widowControl w:val="0"/>
        <w:pBdr>
          <w:top w:val="nil"/>
          <w:left w:val="nil"/>
          <w:bottom w:val="nil"/>
          <w:right w:val="nil"/>
          <w:between w:val="nil"/>
        </w:pBdr>
      </w:pPr>
      <w:r w:rsidRPr="002B2DD0">
        <w:t>Очаговый характер расселения (небольшие населенные пункты, находящиеся на большой удаленности друг от друга) снижает доступность базовых услуг (медицина, образование, социальная защита, связь) и является сдерживающим фактором развития региона.</w:t>
      </w:r>
    </w:p>
    <w:p w:rsidR="004040AB" w:rsidRPr="002B2DD0" w:rsidRDefault="004040AB" w:rsidP="00D35E32">
      <w:pPr>
        <w:widowControl w:val="0"/>
        <w:pBdr>
          <w:top w:val="nil"/>
          <w:left w:val="nil"/>
          <w:bottom w:val="nil"/>
          <w:right w:val="nil"/>
          <w:between w:val="nil"/>
        </w:pBdr>
      </w:pPr>
      <w:r w:rsidRPr="002A59CB">
        <w:t xml:space="preserve">Основной точкой роста </w:t>
      </w:r>
      <w:r w:rsidR="00E35C8C" w:rsidRPr="002A59CB">
        <w:t>о</w:t>
      </w:r>
      <w:r w:rsidRPr="002A59CB">
        <w:t xml:space="preserve">круга остается г. Анадырь как административный и сервисный центр, крупнейший транспортный узел региона. Развитие </w:t>
      </w:r>
      <w:r w:rsidR="000828B7">
        <w:t>СМП</w:t>
      </w:r>
      <w:r w:rsidRPr="002A59CB">
        <w:t xml:space="preserve"> формирует потенциал роста г.</w:t>
      </w:r>
      <w:r w:rsidR="0012370E">
        <w:t xml:space="preserve"> </w:t>
      </w:r>
      <w:r w:rsidRPr="002A59CB">
        <w:t>Певек</w:t>
      </w:r>
      <w:r w:rsidR="00E35C8C" w:rsidRPr="002A59CB">
        <w:t>а</w:t>
      </w:r>
      <w:r w:rsidRPr="002A59CB">
        <w:t xml:space="preserve">. Хозяйственное освоение остальной территории возможно за счет развития добывающего сектора (преимущественно вахтовым методом) и сопутствующего строительства транспортной и энергетической инфраструктуры, а также сохранения традиционных отраслей хозяйствования </w:t>
      </w:r>
      <w:r w:rsidR="00114AF0">
        <w:t>КМНС</w:t>
      </w:r>
      <w:r w:rsidRPr="002A59CB">
        <w:t xml:space="preserve"> (оленеводство, морской зверобойный промысел), рыболовства.</w:t>
      </w:r>
    </w:p>
    <w:p w:rsidR="004040AB" w:rsidRPr="002B2DD0" w:rsidRDefault="00B715D2" w:rsidP="00D35E32">
      <w:pPr>
        <w:pStyle w:val="2"/>
        <w:keepNext w:val="0"/>
        <w:keepLines w:val="0"/>
        <w:widowControl w:val="0"/>
      </w:pPr>
      <w:bookmarkStart w:id="126" w:name="_Toc204939080"/>
      <w:r w:rsidRPr="002B2DD0">
        <w:t>5.2. Транспортная инфраструктура</w:t>
      </w:r>
      <w:bookmarkEnd w:id="126"/>
    </w:p>
    <w:p w:rsidR="00987A61" w:rsidRDefault="00B715D2" w:rsidP="0048671C">
      <w:pPr>
        <w:widowControl w:val="0"/>
        <w:pBdr>
          <w:top w:val="nil"/>
          <w:left w:val="nil"/>
          <w:bottom w:val="nil"/>
          <w:right w:val="nil"/>
          <w:between w:val="nil"/>
        </w:pBdr>
      </w:pPr>
      <w:r w:rsidRPr="002B2DD0">
        <w:rPr>
          <w:b/>
        </w:rPr>
        <w:t xml:space="preserve">Цель: </w:t>
      </w:r>
      <w:r w:rsidR="00987A61" w:rsidRPr="00987A61">
        <w:t xml:space="preserve">создание эффективной, надёжной и доступной транспортной системы, которая станет драйвером социально-экономического развития </w:t>
      </w:r>
      <w:r w:rsidR="00987A61" w:rsidRPr="00987A61">
        <w:lastRenderedPageBreak/>
        <w:t>региона, повысит качество жизни населения.</w:t>
      </w:r>
    </w:p>
    <w:p w:rsidR="000239E2" w:rsidRDefault="000239E2" w:rsidP="0048671C">
      <w:pPr>
        <w:widowControl w:val="0"/>
        <w:pBdr>
          <w:top w:val="nil"/>
          <w:left w:val="nil"/>
          <w:bottom w:val="nil"/>
          <w:right w:val="nil"/>
          <w:between w:val="nil"/>
        </w:pBdr>
        <w:rPr>
          <w:rFonts w:ascii="Segoe UI" w:hAnsi="Segoe UI" w:cs="Segoe UI"/>
          <w:b/>
          <w:bCs/>
          <w:color w:val="212529"/>
          <w:shd w:val="clear" w:color="auto" w:fill="FFFFFF"/>
        </w:rPr>
      </w:pPr>
    </w:p>
    <w:p w:rsidR="00B715D2" w:rsidRPr="002B2DD0" w:rsidRDefault="00B715D2" w:rsidP="0048671C">
      <w:pPr>
        <w:widowControl w:val="0"/>
        <w:pBdr>
          <w:top w:val="nil"/>
          <w:left w:val="nil"/>
          <w:bottom w:val="nil"/>
          <w:right w:val="nil"/>
          <w:between w:val="nil"/>
        </w:pBdr>
        <w:rPr>
          <w:b/>
        </w:rPr>
      </w:pPr>
      <w:r w:rsidRPr="002B2DD0">
        <w:rPr>
          <w:b/>
        </w:rPr>
        <w:t xml:space="preserve">Задачи: </w:t>
      </w:r>
    </w:p>
    <w:p w:rsidR="00D327BF" w:rsidRDefault="00D327BF" w:rsidP="005830AB">
      <w:pPr>
        <w:pStyle w:val="a4"/>
        <w:widowControl w:val="0"/>
        <w:numPr>
          <w:ilvl w:val="0"/>
          <w:numId w:val="59"/>
        </w:numPr>
        <w:tabs>
          <w:tab w:val="left" w:pos="1134"/>
        </w:tabs>
        <w:ind w:left="0" w:firstLine="709"/>
      </w:pPr>
      <w:r>
        <w:t>развитие транспортной инфраструктуры для повышения транспортной доступности и улучшения связанности территорий округа и функционирования региональных транспортных связей;</w:t>
      </w:r>
    </w:p>
    <w:p w:rsidR="00D327BF" w:rsidRDefault="00D327BF" w:rsidP="005830AB">
      <w:pPr>
        <w:pStyle w:val="a4"/>
        <w:widowControl w:val="0"/>
        <w:numPr>
          <w:ilvl w:val="0"/>
          <w:numId w:val="59"/>
        </w:numPr>
        <w:tabs>
          <w:tab w:val="left" w:pos="1134"/>
        </w:tabs>
        <w:ind w:left="0" w:firstLine="709"/>
      </w:pPr>
      <w:r>
        <w:t>приведение сети автомобильных дорог общего пользования округа в нормативное состояние</w:t>
      </w:r>
      <w:r w:rsidR="000D6122">
        <w:t>;</w:t>
      </w:r>
    </w:p>
    <w:p w:rsidR="000D6122" w:rsidRDefault="000D6122" w:rsidP="005830AB">
      <w:pPr>
        <w:pStyle w:val="a4"/>
        <w:widowControl w:val="0"/>
        <w:numPr>
          <w:ilvl w:val="0"/>
          <w:numId w:val="59"/>
        </w:numPr>
        <w:tabs>
          <w:tab w:val="left" w:pos="1134"/>
        </w:tabs>
        <w:ind w:left="0" w:firstLine="709"/>
      </w:pPr>
      <w:r>
        <w:t xml:space="preserve">развитие морского </w:t>
      </w:r>
      <w:r w:rsidR="00114AF0">
        <w:t xml:space="preserve">и авиационного </w:t>
      </w:r>
      <w:r>
        <w:t>транспорта.</w:t>
      </w:r>
    </w:p>
    <w:p w:rsidR="00454E78" w:rsidRPr="00454E78" w:rsidRDefault="00454E78" w:rsidP="0048671C">
      <w:pPr>
        <w:pStyle w:val="a4"/>
        <w:widowControl w:val="0"/>
        <w:tabs>
          <w:tab w:val="left" w:pos="992"/>
        </w:tabs>
        <w:ind w:left="0"/>
        <w:rPr>
          <w:b/>
        </w:rPr>
      </w:pPr>
      <w:r w:rsidRPr="00454E78">
        <w:rPr>
          <w:b/>
        </w:rPr>
        <w:t>Текущая ситуация</w:t>
      </w:r>
    </w:p>
    <w:p w:rsidR="00B715D2" w:rsidRPr="002B2DD0" w:rsidRDefault="00B715D2" w:rsidP="0048671C">
      <w:pPr>
        <w:widowControl w:val="0"/>
      </w:pPr>
      <w:r w:rsidRPr="002B2DD0">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региона.</w:t>
      </w:r>
    </w:p>
    <w:p w:rsidR="00B715D2" w:rsidRPr="002B2DD0" w:rsidRDefault="00B715D2" w:rsidP="00D35E32">
      <w:pPr>
        <w:widowControl w:val="0"/>
      </w:pPr>
      <w:r w:rsidRPr="002B2DD0">
        <w:t>В целом в округе обеспечено устойчивое функционирование транспортной системы, за счет сдерживания роста тарифов и цен на пассажирские перевозки с каждым годом увеличивается транспортная подвижность населения, в результате совершенствования и развития сети автомобильных дорог происходит повышение уровня и улучшение социальных условий жизни.</w:t>
      </w:r>
    </w:p>
    <w:p w:rsidR="00B715D2" w:rsidRPr="002B2DD0" w:rsidRDefault="00B715D2" w:rsidP="00D35E32">
      <w:pPr>
        <w:widowControl w:val="0"/>
      </w:pPr>
      <w:r w:rsidRPr="002B2DD0">
        <w:t xml:space="preserve">Чукотский автономный округ – транспортно-изолированный субъект РФ, имеющий слабые сухопутные связи с соседними регионами. В округе функционируют морской, автомобильный и </w:t>
      </w:r>
      <w:r w:rsidR="002C5C78">
        <w:t>авиационный</w:t>
      </w:r>
      <w:r w:rsidRPr="002B2DD0">
        <w:t xml:space="preserve"> виды транспорта.</w:t>
      </w:r>
    </w:p>
    <w:p w:rsidR="00B715D2" w:rsidRPr="002B2DD0" w:rsidRDefault="00B715D2" w:rsidP="00D35E32">
      <w:pPr>
        <w:widowControl w:val="0"/>
      </w:pPr>
      <w:r w:rsidRPr="002B2DD0">
        <w:t xml:space="preserve">Транспортная инфраструктура округа нацелена преимущественно на обеспечение внутренних потребностей, в первую очередь северного завоза, что характерно для большинства арктических регионов. </w:t>
      </w:r>
    </w:p>
    <w:p w:rsidR="0006578F" w:rsidRPr="002B2DD0" w:rsidRDefault="002C5C78" w:rsidP="00D35E32">
      <w:pPr>
        <w:widowControl w:val="0"/>
        <w:ind w:firstLine="708"/>
        <w:rPr>
          <w:sz w:val="26"/>
          <w:szCs w:val="26"/>
        </w:rPr>
      </w:pPr>
      <w:r>
        <w:rPr>
          <w:b/>
          <w:i/>
        </w:rPr>
        <w:t>Авиационный</w:t>
      </w:r>
      <w:r w:rsidR="00B715D2" w:rsidRPr="002B2DD0">
        <w:rPr>
          <w:b/>
          <w:i/>
        </w:rPr>
        <w:t xml:space="preserve"> транспорт. </w:t>
      </w:r>
      <w:r w:rsidR="00B715D2" w:rsidRPr="002B2DD0">
        <w:t xml:space="preserve">Авиационная инфраструктура представлена 34 взлетно-посадочными площадками и </w:t>
      </w:r>
      <w:r w:rsidR="0006578F" w:rsidRPr="002B2DD0">
        <w:t>9 аэродромными комплексами, включенными в государственный реестр аэродромов и вертодромов гражданской авиации РФ: аэропорт Анадырь (Угольный), аэропорт Беринговский, аэропорт Певек, аэропорт Провидения, аэропорт Лаврентия, аэропорт Кепервеем, аэропорт Марково, аэропорт Залив Креста (Эгвекинот), аэропорт Омолон.</w:t>
      </w:r>
    </w:p>
    <w:p w:rsidR="00B715D2" w:rsidRPr="002B2DD0" w:rsidRDefault="002C5C78" w:rsidP="00D35E32">
      <w:pPr>
        <w:widowControl w:val="0"/>
        <w:tabs>
          <w:tab w:val="left" w:pos="9072"/>
        </w:tabs>
      </w:pPr>
      <w:r>
        <w:rPr>
          <w:b/>
          <w:i/>
        </w:rPr>
        <w:t>Автодорожная сеть</w:t>
      </w:r>
      <w:r w:rsidR="00B715D2" w:rsidRPr="002B2DD0">
        <w:rPr>
          <w:b/>
          <w:i/>
        </w:rPr>
        <w:t xml:space="preserve">. </w:t>
      </w:r>
      <w:r w:rsidR="00B715D2" w:rsidRPr="002B2DD0">
        <w:t>За 2023 год общая протяженность автомобильных дорог в округе составляла 2 263,2 км, из которых 42,9</w:t>
      </w:r>
      <w:r w:rsidR="007249F3">
        <w:t xml:space="preserve"> </w:t>
      </w:r>
      <w:r w:rsidR="00B715D2" w:rsidRPr="002B2DD0">
        <w:t>% имеют твердое покрытие, что ниже, чем в ДФО (67,9</w:t>
      </w:r>
      <w:r w:rsidR="007249F3">
        <w:t xml:space="preserve"> </w:t>
      </w:r>
      <w:r w:rsidR="00B715D2" w:rsidRPr="002B2DD0">
        <w:t>%) и по стране</w:t>
      </w:r>
      <w:r w:rsidR="007249F3">
        <w:t xml:space="preserve">        </w:t>
      </w:r>
      <w:r w:rsidR="00B715D2" w:rsidRPr="002B2DD0">
        <w:t xml:space="preserve"> (77,4</w:t>
      </w:r>
      <w:r w:rsidR="007249F3">
        <w:t xml:space="preserve"> </w:t>
      </w:r>
      <w:r w:rsidR="00B715D2" w:rsidRPr="002B2DD0">
        <w:t>%)</w:t>
      </w:r>
      <w:r w:rsidR="00B715D2" w:rsidRPr="002B2DD0">
        <w:rPr>
          <w:rFonts w:eastAsiaTheme="majorEastAsia"/>
          <w:vertAlign w:val="superscript"/>
        </w:rPr>
        <w:footnoteReference w:id="32"/>
      </w:r>
      <w:r w:rsidR="00B715D2" w:rsidRPr="002B2DD0">
        <w:t>. За период с 2019 по 2023 годы протяженность автомобильных дорог с твердым покрытием выросла на 10,0</w:t>
      </w:r>
      <w:r w:rsidR="00164B5E">
        <w:t xml:space="preserve"> </w:t>
      </w:r>
      <w:r w:rsidR="00B715D2" w:rsidRPr="002B2DD0">
        <w:t>% (в макрорегионе на 3,7</w:t>
      </w:r>
      <w:r w:rsidR="007249F3">
        <w:t xml:space="preserve"> </w:t>
      </w:r>
      <w:r w:rsidR="00B715D2" w:rsidRPr="002B2DD0">
        <w:t>%, в РФ на 3,2</w:t>
      </w:r>
      <w:r w:rsidR="007249F3">
        <w:t xml:space="preserve"> </w:t>
      </w:r>
      <w:r w:rsidR="00B715D2" w:rsidRPr="002B2DD0">
        <w:t>%).</w:t>
      </w:r>
    </w:p>
    <w:p w:rsidR="00B715D2" w:rsidRDefault="00B715D2" w:rsidP="00D35E32">
      <w:pPr>
        <w:widowControl w:val="0"/>
        <w:tabs>
          <w:tab w:val="left" w:pos="9072"/>
        </w:tabs>
      </w:pPr>
      <w:r w:rsidRPr="002B2DD0">
        <w:t xml:space="preserve">Плотность автодорог общего пользования с твердым покрытием – самая низкая в стране: всего 1,3 км на 1 тыс. кв. км площади региона (в ДФО – 12,4, в РФ – 65,1). По качеству дорог регион опережает показатели по макрорегиону и стране в целом. Доля автомобильных дорог регионального и </w:t>
      </w:r>
      <w:r w:rsidRPr="002B2DD0">
        <w:lastRenderedPageBreak/>
        <w:t>межмуниципального значения, соответствующих нормативным требованиям, по итогам 2023 года составила 69,6</w:t>
      </w:r>
      <w:r w:rsidR="007249F3">
        <w:t xml:space="preserve"> </w:t>
      </w:r>
      <w:r w:rsidRPr="002B2DD0">
        <w:t>% против 53,9</w:t>
      </w:r>
      <w:r w:rsidR="007249F3">
        <w:t xml:space="preserve"> </w:t>
      </w:r>
      <w:r w:rsidRPr="002B2DD0">
        <w:t>% в ДФО и 55,2</w:t>
      </w:r>
      <w:r w:rsidR="007249F3">
        <w:t xml:space="preserve"> </w:t>
      </w:r>
      <w:r w:rsidRPr="002B2DD0">
        <w:t>% по стране</w:t>
      </w:r>
      <w:r w:rsidRPr="002B2DD0">
        <w:rPr>
          <w:vertAlign w:val="superscript"/>
        </w:rPr>
        <w:footnoteReference w:id="33"/>
      </w:r>
      <w:r w:rsidRPr="002B2DD0">
        <w:t>.</w:t>
      </w:r>
    </w:p>
    <w:p w:rsidR="00B715D2" w:rsidRPr="002B2DD0" w:rsidRDefault="00B715D2" w:rsidP="00D35E32">
      <w:pPr>
        <w:widowControl w:val="0"/>
        <w:tabs>
          <w:tab w:val="left" w:pos="9072"/>
        </w:tabs>
      </w:pPr>
      <w:r w:rsidRPr="002B2DD0">
        <w:t xml:space="preserve">Основная часть автомобильного сообщения в округе осуществляется по автозимникам, из которых почти половина с ограниченными сроками эксплуатации. Для передвижения активно используются вездеходы, снегомобили и грузовые автомобили повышенной проходимости. Северо-восточная часть округа (Чукотский </w:t>
      </w:r>
      <w:r w:rsidR="00114AF0">
        <w:t xml:space="preserve">МР </w:t>
      </w:r>
      <w:r w:rsidRPr="002B2DD0">
        <w:t xml:space="preserve">и Провиденский </w:t>
      </w:r>
      <w:r w:rsidR="00114AF0">
        <w:t>МО</w:t>
      </w:r>
      <w:r w:rsidRPr="002B2DD0">
        <w:t xml:space="preserve">) не имеет сухопутной связи с остальной территорией региона. </w:t>
      </w:r>
    </w:p>
    <w:p w:rsidR="00B715D2" w:rsidRPr="002B2DD0" w:rsidRDefault="00B715D2" w:rsidP="00D35E32">
      <w:pPr>
        <w:widowControl w:val="0"/>
      </w:pPr>
      <w:r w:rsidRPr="002B2DD0">
        <w:t>К числу автодорог федерального значения на сегодняшний день относится только подъездная дорога от г</w:t>
      </w:r>
      <w:r w:rsidR="007249F3">
        <w:t>. Анадыря к аэропорту Угольный</w:t>
      </w:r>
      <w:r w:rsidRPr="002B2DD0">
        <w:t xml:space="preserve"> протяженностью 23,5 км.</w:t>
      </w:r>
    </w:p>
    <w:p w:rsidR="00B715D2" w:rsidRDefault="00B715D2" w:rsidP="00D35E32">
      <w:pPr>
        <w:widowControl w:val="0"/>
      </w:pPr>
      <w:r w:rsidRPr="002B2DD0">
        <w:t xml:space="preserve">С 2011 года ведется строительство автодороги Колыма – Омсукчан – Омолон – Анадырь (продолжение трассы Р504 «Колыма» с территории Магаданской области) протяженностью около 1 880,0 тыс. км. Планируемый срок строительства – 35 лет. Реализация данного проекта с подъездами к Билибино, Комсомольскому и Эгвекиноту, а также реконструкция (повышение категории) автодороги Билибино – Комсомольский – Певек создаст опорный каркас магистральной автодорожной инфраструктуры в регионе, что позволит обеспечить надежной круглогодичной связью большинство населенных пунктов округа между собой и с остальной частью России. </w:t>
      </w:r>
      <w:r w:rsidR="002419B1" w:rsidRPr="00634283">
        <w:t>За период 2011-2024 гг. введено в эксплуатацию 246,635 км дорог</w:t>
      </w:r>
      <w:r w:rsidRPr="002B2DD0">
        <w:t>.</w:t>
      </w:r>
    </w:p>
    <w:p w:rsidR="006C513E" w:rsidRPr="00E65696" w:rsidRDefault="006C513E" w:rsidP="00D35E32">
      <w:pPr>
        <w:widowControl w:val="0"/>
      </w:pPr>
      <w:r w:rsidRPr="00E65696">
        <w:t>В рамках дорожной деятельности в отношении автомобильных дорог общего пользования регионального значения</w:t>
      </w:r>
      <w:r w:rsidR="0048671C">
        <w:t xml:space="preserve"> </w:t>
      </w:r>
      <w:r w:rsidRPr="00E65696">
        <w:t>выполнены:</w:t>
      </w:r>
    </w:p>
    <w:p w:rsidR="006C513E" w:rsidRPr="00E65696" w:rsidRDefault="006C513E" w:rsidP="00D35E32">
      <w:pPr>
        <w:widowControl w:val="0"/>
      </w:pPr>
      <w:r>
        <w:t>р</w:t>
      </w:r>
      <w:r w:rsidRPr="00E65696">
        <w:t>емонт</w:t>
      </w:r>
      <w:r>
        <w:t xml:space="preserve"> участков</w:t>
      </w:r>
      <w:r w:rsidRPr="00E65696">
        <w:t xml:space="preserve"> автомобильной дороги «Билибино-Комсомольский-Певек» от 4 км а/д «Билибино-Кепервеем» до 3 км </w:t>
      </w:r>
      <w:r>
        <w:t>а/д «Певек-Апапельгино-Янранай»</w:t>
      </w:r>
      <w:r w:rsidRPr="00E65696">
        <w:t>;</w:t>
      </w:r>
    </w:p>
    <w:p w:rsidR="006C513E" w:rsidRPr="00E65696" w:rsidRDefault="006C513E" w:rsidP="00D35E32">
      <w:pPr>
        <w:widowControl w:val="0"/>
      </w:pPr>
      <w:r w:rsidRPr="00E65696">
        <w:t>ремонт бетонных покрытий на автомобильных дорогах общего пользования регионального значения «Подъезд до п</w:t>
      </w:r>
      <w:r w:rsidR="007E243B">
        <w:t>гт</w:t>
      </w:r>
      <w:r w:rsidRPr="00E65696">
        <w:t>. Угольные Копи-3 с подъездом до котельной» от 31 км а/д «Автоподъезд до аэропорта от г. Анадырь»</w:t>
      </w:r>
      <w:r>
        <w:t>,</w:t>
      </w:r>
      <w:r w:rsidRPr="00E65696">
        <w:t xml:space="preserve"> «Подъезд до 8 причала» от 26 км а/д «Автоподъезд до аэропорта от г. Анадырь»</w:t>
      </w:r>
      <w:r>
        <w:t>,</w:t>
      </w:r>
      <w:r w:rsidRPr="00E65696">
        <w:t xml:space="preserve"> «Подъезд до</w:t>
      </w:r>
      <w:r w:rsidR="00C9466B">
        <w:t xml:space="preserve"> </w:t>
      </w:r>
      <w:r w:rsidRPr="00E65696">
        <w:t>п. Угольные Копи» от 26 км а/д «Автоподъезд до аэропорта от г. Анадырь»;</w:t>
      </w:r>
      <w:r w:rsidRPr="00E65696">
        <w:tab/>
      </w:r>
    </w:p>
    <w:p w:rsidR="006C513E" w:rsidRPr="00E65696" w:rsidRDefault="006C513E" w:rsidP="00D35E32">
      <w:pPr>
        <w:widowControl w:val="0"/>
      </w:pPr>
      <w:r w:rsidRPr="00E65696">
        <w:t>ремонт автомобильной дороги общего пользования регионального значения «Билибино-Встречный-Анюйск» на 18 км (МГТ 1,5 м</w:t>
      </w:r>
      <w:r w:rsidR="00C9466B">
        <w:t xml:space="preserve"> </w:t>
      </w:r>
      <w:r w:rsidRPr="00E65696">
        <w:t>18 м.)</w:t>
      </w:r>
      <w:r>
        <w:t xml:space="preserve">, </w:t>
      </w:r>
      <w:r w:rsidR="00E40344">
        <w:t>м</w:t>
      </w:r>
      <w:r w:rsidRPr="00E65696">
        <w:t>ост через реку Энмынвеем на 31 км» (протяженностью 150 м)</w:t>
      </w:r>
      <w:r>
        <w:t>.</w:t>
      </w:r>
    </w:p>
    <w:p w:rsidR="006C513E" w:rsidRDefault="006C513E" w:rsidP="00D35E32">
      <w:pPr>
        <w:widowControl w:val="0"/>
      </w:pPr>
      <w:r w:rsidRPr="00E65696">
        <w:t>В рамках регионального проекта «Дорожная сеть» национального проекта «Безопасные и качественные автомобильные дороги» выполнены:</w:t>
      </w:r>
    </w:p>
    <w:p w:rsidR="006C513E" w:rsidRPr="00E65696" w:rsidRDefault="006C513E" w:rsidP="00D35E32">
      <w:pPr>
        <w:widowControl w:val="0"/>
      </w:pPr>
      <w:r w:rsidRPr="00E65696">
        <w:t>ремонт автомобильной дороги</w:t>
      </w:r>
      <w:r>
        <w:t xml:space="preserve"> на участках «Эгвекинот-Мыс Шмидта» </w:t>
      </w:r>
      <w:r w:rsidRPr="00E65696">
        <w:t xml:space="preserve">(протяженностью </w:t>
      </w:r>
      <w:r>
        <w:t>2,6</w:t>
      </w:r>
      <w:r w:rsidRPr="00E65696">
        <w:t xml:space="preserve"> км);</w:t>
      </w:r>
    </w:p>
    <w:p w:rsidR="006C513E" w:rsidRPr="002B2DD0" w:rsidRDefault="006C513E" w:rsidP="00D35E32">
      <w:pPr>
        <w:widowControl w:val="0"/>
      </w:pPr>
      <w:r w:rsidRPr="00E65696">
        <w:t xml:space="preserve">ремонт дорог в </w:t>
      </w:r>
      <w:r w:rsidR="00E40344">
        <w:t>ГО</w:t>
      </w:r>
      <w:r w:rsidRPr="00E65696">
        <w:t xml:space="preserve"> Анадырь: участков автомобильной дороги «Объездная ГМ ТЭЦ», «Подъезд к рыббазе № 2»</w:t>
      </w:r>
      <w:r>
        <w:t>,</w:t>
      </w:r>
      <w:r w:rsidRPr="00E65696">
        <w:t xml:space="preserve"> ул. Строителей, ул. Мира, ул. Партизанская</w:t>
      </w:r>
      <w:r>
        <w:t>,</w:t>
      </w:r>
      <w:r w:rsidRPr="00E65696">
        <w:t xml:space="preserve"> ул. Колхозная</w:t>
      </w:r>
      <w:r>
        <w:t>,</w:t>
      </w:r>
      <w:r w:rsidRPr="00E65696">
        <w:t xml:space="preserve"> ул. Рультытегина</w:t>
      </w:r>
      <w:r>
        <w:t>,</w:t>
      </w:r>
      <w:r w:rsidRPr="00E65696">
        <w:t xml:space="preserve"> ул. Горького, ул. Южная, </w:t>
      </w:r>
      <w:r w:rsidRPr="00E65696">
        <w:lastRenderedPageBreak/>
        <w:t>ул. Полярная.</w:t>
      </w:r>
    </w:p>
    <w:p w:rsidR="00B715D2" w:rsidRPr="002B2DD0" w:rsidRDefault="00B715D2" w:rsidP="00D35E32">
      <w:pPr>
        <w:widowControl w:val="0"/>
        <w:rPr>
          <w:i/>
        </w:rPr>
      </w:pPr>
      <w:r w:rsidRPr="002B2DD0">
        <w:rPr>
          <w:b/>
          <w:i/>
        </w:rPr>
        <w:t xml:space="preserve">Морской транспорт. </w:t>
      </w:r>
      <w:r w:rsidRPr="002B2DD0">
        <w:t>В регионе действуют 5 морских портов: Певек, Беринговский, Анадырь, Эгвекинот и Провидения</w:t>
      </w:r>
      <w:r w:rsidRPr="002B2DD0">
        <w:rPr>
          <w:vertAlign w:val="superscript"/>
        </w:rPr>
        <w:footnoteReference w:id="34"/>
      </w:r>
      <w:r w:rsidRPr="002B2DD0">
        <w:rPr>
          <w:vertAlign w:val="superscript"/>
        </w:rPr>
        <w:t>,</w:t>
      </w:r>
      <w:r w:rsidRPr="002B2DD0">
        <w:rPr>
          <w:vertAlign w:val="superscript"/>
        </w:rPr>
        <w:footnoteReference w:id="35"/>
      </w:r>
      <w:r w:rsidRPr="002B2DD0">
        <w:t>. Основная задача морских портов округа – обработка грузов, доставленных судами по 2 направлениям: западн</w:t>
      </w:r>
      <w:r w:rsidR="00E40344">
        <w:t>ому (</w:t>
      </w:r>
      <w:r w:rsidR="00114AF0">
        <w:t xml:space="preserve">из порта </w:t>
      </w:r>
      <w:r w:rsidR="00E40344">
        <w:t>Архангельска</w:t>
      </w:r>
      <w:r w:rsidRPr="002B2DD0">
        <w:t xml:space="preserve">) и восточному (из </w:t>
      </w:r>
      <w:r w:rsidR="00114AF0">
        <w:t xml:space="preserve">портов </w:t>
      </w:r>
      <w:r w:rsidRPr="002B2DD0">
        <w:t xml:space="preserve">Владивостока, </w:t>
      </w:r>
      <w:r w:rsidR="00114AF0">
        <w:t xml:space="preserve">Находки, </w:t>
      </w:r>
      <w:r w:rsidRPr="002B2DD0">
        <w:t>Петропавловска-Камчат</w:t>
      </w:r>
      <w:r w:rsidR="001E0882">
        <w:t>ского</w:t>
      </w:r>
      <w:r w:rsidRPr="002B2DD0">
        <w:t>). Восточное направление является основным. Объем переработки грузов в морских портах округа в 2023 году составил 1,9 млн тонн, что почти на 11</w:t>
      </w:r>
      <w:r w:rsidR="00C9466B">
        <w:t xml:space="preserve"> </w:t>
      </w:r>
      <w:r w:rsidRPr="002B2DD0">
        <w:t>% выше, чем в 2019 году.</w:t>
      </w:r>
    </w:p>
    <w:p w:rsidR="00B715D2" w:rsidRPr="002B2DD0" w:rsidRDefault="00B715D2" w:rsidP="00D35E32">
      <w:pPr>
        <w:widowControl w:val="0"/>
      </w:pPr>
      <w:r w:rsidRPr="002B2DD0">
        <w:t xml:space="preserve">Порт Певек (за 2023 год наличная мощность причалов составила </w:t>
      </w:r>
      <w:r w:rsidR="00C9466B">
        <w:t xml:space="preserve">       </w:t>
      </w:r>
      <w:r w:rsidRPr="002B2DD0">
        <w:t>1,2 млн тонн</w:t>
      </w:r>
      <w:r w:rsidRPr="002B2DD0">
        <w:rPr>
          <w:rFonts w:eastAsia="Gungsuh"/>
        </w:rPr>
        <w:t xml:space="preserve"> загрузка – 18,9</w:t>
      </w:r>
      <w:r w:rsidR="00C9466B">
        <w:rPr>
          <w:rFonts w:eastAsia="Gungsuh"/>
        </w:rPr>
        <w:t xml:space="preserve"> </w:t>
      </w:r>
      <w:r w:rsidRPr="002B2DD0">
        <w:rPr>
          <w:rFonts w:eastAsia="Gungsuh"/>
        </w:rPr>
        <w:t>%</w:t>
      </w:r>
      <w:r w:rsidRPr="002B2DD0">
        <w:t xml:space="preserve">) является базовым на </w:t>
      </w:r>
      <w:r w:rsidR="002419B1">
        <w:t>СМП</w:t>
      </w:r>
      <w:r w:rsidRPr="002B2DD0">
        <w:t xml:space="preserve"> и обеспечивает перевозку генеральных и навалочных грузов внутри Чаунской губы. Под освоение Баимской рудной площади строится морской терминал на мысе Нагл</w:t>
      </w:r>
      <w:r w:rsidR="00114AF0">
        <w:t>ейнын (южная часть порта Певек)</w:t>
      </w:r>
      <w:r w:rsidRPr="00BD37F2">
        <w:t>.</w:t>
      </w:r>
    </w:p>
    <w:p w:rsidR="00B715D2" w:rsidRPr="002B2DD0" w:rsidRDefault="00B715D2" w:rsidP="00D35E32">
      <w:pPr>
        <w:widowControl w:val="0"/>
      </w:pPr>
      <w:r w:rsidRPr="002B2DD0">
        <w:t xml:space="preserve">Порт Анадырь </w:t>
      </w:r>
      <w:r w:rsidRPr="002B2DD0">
        <w:rPr>
          <w:rFonts w:eastAsia="Gungsuh"/>
        </w:rPr>
        <w:t xml:space="preserve">(мощность </w:t>
      </w:r>
      <w:r w:rsidRPr="002B2DD0">
        <w:t xml:space="preserve">за 2023 год </w:t>
      </w:r>
      <w:r w:rsidRPr="002B2DD0">
        <w:rPr>
          <w:rFonts w:eastAsia="Gungsuh"/>
        </w:rPr>
        <w:t>– 0,9 млн тонн, загрузка – 33,2</w:t>
      </w:r>
      <w:r w:rsidR="00C9466B">
        <w:rPr>
          <w:rFonts w:eastAsia="Gungsuh"/>
        </w:rPr>
        <w:t xml:space="preserve"> </w:t>
      </w:r>
      <w:r w:rsidRPr="002B2DD0">
        <w:rPr>
          <w:rFonts w:eastAsia="Gungsuh"/>
        </w:rPr>
        <w:t>%) является замерзающим портом, ледокольная проводка в котором не осуществляется, при этом – это единственный порт в регионе, обслуживающий речные перевозки грузов (продовольствие, стройматериалы, топливо) в населенные пункты в верховьях р</w:t>
      </w:r>
      <w:r w:rsidR="00D77F93">
        <w:rPr>
          <w:rFonts w:eastAsia="Gungsuh"/>
        </w:rPr>
        <w:t xml:space="preserve">. </w:t>
      </w:r>
      <w:r w:rsidRPr="002B2DD0">
        <w:rPr>
          <w:rFonts w:eastAsia="Gungsuh"/>
        </w:rPr>
        <w:t>Анадырь и ее притоков. Для обеспечения жителей региона доступными топливно-энергетическими ресурсами, за счет средств окружного бюджета, осуществляется субсидирование перевалки угля в морских портах и в реках Анадырского водного бассейна.</w:t>
      </w:r>
    </w:p>
    <w:p w:rsidR="00B715D2" w:rsidRPr="00BB2EA2" w:rsidRDefault="00B715D2" w:rsidP="00D35E32">
      <w:pPr>
        <w:widowControl w:val="0"/>
      </w:pPr>
      <w:r w:rsidRPr="002B2DD0">
        <w:t xml:space="preserve">Порт Беринговский </w:t>
      </w:r>
      <w:r w:rsidRPr="002B2DD0">
        <w:rPr>
          <w:rFonts w:eastAsia="Gungsuh"/>
        </w:rPr>
        <w:t xml:space="preserve">(мощность </w:t>
      </w:r>
      <w:r w:rsidRPr="002B2DD0">
        <w:t>за 2023 год</w:t>
      </w:r>
      <w:r w:rsidRPr="002B2DD0">
        <w:rPr>
          <w:rFonts w:eastAsia="Gungsuh"/>
        </w:rPr>
        <w:t xml:space="preserve"> − 1,0 млн тонн, загрузка причалов – 122,7</w:t>
      </w:r>
      <w:r w:rsidR="00C9466B">
        <w:rPr>
          <w:rFonts w:eastAsia="Gungsuh"/>
        </w:rPr>
        <w:t xml:space="preserve"> </w:t>
      </w:r>
      <w:r w:rsidRPr="002B2DD0">
        <w:rPr>
          <w:rFonts w:eastAsia="Gungsuh"/>
        </w:rPr>
        <w:t xml:space="preserve">%) – порт рейдовой обработки грузов, специализирующийся </w:t>
      </w:r>
      <w:r w:rsidRPr="00BB2EA2">
        <w:t xml:space="preserve">на экспорте угля с месторождения Фандюшкинское поле. </w:t>
      </w:r>
    </w:p>
    <w:p w:rsidR="00B715D2" w:rsidRPr="002B2DD0" w:rsidRDefault="005B1FC9" w:rsidP="00D35E32">
      <w:pPr>
        <w:widowControl w:val="0"/>
      </w:pPr>
      <w:r w:rsidRPr="002B2DD0">
        <w:t>Порт Провидения</w:t>
      </w:r>
      <w:r w:rsidR="00BB2EA2">
        <w:t xml:space="preserve"> </w:t>
      </w:r>
      <w:r w:rsidR="00B715D2" w:rsidRPr="002B2DD0">
        <w:t>(</w:t>
      </w:r>
      <w:r w:rsidR="00B715D2" w:rsidRPr="00BB2EA2">
        <w:t xml:space="preserve">мощность </w:t>
      </w:r>
      <w:r w:rsidR="00B715D2" w:rsidRPr="002B2DD0">
        <w:t xml:space="preserve">за 2023 год – 0,4 млн тонн, загрузка – </w:t>
      </w:r>
      <w:r w:rsidR="00C9466B">
        <w:t xml:space="preserve">        </w:t>
      </w:r>
      <w:r w:rsidR="00B715D2" w:rsidRPr="002B2DD0">
        <w:t>4,5</w:t>
      </w:r>
      <w:r w:rsidR="00C9466B">
        <w:t xml:space="preserve"> </w:t>
      </w:r>
      <w:r w:rsidR="00B715D2" w:rsidRPr="002B2DD0">
        <w:t xml:space="preserve">%) – </w:t>
      </w:r>
      <w:r w:rsidRPr="00BB2EA2">
        <w:t xml:space="preserve">терминал порта Анадырь, </w:t>
      </w:r>
      <w:r w:rsidR="00B715D2" w:rsidRPr="002B2DD0">
        <w:t xml:space="preserve">промежуточный пункт </w:t>
      </w:r>
      <w:r w:rsidR="002419B1">
        <w:t>СМП</w:t>
      </w:r>
      <w:r w:rsidR="00B715D2" w:rsidRPr="002B2DD0">
        <w:t xml:space="preserve">, обслуживает ледокольный флот и транзитные суда. Рост грузооборота </w:t>
      </w:r>
      <w:r w:rsidR="002419B1">
        <w:t>СМП</w:t>
      </w:r>
      <w:r w:rsidR="00B715D2" w:rsidRPr="002B2DD0">
        <w:t xml:space="preserve"> может дать развитие порту Провидения как перевалочной базы минерально-сырьевых ресурсов, предназначенных на экспорт в страны ATP. </w:t>
      </w:r>
    </w:p>
    <w:p w:rsidR="00B715D2" w:rsidRPr="002B2DD0" w:rsidRDefault="00B715D2" w:rsidP="00D35E32">
      <w:pPr>
        <w:widowControl w:val="0"/>
      </w:pPr>
      <w:r w:rsidRPr="002B2DD0">
        <w:t>Порт Эгвекинот</w:t>
      </w:r>
      <w:r w:rsidR="00BB2EA2">
        <w:t xml:space="preserve"> </w:t>
      </w:r>
      <w:r w:rsidRPr="002B2DD0">
        <w:t>(</w:t>
      </w:r>
      <w:r w:rsidRPr="00BB2EA2">
        <w:t xml:space="preserve">мощность </w:t>
      </w:r>
      <w:r w:rsidRPr="002B2DD0">
        <w:t xml:space="preserve">за 2023 год – 0,2 млн тонн, загрузка – </w:t>
      </w:r>
      <w:r w:rsidR="00C8105A">
        <w:t xml:space="preserve">     </w:t>
      </w:r>
      <w:r w:rsidRPr="002B2DD0">
        <w:t>59,2</w:t>
      </w:r>
      <w:r w:rsidR="00C9466B">
        <w:t xml:space="preserve"> </w:t>
      </w:r>
      <w:r w:rsidRPr="002B2DD0">
        <w:t xml:space="preserve">%) </w:t>
      </w:r>
      <w:r w:rsidR="005B1FC9" w:rsidRPr="002B2DD0">
        <w:t xml:space="preserve">- </w:t>
      </w:r>
      <w:r w:rsidR="005B1FC9" w:rsidRPr="00BB2EA2">
        <w:t xml:space="preserve">терминал порта Анадырь, </w:t>
      </w:r>
      <w:r w:rsidRPr="002B2DD0">
        <w:t>замыкает местную линию по перевозке угля из порта Анадыря.</w:t>
      </w:r>
    </w:p>
    <w:p w:rsidR="00B715D2" w:rsidRDefault="00A67E83" w:rsidP="000408F8">
      <w:pPr>
        <w:widowControl w:val="0"/>
      </w:pPr>
      <w:r>
        <w:t>В</w:t>
      </w:r>
      <w:r w:rsidR="00B715D2" w:rsidRPr="002B2DD0">
        <w:t xml:space="preserve"> границах региона расположен участок р</w:t>
      </w:r>
      <w:r w:rsidR="00D77F93">
        <w:t xml:space="preserve">. </w:t>
      </w:r>
      <w:r w:rsidR="00B715D2" w:rsidRPr="002B2DD0">
        <w:t>Канчалан протяженностью 37 км, а также участок р</w:t>
      </w:r>
      <w:r w:rsidR="00D77F93">
        <w:t>.</w:t>
      </w:r>
      <w:r w:rsidR="00B715D2" w:rsidRPr="002B2DD0">
        <w:t xml:space="preserve"> Анадырь протяженностью 542 км., которые включены в Перечень внутренних водных путей </w:t>
      </w:r>
      <w:r>
        <w:t>РФ</w:t>
      </w:r>
      <w:r w:rsidR="00B715D2" w:rsidRPr="002B2DD0">
        <w:t xml:space="preserve"> и официально признаны судоходными </w:t>
      </w:r>
      <w:r w:rsidR="00B715D2" w:rsidRPr="002B2DD0">
        <w:rPr>
          <w:vertAlign w:val="superscript"/>
        </w:rPr>
        <w:footnoteReference w:id="36"/>
      </w:r>
      <w:r w:rsidR="00B715D2" w:rsidRPr="002B2DD0">
        <w:t xml:space="preserve">. Данные водные объекты соединяют административный </w:t>
      </w:r>
      <w:r w:rsidR="00B715D2" w:rsidRPr="002B2DD0">
        <w:lastRenderedPageBreak/>
        <w:t xml:space="preserve">центр округа с </w:t>
      </w:r>
      <w:r>
        <w:t>селами</w:t>
      </w:r>
      <w:r w:rsidR="00B715D2" w:rsidRPr="002B2DD0">
        <w:t xml:space="preserve"> Краснено, Усть-Белая, Снежное, Марково, Канчалан</w:t>
      </w:r>
      <w:r w:rsidR="00B715D2" w:rsidRPr="002B2DD0">
        <w:rPr>
          <w:vertAlign w:val="superscript"/>
        </w:rPr>
        <w:footnoteReference w:id="37"/>
      </w:r>
      <w:r w:rsidR="00B715D2" w:rsidRPr="002B2DD0">
        <w:t>.</w:t>
      </w:r>
    </w:p>
    <w:p w:rsidR="00CB056D" w:rsidRPr="00684E0F" w:rsidRDefault="00CB056D" w:rsidP="000408F8">
      <w:pPr>
        <w:widowControl w:val="0"/>
      </w:pPr>
      <w:r w:rsidRPr="00684E0F">
        <w:t xml:space="preserve">В соответствии с распоряжением Правительства </w:t>
      </w:r>
      <w:r w:rsidR="00D77F93">
        <w:t>РФ</w:t>
      </w:r>
      <w:r w:rsidRPr="00684E0F">
        <w:t xml:space="preserve"> от 18.05.2023 № 1268-р указанные реки включены в Перечень внутренних водных путей РФ, утвержденный распоряжением Правительства РФ от 19.12.2002 № 1800-р. По условиям обеспечения безопасности судоходства на реках Канчалан и Анадырь установлена 7 категория внутренних водных путей - без гарантированных габаритов судовых ходов и без средств навигационного оборудования. Данные водные объекты соединяют г. Анадырь с населенными пунктами, расположенными на данных водных объектах (села Краснено, Усть-Белая, Снежное, Марково на р. Анадырь, село Канчалан на р. Канчалан).</w:t>
      </w:r>
    </w:p>
    <w:p w:rsidR="00B715D2" w:rsidRPr="002B2DD0" w:rsidRDefault="00B715D2" w:rsidP="0048671C">
      <w:pPr>
        <w:widowControl w:val="0"/>
        <w:pBdr>
          <w:top w:val="nil"/>
          <w:left w:val="nil"/>
          <w:bottom w:val="nil"/>
          <w:right w:val="nil"/>
          <w:between w:val="nil"/>
        </w:pBdr>
        <w:tabs>
          <w:tab w:val="left" w:pos="1560"/>
          <w:tab w:val="right" w:pos="9346"/>
        </w:tabs>
        <w:ind w:firstLine="708"/>
        <w:rPr>
          <w:b/>
        </w:rPr>
      </w:pPr>
      <w:r w:rsidRPr="002B2DD0">
        <w:rPr>
          <w:b/>
        </w:rPr>
        <w:t>Ключевые проблемы развития</w:t>
      </w:r>
    </w:p>
    <w:p w:rsidR="00784986" w:rsidRDefault="00784986" w:rsidP="0048671C">
      <w:pPr>
        <w:pStyle w:val="Default"/>
        <w:widowControl w:val="0"/>
        <w:ind w:firstLine="708"/>
        <w:jc w:val="both"/>
        <w:rPr>
          <w:sz w:val="28"/>
          <w:szCs w:val="28"/>
        </w:rPr>
      </w:pPr>
      <w:r>
        <w:rPr>
          <w:sz w:val="28"/>
          <w:szCs w:val="28"/>
        </w:rPr>
        <w:t xml:space="preserve">Ключевыми проблемами развития транспортной инфраструктуры округа являются: </w:t>
      </w:r>
    </w:p>
    <w:p w:rsidR="00784986" w:rsidRDefault="00784986" w:rsidP="005830AB">
      <w:pPr>
        <w:pStyle w:val="Default"/>
        <w:widowControl w:val="0"/>
        <w:numPr>
          <w:ilvl w:val="0"/>
          <w:numId w:val="60"/>
        </w:numPr>
        <w:tabs>
          <w:tab w:val="left" w:pos="1134"/>
        </w:tabs>
        <w:ind w:left="0" w:firstLine="708"/>
        <w:jc w:val="both"/>
        <w:rPr>
          <w:sz w:val="28"/>
          <w:szCs w:val="28"/>
        </w:rPr>
      </w:pPr>
      <w:r>
        <w:rPr>
          <w:sz w:val="28"/>
          <w:szCs w:val="28"/>
        </w:rPr>
        <w:t xml:space="preserve">недостаточность финансирования программных мероприятий; </w:t>
      </w:r>
    </w:p>
    <w:p w:rsidR="000F0676" w:rsidRDefault="00784986" w:rsidP="005830AB">
      <w:pPr>
        <w:pStyle w:val="a4"/>
        <w:widowControl w:val="0"/>
        <w:numPr>
          <w:ilvl w:val="0"/>
          <w:numId w:val="60"/>
        </w:numPr>
        <w:tabs>
          <w:tab w:val="left" w:pos="1134"/>
        </w:tabs>
        <w:ind w:left="0" w:firstLine="708"/>
      </w:pPr>
      <w:r>
        <w:t>техническое состояние существующей транспортной сети</w:t>
      </w:r>
      <w:r w:rsidR="000F0676">
        <w:t>;</w:t>
      </w:r>
    </w:p>
    <w:p w:rsidR="000F0676" w:rsidRDefault="00487045" w:rsidP="005830AB">
      <w:pPr>
        <w:pStyle w:val="a4"/>
        <w:widowControl w:val="0"/>
        <w:numPr>
          <w:ilvl w:val="0"/>
          <w:numId w:val="60"/>
        </w:numPr>
        <w:tabs>
          <w:tab w:val="left" w:pos="1134"/>
        </w:tabs>
        <w:ind w:left="0" w:firstLine="708"/>
      </w:pPr>
      <w:r w:rsidRPr="006C27A7">
        <w:t>отсутствие круглогодичных дорог между многими населёнными пунктами, а также между Чукоткой</w:t>
      </w:r>
      <w:r w:rsidR="000F0676">
        <w:t xml:space="preserve"> и остальной территорией России;</w:t>
      </w:r>
    </w:p>
    <w:p w:rsidR="002419B1" w:rsidRPr="006C27A7" w:rsidRDefault="000F0676" w:rsidP="005830AB">
      <w:pPr>
        <w:pStyle w:val="a4"/>
        <w:widowControl w:val="0"/>
        <w:numPr>
          <w:ilvl w:val="0"/>
          <w:numId w:val="60"/>
        </w:numPr>
        <w:tabs>
          <w:tab w:val="left" w:pos="1134"/>
        </w:tabs>
        <w:ind w:left="0" w:firstLine="708"/>
      </w:pPr>
      <w:r>
        <w:t>и</w:t>
      </w:r>
      <w:r w:rsidR="002419B1" w:rsidRPr="006C27A7">
        <w:t>знос существующего</w:t>
      </w:r>
      <w:r w:rsidR="002419B1">
        <w:t xml:space="preserve"> парка воздушных и водных судов</w:t>
      </w:r>
      <w:r w:rsidR="00A67E83">
        <w:t>;</w:t>
      </w:r>
    </w:p>
    <w:p w:rsidR="002419B1" w:rsidRPr="006C27A7" w:rsidRDefault="002419B1" w:rsidP="005830AB">
      <w:pPr>
        <w:pStyle w:val="a4"/>
        <w:widowControl w:val="0"/>
        <w:numPr>
          <w:ilvl w:val="0"/>
          <w:numId w:val="60"/>
        </w:numPr>
        <w:shd w:val="clear" w:color="auto" w:fill="FFFFFF"/>
        <w:tabs>
          <w:tab w:val="left" w:pos="1134"/>
        </w:tabs>
        <w:ind w:left="0" w:firstLine="708"/>
      </w:pPr>
      <w:r w:rsidRPr="006C27A7">
        <w:t xml:space="preserve">аэропорты </w:t>
      </w:r>
      <w:r w:rsidR="000F0676">
        <w:t>и площадки требуют модернизации</w:t>
      </w:r>
      <w:r w:rsidR="00B32AEA">
        <w:t>.</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D327BF" w:rsidRDefault="00BC3553" w:rsidP="00D35E32">
      <w:pPr>
        <w:pStyle w:val="Default"/>
        <w:widowControl w:val="0"/>
        <w:ind w:firstLine="709"/>
        <w:jc w:val="both"/>
      </w:pPr>
      <w:r>
        <w:rPr>
          <w:sz w:val="28"/>
          <w:szCs w:val="28"/>
        </w:rPr>
        <w:t>Основным</w:t>
      </w:r>
      <w:r w:rsidR="00D327BF">
        <w:rPr>
          <w:sz w:val="28"/>
          <w:szCs w:val="28"/>
        </w:rPr>
        <w:t xml:space="preserve"> инструмент</w:t>
      </w:r>
      <w:r>
        <w:rPr>
          <w:sz w:val="28"/>
          <w:szCs w:val="28"/>
        </w:rPr>
        <w:t>ом</w:t>
      </w:r>
      <w:r w:rsidR="00D327BF">
        <w:rPr>
          <w:sz w:val="28"/>
          <w:szCs w:val="28"/>
        </w:rPr>
        <w:t xml:space="preserve"> реализации приоритетов развития транспортной инфраструктуры для достижения цели и реализации задач явля</w:t>
      </w:r>
      <w:r>
        <w:rPr>
          <w:sz w:val="28"/>
          <w:szCs w:val="28"/>
        </w:rPr>
        <w:t>е</w:t>
      </w:r>
      <w:r w:rsidR="00D327BF">
        <w:rPr>
          <w:sz w:val="28"/>
          <w:szCs w:val="28"/>
        </w:rPr>
        <w:t xml:space="preserve">тся Указ Президента </w:t>
      </w:r>
      <w:r w:rsidR="00C8105A">
        <w:rPr>
          <w:sz w:val="28"/>
          <w:szCs w:val="28"/>
        </w:rPr>
        <w:t>РФ</w:t>
      </w:r>
      <w:r w:rsidR="00D327BF">
        <w:rPr>
          <w:sz w:val="28"/>
          <w:szCs w:val="28"/>
        </w:rPr>
        <w:t xml:space="preserve"> от </w:t>
      </w:r>
      <w:r>
        <w:rPr>
          <w:sz w:val="28"/>
          <w:szCs w:val="28"/>
        </w:rPr>
        <w:t>07.05.</w:t>
      </w:r>
      <w:r w:rsidR="00D327BF">
        <w:rPr>
          <w:sz w:val="28"/>
          <w:szCs w:val="28"/>
        </w:rPr>
        <w:t xml:space="preserve">2024 № 309 «О национальных целях развития </w:t>
      </w:r>
      <w:r w:rsidR="00CF1CDA">
        <w:rPr>
          <w:sz w:val="28"/>
          <w:szCs w:val="28"/>
        </w:rPr>
        <w:t>РФ</w:t>
      </w:r>
      <w:r w:rsidR="00D327BF">
        <w:rPr>
          <w:sz w:val="28"/>
          <w:szCs w:val="28"/>
        </w:rPr>
        <w:t xml:space="preserve"> на период до 2030 года и на перспективу до 2036 года»</w:t>
      </w:r>
      <w:r>
        <w:rPr>
          <w:sz w:val="28"/>
          <w:szCs w:val="28"/>
        </w:rPr>
        <w:t>.</w:t>
      </w:r>
    </w:p>
    <w:p w:rsidR="00DF35E5" w:rsidRPr="003A6BFC" w:rsidRDefault="00DF35E5" w:rsidP="00DF35E5">
      <w:pPr>
        <w:widowControl w:val="0"/>
        <w:shd w:val="clear" w:color="auto" w:fill="FFFFFF"/>
        <w:rPr>
          <w:b/>
          <w:i/>
        </w:rPr>
      </w:pPr>
      <w:r w:rsidRPr="002B2DD0">
        <w:rPr>
          <w:b/>
          <w:bCs/>
          <w:i/>
          <w:iCs/>
        </w:rPr>
        <w:t xml:space="preserve">Развитие инфраструктуры </w:t>
      </w:r>
      <w:r>
        <w:rPr>
          <w:b/>
          <w:i/>
        </w:rPr>
        <w:t>авиационного транспорта:</w:t>
      </w:r>
    </w:p>
    <w:p w:rsidR="00DF35E5" w:rsidRDefault="00DF35E5" w:rsidP="00DF35E5">
      <w:pPr>
        <w:widowControl w:val="0"/>
        <w:shd w:val="clear" w:color="auto" w:fill="FFFFFF"/>
      </w:pPr>
      <w:r>
        <w:t xml:space="preserve">В рамках федерального проекта «Развитие региональных аэропортов и маршрутов» Министерство транспорта РФ планирует модернизировать шесть аэропортов Чукотского автономного округа, находящихся в ведении </w:t>
      </w:r>
      <w:r w:rsidRPr="006078C8">
        <w:t>ФКП «Аэропорты Чукотки». Реконструкция затронет аэропортовые комплексы Лаврентия, Залив Креста, Марково, Певек, Провидения, Кепервеем, а также аэропорт Анадырь (Угольный). Проект предусматривает</w:t>
      </w:r>
      <w:r>
        <w:t xml:space="preserve"> комплексные работы, в том числе реконструкцию грунтовых взлётно-посадочных полос, рулежных дорожек и перрон</w:t>
      </w:r>
      <w:r w:rsidR="00D77F93">
        <w:t>ов</w:t>
      </w:r>
      <w:r>
        <w:t>, обновление водосточно-дренажной системы, замену светосигнального оборудования и строительство (реконструкцию) аварийно-спасательных станций.</w:t>
      </w:r>
    </w:p>
    <w:p w:rsidR="00DF35E5" w:rsidRPr="002B2DD0" w:rsidRDefault="00DF35E5" w:rsidP="00DF35E5">
      <w:pPr>
        <w:widowControl w:val="0"/>
        <w:tabs>
          <w:tab w:val="left" w:pos="567"/>
        </w:tabs>
        <w:rPr>
          <w:b/>
          <w:bCs/>
          <w:i/>
          <w:iCs/>
        </w:rPr>
      </w:pPr>
      <w:r w:rsidRPr="002B2DD0">
        <w:rPr>
          <w:b/>
          <w:bCs/>
          <w:i/>
          <w:iCs/>
        </w:rPr>
        <w:t xml:space="preserve">Развитие </w:t>
      </w:r>
      <w:r>
        <w:rPr>
          <w:b/>
          <w:bCs/>
          <w:i/>
          <w:iCs/>
        </w:rPr>
        <w:t>авто</w:t>
      </w:r>
      <w:r w:rsidRPr="002B2DD0">
        <w:rPr>
          <w:b/>
          <w:bCs/>
          <w:i/>
          <w:iCs/>
        </w:rPr>
        <w:t xml:space="preserve">транспортной инфраструктуры, включая строительство межмуниципальных и муниципальных автомобильных дорог. </w:t>
      </w:r>
    </w:p>
    <w:p w:rsidR="00DF35E5" w:rsidRPr="00684E0F" w:rsidRDefault="00DF35E5" w:rsidP="00DF35E5">
      <w:pPr>
        <w:widowControl w:val="0"/>
        <w:tabs>
          <w:tab w:val="left" w:pos="567"/>
        </w:tabs>
        <w:ind w:firstLine="708"/>
      </w:pPr>
      <w:r w:rsidRPr="00684E0F">
        <w:t xml:space="preserve">В целях обеспечения наземного транспортного сообщения между населенными пунктами региона, а также создания автодорожного сообщения между соседними регионами на территории округа планируется продолжать строительство автомобильной дороги Колыма-Омсукчан-Омолон-Анадырь. </w:t>
      </w:r>
    </w:p>
    <w:p w:rsidR="00DF35E5" w:rsidRPr="00684E0F" w:rsidRDefault="00DF35E5" w:rsidP="00DF35E5">
      <w:r w:rsidRPr="00684E0F">
        <w:lastRenderedPageBreak/>
        <w:t xml:space="preserve">В целях реализации мастер-планов опорных населенных пунктов АЗРФ в проект распоряжения Правительства РФ включен долгосрочный план комплексного социально-экономического развития агломерации Певек-Билибино на период до 2035 года (далее – План Певек-Билибино).  План </w:t>
      </w:r>
      <w:r w:rsidR="00043DBD" w:rsidRPr="00684E0F">
        <w:t xml:space="preserve">включает </w:t>
      </w:r>
      <w:r w:rsidRPr="00684E0F">
        <w:t>6 мероприятий на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Эгвекинота, со сроком реализации 2025-2029 годы и общим объемом финансирования – 6 095,5 млн рублей.</w:t>
      </w:r>
    </w:p>
    <w:p w:rsidR="00DF35E5" w:rsidRDefault="00DF35E5" w:rsidP="00DF35E5">
      <w:pPr>
        <w:widowControl w:val="0"/>
        <w:tabs>
          <w:tab w:val="left" w:pos="851"/>
        </w:tabs>
        <w:ind w:firstLine="708"/>
      </w:pPr>
      <w:r w:rsidRPr="00684E0F">
        <w:t>Для освоения природных ресурсов, связи населенных пунктов с</w:t>
      </w:r>
      <w:r w:rsidRPr="002B2DD0">
        <w:t xml:space="preserve"> опорной транспортной сетью</w:t>
      </w:r>
      <w:r w:rsidRPr="002F6E5B">
        <w:t xml:space="preserve"> </w:t>
      </w:r>
      <w:r>
        <w:t>к</w:t>
      </w:r>
      <w:r w:rsidRPr="002F6E5B">
        <w:t xml:space="preserve"> 2030 году в </w:t>
      </w:r>
      <w:r>
        <w:t>округе планируется:</w:t>
      </w:r>
      <w:r w:rsidRPr="002F6E5B">
        <w:t xml:space="preserve"> строительство и реконструкци</w:t>
      </w:r>
      <w:r>
        <w:t>я</w:t>
      </w:r>
      <w:r w:rsidRPr="002F6E5B">
        <w:t xml:space="preserve"> мостовых переходов общей протяженностью 997,2 погонных метров, ремонт и реконструкци</w:t>
      </w:r>
      <w:r>
        <w:t>я</w:t>
      </w:r>
      <w:r w:rsidRPr="002F6E5B">
        <w:t xml:space="preserve"> 73,5 км региональных дорог, а также ремонт муниципальных дорог.</w:t>
      </w:r>
      <w:r>
        <w:t xml:space="preserve"> </w:t>
      </w:r>
      <w:r w:rsidRPr="002F6E5B">
        <w:t>В</w:t>
      </w:r>
      <w:r>
        <w:t>ыполнение в</w:t>
      </w:r>
      <w:r w:rsidRPr="002F6E5B">
        <w:t>се</w:t>
      </w:r>
      <w:r>
        <w:t>х</w:t>
      </w:r>
      <w:r w:rsidRPr="002F6E5B">
        <w:t xml:space="preserve"> работ </w:t>
      </w:r>
      <w:r>
        <w:t>планиру</w:t>
      </w:r>
      <w:r w:rsidR="0056433C">
        <w:t>е</w:t>
      </w:r>
      <w:r>
        <w:t xml:space="preserve">тся в рамках </w:t>
      </w:r>
      <w:r w:rsidRPr="00634283">
        <w:t>Меморандума о развитии автомобильных дорог общего пользования регионального или межмуниципального и местного значения</w:t>
      </w:r>
      <w:r>
        <w:t>, заключенного</w:t>
      </w:r>
      <w:r w:rsidRPr="00634283">
        <w:t xml:space="preserve"> между Федеральным дорожным агентством и Правительством Чукотского автономного округа</w:t>
      </w:r>
      <w:r>
        <w:t xml:space="preserve">. </w:t>
      </w:r>
    </w:p>
    <w:p w:rsidR="00DE042D" w:rsidRPr="002B2DD0" w:rsidRDefault="00DE042D" w:rsidP="0048671C">
      <w:pPr>
        <w:widowControl w:val="0"/>
      </w:pPr>
      <w:r w:rsidRPr="002B2DD0">
        <w:rPr>
          <w:b/>
          <w:bCs/>
          <w:i/>
          <w:iCs/>
        </w:rPr>
        <w:t xml:space="preserve">Развитие инфраструктуры </w:t>
      </w:r>
      <w:r w:rsidR="002419B1">
        <w:rPr>
          <w:b/>
          <w:bCs/>
          <w:i/>
          <w:iCs/>
        </w:rPr>
        <w:t>морского</w:t>
      </w:r>
      <w:r w:rsidRPr="002B2DD0">
        <w:rPr>
          <w:b/>
          <w:bCs/>
          <w:i/>
          <w:iCs/>
        </w:rPr>
        <w:t xml:space="preserve"> транспорта</w:t>
      </w:r>
    </w:p>
    <w:p w:rsidR="001742DE" w:rsidRPr="002B2DD0" w:rsidRDefault="001742DE" w:rsidP="0048671C">
      <w:pPr>
        <w:widowControl w:val="0"/>
      </w:pPr>
      <w:r w:rsidRPr="002B2DD0">
        <w:t>В части планируемого развития морского транспорта на перспективу до 2030 года предусмотрены следующие мероприятия на территории округа:</w:t>
      </w:r>
    </w:p>
    <w:p w:rsidR="001742DE" w:rsidRPr="002B2DD0" w:rsidRDefault="001742DE" w:rsidP="005830AB">
      <w:pPr>
        <w:pStyle w:val="a4"/>
        <w:widowControl w:val="0"/>
        <w:numPr>
          <w:ilvl w:val="0"/>
          <w:numId w:val="61"/>
        </w:numPr>
        <w:tabs>
          <w:tab w:val="left" w:pos="851"/>
          <w:tab w:val="left" w:pos="1134"/>
        </w:tabs>
        <w:ind w:left="0" w:firstLine="709"/>
      </w:pPr>
      <w:r w:rsidRPr="002B2DD0">
        <w:t xml:space="preserve">строительство паромно-пассажирского причала причал № </w:t>
      </w:r>
      <w:r w:rsidR="0056433C">
        <w:t xml:space="preserve">7 </w:t>
      </w:r>
      <w:r w:rsidR="0056433C" w:rsidRPr="002B2DD0">
        <w:t>морского порта Анадырь</w:t>
      </w:r>
      <w:r w:rsidR="0056433C" w:rsidRPr="002B2DD0">
        <w:t xml:space="preserve"> </w:t>
      </w:r>
      <w:r w:rsidRPr="002B2DD0">
        <w:t>на правом берегу Анадырского лимана. Пропускная способно</w:t>
      </w:r>
      <w:r w:rsidR="0048671C">
        <w:t>сть 18-25 тыс. пассажиров в год;</w:t>
      </w:r>
      <w:r w:rsidR="0056433C">
        <w:t xml:space="preserve"> </w:t>
      </w:r>
    </w:p>
    <w:p w:rsidR="001742DE" w:rsidRPr="002B2DD0" w:rsidRDefault="006E0457" w:rsidP="005830AB">
      <w:pPr>
        <w:pStyle w:val="a4"/>
        <w:widowControl w:val="0"/>
        <w:numPr>
          <w:ilvl w:val="0"/>
          <w:numId w:val="61"/>
        </w:numPr>
        <w:tabs>
          <w:tab w:val="left" w:pos="851"/>
          <w:tab w:val="left" w:pos="1134"/>
        </w:tabs>
        <w:ind w:left="0" w:firstLine="709"/>
      </w:pPr>
      <w:r w:rsidRPr="002B2DD0">
        <w:t>с</w:t>
      </w:r>
      <w:r w:rsidR="001742DE" w:rsidRPr="002B2DD0">
        <w:t>троительство объектов навигационно-гидрографического обеспечения морских путей в целях надежного и безопасного функционирования морского транспорта, строительство объектов Глобальной морской системы связи при бедствии и для обеспечения безоп</w:t>
      </w:r>
      <w:r w:rsidR="0048671C">
        <w:t>асности в морском порту Анадырь;</w:t>
      </w:r>
    </w:p>
    <w:p w:rsidR="001742DE" w:rsidRPr="002B2DD0" w:rsidRDefault="006E0457" w:rsidP="005830AB">
      <w:pPr>
        <w:pStyle w:val="a4"/>
        <w:widowControl w:val="0"/>
        <w:numPr>
          <w:ilvl w:val="0"/>
          <w:numId w:val="61"/>
        </w:numPr>
        <w:tabs>
          <w:tab w:val="left" w:pos="1134"/>
        </w:tabs>
        <w:ind w:left="0" w:firstLine="709"/>
      </w:pPr>
      <w:r w:rsidRPr="002B2DD0">
        <w:t>с</w:t>
      </w:r>
      <w:r w:rsidR="001742DE" w:rsidRPr="002B2DD0">
        <w:t>троительство универсального морского терминала в районе мыса Нагл</w:t>
      </w:r>
      <w:r w:rsidR="00557AF0">
        <w:t>е</w:t>
      </w:r>
      <w:r w:rsidR="001742DE" w:rsidRPr="002B2DD0">
        <w:t xml:space="preserve">йнын Морской порт Певек, проектной </w:t>
      </w:r>
      <w:r w:rsidR="0048671C">
        <w:t>мощностью 1,961 млн тонн в год;</w:t>
      </w:r>
    </w:p>
    <w:p w:rsidR="001742DE" w:rsidRDefault="006E0457" w:rsidP="005830AB">
      <w:pPr>
        <w:pStyle w:val="a4"/>
        <w:widowControl w:val="0"/>
        <w:numPr>
          <w:ilvl w:val="0"/>
          <w:numId w:val="61"/>
        </w:numPr>
        <w:tabs>
          <w:tab w:val="left" w:pos="1134"/>
        </w:tabs>
        <w:ind w:left="0" w:firstLine="709"/>
      </w:pPr>
      <w:r w:rsidRPr="002B2DD0">
        <w:t xml:space="preserve">развитие морского порта Певек: </w:t>
      </w:r>
      <w:r w:rsidR="001742DE" w:rsidRPr="002B2DD0">
        <w:t>модернизация причалов и портовых сооружений в целях базирования аварийно-спасательных и гидрографических судов, хранения имущества аварийно-спасательных групп, ликвидации разливов нефти, бункеровки судов топливом, водой, попол</w:t>
      </w:r>
      <w:r w:rsidR="003A6BFC">
        <w:t>нения судовых запасов и ремонта;</w:t>
      </w:r>
    </w:p>
    <w:p w:rsidR="003A6BFC" w:rsidRPr="00634283" w:rsidRDefault="003A6BFC" w:rsidP="005830AB">
      <w:pPr>
        <w:pStyle w:val="a4"/>
        <w:widowControl w:val="0"/>
        <w:numPr>
          <w:ilvl w:val="0"/>
          <w:numId w:val="61"/>
        </w:numPr>
        <w:tabs>
          <w:tab w:val="left" w:pos="1134"/>
        </w:tabs>
        <w:ind w:left="0" w:firstLine="709"/>
      </w:pPr>
      <w:r w:rsidRPr="003A6BFC">
        <w:t>развития портовой инфраструктуры по созданию морского транспортно-логистического узла в п</w:t>
      </w:r>
      <w:r w:rsidR="000E143B">
        <w:t>гт</w:t>
      </w:r>
      <w:r w:rsidRPr="003A6BFC">
        <w:t>. Провидения</w:t>
      </w:r>
      <w:r w:rsidR="000E143B">
        <w:t>.</w:t>
      </w:r>
    </w:p>
    <w:p w:rsidR="0085549D" w:rsidRPr="002B2DD0" w:rsidRDefault="00B715D2" w:rsidP="0048671C">
      <w:pPr>
        <w:widowControl w:val="0"/>
        <w:pBdr>
          <w:bottom w:val="single" w:sz="4" w:space="0" w:color="FFFFFF"/>
        </w:pBdr>
        <w:rPr>
          <w:b/>
        </w:rPr>
      </w:pPr>
      <w:r w:rsidRPr="00BD37F2">
        <w:rPr>
          <w:b/>
        </w:rPr>
        <w:t>Ожидаемые результаты</w:t>
      </w:r>
      <w:r w:rsidR="00802358">
        <w:rPr>
          <w:b/>
        </w:rPr>
        <w:t xml:space="preserve"> </w:t>
      </w:r>
      <w:r w:rsidR="0085549D" w:rsidRPr="001E0657">
        <w:rPr>
          <w:b/>
        </w:rPr>
        <w:t>в 2035 году:</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с</w:t>
      </w:r>
      <w:r w:rsidR="00CA51AB" w:rsidRPr="0048671C">
        <w:rPr>
          <w:bCs/>
        </w:rPr>
        <w:t>нижение доли изношенной аэропортовой инфраструктуры на 70</w:t>
      </w:r>
      <w:r w:rsidR="00164B5E">
        <w:rPr>
          <w:bCs/>
        </w:rPr>
        <w:t xml:space="preserve"> </w:t>
      </w:r>
      <w:r w:rsidR="00CA51AB" w:rsidRPr="0048671C">
        <w:rPr>
          <w:bCs/>
        </w:rPr>
        <w:t>% после реконструкции и капре</w:t>
      </w:r>
      <w:r w:rsidRPr="0048671C">
        <w:rPr>
          <w:bCs/>
        </w:rPr>
        <w:t>монта 9 аэропортовых комплексов;</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у</w:t>
      </w:r>
      <w:r w:rsidR="00CA51AB" w:rsidRPr="0048671C">
        <w:rPr>
          <w:bCs/>
        </w:rPr>
        <w:t>величение протяженности автомобильных дорог с твердым покр</w:t>
      </w:r>
      <w:r w:rsidRPr="0048671C">
        <w:rPr>
          <w:bCs/>
        </w:rPr>
        <w:t>ытием на 40</w:t>
      </w:r>
      <w:r w:rsidR="00164B5E">
        <w:rPr>
          <w:bCs/>
        </w:rPr>
        <w:t xml:space="preserve"> </w:t>
      </w:r>
      <w:r w:rsidRPr="0048671C">
        <w:rPr>
          <w:bCs/>
        </w:rPr>
        <w:t>%;</w:t>
      </w:r>
    </w:p>
    <w:p w:rsidR="0047777D" w:rsidRPr="0048671C" w:rsidRDefault="00A12062" w:rsidP="005830AB">
      <w:pPr>
        <w:pStyle w:val="a4"/>
        <w:widowControl w:val="0"/>
        <w:numPr>
          <w:ilvl w:val="0"/>
          <w:numId w:val="62"/>
        </w:numPr>
        <w:tabs>
          <w:tab w:val="left" w:pos="1134"/>
        </w:tabs>
        <w:ind w:left="0" w:firstLine="709"/>
        <w:rPr>
          <w:bCs/>
        </w:rPr>
      </w:pPr>
      <w:r w:rsidRPr="0048671C">
        <w:rPr>
          <w:bCs/>
        </w:rPr>
        <w:t>п</w:t>
      </w:r>
      <w:r w:rsidR="0047777D" w:rsidRPr="0048671C">
        <w:rPr>
          <w:bCs/>
        </w:rPr>
        <w:t xml:space="preserve">овышение доли автомобильных дорог, соответствующих </w:t>
      </w:r>
      <w:r w:rsidR="0047777D" w:rsidRPr="0048671C">
        <w:rPr>
          <w:bCs/>
        </w:rPr>
        <w:lastRenderedPageBreak/>
        <w:t xml:space="preserve">нормативам, </w:t>
      </w:r>
      <w:r w:rsidR="005C73C5">
        <w:rPr>
          <w:bCs/>
        </w:rPr>
        <w:t>до 85</w:t>
      </w:r>
      <w:r w:rsidR="00164B5E">
        <w:rPr>
          <w:bCs/>
        </w:rPr>
        <w:t xml:space="preserve"> </w:t>
      </w:r>
      <w:r w:rsidR="005C73C5">
        <w:rPr>
          <w:bCs/>
        </w:rPr>
        <w:t>% против 69,6</w:t>
      </w:r>
      <w:r w:rsidR="00164B5E">
        <w:rPr>
          <w:bCs/>
        </w:rPr>
        <w:t xml:space="preserve"> </w:t>
      </w:r>
      <w:r w:rsidR="005C73C5">
        <w:rPr>
          <w:bCs/>
        </w:rPr>
        <w:t>% в 2023 году;</w:t>
      </w:r>
    </w:p>
    <w:p w:rsidR="00CA51AB" w:rsidRPr="0048671C" w:rsidRDefault="00A12062" w:rsidP="005830AB">
      <w:pPr>
        <w:pStyle w:val="a4"/>
        <w:widowControl w:val="0"/>
        <w:numPr>
          <w:ilvl w:val="0"/>
          <w:numId w:val="62"/>
        </w:numPr>
        <w:tabs>
          <w:tab w:val="left" w:pos="1134"/>
        </w:tabs>
        <w:ind w:left="0" w:firstLine="709"/>
        <w:rPr>
          <w:bCs/>
        </w:rPr>
      </w:pPr>
      <w:r w:rsidRPr="0048671C">
        <w:rPr>
          <w:bCs/>
        </w:rPr>
        <w:t>с</w:t>
      </w:r>
      <w:r w:rsidR="00CA51AB" w:rsidRPr="0048671C">
        <w:rPr>
          <w:bCs/>
        </w:rPr>
        <w:t>оздан</w:t>
      </w:r>
      <w:r w:rsidR="00802358" w:rsidRPr="0048671C">
        <w:rPr>
          <w:bCs/>
        </w:rPr>
        <w:t>ие</w:t>
      </w:r>
      <w:r w:rsidR="00CA51AB" w:rsidRPr="0048671C">
        <w:rPr>
          <w:bCs/>
        </w:rPr>
        <w:t xml:space="preserve"> транспортн</w:t>
      </w:r>
      <w:r w:rsidR="00802358" w:rsidRPr="0048671C">
        <w:rPr>
          <w:bCs/>
        </w:rPr>
        <w:t>ой</w:t>
      </w:r>
      <w:r w:rsidR="00CA51AB" w:rsidRPr="0048671C">
        <w:rPr>
          <w:bCs/>
        </w:rPr>
        <w:t xml:space="preserve"> инфраструктур</w:t>
      </w:r>
      <w:r w:rsidR="00802358" w:rsidRPr="0048671C">
        <w:rPr>
          <w:bCs/>
        </w:rPr>
        <w:t>ы</w:t>
      </w:r>
      <w:r w:rsidR="00CA51AB" w:rsidRPr="0048671C">
        <w:rPr>
          <w:bCs/>
        </w:rPr>
        <w:t>, необходим</w:t>
      </w:r>
      <w:r w:rsidR="00802358" w:rsidRPr="0048671C">
        <w:rPr>
          <w:bCs/>
        </w:rPr>
        <w:t>ой</w:t>
      </w:r>
      <w:r w:rsidR="00CA51AB" w:rsidRPr="0048671C">
        <w:rPr>
          <w:bCs/>
        </w:rPr>
        <w:t xml:space="preserve"> для освоения новых месторождений полезных ископаемых (проекты Пыркакайские штоквер</w:t>
      </w:r>
      <w:r w:rsidRPr="0048671C">
        <w:rPr>
          <w:bCs/>
        </w:rPr>
        <w:t>ки, Баимская рудная площадь);</w:t>
      </w:r>
    </w:p>
    <w:p w:rsidR="00BD37F2" w:rsidRPr="0048671C" w:rsidRDefault="00A12062" w:rsidP="005830AB">
      <w:pPr>
        <w:pStyle w:val="a4"/>
        <w:widowControl w:val="0"/>
        <w:numPr>
          <w:ilvl w:val="0"/>
          <w:numId w:val="62"/>
        </w:numPr>
        <w:tabs>
          <w:tab w:val="left" w:pos="1134"/>
        </w:tabs>
        <w:ind w:left="0" w:firstLine="709"/>
        <w:rPr>
          <w:bCs/>
        </w:rPr>
      </w:pPr>
      <w:r w:rsidRPr="0048671C">
        <w:rPr>
          <w:bCs/>
        </w:rPr>
        <w:t>п</w:t>
      </w:r>
      <w:r w:rsidR="00BD37F2" w:rsidRPr="0048671C">
        <w:rPr>
          <w:bCs/>
        </w:rPr>
        <w:t>рирост грузооборота морских портов округа – не менее 150</w:t>
      </w:r>
      <w:r w:rsidR="00164B5E">
        <w:rPr>
          <w:bCs/>
        </w:rPr>
        <w:t xml:space="preserve"> </w:t>
      </w:r>
      <w:r w:rsidR="00BD37F2" w:rsidRPr="0048671C">
        <w:rPr>
          <w:bCs/>
        </w:rPr>
        <w:t>% к уровню 2023 года за счет ввода новых терминалов в Певеке и модернизаци</w:t>
      </w:r>
      <w:r w:rsidRPr="0048671C">
        <w:rPr>
          <w:bCs/>
        </w:rPr>
        <w:t>и портовой инфраструктуры;</w:t>
      </w:r>
    </w:p>
    <w:p w:rsidR="00BD37F2" w:rsidRPr="0048671C" w:rsidRDefault="00A12062" w:rsidP="005830AB">
      <w:pPr>
        <w:pStyle w:val="a4"/>
        <w:widowControl w:val="0"/>
        <w:numPr>
          <w:ilvl w:val="0"/>
          <w:numId w:val="62"/>
        </w:numPr>
        <w:tabs>
          <w:tab w:val="left" w:pos="1134"/>
        </w:tabs>
        <w:ind w:left="0" w:firstLine="709"/>
        <w:rPr>
          <w:bCs/>
        </w:rPr>
      </w:pPr>
      <w:r w:rsidRPr="0048671C">
        <w:rPr>
          <w:bCs/>
        </w:rPr>
        <w:t>у</w:t>
      </w:r>
      <w:r w:rsidR="00BD37F2" w:rsidRPr="0048671C">
        <w:rPr>
          <w:bCs/>
        </w:rPr>
        <w:t>величение пропускной способности морского порта Анадырь на 25-30</w:t>
      </w:r>
      <w:r w:rsidR="00164B5E">
        <w:rPr>
          <w:bCs/>
        </w:rPr>
        <w:t xml:space="preserve"> </w:t>
      </w:r>
      <w:r w:rsidR="00BD37F2" w:rsidRPr="0048671C">
        <w:rPr>
          <w:bCs/>
        </w:rPr>
        <w:t xml:space="preserve">% после реконструкции причала № 7 </w:t>
      </w:r>
      <w:r w:rsidRPr="0048671C">
        <w:rPr>
          <w:bCs/>
        </w:rPr>
        <w:t>и реновации складских мощностей;</w:t>
      </w:r>
    </w:p>
    <w:p w:rsidR="00854D1A" w:rsidRPr="0048671C" w:rsidRDefault="00A12062" w:rsidP="005830AB">
      <w:pPr>
        <w:pStyle w:val="a4"/>
        <w:widowControl w:val="0"/>
        <w:numPr>
          <w:ilvl w:val="0"/>
          <w:numId w:val="62"/>
        </w:numPr>
        <w:tabs>
          <w:tab w:val="left" w:pos="1134"/>
        </w:tabs>
        <w:ind w:left="0" w:firstLine="709"/>
        <w:rPr>
          <w:bCs/>
        </w:rPr>
      </w:pPr>
      <w:bookmarkStart w:id="127" w:name="_Toc204939081"/>
      <w:r w:rsidRPr="0048671C">
        <w:rPr>
          <w:bCs/>
        </w:rPr>
        <w:t>с</w:t>
      </w:r>
      <w:r w:rsidR="00854D1A" w:rsidRPr="0048671C">
        <w:rPr>
          <w:bCs/>
        </w:rPr>
        <w:t>окращение сезонной зависимости от северного завоза на 30</w:t>
      </w:r>
      <w:r w:rsidR="00164B5E">
        <w:rPr>
          <w:bCs/>
        </w:rPr>
        <w:t xml:space="preserve"> </w:t>
      </w:r>
      <w:r w:rsidR="00854D1A" w:rsidRPr="0048671C">
        <w:rPr>
          <w:bCs/>
        </w:rPr>
        <w:t>% за счет развития круглогодичных авто</w:t>
      </w:r>
      <w:r w:rsidR="005C73C5">
        <w:rPr>
          <w:bCs/>
        </w:rPr>
        <w:t>дорог и портовой инфраструктуры;</w:t>
      </w:r>
    </w:p>
    <w:p w:rsidR="00D327BF" w:rsidRPr="00802358" w:rsidRDefault="00D327BF" w:rsidP="005830AB">
      <w:pPr>
        <w:widowControl w:val="0"/>
        <w:numPr>
          <w:ilvl w:val="0"/>
          <w:numId w:val="62"/>
        </w:numPr>
        <w:pBdr>
          <w:top w:val="nil"/>
          <w:left w:val="nil"/>
          <w:bottom w:val="nil"/>
          <w:right w:val="nil"/>
          <w:between w:val="nil"/>
        </w:pBdr>
        <w:tabs>
          <w:tab w:val="left" w:pos="1134"/>
        </w:tabs>
        <w:ind w:left="0" w:firstLine="709"/>
      </w:pPr>
      <w:r w:rsidRPr="00802358">
        <w:t>строительство участков автомобильной дороги Колыма - Омсукчан - Омолон - Анадырь на территории округа;</w:t>
      </w:r>
    </w:p>
    <w:p w:rsidR="00D327BF" w:rsidRDefault="00D327BF" w:rsidP="005830AB">
      <w:pPr>
        <w:widowControl w:val="0"/>
        <w:numPr>
          <w:ilvl w:val="0"/>
          <w:numId w:val="62"/>
        </w:numPr>
        <w:pBdr>
          <w:top w:val="nil"/>
          <w:left w:val="nil"/>
          <w:bottom w:val="nil"/>
          <w:right w:val="nil"/>
          <w:between w:val="nil"/>
        </w:pBdr>
        <w:tabs>
          <w:tab w:val="left" w:pos="1134"/>
        </w:tabs>
        <w:ind w:left="0" w:firstLine="709"/>
      </w:pPr>
      <w:r w:rsidRPr="00802358">
        <w:t xml:space="preserve">капитальный ремонт автомобильных дорог, в том числе улично-дорожной сети и </w:t>
      </w:r>
      <w:r w:rsidR="00802358">
        <w:t>дворовых территорий (кварталов).</w:t>
      </w:r>
    </w:p>
    <w:p w:rsidR="00B715D2" w:rsidRPr="002B2DD0" w:rsidRDefault="00B715D2" w:rsidP="005C73C5">
      <w:pPr>
        <w:pStyle w:val="2"/>
        <w:keepNext w:val="0"/>
        <w:keepLines w:val="0"/>
        <w:widowControl w:val="0"/>
      </w:pPr>
      <w:r w:rsidRPr="002B2DD0">
        <w:t>5.3. Энергетическая инфраструктура и жилищно-коммунальный комплекс</w:t>
      </w:r>
      <w:bookmarkEnd w:id="127"/>
    </w:p>
    <w:p w:rsidR="00B715D2" w:rsidRPr="002B2DD0" w:rsidRDefault="00B715D2" w:rsidP="005C73C5">
      <w:pPr>
        <w:widowControl w:val="0"/>
        <w:pBdr>
          <w:top w:val="nil"/>
          <w:left w:val="nil"/>
          <w:bottom w:val="nil"/>
          <w:right w:val="nil"/>
          <w:between w:val="nil"/>
        </w:pBdr>
        <w:tabs>
          <w:tab w:val="left" w:pos="1560"/>
          <w:tab w:val="right" w:pos="9346"/>
        </w:tabs>
        <w:rPr>
          <w:b/>
        </w:rPr>
      </w:pPr>
      <w:r w:rsidRPr="002B2DD0">
        <w:rPr>
          <w:b/>
        </w:rPr>
        <w:t xml:space="preserve">Цели: </w:t>
      </w:r>
    </w:p>
    <w:p w:rsidR="00B715D2" w:rsidRPr="002B2DD0" w:rsidRDefault="00B715D2" w:rsidP="005830AB">
      <w:pPr>
        <w:pStyle w:val="a4"/>
        <w:widowControl w:val="0"/>
        <w:numPr>
          <w:ilvl w:val="0"/>
          <w:numId w:val="63"/>
        </w:numPr>
        <w:pBdr>
          <w:top w:val="nil"/>
          <w:left w:val="nil"/>
          <w:bottom w:val="nil"/>
          <w:right w:val="nil"/>
          <w:between w:val="nil"/>
        </w:pBdr>
        <w:tabs>
          <w:tab w:val="left" w:pos="1134"/>
          <w:tab w:val="left" w:pos="1560"/>
          <w:tab w:val="right" w:pos="9346"/>
        </w:tabs>
        <w:ind w:left="0" w:firstLine="709"/>
      </w:pPr>
      <w:r w:rsidRPr="002B2DD0">
        <w:t>обеспеч</w:t>
      </w:r>
      <w:r w:rsidR="00B63EEB">
        <w:t>ение</w:t>
      </w:r>
      <w:r w:rsidRPr="002B2DD0">
        <w:t xml:space="preserve"> добывающ</w:t>
      </w:r>
      <w:r w:rsidR="00B63EEB">
        <w:t>ей</w:t>
      </w:r>
      <w:r w:rsidRPr="002B2DD0">
        <w:t xml:space="preserve"> промышленност</w:t>
      </w:r>
      <w:r w:rsidR="00B63EEB">
        <w:t>и</w:t>
      </w:r>
      <w:r w:rsidRPr="002B2DD0">
        <w:t xml:space="preserve"> электрогенерирующими мощностями при сохранении темпов роста тарифов на электроэнергию на уровне не выше инфляции;</w:t>
      </w:r>
    </w:p>
    <w:p w:rsidR="009E21BF" w:rsidRPr="002B2DD0" w:rsidRDefault="009E21BF" w:rsidP="005830AB">
      <w:pPr>
        <w:pStyle w:val="a4"/>
        <w:widowControl w:val="0"/>
        <w:numPr>
          <w:ilvl w:val="0"/>
          <w:numId w:val="63"/>
        </w:numPr>
        <w:pBdr>
          <w:top w:val="nil"/>
          <w:left w:val="nil"/>
          <w:bottom w:val="nil"/>
          <w:right w:val="nil"/>
          <w:between w:val="nil"/>
        </w:pBdr>
        <w:tabs>
          <w:tab w:val="left" w:pos="142"/>
          <w:tab w:val="left" w:pos="1134"/>
          <w:tab w:val="left" w:pos="1560"/>
          <w:tab w:val="right" w:pos="9346"/>
        </w:tabs>
        <w:ind w:left="0" w:firstLine="709"/>
      </w:pPr>
      <w:r w:rsidRPr="002B2DD0">
        <w:t xml:space="preserve">повышение качества и надежности предоставления жилищно-коммунальных услуг населению; </w:t>
      </w:r>
    </w:p>
    <w:p w:rsidR="009E21BF" w:rsidRPr="002B2DD0" w:rsidRDefault="009E21BF" w:rsidP="005830AB">
      <w:pPr>
        <w:pStyle w:val="a4"/>
        <w:widowControl w:val="0"/>
        <w:numPr>
          <w:ilvl w:val="0"/>
          <w:numId w:val="63"/>
        </w:numPr>
        <w:pBdr>
          <w:top w:val="nil"/>
          <w:left w:val="nil"/>
          <w:bottom w:val="nil"/>
          <w:right w:val="nil"/>
          <w:between w:val="nil"/>
        </w:pBdr>
        <w:tabs>
          <w:tab w:val="left" w:pos="142"/>
          <w:tab w:val="left" w:pos="1134"/>
          <w:tab w:val="left" w:pos="1560"/>
          <w:tab w:val="right" w:pos="9346"/>
        </w:tabs>
        <w:ind w:left="0" w:firstLine="709"/>
      </w:pPr>
      <w:r w:rsidRPr="002B2DD0">
        <w:t>модернизация систем централизованного теплоснабжения, водоснабжения и водоотведения, в том числе посредством замены и капитального ремонта тепловых сетей, сетей водоснабжения и водоотведения.</w:t>
      </w:r>
    </w:p>
    <w:p w:rsidR="00B715D2" w:rsidRPr="002B2DD0" w:rsidRDefault="00B715D2" w:rsidP="00D35E32">
      <w:pPr>
        <w:widowControl w:val="0"/>
        <w:pBdr>
          <w:top w:val="nil"/>
          <w:left w:val="nil"/>
          <w:bottom w:val="nil"/>
          <w:right w:val="nil"/>
          <w:between w:val="nil"/>
        </w:pBdr>
        <w:tabs>
          <w:tab w:val="left" w:pos="142"/>
          <w:tab w:val="left" w:pos="1560"/>
          <w:tab w:val="right" w:pos="9346"/>
        </w:tabs>
        <w:rPr>
          <w:b/>
        </w:rPr>
      </w:pPr>
      <w:r w:rsidRPr="002B2DD0">
        <w:rPr>
          <w:b/>
        </w:rPr>
        <w:t>Задачи:</w:t>
      </w:r>
    </w:p>
    <w:p w:rsidR="00B715D2" w:rsidRPr="002B2DD0" w:rsidRDefault="00B715D2" w:rsidP="005830AB">
      <w:pPr>
        <w:widowControl w:val="0"/>
        <w:numPr>
          <w:ilvl w:val="0"/>
          <w:numId w:val="18"/>
        </w:numPr>
        <w:tabs>
          <w:tab w:val="left" w:pos="142"/>
          <w:tab w:val="left" w:pos="1134"/>
        </w:tabs>
        <w:ind w:left="0" w:firstLine="709"/>
      </w:pPr>
      <w:r w:rsidRPr="002B2DD0">
        <w:t>обеспечение прироста электрогенерирующих мощностей для покрытия потребностей приоритетных месторождений, вводимых в экономический оборот;</w:t>
      </w:r>
    </w:p>
    <w:p w:rsidR="00B715D2" w:rsidRPr="00323AF0" w:rsidRDefault="00B715D2" w:rsidP="005830AB">
      <w:pPr>
        <w:widowControl w:val="0"/>
        <w:numPr>
          <w:ilvl w:val="0"/>
          <w:numId w:val="18"/>
        </w:numPr>
        <w:shd w:val="clear" w:color="auto" w:fill="FFFFFF"/>
        <w:tabs>
          <w:tab w:val="left" w:pos="142"/>
          <w:tab w:val="left" w:pos="1134"/>
        </w:tabs>
        <w:ind w:left="0" w:firstLine="709"/>
        <w:textAlignment w:val="baseline"/>
        <w:rPr>
          <w:bCs/>
        </w:rPr>
      </w:pPr>
      <w:r w:rsidRPr="002B2DD0">
        <w:t>повышение качества и эффективности энергоснабжения потребителей и снятие ограничений развития, связанных с инфраструктурой топливно-энергетического комплекса, а также обеспечение возможности технически независимого функционирования электроэнергетических систем за счет:</w:t>
      </w:r>
      <w:r w:rsidR="00DA36BC">
        <w:t xml:space="preserve"> </w:t>
      </w:r>
      <w:r w:rsidRPr="002B2DD0">
        <w:t>внедрения энергосберегающих и энергоэффективных технологий;</w:t>
      </w:r>
      <w:r w:rsidR="00DA36BC">
        <w:t xml:space="preserve"> </w:t>
      </w:r>
      <w:r w:rsidRPr="002B2DD0">
        <w:t>обеспечения оптимального развития энергетической инфраструктуры;</w:t>
      </w:r>
      <w:r w:rsidR="00DA36BC">
        <w:t xml:space="preserve"> </w:t>
      </w:r>
      <w:r w:rsidRPr="002B2DD0">
        <w:t>развития современной энергетической инфраструктуры с применением систем накопления энергии и возобновляемых источников энергии;</w:t>
      </w:r>
      <w:r w:rsidR="00DA36BC">
        <w:t xml:space="preserve"> </w:t>
      </w:r>
      <w:r w:rsidRPr="00323AF0">
        <w:rPr>
          <w:bCs/>
        </w:rPr>
        <w:t>сохранения устойчивого функционирования предприятий топливно-энергетического комплекса;</w:t>
      </w:r>
      <w:r w:rsidR="00DA36BC">
        <w:rPr>
          <w:bCs/>
        </w:rPr>
        <w:t xml:space="preserve"> </w:t>
      </w:r>
      <w:r w:rsidRPr="00323AF0">
        <w:rPr>
          <w:bCs/>
        </w:rPr>
        <w:t>сдерживания роста тарифов на электро- и теплоэнергию в округе;</w:t>
      </w:r>
    </w:p>
    <w:p w:rsidR="00B715D2" w:rsidRDefault="00B715D2" w:rsidP="005830AB">
      <w:pPr>
        <w:widowControl w:val="0"/>
        <w:numPr>
          <w:ilvl w:val="0"/>
          <w:numId w:val="18"/>
        </w:numPr>
        <w:tabs>
          <w:tab w:val="left" w:pos="142"/>
          <w:tab w:val="left" w:pos="1134"/>
        </w:tabs>
        <w:ind w:left="0" w:firstLine="709"/>
        <w:contextualSpacing/>
      </w:pPr>
      <w:r w:rsidRPr="002B2DD0">
        <w:lastRenderedPageBreak/>
        <w:t>повышение энергоэффективности экономики и экологической эффективности энергетики;</w:t>
      </w:r>
    </w:p>
    <w:p w:rsidR="0089288B" w:rsidRPr="002B2DD0" w:rsidRDefault="0089288B" w:rsidP="005830AB">
      <w:pPr>
        <w:widowControl w:val="0"/>
        <w:numPr>
          <w:ilvl w:val="0"/>
          <w:numId w:val="18"/>
        </w:numPr>
        <w:tabs>
          <w:tab w:val="left" w:pos="142"/>
          <w:tab w:val="left" w:pos="1134"/>
        </w:tabs>
        <w:ind w:left="0" w:firstLine="709"/>
        <w:contextualSpacing/>
      </w:pPr>
      <w:r w:rsidRPr="002B2DD0">
        <w:t>обеспечение энергетической безопасности округа;</w:t>
      </w:r>
    </w:p>
    <w:p w:rsidR="00B715D2" w:rsidRPr="002B2DD0" w:rsidRDefault="00B715D2" w:rsidP="005830AB">
      <w:pPr>
        <w:widowControl w:val="0"/>
        <w:numPr>
          <w:ilvl w:val="0"/>
          <w:numId w:val="18"/>
        </w:numPr>
        <w:tabs>
          <w:tab w:val="left" w:pos="142"/>
          <w:tab w:val="left" w:pos="1134"/>
        </w:tabs>
        <w:ind w:left="0" w:firstLine="709"/>
        <w:contextualSpacing/>
      </w:pPr>
      <w:r w:rsidRPr="002B2DD0">
        <w:t xml:space="preserve">модернизация сферы </w:t>
      </w:r>
      <w:r w:rsidR="00977EE4">
        <w:t>ЖКХ</w:t>
      </w:r>
      <w:r w:rsidRPr="002B2DD0">
        <w:t xml:space="preserve"> округа, совер</w:t>
      </w:r>
      <w:r w:rsidR="00501520" w:rsidRPr="002B2DD0">
        <w:t>шенствование тарифной политики;</w:t>
      </w:r>
    </w:p>
    <w:p w:rsidR="00501520" w:rsidRPr="002B2DD0" w:rsidRDefault="00501520" w:rsidP="005830AB">
      <w:pPr>
        <w:widowControl w:val="0"/>
        <w:numPr>
          <w:ilvl w:val="0"/>
          <w:numId w:val="18"/>
        </w:numPr>
        <w:tabs>
          <w:tab w:val="left" w:pos="142"/>
          <w:tab w:val="left" w:pos="1134"/>
        </w:tabs>
        <w:ind w:left="0" w:firstLine="709"/>
        <w:contextualSpacing/>
      </w:pPr>
      <w:r w:rsidRPr="002B2DD0">
        <w:t>повышение качества предоставляемых жилищно-коммунальных услуг по содержанию и обслуживанию общего имущества собственников жилых помещений</w:t>
      </w:r>
      <w:r w:rsidR="00166472" w:rsidRPr="002B2DD0">
        <w:t>;</w:t>
      </w:r>
    </w:p>
    <w:p w:rsidR="00166472" w:rsidRPr="002B2DD0" w:rsidRDefault="00166472" w:rsidP="005830AB">
      <w:pPr>
        <w:widowControl w:val="0"/>
        <w:numPr>
          <w:ilvl w:val="0"/>
          <w:numId w:val="18"/>
        </w:numPr>
        <w:tabs>
          <w:tab w:val="left" w:pos="142"/>
          <w:tab w:val="left" w:pos="1134"/>
        </w:tabs>
        <w:ind w:left="0" w:firstLine="709"/>
        <w:contextualSpacing/>
      </w:pPr>
      <w:r w:rsidRPr="002B2DD0">
        <w:t>сокращение нормативных и коммерческих потерь на сетях водоснабжения, снижение уровня аварийности на сетях и объектах водоснабжения;</w:t>
      </w:r>
    </w:p>
    <w:p w:rsidR="00166472" w:rsidRPr="002B2DD0" w:rsidRDefault="00166472" w:rsidP="005830AB">
      <w:pPr>
        <w:widowControl w:val="0"/>
        <w:numPr>
          <w:ilvl w:val="0"/>
          <w:numId w:val="18"/>
        </w:numPr>
        <w:tabs>
          <w:tab w:val="left" w:pos="142"/>
          <w:tab w:val="left" w:pos="1134"/>
        </w:tabs>
        <w:ind w:left="0" w:firstLine="709"/>
        <w:contextualSpacing/>
      </w:pPr>
      <w:r w:rsidRPr="002B2DD0">
        <w:t>снижение потерь, повышение энергетической эффективности сферы теплоснабжения и снижение аварийности на сетях теплоснабжения и объектах капитального строительства сферы теплоснабжения;</w:t>
      </w:r>
    </w:p>
    <w:p w:rsidR="00107FDF" w:rsidRPr="002B2DD0" w:rsidRDefault="00107FDF" w:rsidP="005830AB">
      <w:pPr>
        <w:widowControl w:val="0"/>
        <w:numPr>
          <w:ilvl w:val="0"/>
          <w:numId w:val="18"/>
        </w:numPr>
        <w:tabs>
          <w:tab w:val="left" w:pos="142"/>
          <w:tab w:val="left" w:pos="1134"/>
        </w:tabs>
        <w:ind w:left="0" w:firstLine="709"/>
        <w:contextualSpacing/>
      </w:pPr>
      <w:r w:rsidRPr="002B2DD0">
        <w:t>снижение уровня аварийности на сетях водоотведения;</w:t>
      </w:r>
    </w:p>
    <w:p w:rsidR="00166472" w:rsidRPr="002B2DD0" w:rsidRDefault="00166472" w:rsidP="005830AB">
      <w:pPr>
        <w:widowControl w:val="0"/>
        <w:numPr>
          <w:ilvl w:val="0"/>
          <w:numId w:val="18"/>
        </w:numPr>
        <w:tabs>
          <w:tab w:val="left" w:pos="142"/>
          <w:tab w:val="left" w:pos="1134"/>
        </w:tabs>
        <w:ind w:left="0" w:firstLine="709"/>
        <w:contextualSpacing/>
      </w:pPr>
      <w:r w:rsidRPr="002B2DD0">
        <w:t>обеспечение потребителей качественной питьевой водой.</w:t>
      </w:r>
    </w:p>
    <w:p w:rsidR="00454E78" w:rsidRPr="00454E78" w:rsidRDefault="00454E78" w:rsidP="00D35E32">
      <w:pPr>
        <w:widowControl w:val="0"/>
        <w:tabs>
          <w:tab w:val="left" w:pos="992"/>
        </w:tabs>
        <w:rPr>
          <w:b/>
        </w:rPr>
      </w:pPr>
      <w:r w:rsidRPr="00454E78">
        <w:rPr>
          <w:b/>
        </w:rPr>
        <w:t>Текущая ситуация</w:t>
      </w:r>
    </w:p>
    <w:p w:rsidR="00B715D2" w:rsidRPr="002B2DD0" w:rsidRDefault="00B715D2" w:rsidP="00D35E32">
      <w:pPr>
        <w:widowControl w:val="0"/>
        <w:rPr>
          <w:bCs/>
        </w:rPr>
      </w:pPr>
      <w:r w:rsidRPr="002B2DD0">
        <w:rPr>
          <w:b/>
          <w:bCs/>
          <w:i/>
        </w:rPr>
        <w:t xml:space="preserve">Энергетика </w:t>
      </w:r>
      <w:hyperlink r:id="rId42" w:tooltip="Чукотский автономный округ" w:history="1"/>
      <w:r w:rsidRPr="002B2DD0">
        <w:rPr>
          <w:bCs/>
        </w:rPr>
        <w:t xml:space="preserve">– сектор </w:t>
      </w:r>
      <w:hyperlink r:id="rId43" w:tooltip="Экономика Чукотского автономного округа (страница отсутствует)" w:history="1">
        <w:r w:rsidRPr="002B2DD0">
          <w:rPr>
            <w:rFonts w:eastAsiaTheme="majorEastAsia"/>
            <w:bCs/>
          </w:rPr>
          <w:t>экономики региона</w:t>
        </w:r>
      </w:hyperlink>
      <w:r w:rsidRPr="002B2DD0">
        <w:rPr>
          <w:bCs/>
        </w:rPr>
        <w:t xml:space="preserve">, обеспечивающий производство, транспортировку и сбыт электрической и тепловой энергии. </w:t>
      </w:r>
    </w:p>
    <w:p w:rsidR="00B715D2" w:rsidRPr="002B2DD0" w:rsidRDefault="00B715D2" w:rsidP="00D35E32">
      <w:pPr>
        <w:widowControl w:val="0"/>
        <w:rPr>
          <w:bCs/>
        </w:rPr>
      </w:pPr>
      <w:r w:rsidRPr="002B2DD0">
        <w:rPr>
          <w:bCs/>
        </w:rPr>
        <w:t xml:space="preserve">На конец 2023 года в регионе эксплуатировались четыре крупных </w:t>
      </w:r>
      <w:hyperlink r:id="rId44" w:tooltip="Тепловая электростанция" w:history="1">
        <w:r w:rsidRPr="002B2DD0">
          <w:rPr>
            <w:rFonts w:eastAsiaTheme="majorEastAsia"/>
            <w:bCs/>
          </w:rPr>
          <w:t>тепловых электростанции</w:t>
        </w:r>
      </w:hyperlink>
      <w:r w:rsidRPr="002B2DD0">
        <w:rPr>
          <w:bCs/>
        </w:rPr>
        <w:t>, две </w:t>
      </w:r>
      <w:hyperlink r:id="rId45" w:tooltip="Атомная электростанция" w:history="1">
        <w:r w:rsidRPr="002B2DD0">
          <w:rPr>
            <w:rFonts w:eastAsiaTheme="majorEastAsia"/>
            <w:bCs/>
          </w:rPr>
          <w:t>атомные электростанции</w:t>
        </w:r>
      </w:hyperlink>
      <w:r w:rsidRPr="002B2DD0">
        <w:rPr>
          <w:bCs/>
        </w:rPr>
        <w:t xml:space="preserve">, одна </w:t>
      </w:r>
      <w:hyperlink r:id="rId46" w:tooltip="Ветряная электростанция" w:history="1">
        <w:r w:rsidRPr="002B2DD0">
          <w:rPr>
            <w:rFonts w:eastAsiaTheme="majorEastAsia"/>
            <w:bCs/>
          </w:rPr>
          <w:t>ветровая электростанция</w:t>
        </w:r>
      </w:hyperlink>
      <w:r w:rsidRPr="002B2DD0">
        <w:rPr>
          <w:bCs/>
        </w:rPr>
        <w:t xml:space="preserve">, а также более 40 </w:t>
      </w:r>
      <w:hyperlink r:id="rId47" w:tooltip="Дизельная электростанция" w:history="1">
        <w:r w:rsidRPr="002B2DD0">
          <w:rPr>
            <w:rFonts w:eastAsiaTheme="majorEastAsia"/>
            <w:bCs/>
          </w:rPr>
          <w:t>дизельных электростанций</w:t>
        </w:r>
      </w:hyperlink>
      <w:r w:rsidRPr="002B2DD0">
        <w:rPr>
          <w:bCs/>
        </w:rPr>
        <w:t xml:space="preserve"> общей мощностью 332,4 МВт.  </w:t>
      </w:r>
    </w:p>
    <w:p w:rsidR="00B715D2" w:rsidRPr="00EE1B17" w:rsidRDefault="00B715D2" w:rsidP="00D35E32">
      <w:pPr>
        <w:widowControl w:val="0"/>
        <w:rPr>
          <w:rFonts w:eastAsiaTheme="majorEastAsia"/>
          <w:bCs/>
        </w:rPr>
      </w:pPr>
      <w:r w:rsidRPr="002B2DD0">
        <w:rPr>
          <w:rFonts w:eastAsiaTheme="majorEastAsia"/>
          <w:bCs/>
        </w:rPr>
        <w:t xml:space="preserve">Чаунская ТЭЦ - тепловая электростанция в г. Певеке, старейшая ТЭЦ Чукотки, начала работу в 1942 году. Это паротурбинная электростанция с комбинированной выработкой электроэнергии и тепла. Входит в состав АО «Чукотэнерго» (входит в группу «РусГидро»).  Чаунская ТЭЦ продолжает работать и сейчас. В планах замена Чаунской ТЭЦ, которой уже более 80 лет, будет построен </w:t>
      </w:r>
      <w:r w:rsidR="00EE1B17" w:rsidRPr="00EE1B17">
        <w:rPr>
          <w:rFonts w:eastAsiaTheme="majorEastAsia"/>
          <w:bCs/>
        </w:rPr>
        <w:t>новый генерирующий объект в г. Певеке</w:t>
      </w:r>
      <w:r w:rsidRPr="002B2DD0">
        <w:rPr>
          <w:rFonts w:eastAsiaTheme="majorEastAsia"/>
          <w:bCs/>
        </w:rPr>
        <w:t xml:space="preserve">. </w:t>
      </w:r>
    </w:p>
    <w:p w:rsidR="00B715D2" w:rsidRPr="002B2DD0" w:rsidRDefault="00B715D2" w:rsidP="00D35E32">
      <w:pPr>
        <w:widowControl w:val="0"/>
        <w:tabs>
          <w:tab w:val="left" w:pos="1134"/>
        </w:tabs>
        <w:rPr>
          <w:bCs/>
        </w:rPr>
      </w:pPr>
      <w:r w:rsidRPr="002B2DD0">
        <w:rPr>
          <w:bCs/>
        </w:rPr>
        <w:t>Анадырская ТЭЦ - тепловая электростанция в г. Анадыре</w:t>
      </w:r>
      <w:r w:rsidR="00A27DF8">
        <w:rPr>
          <w:bCs/>
        </w:rPr>
        <w:t>, э</w:t>
      </w:r>
      <w:r w:rsidRPr="002B2DD0">
        <w:rPr>
          <w:bCs/>
        </w:rPr>
        <w:t>то самая крупная электростанция на Чукотке, обеспечивает электрической и тепловой энергией изолированный Анадырский энергоузел. Входит в состав АО «Чукотэнерго». </w:t>
      </w:r>
      <w:r w:rsidRPr="002B2DD0">
        <w:rPr>
          <w:bCs/>
          <w:szCs w:val="20"/>
        </w:rPr>
        <w:t>В 1986 году была</w:t>
      </w:r>
      <w:r w:rsidRPr="002B2DD0">
        <w:rPr>
          <w:bCs/>
        </w:rPr>
        <w:t xml:space="preserve"> запущена первая очередь ТЭЦ, через год станция вышла на проектную мощность. </w:t>
      </w:r>
      <w:r w:rsidRPr="002B2DD0">
        <w:rPr>
          <w:bCs/>
          <w:szCs w:val="20"/>
        </w:rPr>
        <w:t>В 2003 году</w:t>
      </w:r>
      <w:r w:rsidRPr="002B2DD0">
        <w:rPr>
          <w:bCs/>
        </w:rPr>
        <w:t xml:space="preserve"> к станции </w:t>
      </w:r>
      <w:r w:rsidR="00EF547E">
        <w:rPr>
          <w:bCs/>
        </w:rPr>
        <w:t xml:space="preserve">были подключены </w:t>
      </w:r>
      <w:r w:rsidRPr="002B2DD0">
        <w:rPr>
          <w:bCs/>
        </w:rPr>
        <w:t xml:space="preserve">аэропорт и посёлки на северном берегу лимана. </w:t>
      </w:r>
      <w:r w:rsidRPr="002B2DD0">
        <w:rPr>
          <w:bCs/>
          <w:szCs w:val="20"/>
        </w:rPr>
        <w:t xml:space="preserve">В 2018 </w:t>
      </w:r>
      <w:r w:rsidRPr="005E24FF">
        <w:rPr>
          <w:bCs/>
        </w:rPr>
        <w:t>году</w:t>
      </w:r>
      <w:r w:rsidRPr="002B2DD0">
        <w:rPr>
          <w:bCs/>
        </w:rPr>
        <w:t> первый котлоагрегат ТЭЦ переведён на сжигание природного газа, второй котлоагрегат газифицирован в 2021 год</w:t>
      </w:r>
      <w:r w:rsidR="00942675">
        <w:rPr>
          <w:bCs/>
        </w:rPr>
        <w:t>у</w:t>
      </w:r>
      <w:r w:rsidRPr="002B2DD0">
        <w:rPr>
          <w:bCs/>
        </w:rPr>
        <w:t xml:space="preserve">. </w:t>
      </w:r>
    </w:p>
    <w:p w:rsidR="00B715D2" w:rsidRPr="002B2DD0" w:rsidRDefault="00B715D2" w:rsidP="005E24FF">
      <w:pPr>
        <w:widowControl w:val="0"/>
        <w:tabs>
          <w:tab w:val="left" w:pos="1134"/>
        </w:tabs>
        <w:rPr>
          <w:bCs/>
        </w:rPr>
      </w:pPr>
      <w:r w:rsidRPr="005E24FF">
        <w:rPr>
          <w:bCs/>
        </w:rPr>
        <w:t>Эгвекинотская ГРЭС</w:t>
      </w:r>
      <w:r w:rsidRPr="002B2DD0">
        <w:rPr>
          <w:bCs/>
        </w:rPr>
        <w:t> - тепловая электростанция в п</w:t>
      </w:r>
      <w:r w:rsidR="00005775">
        <w:rPr>
          <w:bCs/>
        </w:rPr>
        <w:t>гт</w:t>
      </w:r>
      <w:r w:rsidRPr="002B2DD0">
        <w:rPr>
          <w:bCs/>
        </w:rPr>
        <w:t>. Эгвекинот (микрорайон Озёрный), начавшая свою работу в 1952 году. Входит в состав АО «Чукотэнерго». Это единственный энергоисточник Эгвекинотского энергоузла, изолированного от других энергоузлов Чукотки. Станция обеспечивает элек</w:t>
      </w:r>
      <w:r w:rsidR="00A27DF8">
        <w:rPr>
          <w:bCs/>
        </w:rPr>
        <w:t>трической и тепловой энергией пгт.</w:t>
      </w:r>
      <w:r w:rsidRPr="002B2DD0">
        <w:rPr>
          <w:bCs/>
        </w:rPr>
        <w:t xml:space="preserve"> Эгвекинот, а также электроэнергией </w:t>
      </w:r>
      <w:r w:rsidR="00A27DF8">
        <w:rPr>
          <w:bCs/>
        </w:rPr>
        <w:t xml:space="preserve">с. Амгуэма </w:t>
      </w:r>
      <w:r w:rsidRPr="002B2DD0">
        <w:rPr>
          <w:bCs/>
        </w:rPr>
        <w:t>и промышленные объекты на месторождении Валунистое. </w:t>
      </w:r>
    </w:p>
    <w:p w:rsidR="00B715D2" w:rsidRPr="005E24FF" w:rsidRDefault="00B715D2" w:rsidP="005E24FF">
      <w:pPr>
        <w:widowControl w:val="0"/>
        <w:tabs>
          <w:tab w:val="left" w:pos="1134"/>
        </w:tabs>
        <w:rPr>
          <w:bCs/>
        </w:rPr>
      </w:pPr>
      <w:r w:rsidRPr="005E24FF">
        <w:rPr>
          <w:bCs/>
        </w:rPr>
        <w:t>Энергоцентр в г. Билибино запу</w:t>
      </w:r>
      <w:r w:rsidR="00942675" w:rsidRPr="005E24FF">
        <w:rPr>
          <w:bCs/>
        </w:rPr>
        <w:t>щен в эксплуатацию в 2024 году</w:t>
      </w:r>
      <w:r w:rsidRPr="005E24FF">
        <w:rPr>
          <w:bCs/>
        </w:rPr>
        <w:t xml:space="preserve">. С 2025 года он будет основным теплоисточником для жителей г. Билибино. </w:t>
      </w:r>
      <w:r w:rsidRPr="005E24FF">
        <w:rPr>
          <w:bCs/>
        </w:rPr>
        <w:lastRenderedPageBreak/>
        <w:t>Энергоцентр постепенно заменит Билибинскую АЭС, которая обеспечивает теплом и электроэнергией</w:t>
      </w:r>
      <w:r w:rsidR="00A27DF8" w:rsidRPr="005E24FF">
        <w:rPr>
          <w:bCs/>
        </w:rPr>
        <w:t xml:space="preserve"> г. </w:t>
      </w:r>
      <w:r w:rsidRPr="005E24FF">
        <w:rPr>
          <w:bCs/>
        </w:rPr>
        <w:t>Билибино, и крупные горнорудные и золотодобывающие предприятия региона. Энергоцентр работает на дизельном топливе. </w:t>
      </w:r>
    </w:p>
    <w:p w:rsidR="00B715D2" w:rsidRPr="002B2DD0" w:rsidRDefault="00B715D2" w:rsidP="005E24FF">
      <w:pPr>
        <w:widowControl w:val="0"/>
        <w:tabs>
          <w:tab w:val="left" w:pos="1134"/>
        </w:tabs>
        <w:rPr>
          <w:bCs/>
        </w:rPr>
      </w:pPr>
      <w:r w:rsidRPr="005E24FF">
        <w:rPr>
          <w:bCs/>
        </w:rPr>
        <w:t>Особенностью региона является наличие атомной генерации (Билибинская АЭС и плавучая атомная теплоэлектростанция «Академик Ломоносов» суммарной мощностью 106,0 МВт).</w:t>
      </w:r>
    </w:p>
    <w:p w:rsidR="00B715D2" w:rsidRPr="00466B53" w:rsidRDefault="00B715D2" w:rsidP="00D35E32">
      <w:pPr>
        <w:widowControl w:val="0"/>
        <w:tabs>
          <w:tab w:val="left" w:pos="1134"/>
        </w:tabs>
      </w:pPr>
      <w:r w:rsidRPr="002B2DD0">
        <w:rPr>
          <w:bCs/>
        </w:rPr>
        <w:t xml:space="preserve">Билибинская АЭС - атомная электростанция в округе, филиал концерна «Росэнергоатом». Это первая и единственная АЭС, расположенная в зоне </w:t>
      </w:r>
      <w:r w:rsidRPr="00466B53">
        <w:t xml:space="preserve">вечной мерзлоты. Первый и второй энергоблоки ввели в эксплуатацию в 1974 году, третий - в 1975 году, четвертый - в 1976 году. </w:t>
      </w:r>
    </w:p>
    <w:p w:rsidR="00B715D2" w:rsidRDefault="00B715D2" w:rsidP="00D35E32">
      <w:pPr>
        <w:widowControl w:val="0"/>
        <w:shd w:val="clear" w:color="auto" w:fill="FFFFFF"/>
      </w:pPr>
      <w:r w:rsidRPr="002B2DD0">
        <w:t>«Академик Ломоносов»</w:t>
      </w:r>
      <w:r w:rsidRPr="00466B53">
        <w:t> - плавучий энергетический блок (ПЭБ) российской плавучей атомной теплоэлектростанции (ПАТЭС). Это первая в мире плавучая АЭС. С мая 2020 года ПАТЭС находится в промышленной эксплуатации. </w:t>
      </w:r>
      <w:r w:rsidR="00373258" w:rsidRPr="001E0657">
        <w:rPr>
          <w:color w:val="000000"/>
        </w:rPr>
        <w:t>Её установка обусловлена необходимостью замены выбывающих мощностей Билибинской АЭС и обеспечения перспективных потребностей в электроэнергии предприятий, занятых в освоении Баимской рудной зоны</w:t>
      </w:r>
      <w:r w:rsidR="00373258">
        <w:rPr>
          <w:color w:val="000000"/>
        </w:rPr>
        <w:t>.</w:t>
      </w:r>
    </w:p>
    <w:p w:rsidR="00EE7E0C" w:rsidRDefault="00B715D2" w:rsidP="00D35E32">
      <w:pPr>
        <w:widowControl w:val="0"/>
      </w:pPr>
      <w:r w:rsidRPr="00466B53">
        <w:rPr>
          <w:rFonts w:hint="eastAsia"/>
        </w:rPr>
        <w:t>Электроснабжение</w:t>
      </w:r>
      <w:r w:rsidR="00FD1503" w:rsidRPr="00466B53">
        <w:t xml:space="preserve"> </w:t>
      </w:r>
      <w:r w:rsidRPr="00466B53">
        <w:rPr>
          <w:rFonts w:hint="eastAsia"/>
        </w:rPr>
        <w:t>потребителей</w:t>
      </w:r>
      <w:r w:rsidR="00FD1503" w:rsidRPr="00466B53">
        <w:t xml:space="preserve"> </w:t>
      </w:r>
      <w:r w:rsidRPr="00466B53">
        <w:rPr>
          <w:rFonts w:hint="eastAsia"/>
        </w:rPr>
        <w:t>округа</w:t>
      </w:r>
      <w:r w:rsidR="00FD1503" w:rsidRPr="00466B53">
        <w:t xml:space="preserve"> </w:t>
      </w:r>
      <w:r w:rsidRPr="00466B53">
        <w:rPr>
          <w:rFonts w:hint="eastAsia"/>
        </w:rPr>
        <w:t>осуществляется</w:t>
      </w:r>
      <w:r w:rsidR="00FD1503" w:rsidRPr="00466B53">
        <w:t xml:space="preserve"> </w:t>
      </w:r>
      <w:r w:rsidRPr="00466B53">
        <w:rPr>
          <w:rFonts w:hint="eastAsia"/>
        </w:rPr>
        <w:t>от</w:t>
      </w:r>
      <w:r w:rsidR="00FD1503" w:rsidRPr="00466B53">
        <w:t xml:space="preserve"> </w:t>
      </w:r>
      <w:r w:rsidRPr="00466B53">
        <w:rPr>
          <w:rFonts w:hint="eastAsia"/>
        </w:rPr>
        <w:t>энергосистемы</w:t>
      </w:r>
      <w:r w:rsidR="00FD1503" w:rsidRPr="00466B53">
        <w:t xml:space="preserve"> </w:t>
      </w:r>
      <w:r w:rsidRPr="00466B53">
        <w:rPr>
          <w:rFonts w:hint="eastAsia"/>
        </w:rPr>
        <w:t>округа</w:t>
      </w:r>
      <w:r w:rsidR="00FD1503" w:rsidRPr="00466B53">
        <w:t xml:space="preserve"> </w:t>
      </w:r>
      <w:r w:rsidRPr="00466B53">
        <w:rPr>
          <w:rFonts w:hint="eastAsia"/>
        </w:rPr>
        <w:t>и</w:t>
      </w:r>
      <w:r w:rsidR="00FD1503" w:rsidRPr="00466B53">
        <w:t xml:space="preserve"> </w:t>
      </w:r>
      <w:r w:rsidRPr="00466B53">
        <w:rPr>
          <w:rFonts w:hint="eastAsia"/>
        </w:rPr>
        <w:t>децентрализованных</w:t>
      </w:r>
      <w:r w:rsidR="00FD1503" w:rsidRPr="00466B53">
        <w:t xml:space="preserve"> </w:t>
      </w:r>
      <w:r w:rsidRPr="00466B53">
        <w:rPr>
          <w:rFonts w:hint="eastAsia"/>
        </w:rPr>
        <w:t>генерирующих</w:t>
      </w:r>
      <w:r w:rsidR="00FD1503" w:rsidRPr="00466B53">
        <w:t xml:space="preserve"> </w:t>
      </w:r>
      <w:r w:rsidRPr="00466B53">
        <w:rPr>
          <w:rFonts w:hint="eastAsia"/>
        </w:rPr>
        <w:t>источников</w:t>
      </w:r>
      <w:r w:rsidRPr="00466B53">
        <w:t xml:space="preserve">. </w:t>
      </w:r>
    </w:p>
    <w:p w:rsidR="00B715D2" w:rsidRPr="00466B53" w:rsidRDefault="00B715D2" w:rsidP="00D35E32">
      <w:pPr>
        <w:widowControl w:val="0"/>
      </w:pPr>
      <w:r w:rsidRPr="00466B53">
        <w:rPr>
          <w:rFonts w:hint="eastAsia"/>
        </w:rPr>
        <w:t>В</w:t>
      </w:r>
      <w:r w:rsidR="00FD1503" w:rsidRPr="00466B53">
        <w:t xml:space="preserve"> </w:t>
      </w:r>
      <w:r w:rsidRPr="00466B53">
        <w:rPr>
          <w:rFonts w:hint="eastAsia"/>
        </w:rPr>
        <w:t>составе</w:t>
      </w:r>
      <w:r w:rsidR="00FD1503" w:rsidRPr="00466B53">
        <w:t xml:space="preserve"> </w:t>
      </w:r>
      <w:r w:rsidRPr="00466B53">
        <w:rPr>
          <w:rFonts w:hint="eastAsia"/>
        </w:rPr>
        <w:t>энергосистемы</w:t>
      </w:r>
      <w:r w:rsidR="00FD1503" w:rsidRPr="00466B53">
        <w:t xml:space="preserve"> </w:t>
      </w:r>
      <w:r w:rsidRPr="00466B53">
        <w:rPr>
          <w:rFonts w:hint="eastAsia"/>
        </w:rPr>
        <w:t>изолированно</w:t>
      </w:r>
      <w:r w:rsidR="00FD1503" w:rsidRPr="00466B53">
        <w:t xml:space="preserve"> </w:t>
      </w:r>
      <w:r w:rsidRPr="00466B53">
        <w:rPr>
          <w:rFonts w:hint="eastAsia"/>
        </w:rPr>
        <w:t>друг</w:t>
      </w:r>
      <w:r w:rsidR="00FD1503" w:rsidRPr="00466B53">
        <w:t xml:space="preserve"> </w:t>
      </w:r>
      <w:r w:rsidRPr="00466B53">
        <w:rPr>
          <w:rFonts w:hint="eastAsia"/>
        </w:rPr>
        <w:t>от</w:t>
      </w:r>
      <w:r w:rsidR="00FD1503" w:rsidRPr="00466B53">
        <w:t xml:space="preserve"> </w:t>
      </w:r>
      <w:r w:rsidRPr="00466B53">
        <w:rPr>
          <w:rFonts w:hint="eastAsia"/>
        </w:rPr>
        <w:t>друга</w:t>
      </w:r>
      <w:r w:rsidR="00FD1503" w:rsidRPr="00466B53">
        <w:t xml:space="preserve"> </w:t>
      </w:r>
      <w:r w:rsidRPr="00466B53">
        <w:rPr>
          <w:rFonts w:hint="eastAsia"/>
        </w:rPr>
        <w:t>функционируют</w:t>
      </w:r>
      <w:r w:rsidR="00FD1503" w:rsidRPr="00466B53">
        <w:t xml:space="preserve"> </w:t>
      </w:r>
      <w:r w:rsidRPr="00466B53">
        <w:rPr>
          <w:rFonts w:hint="eastAsia"/>
        </w:rPr>
        <w:t>три</w:t>
      </w:r>
      <w:r w:rsidR="00FD1503" w:rsidRPr="00466B53">
        <w:t xml:space="preserve"> </w:t>
      </w:r>
      <w:r w:rsidRPr="00466B53">
        <w:rPr>
          <w:rFonts w:hint="eastAsia"/>
        </w:rPr>
        <w:t>энергоузла</w:t>
      </w:r>
      <w:r w:rsidRPr="00466B53">
        <w:t xml:space="preserve">: </w:t>
      </w:r>
      <w:r w:rsidRPr="00466B53">
        <w:rPr>
          <w:rFonts w:hint="eastAsia"/>
        </w:rPr>
        <w:t>Чаун</w:t>
      </w:r>
      <w:r w:rsidRPr="00466B53">
        <w:t>-</w:t>
      </w:r>
      <w:r w:rsidRPr="00466B53">
        <w:rPr>
          <w:rFonts w:hint="eastAsia"/>
        </w:rPr>
        <w:t>Билибинский</w:t>
      </w:r>
      <w:r w:rsidRPr="00466B53">
        <w:t xml:space="preserve">, </w:t>
      </w:r>
      <w:r w:rsidRPr="00466B53">
        <w:rPr>
          <w:rFonts w:hint="eastAsia"/>
        </w:rPr>
        <w:t>Анадырский</w:t>
      </w:r>
      <w:r w:rsidR="00FD1503" w:rsidRPr="00466B53">
        <w:t xml:space="preserve"> </w:t>
      </w:r>
      <w:r w:rsidRPr="00466B53">
        <w:rPr>
          <w:rFonts w:hint="eastAsia"/>
        </w:rPr>
        <w:t>и</w:t>
      </w:r>
      <w:r w:rsidR="00FD1503" w:rsidRPr="00466B53">
        <w:t xml:space="preserve"> </w:t>
      </w:r>
      <w:r w:rsidRPr="00466B53">
        <w:rPr>
          <w:rFonts w:hint="eastAsia"/>
        </w:rPr>
        <w:t>Эгвекинотский</w:t>
      </w:r>
      <w:r w:rsidR="00373258">
        <w:t xml:space="preserve"> </w:t>
      </w:r>
      <w:r w:rsidR="00373258" w:rsidRPr="001E0657">
        <w:t>(охвачено около 82,0</w:t>
      </w:r>
      <w:r w:rsidR="00164B5E">
        <w:t xml:space="preserve"> </w:t>
      </w:r>
      <w:r w:rsidR="00373258" w:rsidRPr="001E0657">
        <w:t xml:space="preserve">% населения </w:t>
      </w:r>
      <w:r w:rsidR="00373258">
        <w:t>о</w:t>
      </w:r>
      <w:r w:rsidR="00373258" w:rsidRPr="001E0657">
        <w:t>круга</w:t>
      </w:r>
      <w:r w:rsidR="00373258">
        <w:t>)</w:t>
      </w:r>
      <w:r w:rsidRPr="00466B53">
        <w:t xml:space="preserve">. </w:t>
      </w:r>
    </w:p>
    <w:p w:rsidR="00B715D2" w:rsidRPr="00466B53" w:rsidRDefault="00B715D2" w:rsidP="00D35E32">
      <w:pPr>
        <w:widowControl w:val="0"/>
      </w:pPr>
      <w:r w:rsidRPr="00466B53">
        <w:t xml:space="preserve">Годовой объем выработки электроэнергии в округе составляет около 817,99 млн кВт.ч в год, тепловой энергии – 1025,4 тыс. Гкал. Годовой расход топлива на электростанциях и котельных округа составляет более 173,1 тыс. т у.т. (тонн условного топлива). </w:t>
      </w:r>
    </w:p>
    <w:p w:rsidR="00E676DB" w:rsidRPr="002B2DD0" w:rsidRDefault="00B715D2" w:rsidP="00E676DB">
      <w:pPr>
        <w:widowControl w:val="0"/>
      </w:pPr>
      <w:r w:rsidRPr="00466B53">
        <w:rPr>
          <w:rFonts w:hint="eastAsia"/>
        </w:rPr>
        <w:t>В</w:t>
      </w:r>
      <w:r w:rsidR="00FD1503" w:rsidRPr="00466B53">
        <w:t xml:space="preserve"> </w:t>
      </w:r>
      <w:r w:rsidRPr="00466B53">
        <w:rPr>
          <w:rFonts w:hint="eastAsia"/>
        </w:rPr>
        <w:t>Чаун</w:t>
      </w:r>
      <w:r w:rsidRPr="00466B53">
        <w:t>-</w:t>
      </w:r>
      <w:r w:rsidRPr="00466B53">
        <w:rPr>
          <w:rFonts w:hint="eastAsia"/>
        </w:rPr>
        <w:t>Билибинском</w:t>
      </w:r>
      <w:r w:rsidR="00FD1503" w:rsidRPr="00466B53">
        <w:t xml:space="preserve"> </w:t>
      </w:r>
      <w:r w:rsidR="00847857" w:rsidRPr="00466B53">
        <w:rPr>
          <w:rFonts w:hint="eastAsia"/>
        </w:rPr>
        <w:t>энерг</w:t>
      </w:r>
      <w:r w:rsidR="00847857" w:rsidRPr="00466B53">
        <w:t>о</w:t>
      </w:r>
      <w:r w:rsidRPr="00466B53">
        <w:rPr>
          <w:rFonts w:hint="eastAsia"/>
        </w:rPr>
        <w:t>районе</w:t>
      </w:r>
      <w:r w:rsidR="00FD1503" w:rsidRPr="00466B53">
        <w:t xml:space="preserve"> </w:t>
      </w:r>
      <w:r w:rsidRPr="00466B53">
        <w:rPr>
          <w:rFonts w:hint="eastAsia"/>
        </w:rPr>
        <w:t>электроснабжение</w:t>
      </w:r>
      <w:r w:rsidR="00FD1503" w:rsidRPr="00466B53">
        <w:t xml:space="preserve"> </w:t>
      </w:r>
      <w:r w:rsidRPr="00466B53">
        <w:rPr>
          <w:rFonts w:hint="eastAsia"/>
        </w:rPr>
        <w:t>потребителей</w:t>
      </w:r>
      <w:r w:rsidR="00FD1503" w:rsidRPr="00466B53">
        <w:t xml:space="preserve"> </w:t>
      </w:r>
      <w:r w:rsidRPr="00466B53">
        <w:rPr>
          <w:rFonts w:hint="eastAsia"/>
        </w:rPr>
        <w:t>осуществляется</w:t>
      </w:r>
      <w:r w:rsidR="00FD1503" w:rsidRPr="00466B53">
        <w:t xml:space="preserve"> </w:t>
      </w:r>
      <w:r w:rsidRPr="00466B53">
        <w:rPr>
          <w:rFonts w:hint="eastAsia"/>
        </w:rPr>
        <w:t>электростанциями</w:t>
      </w:r>
      <w:r w:rsidRPr="00466B53">
        <w:t xml:space="preserve">: </w:t>
      </w:r>
      <w:r w:rsidRPr="00466B53">
        <w:rPr>
          <w:rFonts w:hint="eastAsia"/>
        </w:rPr>
        <w:t>Билибинская</w:t>
      </w:r>
      <w:r w:rsidR="00F646FE" w:rsidRPr="00466B53">
        <w:t xml:space="preserve"> </w:t>
      </w:r>
      <w:r w:rsidRPr="00466B53">
        <w:rPr>
          <w:rFonts w:hint="eastAsia"/>
        </w:rPr>
        <w:t>АЭС</w:t>
      </w:r>
      <w:r w:rsidRPr="00466B53">
        <w:t xml:space="preserve">, </w:t>
      </w:r>
      <w:r w:rsidRPr="00466B53">
        <w:rPr>
          <w:rFonts w:hint="eastAsia"/>
        </w:rPr>
        <w:t>ПАТЭС</w:t>
      </w:r>
      <w:r w:rsidR="00EE7E0C">
        <w:t>,</w:t>
      </w:r>
      <w:r w:rsidRPr="00466B53">
        <w:t xml:space="preserve"> </w:t>
      </w:r>
      <w:r w:rsidRPr="00466B53">
        <w:rPr>
          <w:rFonts w:hint="eastAsia"/>
        </w:rPr>
        <w:t>Чаунская</w:t>
      </w:r>
      <w:r w:rsidR="00605020" w:rsidRPr="00466B53">
        <w:t xml:space="preserve"> </w:t>
      </w:r>
      <w:r w:rsidRPr="00466B53">
        <w:rPr>
          <w:rFonts w:hint="eastAsia"/>
        </w:rPr>
        <w:t>ТЭЦ</w:t>
      </w:r>
      <w:r w:rsidRPr="00466B53">
        <w:t>, энергоцентр в г. Билибино</w:t>
      </w:r>
      <w:r w:rsidR="00E676DB">
        <w:t>. В</w:t>
      </w:r>
      <w:r w:rsidR="00E676DB" w:rsidRPr="002B2DD0">
        <w:t xml:space="preserve"> </w:t>
      </w:r>
      <w:r w:rsidR="00E676DB" w:rsidRPr="002B2DD0">
        <w:rPr>
          <w:rFonts w:hint="eastAsia"/>
        </w:rPr>
        <w:t>Анадырском</w:t>
      </w:r>
      <w:r w:rsidR="00E676DB">
        <w:t xml:space="preserve"> </w:t>
      </w:r>
      <w:r w:rsidR="00E676DB" w:rsidRPr="002B2DD0">
        <w:rPr>
          <w:rFonts w:hint="eastAsia"/>
        </w:rPr>
        <w:t>энергорайоне</w:t>
      </w:r>
      <w:r w:rsidR="00E676DB" w:rsidRPr="002B2DD0">
        <w:t xml:space="preserve"> </w:t>
      </w:r>
      <w:r w:rsidR="00E676DB">
        <w:t>-</w:t>
      </w:r>
      <w:r w:rsidR="00E676DB" w:rsidRPr="002B2DD0">
        <w:t xml:space="preserve"> </w:t>
      </w:r>
      <w:r w:rsidR="00E676DB" w:rsidRPr="002B2DD0">
        <w:rPr>
          <w:rFonts w:hint="eastAsia"/>
        </w:rPr>
        <w:t>Анадырской</w:t>
      </w:r>
      <w:r w:rsidR="00E676DB">
        <w:t xml:space="preserve"> </w:t>
      </w:r>
      <w:r w:rsidR="00E676DB" w:rsidRPr="002B2DD0">
        <w:rPr>
          <w:rFonts w:hint="eastAsia"/>
        </w:rPr>
        <w:t>ТЭЦ</w:t>
      </w:r>
      <w:r w:rsidR="00E676DB">
        <w:t xml:space="preserve"> и</w:t>
      </w:r>
      <w:r w:rsidR="00E676DB" w:rsidRPr="002B2DD0">
        <w:t xml:space="preserve"> </w:t>
      </w:r>
      <w:r w:rsidR="00E676DB" w:rsidRPr="002B2DD0">
        <w:rPr>
          <w:rFonts w:hint="eastAsia"/>
        </w:rPr>
        <w:t>Анадырской</w:t>
      </w:r>
      <w:r w:rsidR="00E676DB">
        <w:t xml:space="preserve"> </w:t>
      </w:r>
      <w:r w:rsidR="00E676DB" w:rsidRPr="002B2DD0">
        <w:rPr>
          <w:rFonts w:hint="eastAsia"/>
        </w:rPr>
        <w:t>газомоторной</w:t>
      </w:r>
      <w:r w:rsidR="00E676DB">
        <w:t xml:space="preserve"> </w:t>
      </w:r>
      <w:r w:rsidR="00E676DB" w:rsidRPr="002B2DD0">
        <w:rPr>
          <w:rFonts w:hint="eastAsia"/>
        </w:rPr>
        <w:t>ТЭЦ</w:t>
      </w:r>
      <w:r w:rsidR="00E676DB" w:rsidRPr="002B2DD0">
        <w:t xml:space="preserve"> (</w:t>
      </w:r>
      <w:r w:rsidR="00E676DB" w:rsidRPr="002B2DD0">
        <w:rPr>
          <w:rFonts w:hint="eastAsia"/>
        </w:rPr>
        <w:t>ГМТЭЦ</w:t>
      </w:r>
      <w:r w:rsidR="00E676DB" w:rsidRPr="002B2DD0">
        <w:t>)</w:t>
      </w:r>
      <w:r w:rsidR="00E676DB">
        <w:t xml:space="preserve"> </w:t>
      </w:r>
      <w:r w:rsidR="00EE7E0C">
        <w:t>(</w:t>
      </w:r>
      <w:r w:rsidR="00E676DB" w:rsidRPr="002B2DD0">
        <w:rPr>
          <w:bCs/>
        </w:rPr>
        <w:t>на правах аренды)</w:t>
      </w:r>
      <w:r w:rsidR="00E676DB">
        <w:t>. В</w:t>
      </w:r>
      <w:r w:rsidR="00E676DB" w:rsidRPr="002B2DD0">
        <w:t xml:space="preserve"> </w:t>
      </w:r>
      <w:r w:rsidR="00E676DB" w:rsidRPr="002B2DD0">
        <w:rPr>
          <w:rFonts w:hint="eastAsia"/>
        </w:rPr>
        <w:t>Эгвекинотском</w:t>
      </w:r>
      <w:r w:rsidR="00E676DB" w:rsidRPr="002B2DD0">
        <w:t xml:space="preserve"> э</w:t>
      </w:r>
      <w:r w:rsidR="00E676DB" w:rsidRPr="002B2DD0">
        <w:rPr>
          <w:rFonts w:hint="eastAsia"/>
        </w:rPr>
        <w:t>нергорайоне</w:t>
      </w:r>
      <w:r w:rsidR="00E676DB" w:rsidRPr="002B2DD0">
        <w:t xml:space="preserve"> –</w:t>
      </w:r>
      <w:r w:rsidR="00EE7E0C">
        <w:t xml:space="preserve"> </w:t>
      </w:r>
      <w:r w:rsidR="00E676DB" w:rsidRPr="002B2DD0">
        <w:rPr>
          <w:rFonts w:hint="eastAsia"/>
        </w:rPr>
        <w:t>Эгвекинотской</w:t>
      </w:r>
      <w:r w:rsidR="00E676DB">
        <w:t xml:space="preserve"> </w:t>
      </w:r>
      <w:r w:rsidR="00E676DB" w:rsidRPr="002B2DD0">
        <w:rPr>
          <w:rFonts w:hint="eastAsia"/>
        </w:rPr>
        <w:t>ГРЭС</w:t>
      </w:r>
      <w:r w:rsidR="00E676DB" w:rsidRPr="002B2DD0">
        <w:t xml:space="preserve">. </w:t>
      </w:r>
    </w:p>
    <w:p w:rsidR="00B715D2" w:rsidRPr="002B2DD0" w:rsidRDefault="00B715D2" w:rsidP="00D35E32">
      <w:pPr>
        <w:widowControl w:val="0"/>
      </w:pPr>
      <w:r w:rsidRPr="002B2DD0">
        <w:rPr>
          <w:rFonts w:hint="eastAsia"/>
        </w:rPr>
        <w:t>В</w:t>
      </w:r>
      <w:r w:rsidR="00A82453">
        <w:t xml:space="preserve"> </w:t>
      </w:r>
      <w:r w:rsidRPr="002B2DD0">
        <w:rPr>
          <w:rFonts w:hint="eastAsia"/>
        </w:rPr>
        <w:t>зоне</w:t>
      </w:r>
      <w:r w:rsidR="00A82453">
        <w:t xml:space="preserve"> </w:t>
      </w:r>
      <w:r w:rsidRPr="002B2DD0">
        <w:rPr>
          <w:rFonts w:hint="eastAsia"/>
        </w:rPr>
        <w:t>децентрализованного</w:t>
      </w:r>
      <w:r w:rsidR="00A82453">
        <w:t xml:space="preserve"> </w:t>
      </w:r>
      <w:r w:rsidRPr="002B2DD0">
        <w:rPr>
          <w:rFonts w:hint="eastAsia"/>
        </w:rPr>
        <w:t>электроснабжения</w:t>
      </w:r>
      <w:r w:rsidR="00A82453">
        <w:t xml:space="preserve"> </w:t>
      </w:r>
      <w:r w:rsidRPr="002B2DD0">
        <w:rPr>
          <w:rFonts w:hint="eastAsia"/>
        </w:rPr>
        <w:t>осуществляют</w:t>
      </w:r>
      <w:r w:rsidR="00A82453">
        <w:t xml:space="preserve"> </w:t>
      </w:r>
      <w:r w:rsidRPr="002B2DD0">
        <w:rPr>
          <w:rFonts w:hint="eastAsia"/>
        </w:rPr>
        <w:t>деятельность</w:t>
      </w:r>
      <w:r w:rsidR="00A82453">
        <w:t xml:space="preserve"> ГП ЧАО </w:t>
      </w:r>
      <w:r w:rsidRPr="002B2DD0">
        <w:t>«</w:t>
      </w:r>
      <w:r w:rsidRPr="002B2DD0">
        <w:rPr>
          <w:rFonts w:hint="eastAsia"/>
        </w:rPr>
        <w:t>Чукоткоммунхоз»</w:t>
      </w:r>
      <w:r w:rsidRPr="002B2DD0">
        <w:t xml:space="preserve">, </w:t>
      </w:r>
      <w:r w:rsidR="00A82453">
        <w:t>МП ЖКХ</w:t>
      </w:r>
      <w:r w:rsidRPr="002B2DD0">
        <w:t xml:space="preserve"> </w:t>
      </w:r>
      <w:r w:rsidRPr="002B2DD0">
        <w:rPr>
          <w:rFonts w:hint="eastAsia"/>
        </w:rPr>
        <w:t>Билибинского</w:t>
      </w:r>
      <w:r w:rsidR="00A82453">
        <w:t xml:space="preserve"> </w:t>
      </w:r>
      <w:r w:rsidR="00EE7E0C">
        <w:rPr>
          <w:rFonts w:hint="eastAsia"/>
        </w:rPr>
        <w:t>МР</w:t>
      </w:r>
      <w:r w:rsidRPr="002B2DD0">
        <w:t>, «</w:t>
      </w:r>
      <w:r w:rsidRPr="002B2DD0">
        <w:rPr>
          <w:rFonts w:hint="eastAsia"/>
        </w:rPr>
        <w:t>Иультинское»</w:t>
      </w:r>
      <w:r w:rsidRPr="002B2DD0">
        <w:t xml:space="preserve">, </w:t>
      </w:r>
      <w:r w:rsidR="00A82453">
        <w:t>МП</w:t>
      </w:r>
      <w:r w:rsidRPr="002B2DD0">
        <w:t xml:space="preserve"> «</w:t>
      </w:r>
      <w:r w:rsidRPr="002B2DD0">
        <w:rPr>
          <w:rFonts w:hint="eastAsia"/>
        </w:rPr>
        <w:t>Чаунское</w:t>
      </w:r>
      <w:r w:rsidR="00A82453">
        <w:t xml:space="preserve"> </w:t>
      </w:r>
      <w:r w:rsidRPr="002B2DD0">
        <w:rPr>
          <w:rFonts w:hint="eastAsia"/>
        </w:rPr>
        <w:t>районное</w:t>
      </w:r>
      <w:r w:rsidR="00A82453">
        <w:t xml:space="preserve"> </w:t>
      </w:r>
      <w:r w:rsidRPr="002B2DD0">
        <w:rPr>
          <w:rFonts w:hint="eastAsia"/>
        </w:rPr>
        <w:t>коммунальное</w:t>
      </w:r>
      <w:r w:rsidR="00A82453">
        <w:t xml:space="preserve"> </w:t>
      </w:r>
      <w:r w:rsidRPr="002B2DD0">
        <w:rPr>
          <w:rFonts w:hint="eastAsia"/>
        </w:rPr>
        <w:t>хозяйство»</w:t>
      </w:r>
      <w:r w:rsidRPr="002B2DD0">
        <w:t xml:space="preserve">, </w:t>
      </w:r>
      <w:r w:rsidR="00A82453">
        <w:t>МУП МО</w:t>
      </w:r>
      <w:r w:rsidRPr="002B2DD0">
        <w:t xml:space="preserve"> </w:t>
      </w:r>
      <w:r w:rsidRPr="002B2DD0">
        <w:rPr>
          <w:shd w:val="clear" w:color="auto" w:fill="FFFFFF"/>
        </w:rPr>
        <w:t xml:space="preserve">Чукотский </w:t>
      </w:r>
      <w:r w:rsidR="00A82453">
        <w:rPr>
          <w:bCs/>
          <w:shd w:val="clear" w:color="auto" w:fill="FFFFFF"/>
        </w:rPr>
        <w:t>МР</w:t>
      </w:r>
      <w:r w:rsidRPr="002B2DD0">
        <w:t xml:space="preserve"> «</w:t>
      </w:r>
      <w:r w:rsidRPr="002B2DD0">
        <w:rPr>
          <w:rFonts w:hint="eastAsia"/>
        </w:rPr>
        <w:t>Айсберг»</w:t>
      </w:r>
      <w:r w:rsidRPr="002B2DD0">
        <w:t>.</w:t>
      </w:r>
    </w:p>
    <w:p w:rsidR="00A02692" w:rsidRPr="00B715D2" w:rsidRDefault="00A02692" w:rsidP="00D35E32">
      <w:pPr>
        <w:widowControl w:val="0"/>
        <w:ind w:firstLine="708"/>
      </w:pPr>
      <w:r w:rsidRPr="00A02692">
        <w:t>Электропотребление в 2024 году составило 871,6 млн кВт*ч. с ростом на 16,4</w:t>
      </w:r>
      <w:r w:rsidR="006C7F33">
        <w:t xml:space="preserve"> </w:t>
      </w:r>
      <w:r w:rsidRPr="00A02692">
        <w:t>% к 2019 году (ДФО – 18,7</w:t>
      </w:r>
      <w:r w:rsidR="006C7F33">
        <w:t xml:space="preserve"> </w:t>
      </w:r>
      <w:r w:rsidRPr="00A02692">
        <w:t>%, РФ – 8,7</w:t>
      </w:r>
      <w:r w:rsidR="006C7F33">
        <w:t xml:space="preserve"> </w:t>
      </w:r>
      <w:r w:rsidRPr="00A02692">
        <w:t>%).</w:t>
      </w:r>
    </w:p>
    <w:p w:rsidR="00EE7E0C" w:rsidRDefault="00B715D2" w:rsidP="00D35E32">
      <w:pPr>
        <w:widowControl w:val="0"/>
        <w:ind w:firstLine="708"/>
      </w:pPr>
      <w:r w:rsidRPr="002B2DD0">
        <w:t>Энергосистема региона характеризуется практически полным отсутствием возможности реализации свободной (невостребованной) мощности за пределы региона, за исключением отпуска электроэнергии в поселок Черский (Республика Саха (Якутия)), в среднем около 2</w:t>
      </w:r>
      <w:r w:rsidR="006C7F33">
        <w:t xml:space="preserve"> </w:t>
      </w:r>
      <w:r w:rsidRPr="002B2DD0">
        <w:t xml:space="preserve">% от объема производства. В целом по округу резерв мощности в 1,8 раза превосходит максимальный объем нагрузки, однако её величина значительно отличается для разных энергоузлов: от 2,7 раз в Анадырском, до 1,4 в Чаун-Билибинской. </w:t>
      </w:r>
    </w:p>
    <w:p w:rsidR="005C0497" w:rsidRDefault="00B715D2" w:rsidP="00D35E32">
      <w:pPr>
        <w:widowControl w:val="0"/>
        <w:ind w:firstLine="708"/>
      </w:pPr>
      <w:r w:rsidRPr="007E564A">
        <w:lastRenderedPageBreak/>
        <w:t>Высокий профицит генерирующих мощностей</w:t>
      </w:r>
      <w:r w:rsidRPr="002B2DD0">
        <w:t xml:space="preserve"> в энергоузлах отрицательно сказывается на технико-экономических показателях работы энергосистемы. Издержки, связанные с обслуживанием неиспользуемых избыточных мощностей, обуславливают удорожание тарифов на электроэнергию для потребителей. Удорожающим фактором также являются высокие потери в электрических сетях (</w:t>
      </w:r>
      <w:r w:rsidR="00A02692" w:rsidRPr="00A02692">
        <w:t>9,8</w:t>
      </w:r>
      <w:r w:rsidR="006C7F33">
        <w:t xml:space="preserve"> </w:t>
      </w:r>
      <w:r w:rsidR="00A02692" w:rsidRPr="00A02692">
        <w:t>% от электропотребления в 2024 году, РФ – 8,2</w:t>
      </w:r>
      <w:r w:rsidR="006C7F33">
        <w:t xml:space="preserve"> </w:t>
      </w:r>
      <w:r w:rsidR="00A02692" w:rsidRPr="00A02692">
        <w:t xml:space="preserve">%) </w:t>
      </w:r>
      <w:r w:rsidRPr="00A02692">
        <w:t>и затраты на их ремо</w:t>
      </w:r>
      <w:r w:rsidRPr="002B2DD0">
        <w:t xml:space="preserve">нты в связи с износом. Средний возраст линий электропередачи напряжением 110,0 кВ – 42 года, 35,0 кВ – 41 год; средний возраст трансформаторного оборудования 110,0 кВ – 42 года, с 35,0 кВ – 36 лет. </w:t>
      </w:r>
    </w:p>
    <w:p w:rsidR="00B715D2" w:rsidRPr="003F1904" w:rsidRDefault="00B715D2" w:rsidP="00D35E32">
      <w:pPr>
        <w:widowControl w:val="0"/>
        <w:ind w:firstLine="708"/>
      </w:pPr>
      <w:r w:rsidRPr="002B2DD0">
        <w:t>Рост экономически обоснованных тарифов на электрическую энергию обусловлен необходимостью содержания существующих и введенных в эксплуатацию новых объектов электроэнергетики (плавучей атомной теплоэлектростанции и воздушной линии электропередачи 119 кВ</w:t>
      </w:r>
      <w:r w:rsidR="00974751">
        <w:t xml:space="preserve"> </w:t>
      </w:r>
      <w:r w:rsidRPr="002B2DD0">
        <w:t xml:space="preserve">Певек – </w:t>
      </w:r>
      <w:r w:rsidRPr="00684E0F">
        <w:t>Билибино) и отсутствием соразмерного прироста потребления электрической энергии.</w:t>
      </w:r>
      <w:r w:rsidR="005C0497" w:rsidRPr="00684E0F">
        <w:t xml:space="preserve"> Текущий рост тарифов в округе обусловлен </w:t>
      </w:r>
      <w:r w:rsidR="005C0497" w:rsidRPr="003F1904">
        <w:t>необходимостью учета в тарифах амортизационных отчислений по ПАТЭС – 1 млрд рублей ежегодно и по новому объекту ВЛ 110 кВ Певек – Билибино в размере            1,55 млрд рублей.</w:t>
      </w:r>
    </w:p>
    <w:p w:rsidR="00B715D2" w:rsidRDefault="001E486C" w:rsidP="00D35E32">
      <w:pPr>
        <w:widowControl w:val="0"/>
        <w:ind w:firstLine="708"/>
      </w:pPr>
      <w:r w:rsidRPr="003F1904">
        <w:t>По состоянию на 01.01.2025 суммарная установленная</w:t>
      </w:r>
      <w:r w:rsidRPr="001E486C">
        <w:t xml:space="preserve"> тепловая мощность в округе составила 704,1 Гкал/час. Объем потребления тепловой энергии в 2024 году составил 1134,3 тыс.</w:t>
      </w:r>
      <w:r w:rsidR="00B715D2" w:rsidRPr="002B2DD0">
        <w:t xml:space="preserve"> Гкал. Теплоснабжение в основном осуществляется от теплоэлектроцентралей (около 67,0</w:t>
      </w:r>
      <w:r w:rsidR="002E6D7D">
        <w:t xml:space="preserve"> </w:t>
      </w:r>
      <w:r w:rsidR="00B715D2" w:rsidRPr="002B2DD0">
        <w:t xml:space="preserve">% отпуска теплоэнергии в округе), муниципальных и ведомственных котельных, работающих преимущественно на угле. Отопительный сезон в регионе является самым продолжительным среди всех субъектов РФ, составляя 323 дня в среднем за последние 3 года (есть поселения, в которых отопительный </w:t>
      </w:r>
      <w:r w:rsidR="00B715D2" w:rsidRPr="00CA28A4">
        <w:t>сезон длится круглый год).</w:t>
      </w:r>
    </w:p>
    <w:p w:rsidR="006C6B46" w:rsidRPr="00684E0F" w:rsidRDefault="006C6B46" w:rsidP="006C6B46">
      <w:pPr>
        <w:rPr>
          <w:b/>
        </w:rPr>
      </w:pPr>
      <w:r w:rsidRPr="00684E0F">
        <w:t>Важным фактором, влияющим на стоимость энергии, является цена топлива. Округ характеризуется высокой стоимостью топлива из-за удаленности и ограниченной транспортной доступности. В регион ввозится 71,8</w:t>
      </w:r>
      <w:r w:rsidR="00164B5E">
        <w:t xml:space="preserve"> </w:t>
      </w:r>
      <w:r w:rsidRPr="00684E0F">
        <w:t>% потребляемых энергоресурсов. Транспортная составляющая в цене топлива доходит до 70,0</w:t>
      </w:r>
      <w:r w:rsidR="00164B5E">
        <w:t xml:space="preserve"> </w:t>
      </w:r>
      <w:r w:rsidRPr="00684E0F">
        <w:t>%</w:t>
      </w:r>
      <w:r w:rsidRPr="00684E0F">
        <w:rPr>
          <w:vertAlign w:val="superscript"/>
        </w:rPr>
        <w:footnoteReference w:id="38"/>
      </w:r>
      <w:r w:rsidRPr="00684E0F">
        <w:t xml:space="preserve">. Дополнительный фактор удорожания цены топлива – расходы по его хранению. </w:t>
      </w:r>
    </w:p>
    <w:p w:rsidR="006C6B46" w:rsidRPr="002B2DD0" w:rsidRDefault="006C6B46" w:rsidP="006C6B46">
      <w:pPr>
        <w:widowControl w:val="0"/>
        <w:tabs>
          <w:tab w:val="left" w:pos="4111"/>
        </w:tabs>
        <w:contextualSpacing/>
      </w:pPr>
      <w:r w:rsidRPr="00684E0F">
        <w:t>С целью выравнивания тарифов для промышленных предприятий, расположенных на территории ДФО, до среднего по стране уровня на федеральном уровне принят механизм субсидирования промышленных потребителей, в соответствии с которым они приобретают электрическую энергию по 7,82 руб. / кВт*ч (в 2025 году)</w:t>
      </w:r>
      <w:r w:rsidRPr="00684E0F">
        <w:rPr>
          <w:vertAlign w:val="superscript"/>
        </w:rPr>
        <w:footnoteReference w:id="39"/>
      </w:r>
      <w:r w:rsidRPr="00684E0F">
        <w:t>. Кроме того, тарифы имеют</w:t>
      </w:r>
      <w:r w:rsidRPr="002B2DD0">
        <w:t xml:space="preserve"> </w:t>
      </w:r>
      <w:r w:rsidRPr="002B2DD0">
        <w:lastRenderedPageBreak/>
        <w:t>дифференциацию по уровням напряжения (ВН, СН1, СН2, НН) (табл. 4</w:t>
      </w:r>
      <w:r w:rsidR="004C5DE1">
        <w:t>0</w:t>
      </w:r>
      <w:r w:rsidRPr="002B2DD0">
        <w:t>).</w:t>
      </w:r>
    </w:p>
    <w:p w:rsidR="0086065C" w:rsidRDefault="0086065C" w:rsidP="006C6B46">
      <w:pPr>
        <w:widowControl w:val="0"/>
        <w:tabs>
          <w:tab w:val="left" w:pos="709"/>
          <w:tab w:val="left" w:pos="4111"/>
        </w:tabs>
        <w:contextualSpacing/>
        <w:jc w:val="right"/>
      </w:pPr>
    </w:p>
    <w:p w:rsidR="006C6B46" w:rsidRPr="002B2DD0" w:rsidRDefault="006C6B46" w:rsidP="006C6B46">
      <w:pPr>
        <w:widowControl w:val="0"/>
        <w:tabs>
          <w:tab w:val="left" w:pos="709"/>
          <w:tab w:val="left" w:pos="4111"/>
        </w:tabs>
        <w:contextualSpacing/>
        <w:jc w:val="right"/>
      </w:pPr>
      <w:r w:rsidRPr="00751938">
        <w:t>Таблица 4</w:t>
      </w:r>
      <w:r w:rsidR="004C5DE1" w:rsidRPr="00751938">
        <w:t>0</w:t>
      </w:r>
    </w:p>
    <w:p w:rsidR="006C6B46" w:rsidRPr="002B2DD0" w:rsidRDefault="006C6B46" w:rsidP="006C6B46">
      <w:pPr>
        <w:widowControl w:val="0"/>
        <w:tabs>
          <w:tab w:val="left" w:pos="709"/>
          <w:tab w:val="left" w:pos="4111"/>
        </w:tabs>
        <w:contextualSpacing/>
      </w:pPr>
    </w:p>
    <w:tbl>
      <w:tblPr>
        <w:tblW w:w="92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66"/>
        <w:gridCol w:w="1996"/>
        <w:gridCol w:w="1062"/>
        <w:gridCol w:w="1104"/>
        <w:gridCol w:w="1120"/>
        <w:gridCol w:w="1062"/>
      </w:tblGrid>
      <w:tr w:rsidR="006C6B46" w:rsidRPr="002B2DD0" w:rsidTr="00F21E81">
        <w:trPr>
          <w:trHeight w:val="315"/>
        </w:trPr>
        <w:tc>
          <w:tcPr>
            <w:tcW w:w="2866" w:type="dxa"/>
            <w:vMerge w:val="restart"/>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szCs w:val="20"/>
              </w:rPr>
            </w:pPr>
            <w:r w:rsidRPr="002B2DD0">
              <w:rPr>
                <w:sz w:val="24"/>
              </w:rPr>
              <w:t xml:space="preserve">Группа потребителей </w:t>
            </w:r>
          </w:p>
          <w:p w:rsidR="006C6B46" w:rsidRPr="002B2DD0" w:rsidRDefault="006C6B46" w:rsidP="00F21E81">
            <w:pPr>
              <w:widowControl w:val="0"/>
              <w:tabs>
                <w:tab w:val="left" w:pos="4111"/>
              </w:tabs>
              <w:ind w:firstLine="0"/>
              <w:contextualSpacing/>
              <w:jc w:val="center"/>
              <w:rPr>
                <w:sz w:val="24"/>
              </w:rPr>
            </w:pPr>
            <w:r w:rsidRPr="002B2DD0">
              <w:rPr>
                <w:sz w:val="24"/>
              </w:rPr>
              <w:t>критерии 1-5</w:t>
            </w:r>
          </w:p>
        </w:tc>
        <w:tc>
          <w:tcPr>
            <w:tcW w:w="1996" w:type="dxa"/>
            <w:vMerge w:val="restart"/>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Единица измерения</w:t>
            </w:r>
          </w:p>
        </w:tc>
        <w:tc>
          <w:tcPr>
            <w:tcW w:w="4348" w:type="dxa"/>
            <w:gridSpan w:val="4"/>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 01.01.2025</w:t>
            </w:r>
          </w:p>
        </w:tc>
      </w:tr>
      <w:tr w:rsidR="006C6B46" w:rsidRPr="002B2DD0" w:rsidTr="00F21E81">
        <w:trPr>
          <w:trHeight w:val="345"/>
        </w:trPr>
        <w:tc>
          <w:tcPr>
            <w:tcW w:w="286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99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4348" w:type="dxa"/>
            <w:gridSpan w:val="4"/>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Цена (тариф) (без НДС)</w:t>
            </w:r>
          </w:p>
        </w:tc>
      </w:tr>
      <w:tr w:rsidR="006C6B46" w:rsidRPr="002B2DD0" w:rsidTr="00F21E81">
        <w:trPr>
          <w:trHeight w:val="315"/>
        </w:trPr>
        <w:tc>
          <w:tcPr>
            <w:tcW w:w="286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996" w:type="dxa"/>
            <w:vMerge/>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ind w:firstLine="0"/>
              <w:rPr>
                <w:sz w:val="24"/>
              </w:rPr>
            </w:pP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ВН</w:t>
            </w:r>
          </w:p>
        </w:tc>
        <w:tc>
          <w:tcPr>
            <w:tcW w:w="1104"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СН-I</w:t>
            </w:r>
          </w:p>
        </w:tc>
        <w:tc>
          <w:tcPr>
            <w:tcW w:w="1120"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СН-II</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НН</w:t>
            </w:r>
          </w:p>
        </w:tc>
      </w:tr>
      <w:tr w:rsidR="006C6B46" w:rsidRPr="002B2DD0" w:rsidTr="00F21E81">
        <w:trPr>
          <w:trHeight w:val="364"/>
        </w:trPr>
        <w:tc>
          <w:tcPr>
            <w:tcW w:w="2866"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rPr>
                <w:sz w:val="24"/>
              </w:rPr>
            </w:pPr>
            <w:r w:rsidRPr="002B2DD0">
              <w:rPr>
                <w:sz w:val="24"/>
              </w:rPr>
              <w:t>Одноставочный тариф</w:t>
            </w:r>
          </w:p>
        </w:tc>
        <w:tc>
          <w:tcPr>
            <w:tcW w:w="1996"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руб./кВт.ч</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104"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120"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7,67</w:t>
            </w:r>
          </w:p>
        </w:tc>
        <w:tc>
          <w:tcPr>
            <w:tcW w:w="1062" w:type="dxa"/>
            <w:tcBorders>
              <w:top w:val="single" w:sz="2" w:space="0" w:color="000000"/>
              <w:left w:val="single" w:sz="2" w:space="0" w:color="000000"/>
              <w:bottom w:val="single" w:sz="2" w:space="0" w:color="000000"/>
              <w:right w:val="single" w:sz="2" w:space="0" w:color="000000"/>
            </w:tcBorders>
            <w:vAlign w:val="center"/>
            <w:hideMark/>
          </w:tcPr>
          <w:p w:rsidR="006C6B46" w:rsidRPr="002B2DD0" w:rsidRDefault="006C6B46" w:rsidP="00F21E81">
            <w:pPr>
              <w:widowControl w:val="0"/>
              <w:tabs>
                <w:tab w:val="left" w:pos="4111"/>
              </w:tabs>
              <w:ind w:firstLine="0"/>
              <w:contextualSpacing/>
              <w:jc w:val="center"/>
              <w:rPr>
                <w:sz w:val="24"/>
              </w:rPr>
            </w:pPr>
            <w:r w:rsidRPr="002B2DD0">
              <w:rPr>
                <w:sz w:val="24"/>
              </w:rPr>
              <w:t>9,04</w:t>
            </w:r>
          </w:p>
        </w:tc>
      </w:tr>
    </w:tbl>
    <w:p w:rsidR="006C6B46" w:rsidRDefault="006C6B46" w:rsidP="006C6B46">
      <w:pPr>
        <w:rPr>
          <w:color w:val="00B0F0"/>
        </w:rPr>
      </w:pPr>
    </w:p>
    <w:p w:rsidR="006C6B46" w:rsidRPr="004C5DE1" w:rsidRDefault="006C6B46" w:rsidP="006C6B46">
      <w:r w:rsidRPr="004C5DE1">
        <w:t xml:space="preserve">Разница между фактическими затратами и субсидируемым тарифом компенсируется дальневосточным производителям энергии посредством межтерриториального перекрестного субсидирования (за счет потребителей Европейской части России и Сибири). </w:t>
      </w:r>
    </w:p>
    <w:p w:rsidR="006C6B46" w:rsidRPr="002B2DD0" w:rsidRDefault="006C6B46" w:rsidP="006C6B46">
      <w:pPr>
        <w:widowControl w:val="0"/>
        <w:tabs>
          <w:tab w:val="left" w:pos="4111"/>
        </w:tabs>
        <w:contextualSpacing/>
      </w:pPr>
      <w:r w:rsidRPr="004C5DE1">
        <w:t>Распоряжением Правительства РФ от 07.12.2024 № 3608-р Чукотскому</w:t>
      </w:r>
      <w:r w:rsidRPr="002B2DD0">
        <w:t xml:space="preserve"> автономному округу утвержден размер средств, учитываемых при определении надбавки к цене на мощность на 2025 год, в размере 4 326,9 млн рублей.</w:t>
      </w:r>
    </w:p>
    <w:p w:rsidR="006C6B46" w:rsidRPr="002B2DD0" w:rsidRDefault="006C6B46" w:rsidP="006C6B46">
      <w:pPr>
        <w:widowControl w:val="0"/>
        <w:tabs>
          <w:tab w:val="left" w:pos="709"/>
          <w:tab w:val="left" w:pos="4111"/>
        </w:tabs>
        <w:contextualSpacing/>
      </w:pPr>
      <w:r w:rsidRPr="002B2DD0">
        <w:t xml:space="preserve">С </w:t>
      </w:r>
      <w:r>
        <w:t>01.01.</w:t>
      </w:r>
      <w:r w:rsidRPr="002B2DD0">
        <w:t xml:space="preserve">2025 тарифы на электрическую энергию (мощность) для потребителей, за исключением населения и приравненных к нему категорий потребителей, установлены по категориям потребителей (7 групп) в соответствии с критериями, утвержденными постановлением Правительства </w:t>
      </w:r>
      <w:r>
        <w:t>РФ</w:t>
      </w:r>
      <w:r w:rsidRPr="002B2DD0">
        <w:t xml:space="preserve"> от 26.11.2021 № 2062. </w:t>
      </w:r>
    </w:p>
    <w:p w:rsidR="006C6B46" w:rsidRPr="002B2DD0" w:rsidRDefault="00A35B08" w:rsidP="006C6B46">
      <w:pPr>
        <w:widowControl w:val="0"/>
        <w:tabs>
          <w:tab w:val="left" w:pos="709"/>
          <w:tab w:val="left" w:pos="4111"/>
        </w:tabs>
        <w:contextualSpacing/>
      </w:pPr>
      <w:r>
        <w:t>И</w:t>
      </w:r>
      <w:r w:rsidR="006C6B46" w:rsidRPr="002B2DD0">
        <w:t>сключены из механизма надбавки потребителям, относящимся к 8–9 критери</w:t>
      </w:r>
      <w:r w:rsidR="006C6B46">
        <w:t>и</w:t>
      </w:r>
      <w:r w:rsidR="006C6B46" w:rsidRPr="002B2DD0">
        <w:t>, организациям топливно-энергетического комплекса и потребителям, осуществляющим деятельность в области добычи, производства, использования и обращения драгоценных металлов и камней, недропользователям и предприятиям, относящимся к топливно-энергетическому комплексу. Исключенные потребители приобретают электрическую энергию по экономически обоснованным тарифам.</w:t>
      </w:r>
    </w:p>
    <w:p w:rsidR="006C6B46" w:rsidRPr="002B2DD0" w:rsidRDefault="006C6B46" w:rsidP="006C6B46">
      <w:pPr>
        <w:widowControl w:val="0"/>
        <w:tabs>
          <w:tab w:val="left" w:pos="709"/>
          <w:tab w:val="left" w:pos="4111"/>
        </w:tabs>
        <w:contextualSpacing/>
      </w:pPr>
      <w:r w:rsidRPr="002B2DD0">
        <w:t>Для групп потребителей 6-7 критерия (потребители, чья деятельность осуществляется за счет средств бюджетной системы, и потребители, относящиеся к организациям ЖКХ) тарифы установлены на уровне 70 % от экономически обоснованных тарифов гарантирующих поставщиков региона.</w:t>
      </w:r>
    </w:p>
    <w:p w:rsidR="006C6B46" w:rsidRPr="002B2DD0" w:rsidRDefault="006C6B46" w:rsidP="006C6B46">
      <w:pPr>
        <w:widowControl w:val="0"/>
        <w:tabs>
          <w:tab w:val="left" w:pos="709"/>
          <w:tab w:val="left" w:pos="4111"/>
        </w:tabs>
        <w:contextualSpacing/>
      </w:pPr>
      <w:r w:rsidRPr="002B2DD0">
        <w:t>Часть потребителей, которые не подпадают ни под какой из критериев, осуществляет расчеты за поставку электрической энергии по экономически обоснованным тарифам.</w:t>
      </w:r>
    </w:p>
    <w:p w:rsidR="006C6B46" w:rsidRPr="00E1420C" w:rsidRDefault="006C6B46" w:rsidP="006C6B46">
      <w:pPr>
        <w:tabs>
          <w:tab w:val="left" w:pos="709"/>
          <w:tab w:val="left" w:pos="4111"/>
        </w:tabs>
        <w:contextualSpacing/>
      </w:pPr>
      <w:r w:rsidRPr="00E1420C">
        <w:t xml:space="preserve">Снижение тарифов для потребителей составит от 50 % до 82 %. Фактическая экономия затрат на электрическую энергию за истекший период 2025 года </w:t>
      </w:r>
      <w:r w:rsidRPr="00E000BA">
        <w:t>составила 2 658,1 млн рублей.</w:t>
      </w: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D809D0" w:rsidRDefault="00D809D0" w:rsidP="006C6B46">
      <w:pPr>
        <w:widowControl w:val="0"/>
        <w:tabs>
          <w:tab w:val="left" w:pos="709"/>
          <w:tab w:val="left" w:pos="4111"/>
        </w:tabs>
        <w:contextualSpacing/>
        <w:jc w:val="right"/>
      </w:pPr>
    </w:p>
    <w:p w:rsidR="006C6B46" w:rsidRPr="002B2DD0" w:rsidRDefault="006C6B46" w:rsidP="006C6B46">
      <w:pPr>
        <w:widowControl w:val="0"/>
        <w:tabs>
          <w:tab w:val="left" w:pos="709"/>
          <w:tab w:val="left" w:pos="4111"/>
        </w:tabs>
        <w:contextualSpacing/>
        <w:jc w:val="right"/>
      </w:pPr>
      <w:r w:rsidRPr="002B2DD0">
        <w:lastRenderedPageBreak/>
        <w:t>Таблица 4</w:t>
      </w:r>
      <w:r w:rsidR="004C5DE1">
        <w:t>1</w:t>
      </w:r>
    </w:p>
    <w:p w:rsidR="006C6B46" w:rsidRPr="002B2DD0" w:rsidRDefault="006C6B46" w:rsidP="006C6B46">
      <w:pPr>
        <w:widowControl w:val="0"/>
        <w:tabs>
          <w:tab w:val="left" w:pos="709"/>
          <w:tab w:val="left" w:pos="4111"/>
        </w:tabs>
        <w:ind w:firstLine="142"/>
        <w:contextualSpacing/>
        <w:jc w:val="center"/>
      </w:pPr>
    </w:p>
    <w:p w:rsidR="006C6B46" w:rsidRPr="002B2DD0" w:rsidRDefault="006C6B46" w:rsidP="006C6B46">
      <w:pPr>
        <w:widowControl w:val="0"/>
        <w:tabs>
          <w:tab w:val="left" w:pos="709"/>
          <w:tab w:val="left" w:pos="4111"/>
        </w:tabs>
        <w:ind w:firstLine="142"/>
        <w:contextualSpacing/>
        <w:jc w:val="center"/>
      </w:pPr>
      <w:r w:rsidRPr="002B2DD0">
        <w:t>Уровень тарифов на электрическую и тепловую энергию в среднем по Чукотскому автономному округу с 1 января 2025 года</w:t>
      </w:r>
    </w:p>
    <w:p w:rsidR="006C6B46" w:rsidRPr="002B2DD0" w:rsidRDefault="006C6B46" w:rsidP="006C6B46">
      <w:pPr>
        <w:widowControl w:val="0"/>
        <w:tabs>
          <w:tab w:val="left" w:pos="709"/>
          <w:tab w:val="left" w:pos="4111"/>
        </w:tabs>
        <w:contextualSpacing/>
      </w:pPr>
    </w:p>
    <w:tbl>
      <w:tblPr>
        <w:tblStyle w:val="2a"/>
        <w:tblW w:w="9244" w:type="dxa"/>
        <w:tblInd w:w="108" w:type="dxa"/>
        <w:tblLayout w:type="fixed"/>
        <w:tblLook w:val="04A0" w:firstRow="1" w:lastRow="0" w:firstColumn="1" w:lastColumn="0" w:noHBand="0" w:noVBand="1"/>
      </w:tblPr>
      <w:tblGrid>
        <w:gridCol w:w="7400"/>
        <w:gridCol w:w="1844"/>
      </w:tblGrid>
      <w:tr w:rsidR="006C6B46" w:rsidRPr="002B2DD0" w:rsidTr="00F21E81">
        <w:trPr>
          <w:trHeight w:val="487"/>
        </w:trPr>
        <w:tc>
          <w:tcPr>
            <w:tcW w:w="7400" w:type="dxa"/>
            <w:tcBorders>
              <w:top w:val="single" w:sz="4" w:space="0" w:color="000000"/>
              <w:left w:val="single" w:sz="4" w:space="0" w:color="000000"/>
              <w:bottom w:val="single" w:sz="4" w:space="0" w:color="000000"/>
              <w:right w:val="single" w:sz="4" w:space="0" w:color="000000"/>
            </w:tcBorders>
            <w:vAlign w:val="center"/>
            <w:hideMark/>
          </w:tcPr>
          <w:p w:rsidR="006C6B46" w:rsidRPr="002B2DD0" w:rsidRDefault="006C6B46" w:rsidP="00F21E81">
            <w:pPr>
              <w:widowControl w:val="0"/>
              <w:tabs>
                <w:tab w:val="left" w:pos="709"/>
                <w:tab w:val="left" w:pos="4111"/>
              </w:tabs>
              <w:ind w:firstLine="59"/>
              <w:contextualSpacing/>
              <w:jc w:val="center"/>
            </w:pPr>
            <w:r w:rsidRPr="002B2DD0">
              <w:rPr>
                <w:sz w:val="26"/>
              </w:rPr>
              <w:t>Действующий средний тариф в Чукотском автономном округе</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6C6B46" w:rsidRPr="002B2DD0" w:rsidRDefault="006C6B46" w:rsidP="00F21E81">
            <w:pPr>
              <w:widowControl w:val="0"/>
              <w:tabs>
                <w:tab w:val="left" w:pos="709"/>
                <w:tab w:val="left" w:pos="4111"/>
              </w:tabs>
              <w:ind w:firstLine="59"/>
              <w:contextualSpacing/>
              <w:jc w:val="center"/>
            </w:pPr>
            <w:r w:rsidRPr="002B2DD0">
              <w:rPr>
                <w:sz w:val="26"/>
              </w:rPr>
              <w:t>Значение</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pPr>
            <w:r w:rsidRPr="002B2DD0">
              <w:rPr>
                <w:sz w:val="24"/>
              </w:rPr>
              <w:t>Электрическая энергия, руб./кВт.ч</w:t>
            </w:r>
          </w:p>
        </w:tc>
        <w:tc>
          <w:tcPr>
            <w:tcW w:w="1844" w:type="dxa"/>
            <w:tcBorders>
              <w:top w:val="single" w:sz="4" w:space="0" w:color="000000"/>
              <w:left w:val="single" w:sz="4" w:space="0" w:color="000000"/>
              <w:bottom w:val="single" w:sz="4" w:space="0" w:color="000000"/>
              <w:right w:val="single" w:sz="4" w:space="0" w:color="000000"/>
            </w:tcBorders>
          </w:tcPr>
          <w:p w:rsidR="006C6B46" w:rsidRPr="002B2DD0" w:rsidRDefault="006C6B46" w:rsidP="00F21E81">
            <w:pPr>
              <w:widowControl w:val="0"/>
              <w:tabs>
                <w:tab w:val="left" w:pos="709"/>
                <w:tab w:val="left" w:pos="4111"/>
              </w:tabs>
              <w:ind w:firstLine="59"/>
              <w:contextualSpacing/>
              <w:jc w:val="center"/>
            </w:pP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rPr>
                <w:i/>
              </w:rPr>
            </w:pPr>
            <w:r w:rsidRPr="002B2DD0">
              <w:rPr>
                <w:i/>
                <w:sz w:val="24"/>
              </w:rPr>
              <w:t xml:space="preserve"> - для юридических лиц (без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43,04</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rPr>
                <w:i/>
              </w:rPr>
            </w:pPr>
            <w:r w:rsidRPr="002B2DD0">
              <w:rPr>
                <w:i/>
                <w:sz w:val="24"/>
              </w:rPr>
              <w:t xml:space="preserve"> - для населения (с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7,06</w:t>
            </w:r>
          </w:p>
        </w:tc>
      </w:tr>
      <w:tr w:rsidR="006C6B46" w:rsidRPr="002B2DD0" w:rsidTr="00F21E81">
        <w:tc>
          <w:tcPr>
            <w:tcW w:w="7400"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pPr>
            <w:r w:rsidRPr="002B2DD0">
              <w:rPr>
                <w:sz w:val="24"/>
              </w:rPr>
              <w:t>Тепловая энергия, руб./Гкал (без НДС)</w:t>
            </w:r>
          </w:p>
        </w:tc>
        <w:tc>
          <w:tcPr>
            <w:tcW w:w="1844" w:type="dxa"/>
            <w:tcBorders>
              <w:top w:val="single" w:sz="4" w:space="0" w:color="000000"/>
              <w:left w:val="single" w:sz="4" w:space="0" w:color="000000"/>
              <w:bottom w:val="single" w:sz="4" w:space="0" w:color="000000"/>
              <w:right w:val="single" w:sz="4" w:space="0" w:color="000000"/>
            </w:tcBorders>
            <w:hideMark/>
          </w:tcPr>
          <w:p w:rsidR="006C6B46" w:rsidRPr="002B2DD0" w:rsidRDefault="006C6B46" w:rsidP="00F21E81">
            <w:pPr>
              <w:widowControl w:val="0"/>
              <w:tabs>
                <w:tab w:val="left" w:pos="709"/>
                <w:tab w:val="left" w:pos="4111"/>
              </w:tabs>
              <w:ind w:firstLine="59"/>
              <w:contextualSpacing/>
              <w:jc w:val="center"/>
            </w:pPr>
            <w:r w:rsidRPr="002B2DD0">
              <w:rPr>
                <w:sz w:val="24"/>
              </w:rPr>
              <w:t>12 840,88</w:t>
            </w:r>
          </w:p>
        </w:tc>
      </w:tr>
    </w:tbl>
    <w:p w:rsidR="006C6B46" w:rsidRDefault="006C6B46" w:rsidP="006C6B46">
      <w:pPr>
        <w:widowControl w:val="0"/>
      </w:pPr>
    </w:p>
    <w:p w:rsidR="006C6B46" w:rsidRPr="004C5DE1" w:rsidRDefault="00CB55AB" w:rsidP="006C6B46">
      <w:pPr>
        <w:widowControl w:val="0"/>
        <w:tabs>
          <w:tab w:val="left" w:pos="709"/>
          <w:tab w:val="left" w:pos="4111"/>
        </w:tabs>
        <w:contextualSpacing/>
      </w:pPr>
      <w:r w:rsidRPr="004C5DE1">
        <w:t>К 2028 году л</w:t>
      </w:r>
      <w:r w:rsidR="006C6B46" w:rsidRPr="004C5DE1">
        <w:t xml:space="preserve">ьготные тарифы на электрическую энергию для прочих потребителей округа будут поэтапно доведены до экономически обоснованного уровня </w:t>
      </w:r>
      <w:r w:rsidRPr="004C5DE1">
        <w:t>и значительно вырастут относительно текущих уровней</w:t>
      </w:r>
      <w:r w:rsidR="006C6B46" w:rsidRPr="004C5DE1">
        <w:t>.</w:t>
      </w:r>
    </w:p>
    <w:p w:rsidR="000F0F05" w:rsidRPr="004C5DE1" w:rsidRDefault="000F0F05" w:rsidP="000F0F05">
      <w:pPr>
        <w:pBdr>
          <w:top w:val="none" w:sz="4" w:space="0" w:color="000000"/>
          <w:left w:val="none" w:sz="4" w:space="0" w:color="000000"/>
          <w:bottom w:val="none" w:sz="4" w:space="0" w:color="000000"/>
          <w:right w:val="none" w:sz="4" w:space="0" w:color="000000"/>
        </w:pBdr>
      </w:pPr>
      <w:r w:rsidRPr="004C5DE1">
        <w:t>При таких высоких тарифах деятельность предпринимателей на территории округа будет неконкурентоспособной, учитывая, что в среднем по России фактическая цена электрической энергии для потребителей (кроме населения и приравненных к нему категорий потребителей) значительно ниже (с 01.01.2025 – 7,06 рублей/кВт·ч).</w:t>
      </w:r>
    </w:p>
    <w:p w:rsidR="007D375D" w:rsidRPr="004C5DE1" w:rsidRDefault="006C6B46" w:rsidP="006C6B46">
      <w:r w:rsidRPr="004C5DE1">
        <w:t>Данное обстоятельство подтолкнет местных крупных промышленных потребителей, доля которых в</w:t>
      </w:r>
      <w:r w:rsidR="0067785F" w:rsidRPr="004C5DE1">
        <w:t xml:space="preserve"> общем объеме потребления – 50</w:t>
      </w:r>
      <w:r w:rsidR="00164B5E">
        <w:t xml:space="preserve"> </w:t>
      </w:r>
      <w:r w:rsidR="0067785F" w:rsidRPr="004C5DE1">
        <w:t>%,</w:t>
      </w:r>
      <w:r w:rsidRPr="004C5DE1">
        <w:t xml:space="preserve"> к отказу от приобретения электрической энергии из общей электросети и переходу на собственные источники генерации. </w:t>
      </w:r>
    </w:p>
    <w:p w:rsidR="007D375D" w:rsidRPr="004C5DE1" w:rsidRDefault="007D375D" w:rsidP="007D375D">
      <w:pPr>
        <w:pBdr>
          <w:top w:val="none" w:sz="4" w:space="0" w:color="000000"/>
          <w:left w:val="none" w:sz="4" w:space="0" w:color="000000"/>
          <w:bottom w:val="none" w:sz="4" w:space="0" w:color="000000"/>
          <w:right w:val="none" w:sz="4" w:space="0" w:color="000000"/>
        </w:pBdr>
      </w:pPr>
      <w:r w:rsidRPr="004C5DE1">
        <w:t>В свою очередь, из-за снижения объема полезного потребления электрической энергии из общей электросети (в случае перехода крупных потребителей на собственную генерацию) экономически обоснованный тариф в округе вырастит для всех остальных категорий потребителей в 1,5-2 раза относительно текущих уровней (до 80 рублей/кВт·ч), что приведет к сдвигу сроков реализации заявленных резидентами ТОР инвестиционных проектов и пересмотру планов по запуску новых крупных предприятий, а деятельность малого и среднего бизнеса станет операционно убыточной.</w:t>
      </w:r>
    </w:p>
    <w:p w:rsidR="007D375D" w:rsidRPr="004C5DE1" w:rsidRDefault="006C6B46" w:rsidP="006C6B46">
      <w:r w:rsidRPr="004C5DE1">
        <w:t xml:space="preserve">Уровень бюджетной обеспеченности региона ниже среднероссийского. Поэтому вопросы финансового обеспечения дополнительных расходов на компенсацию межтарифной разницы при отмене механизма субсидирования не могут быть решены за счет средств окружного бюджета. </w:t>
      </w:r>
    </w:p>
    <w:p w:rsidR="006C6B46" w:rsidRPr="004C5DE1" w:rsidRDefault="006C6B46" w:rsidP="006C6B46">
      <w:r w:rsidRPr="004C5DE1">
        <w:t xml:space="preserve">В целях недопущения кратного роста цены на электрическую энергию и вызванных этим негативных последствий Правительством РФ прорабатывается вопрос по продлению до 2035 года действия механизма на выравнивание тарифов электрической энергии для резидентов ТОР, СПВ, </w:t>
      </w:r>
      <w:r w:rsidR="007D375D" w:rsidRPr="004C5DE1">
        <w:t>субъектов МСП</w:t>
      </w:r>
      <w:r w:rsidRPr="004C5DE1">
        <w:t xml:space="preserve"> и для организаций </w:t>
      </w:r>
      <w:r w:rsidR="007D375D" w:rsidRPr="004C5DE1">
        <w:t>ЖКХ</w:t>
      </w:r>
      <w:r w:rsidRPr="004C5DE1">
        <w:t xml:space="preserve"> Дальнего Востока, расположенных на территории АЗРФ. </w:t>
      </w:r>
    </w:p>
    <w:p w:rsidR="006C6B46" w:rsidRPr="004C5DE1" w:rsidRDefault="006C6B46" w:rsidP="006C6B46">
      <w:r w:rsidRPr="004C5DE1">
        <w:t>Из окружного бюджета субсидируется до 70,0</w:t>
      </w:r>
      <w:r w:rsidR="00164B5E">
        <w:t xml:space="preserve"> </w:t>
      </w:r>
      <w:r w:rsidRPr="004C5DE1">
        <w:t xml:space="preserve">% затрат на приобретаемую тепловую и электрическую энергию. В 2024 году объем расходов бюджета округа на компенсацию тарифов на электро- и </w:t>
      </w:r>
      <w:r w:rsidRPr="004C5DE1">
        <w:lastRenderedPageBreak/>
        <w:t>теплоэнергию в форме субсидий на возмещение затрат ресурсоснабжающим организациям составил не менее 5,6 млрд руб</w:t>
      </w:r>
      <w:r w:rsidR="0067785F" w:rsidRPr="004C5DE1">
        <w:t>лей</w:t>
      </w:r>
      <w:r w:rsidRPr="004C5DE1">
        <w:rPr>
          <w:vertAlign w:val="superscript"/>
        </w:rPr>
        <w:footnoteReference w:id="40"/>
      </w:r>
      <w:r w:rsidRPr="004C5DE1">
        <w:t>. За счет субсидиарной поддержки ценовая доступность электроэнергии для населения почти в 1,8 раза, а тепловой в 3,0 раза выше, чем в среднем по стране.</w:t>
      </w:r>
    </w:p>
    <w:p w:rsidR="006C6B46" w:rsidRPr="001E0657" w:rsidRDefault="006C6B46" w:rsidP="006C6B46"/>
    <w:p w:rsidR="006C6B46" w:rsidRPr="001E0657" w:rsidRDefault="006C6B46" w:rsidP="006C6B46">
      <w:pPr>
        <w:keepNext/>
      </w:pPr>
      <w:r w:rsidRPr="001E0657">
        <w:rPr>
          <w:noProof/>
        </w:rPr>
        <w:drawing>
          <wp:inline distT="0" distB="0" distL="0" distR="0" wp14:anchorId="67B5A227" wp14:editId="3E1A9A65">
            <wp:extent cx="5511800" cy="2247900"/>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8"/>
                    <a:srcRect/>
                    <a:stretch>
                      <a:fillRect/>
                    </a:stretch>
                  </pic:blipFill>
                  <pic:spPr>
                    <a:xfrm>
                      <a:off x="0" y="0"/>
                      <a:ext cx="5511800" cy="2247900"/>
                    </a:xfrm>
                    <a:prstGeom prst="rect">
                      <a:avLst/>
                    </a:prstGeom>
                    <a:ln/>
                  </pic:spPr>
                </pic:pic>
              </a:graphicData>
            </a:graphic>
          </wp:inline>
        </w:drawing>
      </w:r>
    </w:p>
    <w:p w:rsidR="006C6B46" w:rsidRPr="0067785F" w:rsidRDefault="006C6B46" w:rsidP="006C6B46">
      <w:pPr>
        <w:pBdr>
          <w:top w:val="nil"/>
          <w:left w:val="nil"/>
          <w:bottom w:val="nil"/>
          <w:right w:val="nil"/>
          <w:between w:val="nil"/>
        </w:pBdr>
        <w:ind w:firstLine="0"/>
        <w:jc w:val="center"/>
        <w:rPr>
          <w:color w:val="000000"/>
          <w:sz w:val="24"/>
          <w:szCs w:val="24"/>
        </w:rPr>
      </w:pPr>
      <w:bookmarkStart w:id="128" w:name="_4anzqyu" w:colFirst="0" w:colLast="0"/>
      <w:bookmarkEnd w:id="128"/>
      <w:r w:rsidRPr="00733BEF">
        <w:rPr>
          <w:color w:val="000000"/>
          <w:sz w:val="24"/>
          <w:szCs w:val="24"/>
        </w:rPr>
        <w:t>Рис.</w:t>
      </w:r>
      <w:r w:rsidR="00695388" w:rsidRPr="00733BEF">
        <w:rPr>
          <w:color w:val="000000"/>
          <w:sz w:val="24"/>
          <w:szCs w:val="24"/>
        </w:rPr>
        <w:t xml:space="preserve"> </w:t>
      </w:r>
      <w:r w:rsidR="00940DCD">
        <w:rPr>
          <w:color w:val="000000"/>
          <w:sz w:val="24"/>
          <w:szCs w:val="24"/>
        </w:rPr>
        <w:t>20</w:t>
      </w:r>
      <w:r w:rsidRPr="00733BEF">
        <w:rPr>
          <w:color w:val="000000"/>
          <w:sz w:val="24"/>
          <w:szCs w:val="24"/>
        </w:rPr>
        <w:t>. Структура первичного потребления энергоресурсов округа</w:t>
      </w:r>
    </w:p>
    <w:p w:rsidR="006C6B46" w:rsidRPr="0067785F" w:rsidRDefault="006C6B46" w:rsidP="006C6B46">
      <w:pPr>
        <w:ind w:firstLine="0"/>
        <w:jc w:val="center"/>
        <w:rPr>
          <w:i/>
          <w:sz w:val="20"/>
          <w:szCs w:val="20"/>
        </w:rPr>
      </w:pPr>
      <w:r w:rsidRPr="0067785F">
        <w:rPr>
          <w:i/>
          <w:sz w:val="20"/>
          <w:szCs w:val="20"/>
        </w:rPr>
        <w:t xml:space="preserve">Источник: Распоряжение Губернатора Чукотского автономного округа от 23.05.2023 №114-рг «Об утверждении схемы и программы развития электроэнергетики Чукотского автономного округа </w:t>
      </w:r>
    </w:p>
    <w:p w:rsidR="006C6B46" w:rsidRPr="0067785F" w:rsidRDefault="006C6B46" w:rsidP="006C6B46">
      <w:pPr>
        <w:ind w:firstLine="0"/>
        <w:jc w:val="center"/>
        <w:rPr>
          <w:i/>
          <w:sz w:val="20"/>
          <w:szCs w:val="20"/>
        </w:rPr>
      </w:pPr>
      <w:r w:rsidRPr="0067785F">
        <w:rPr>
          <w:i/>
          <w:sz w:val="20"/>
          <w:szCs w:val="20"/>
        </w:rPr>
        <w:t>на 2023-2027 годы»</w:t>
      </w:r>
    </w:p>
    <w:p w:rsidR="006C6B46" w:rsidRPr="001E0657" w:rsidRDefault="006C6B46" w:rsidP="006C6B46">
      <w:pPr>
        <w:jc w:val="center"/>
      </w:pPr>
    </w:p>
    <w:p w:rsidR="00751938" w:rsidRPr="004C5DE1" w:rsidRDefault="00751938" w:rsidP="00751938">
      <w:r w:rsidRPr="004C5DE1">
        <w:t xml:space="preserve">В структуре энергопотребления преобладают топливные энергетические ресурсы, прежде всего нефтепродукты и уголь (почти </w:t>
      </w:r>
      <w:r w:rsidR="00EE7E0C">
        <w:t xml:space="preserve">          </w:t>
      </w:r>
      <w:r w:rsidRPr="004C5DE1">
        <w:t>80,0</w:t>
      </w:r>
      <w:r w:rsidR="00164B5E">
        <w:t xml:space="preserve"> </w:t>
      </w:r>
      <w:r w:rsidRPr="004C5DE1">
        <w:t xml:space="preserve">%), в то время как РФ взяла обязательства по сокращению использования ископаемых видов топлива (рис. </w:t>
      </w:r>
      <w:r w:rsidR="00940DCD">
        <w:t>20</w:t>
      </w:r>
      <w:r w:rsidRPr="004C5DE1">
        <w:t>)</w:t>
      </w:r>
      <w:r w:rsidRPr="004C5DE1">
        <w:rPr>
          <w:vertAlign w:val="superscript"/>
        </w:rPr>
        <w:footnoteReference w:id="41"/>
      </w:r>
      <w:r w:rsidRPr="004C5DE1">
        <w:t>. В округе выбрасывается в атмосферу больше парниковых газов, чем поглощается</w:t>
      </w:r>
      <w:r w:rsidRPr="004C5DE1">
        <w:rPr>
          <w:vertAlign w:val="superscript"/>
        </w:rPr>
        <w:footnoteReference w:id="42"/>
      </w:r>
      <w:r w:rsidRPr="004C5DE1">
        <w:t>, основной их источник – сжигание нефтепродуктов и угля. Мощности угольной генерации будут увеличиваться за счет строительства нового объекта в г. Певек</w:t>
      </w:r>
      <w:r w:rsidR="00EE7E0C">
        <w:t>е</w:t>
      </w:r>
      <w:r w:rsidRPr="004C5DE1">
        <w:t>.</w:t>
      </w:r>
    </w:p>
    <w:p w:rsidR="006C6B46" w:rsidRPr="004C5DE1" w:rsidRDefault="006C6B46" w:rsidP="006C6B46">
      <w:r w:rsidRPr="004C5DE1">
        <w:t>Потенциал развития ВИЭ (энергии ветра и солнца) в округе с учётом его особенностей (климат, высокая стоимость топлива) выше, чем в большинстве субъектов РФ и оценивается на уровне 100-150 МВт мощности. Использование различных типов ВИЭ особенно актуально для замещения потребления привозного дизельного топлива и угля в децентрализованной зоне, что повысит надежность энергоснабжения и снизит негативное воздействие на окружающую среду.</w:t>
      </w:r>
    </w:p>
    <w:p w:rsidR="00B715D2" w:rsidRPr="00CA28A4" w:rsidRDefault="00B715D2" w:rsidP="00D35E32">
      <w:pPr>
        <w:widowControl w:val="0"/>
      </w:pPr>
      <w:r w:rsidRPr="00CA28A4">
        <w:rPr>
          <w:b/>
          <w:i/>
        </w:rPr>
        <w:t>Ветроэнергетика</w:t>
      </w:r>
    </w:p>
    <w:p w:rsidR="00B715D2" w:rsidRPr="002B2DD0" w:rsidRDefault="00B715D2" w:rsidP="00D35E32">
      <w:pPr>
        <w:widowControl w:val="0"/>
      </w:pPr>
      <w:r w:rsidRPr="00CA28A4">
        <w:t>В составе Анадырского энергоузла действует ветроэлектростанция,</w:t>
      </w:r>
      <w:r w:rsidRPr="002B2DD0">
        <w:t xml:space="preserve"> (ВЭС) расположенная на Мысе Обсервации Анадырского </w:t>
      </w:r>
      <w:r w:rsidR="002650FC">
        <w:t>МО</w:t>
      </w:r>
      <w:r w:rsidRPr="002B2DD0">
        <w:t xml:space="preserve">, с </w:t>
      </w:r>
      <w:r w:rsidRPr="002B2DD0">
        <w:lastRenderedPageBreak/>
        <w:t>установленной мощностью 2,6 МВт, ввод агрегатов – 2002-2003 гг. Электрическая энергия от станции поставляется в единую энергосистему с Анадырской ТЭЦ.</w:t>
      </w:r>
    </w:p>
    <w:p w:rsidR="00412F34" w:rsidRDefault="002A44F6" w:rsidP="00D35E32">
      <w:pPr>
        <w:widowControl w:val="0"/>
      </w:pPr>
      <w:r>
        <w:t>По состоянию на 2024 год ВЭС вырабатыва</w:t>
      </w:r>
      <w:r w:rsidR="00412F34">
        <w:t xml:space="preserve">ла </w:t>
      </w:r>
      <w:r>
        <w:t xml:space="preserve">около 3 млн кВт·ч электроэнергии в год, обеспечивая энергоснабжение </w:t>
      </w:r>
      <w:r w:rsidR="00412F34">
        <w:t>пгт.</w:t>
      </w:r>
      <w:r>
        <w:t xml:space="preserve"> Угольные Копи и аэропорт «Угольный». </w:t>
      </w:r>
    </w:p>
    <w:p w:rsidR="00B715D2" w:rsidRPr="002B2DD0" w:rsidRDefault="00B715D2" w:rsidP="00D35E32">
      <w:pPr>
        <w:widowControl w:val="0"/>
        <w:rPr>
          <w:b/>
          <w:i/>
        </w:rPr>
      </w:pPr>
      <w:r w:rsidRPr="002B2DD0">
        <w:rPr>
          <w:b/>
          <w:i/>
        </w:rPr>
        <w:t>Солнечная энергетика</w:t>
      </w:r>
    </w:p>
    <w:p w:rsidR="002A44F6" w:rsidRDefault="002A44F6" w:rsidP="00D35E32">
      <w:pPr>
        <w:widowControl w:val="0"/>
      </w:pPr>
      <w:r>
        <w:t xml:space="preserve">В округе активно развивается проект по использованию солнечной энергии: три села Анадырского </w:t>
      </w:r>
      <w:r w:rsidR="002650FC">
        <w:t>МО</w:t>
      </w:r>
      <w:r>
        <w:t xml:space="preserve"> (Марково с 2022 года, Снежное и Канчалан с 2021 года) уже оснащены солнечными электростанциями, работающими в гибридном режиме с дизельными установками.</w:t>
      </w:r>
      <w:r w:rsidR="0067785F">
        <w:t xml:space="preserve"> </w:t>
      </w:r>
      <w:r>
        <w:t>Общая установленная мощность составляет 6,8 МВт, из которых 1,35 МВт приходится на солнечную генерацию.</w:t>
      </w:r>
      <w:r w:rsidR="009E63A6">
        <w:t xml:space="preserve"> </w:t>
      </w:r>
      <w:r>
        <w:t xml:space="preserve">Это позволит ежегодно экономить </w:t>
      </w:r>
      <w:r w:rsidR="00BD0A0B">
        <w:t xml:space="preserve">     </w:t>
      </w:r>
      <w:r>
        <w:t xml:space="preserve">73 тонны дизельного топлива и сокращать выбросы вредных веществ на </w:t>
      </w:r>
      <w:r w:rsidR="00BD0A0B">
        <w:t xml:space="preserve">    </w:t>
      </w:r>
      <w:r>
        <w:t>7,6 тонны.</w:t>
      </w:r>
      <w:r w:rsidR="009E63A6">
        <w:t xml:space="preserve"> </w:t>
      </w:r>
      <w:r>
        <w:t xml:space="preserve">Благоприятные климатические условия, в том числе продолжительный световой день весной и летом, делают солнечную энергетику </w:t>
      </w:r>
      <w:r w:rsidR="00412F34">
        <w:t>эффективной до 8 месяцев в году</w:t>
      </w:r>
      <w:r>
        <w:t>.</w:t>
      </w:r>
    </w:p>
    <w:p w:rsidR="00B715D2" w:rsidRPr="002B2DD0" w:rsidRDefault="00B715D2" w:rsidP="00D35E32">
      <w:pPr>
        <w:widowControl w:val="0"/>
        <w:rPr>
          <w:b/>
          <w:i/>
        </w:rPr>
      </w:pPr>
      <w:r w:rsidRPr="002B2DD0">
        <w:rPr>
          <w:b/>
          <w:i/>
        </w:rPr>
        <w:t>Жилищно-коммунальное хозяйство</w:t>
      </w:r>
    </w:p>
    <w:p w:rsidR="00317D5E" w:rsidRDefault="00317D5E" w:rsidP="00D35E32">
      <w:pPr>
        <w:widowControl w:val="0"/>
        <w:shd w:val="clear" w:color="auto" w:fill="FFFFFF"/>
        <w:textAlignment w:val="baseline"/>
      </w:pPr>
      <w:r>
        <w:t xml:space="preserve">Модернизация жилищно-коммунального комплекса, обновление сетей водоснабжения, теплоснабжения и водоотведения являются приоритетными задачами для округа. Значительным шагом стало введение 18 новых котельных в сельских населенных пунктах, что существенно улучшило качество теплоснабжения потребителей с 2000 года. </w:t>
      </w:r>
    </w:p>
    <w:p w:rsidR="00C36786" w:rsidRDefault="00C36786" w:rsidP="00D35E32">
      <w:pPr>
        <w:widowControl w:val="0"/>
        <w:shd w:val="clear" w:color="auto" w:fill="FFFFFF"/>
        <w:textAlignment w:val="baseline"/>
      </w:pPr>
      <w:r>
        <w:t xml:space="preserve">В 2023 году в Певеке построены канализационные очистные </w:t>
      </w:r>
      <w:r w:rsidRPr="000408F8">
        <w:t xml:space="preserve">сооружения (КОС) мощностью 1,8 тыс. куб. м. в сутки. В 2022–2023 </w:t>
      </w:r>
      <w:r w:rsidR="00EE7E0C">
        <w:t>гг.</w:t>
      </w:r>
      <w:r>
        <w:t xml:space="preserve"> введены в эксплуатацию канализационно-очистные сооружения в селах Усть-Белой и Канчалане. В пгт. Угольные Копи продолжается реализация проекта по строительству КОС, ввод планируется в 2026 году. </w:t>
      </w:r>
    </w:p>
    <w:p w:rsidR="00C36786" w:rsidRDefault="00C36786" w:rsidP="00D35E32">
      <w:pPr>
        <w:widowControl w:val="0"/>
        <w:shd w:val="clear" w:color="auto" w:fill="FFFFFF"/>
        <w:textAlignment w:val="baseline"/>
      </w:pPr>
      <w:r>
        <w:t xml:space="preserve">Проведена масштабная модернизация систем водоподготовки и водоочистки. В Анадыре в 2020 году запущена новая станция водоподготовки. В 2018 году в Певеке построен современный водоочистной комплекс. В 2016 году реконструирована станция водоочистки в Билибино. </w:t>
      </w:r>
    </w:p>
    <w:p w:rsidR="00C36786" w:rsidRDefault="00C36786" w:rsidP="00D35E32">
      <w:pPr>
        <w:widowControl w:val="0"/>
        <w:shd w:val="clear" w:color="auto" w:fill="FFFFFF"/>
        <w:textAlignment w:val="baseline"/>
      </w:pPr>
      <w:r>
        <w:t xml:space="preserve">В 2024 году за счет поддержки </w:t>
      </w:r>
      <w:r w:rsidR="00EE7E0C">
        <w:t>П</w:t>
      </w:r>
      <w:r w:rsidR="00EE7E0C" w:rsidRPr="00EE7E0C">
        <w:t>ублично-правовой компании</w:t>
      </w:r>
      <w:r>
        <w:t xml:space="preserve"> «Фонд развития территорий» проведен капитальный ремонт инженерных сетей (14 объектов) в 5 населенных пунктах (Билибинский МР, ГО Анадырь, МО Эгвекинот), протяженностью 9,14 км, что позволило улучшить качество услуг для 4872 человек и снизить аварийность на объектах коммунальной инфраструктуры на 23</w:t>
      </w:r>
      <w:r w:rsidR="00164B5E">
        <w:t xml:space="preserve"> </w:t>
      </w:r>
      <w:r>
        <w:t xml:space="preserve">%. </w:t>
      </w:r>
    </w:p>
    <w:p w:rsidR="00C36786" w:rsidRDefault="00C36786" w:rsidP="00D35E32">
      <w:pPr>
        <w:widowControl w:val="0"/>
        <w:shd w:val="clear" w:color="auto" w:fill="FFFFFF"/>
        <w:textAlignment w:val="baseline"/>
      </w:pPr>
      <w:r>
        <w:t>Особое внимание уделяется повышению доступности и качества питьевой воды. За период реализации федерального проекта «Чистая вода» с 2019 года за счет средств внебюджетных источников введены в эксплуатацию модульные автоматические установки водоподготовки в се</w:t>
      </w:r>
      <w:r w:rsidR="00D809D0">
        <w:t>л</w:t>
      </w:r>
      <w:r>
        <w:t>ах Хатырка и Алькатваам, а также водовод в пгт. Беринговский общей протяженностью 1,3 км. В 2022–2023 г</w:t>
      </w:r>
      <w:r w:rsidR="00EE7E0C">
        <w:t>г.</w:t>
      </w:r>
      <w:r>
        <w:t xml:space="preserve"> за счет средств окружного бюджета завершена реконструкция резервуаров питьевой воды в с. Лаврентия. На условиях софинансирования с привлечением федеральных средств </w:t>
      </w:r>
      <w:r>
        <w:lastRenderedPageBreak/>
        <w:t xml:space="preserve">реализованы: в 2022 году – реконструкция участка сети водоснабжения в ГО Анадырь (1,4 км); в 2023 году – реконструкция водовода с тепловым сопровождением в с. Анюйск (0,4 км). В марте 2025 года завершено строительство водовода с заменой водонапорной башни (объемом 100 куб. м) в с. Омолон общей протяженностью 1,3 км. </w:t>
      </w:r>
    </w:p>
    <w:p w:rsidR="00C36786" w:rsidRDefault="00C36786" w:rsidP="00C36786">
      <w:pPr>
        <w:widowControl w:val="0"/>
        <w:shd w:val="clear" w:color="auto" w:fill="FFFFFF"/>
        <w:textAlignment w:val="baseline"/>
      </w:pPr>
      <w:r>
        <w:t>Результатом системной работы стало значительное улучшение показателей обеспечения населения качественной питьевой водой. По итогам 2024 года доля населения округа, обеспеченного качественной питьевой водой из систем централизованного водоснабжения, достигла 89,18</w:t>
      </w:r>
      <w:r w:rsidR="00164B5E">
        <w:t xml:space="preserve"> </w:t>
      </w:r>
      <w:r>
        <w:t>%. С начала реализации регионального проекта суммарный прирост этого показателя составил 12,68</w:t>
      </w:r>
      <w:r w:rsidR="00164B5E">
        <w:t xml:space="preserve"> </w:t>
      </w:r>
      <w:r>
        <w:t>%. Доля городского населения, обеспеченного качественной питьевой водой, составляет 93,87</w:t>
      </w:r>
      <w:r w:rsidR="00164B5E">
        <w:t xml:space="preserve"> </w:t>
      </w:r>
      <w:r>
        <w:t>% (прирост с начала проекта – 1,57</w:t>
      </w:r>
      <w:r w:rsidR="00164B5E">
        <w:t xml:space="preserve"> </w:t>
      </w:r>
      <w:r>
        <w:t>%). В рамках федерального проекта «Модернизаци</w:t>
      </w:r>
      <w:r w:rsidR="00F93980">
        <w:t xml:space="preserve">я коммунальной инфраструктуры» </w:t>
      </w:r>
      <w:r>
        <w:t>национальн</w:t>
      </w:r>
      <w:r w:rsidR="00F93980">
        <w:t>ого</w:t>
      </w:r>
      <w:r>
        <w:t xml:space="preserve"> проект</w:t>
      </w:r>
      <w:r w:rsidR="00F93980">
        <w:t>а «Инфраструктура для жизни»</w:t>
      </w:r>
      <w:r>
        <w:t xml:space="preserve"> ведутся работы по реконструкции сетей теплоснабжения, водоснабжения и водоотведения, внедрение ресурсосберегающих и энергоэффективных технологий. На 2025-2027 г</w:t>
      </w:r>
      <w:r w:rsidR="00EE7E0C">
        <w:t>г.</w:t>
      </w:r>
      <w:r>
        <w:t xml:space="preserve"> запланирован капитальный ремонт сетей тепловодоснабжения в </w:t>
      </w:r>
      <w:r w:rsidR="00F93980">
        <w:t xml:space="preserve">г. </w:t>
      </w:r>
      <w:r>
        <w:t>Билибино. За счет средств, высвобождаемых в результате списания 2/3 задолженности по бюджетным кредитам в 2025–2029 г</w:t>
      </w:r>
      <w:r w:rsidR="00EE7E0C">
        <w:t>г.</w:t>
      </w:r>
      <w:r>
        <w:t xml:space="preserve">, и казначейских инфраструктурных кредитов планируется масштабная модернизация объектов и сетей тепло-, водоснабжения и водоотведения в </w:t>
      </w:r>
      <w:r w:rsidR="00F93980">
        <w:t xml:space="preserve">г. </w:t>
      </w:r>
      <w:r>
        <w:t xml:space="preserve">Анадыре, </w:t>
      </w:r>
      <w:r w:rsidR="00F93980">
        <w:t xml:space="preserve">г. </w:t>
      </w:r>
      <w:r>
        <w:t>Билибино, с</w:t>
      </w:r>
      <w:r w:rsidR="00F93980">
        <w:t>.</w:t>
      </w:r>
      <w:r>
        <w:t xml:space="preserve"> Амгуэма, </w:t>
      </w:r>
      <w:r w:rsidR="00F93980">
        <w:t xml:space="preserve">с. </w:t>
      </w:r>
      <w:r>
        <w:t xml:space="preserve">Конергино, </w:t>
      </w:r>
      <w:r w:rsidR="00F93980">
        <w:t xml:space="preserve">с. </w:t>
      </w:r>
      <w:r>
        <w:t>Кепервеем, п</w:t>
      </w:r>
      <w:r w:rsidR="00F93980">
        <w:t>гт.</w:t>
      </w:r>
      <w:r>
        <w:t xml:space="preserve"> Эгвекинот. Также в планах реконструкция гидротехнического сооружения «Плотина на ручье Певек», модернизация многоквартирных домов и техническое перевооружение объектов коммунальной инфраструктуры для строящегося жилья в с</w:t>
      </w:r>
      <w:r w:rsidR="00F93980">
        <w:t xml:space="preserve">. </w:t>
      </w:r>
      <w:r>
        <w:t>Тавайваам и г</w:t>
      </w:r>
      <w:r w:rsidR="00F93980">
        <w:t>.</w:t>
      </w:r>
      <w:r>
        <w:t xml:space="preserve"> Анадыре.</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C46BB3">
        <w:rPr>
          <w:b/>
        </w:rPr>
        <w:t>Ключевые проблемы развития</w:t>
      </w:r>
    </w:p>
    <w:p w:rsidR="00B715D2" w:rsidRPr="002B2DD0" w:rsidRDefault="000D2D45" w:rsidP="00D35E32">
      <w:pPr>
        <w:widowControl w:val="0"/>
      </w:pPr>
      <w:r w:rsidRPr="002B2DD0">
        <w:t xml:space="preserve">1. </w:t>
      </w:r>
      <w:r w:rsidR="00B715D2" w:rsidRPr="002B2DD0">
        <w:t>Развитие энергетической инфраструктуры ограничивают высокие затраты на ремонт (связанные с физическим износом большей части сетевого оборудования), обслуживание (вследствие значительного сверхнормативного резерва мощности и высоких потерь), а также на доставку топлива, что сказывается на величине тарифа.</w:t>
      </w:r>
    </w:p>
    <w:p w:rsidR="00B715D2" w:rsidRPr="002B2DD0" w:rsidRDefault="00B715D2" w:rsidP="00D35E32">
      <w:pPr>
        <w:widowControl w:val="0"/>
        <w:rPr>
          <w:bCs/>
        </w:rPr>
      </w:pPr>
      <w:r w:rsidRPr="002B2DD0">
        <w:t>На высокую стоимость энергоресурсов</w:t>
      </w:r>
      <w:r w:rsidRPr="002B2DD0">
        <w:rPr>
          <w:bCs/>
        </w:rPr>
        <w:t> внутри региона влияют высокая стоимость привозного топлива, природно-климатические условия, которые накладывают ограничения по круглогодичному завозу топлива, и невысокие удельные показатели загрузки источников энергии. </w:t>
      </w:r>
    </w:p>
    <w:p w:rsidR="00B715D2" w:rsidRPr="002B2DD0" w:rsidRDefault="000D2D45" w:rsidP="00D35E32">
      <w:pPr>
        <w:widowControl w:val="0"/>
        <w:shd w:val="clear" w:color="auto" w:fill="FFFFFF"/>
        <w:textAlignment w:val="baseline"/>
      </w:pPr>
      <w:r w:rsidRPr="002B2DD0">
        <w:t xml:space="preserve">2. </w:t>
      </w:r>
      <w:r w:rsidR="00B715D2" w:rsidRPr="002B2DD0">
        <w:t>Техническое состояние объектов коммунальной инфраструктуры округа характеризуется:</w:t>
      </w:r>
    </w:p>
    <w:p w:rsidR="00B715D2" w:rsidRPr="002B2DD0" w:rsidRDefault="00B715D2" w:rsidP="00D35E32">
      <w:pPr>
        <w:widowControl w:val="0"/>
        <w:shd w:val="clear" w:color="auto" w:fill="FFFFFF"/>
        <w:textAlignment w:val="baseline"/>
      </w:pPr>
      <w:r w:rsidRPr="002B2DD0">
        <w:t>высоким уровнем износа основных производственных фондов, в том числе транспортных коммуникаций и энергетического оборудования;</w:t>
      </w:r>
    </w:p>
    <w:p w:rsidR="00B715D2" w:rsidRPr="002B2DD0" w:rsidRDefault="00B715D2" w:rsidP="00D35E32">
      <w:pPr>
        <w:widowControl w:val="0"/>
        <w:shd w:val="clear" w:color="auto" w:fill="FFFFFF"/>
        <w:textAlignment w:val="baseline"/>
      </w:pPr>
      <w:r w:rsidRPr="002B2DD0">
        <w:t>высокими потерями энергоресурсов на всех стадиях -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B715D2" w:rsidRPr="002B2DD0" w:rsidRDefault="00B715D2" w:rsidP="00D35E32">
      <w:pPr>
        <w:widowControl w:val="0"/>
        <w:shd w:val="clear" w:color="auto" w:fill="FFFFFF"/>
        <w:textAlignment w:val="baseline"/>
      </w:pPr>
      <w:r w:rsidRPr="002B2DD0">
        <w:t>высокой себестоимостью производства коммунальных ресурсов, наличия нерационально функционирующих затратных технологических схем;</w:t>
      </w:r>
    </w:p>
    <w:p w:rsidR="00B715D2" w:rsidRPr="002B2DD0" w:rsidRDefault="00B715D2" w:rsidP="00D35E32">
      <w:pPr>
        <w:widowControl w:val="0"/>
        <w:shd w:val="clear" w:color="auto" w:fill="FFFFFF"/>
        <w:textAlignment w:val="baseline"/>
      </w:pPr>
      <w:r w:rsidRPr="002B2DD0">
        <w:lastRenderedPageBreak/>
        <w:t>ограниченностью бюджетных средств для совершенствования систем жилищно-коммунального комплекса.</w:t>
      </w:r>
    </w:p>
    <w:p w:rsidR="00B715D2" w:rsidRPr="002B2DD0" w:rsidRDefault="000D2D45" w:rsidP="00D35E32">
      <w:pPr>
        <w:widowControl w:val="0"/>
      </w:pPr>
      <w:r w:rsidRPr="002B2DD0">
        <w:t xml:space="preserve">3. </w:t>
      </w:r>
      <w:r w:rsidR="00B715D2" w:rsidRPr="002B2DD0">
        <w:t>Повышение качества и доступности жилищно-коммунальных услуг сдерживает очаговый характер расселения и использование в качестве топлива угля и дизельного топлива. Ресурсоснабжающие организации несут значительные расходы на транспортировку и хранение энергоресурсов. Жители округа оплачивают 11,6</w:t>
      </w:r>
      <w:r w:rsidR="00164B5E">
        <w:t xml:space="preserve"> </w:t>
      </w:r>
      <w:r w:rsidR="00B715D2" w:rsidRPr="002B2DD0">
        <w:t>% стоимости коммунальных услуг, рассчитанных по-экономически обоснованного тарифам (ДФО – 91,5</w:t>
      </w:r>
      <w:r w:rsidR="00164B5E">
        <w:t xml:space="preserve"> </w:t>
      </w:r>
      <w:r w:rsidR="00B715D2" w:rsidRPr="002B2DD0">
        <w:t>%, РФ – 99,2</w:t>
      </w:r>
      <w:r w:rsidR="00164B5E">
        <w:t xml:space="preserve"> </w:t>
      </w:r>
      <w:r w:rsidR="00B715D2" w:rsidRPr="002B2DD0">
        <w:t xml:space="preserve">%), в результате деятельность организаций, оказывающих данные услуги, становится убыточной. В настоящее время функционирование </w:t>
      </w:r>
      <w:r w:rsidR="00977EE4">
        <w:t>ЖКХ</w:t>
      </w:r>
      <w:r w:rsidR="00B715D2" w:rsidRPr="002B2DD0">
        <w:t xml:space="preserve"> возможно только при значительной нагрузке на региональный бюджет (доля расходов на </w:t>
      </w:r>
      <w:r w:rsidR="00977EE4">
        <w:t>ЖКХ</w:t>
      </w:r>
      <w:r w:rsidR="00B715D2" w:rsidRPr="002B2DD0">
        <w:t xml:space="preserve"> в консолидированном бюджете округа составляет </w:t>
      </w:r>
      <w:r w:rsidR="005F2DE8">
        <w:t>15,6</w:t>
      </w:r>
      <w:r w:rsidR="00164B5E">
        <w:t xml:space="preserve"> </w:t>
      </w:r>
      <w:r w:rsidR="00B715D2" w:rsidRPr="002B2DD0">
        <w:t>%). Существующий объем государственной поддержки позволяет вести операционную деятельность, но его недостаточно для внедрения новых более эффективных и экологичных технологий.</w:t>
      </w:r>
    </w:p>
    <w:p w:rsidR="00262737" w:rsidRDefault="000D2D45" w:rsidP="00D35E32">
      <w:pPr>
        <w:widowControl w:val="0"/>
      </w:pPr>
      <w:bookmarkStart w:id="129" w:name="_Hlk181339838"/>
      <w:r w:rsidRPr="002B2DD0">
        <w:t xml:space="preserve">4. </w:t>
      </w:r>
      <w:r w:rsidR="00262737" w:rsidRPr="00262737">
        <w:t>Цена топлива является ключевым фактором, определяющим стоимость энергии в округе. Удаленность и ограниченная транспортная доступность обуславливают высокую стоимость топлива, составляющую до 70</w:t>
      </w:r>
      <w:r w:rsidR="00262737">
        <w:t xml:space="preserve"> </w:t>
      </w:r>
      <w:r w:rsidR="00262737" w:rsidRPr="00262737">
        <w:t>%</w:t>
      </w:r>
      <w:r w:rsidR="00262737" w:rsidRPr="002B2DD0">
        <w:rPr>
          <w:vertAlign w:val="superscript"/>
        </w:rPr>
        <w:footnoteReference w:id="43"/>
      </w:r>
      <w:r w:rsidR="00262737" w:rsidRPr="00262737">
        <w:t xml:space="preserve"> в его конечной цене за счет транспортных расходов. </w:t>
      </w:r>
      <w:r w:rsidR="00262737" w:rsidRPr="002B2DD0">
        <w:t>В регион ввозится</w:t>
      </w:r>
      <w:r w:rsidR="00262737" w:rsidRPr="00262737">
        <w:t xml:space="preserve"> 71,8</w:t>
      </w:r>
      <w:r w:rsidR="00262737">
        <w:t xml:space="preserve"> </w:t>
      </w:r>
      <w:r w:rsidR="00262737" w:rsidRPr="00262737">
        <w:t>% потребляемых энергоресурсов, а расходы на хранение дополнительно удорожают топливо.</w:t>
      </w:r>
    </w:p>
    <w:p w:rsidR="00B715D2" w:rsidRPr="002B2DD0" w:rsidRDefault="000D2D45" w:rsidP="00D35E32">
      <w:pPr>
        <w:widowControl w:val="0"/>
      </w:pPr>
      <w:r w:rsidRPr="002B2DD0">
        <w:t xml:space="preserve">5. </w:t>
      </w:r>
      <w:r w:rsidR="00B715D2" w:rsidRPr="002B2DD0">
        <w:t xml:space="preserve">Для обеспечения доступности электрической энергии для потребителей округа в условиях поэтапного прекращения действия механизма «дальневосточной надбавки» были даны </w:t>
      </w:r>
      <w:r w:rsidR="00B715D2" w:rsidRPr="002B2DD0">
        <w:rPr>
          <w:bCs/>
        </w:rPr>
        <w:t xml:space="preserve">поручения Президента </w:t>
      </w:r>
      <w:r w:rsidR="005E66DD">
        <w:rPr>
          <w:bCs/>
        </w:rPr>
        <w:t>РФ</w:t>
      </w:r>
      <w:r w:rsidR="00B715D2" w:rsidRPr="002B2DD0">
        <w:rPr>
          <w:bCs/>
        </w:rPr>
        <w:t xml:space="preserve"> от 10</w:t>
      </w:r>
      <w:r w:rsidR="003C7B9A">
        <w:rPr>
          <w:bCs/>
        </w:rPr>
        <w:t>.01.</w:t>
      </w:r>
      <w:r w:rsidR="00B715D2" w:rsidRPr="002B2DD0">
        <w:rPr>
          <w:bCs/>
        </w:rPr>
        <w:t>2024 № Пр-70</w:t>
      </w:r>
      <w:r w:rsidR="00B715D2" w:rsidRPr="002B2DD0">
        <w:t xml:space="preserve"> и Правительства </w:t>
      </w:r>
      <w:r w:rsidR="005E66DD">
        <w:t>РФ</w:t>
      </w:r>
      <w:r w:rsidR="00B715D2" w:rsidRPr="002B2DD0">
        <w:t xml:space="preserve"> от 22</w:t>
      </w:r>
      <w:r w:rsidR="003C7B9A">
        <w:t>.01.</w:t>
      </w:r>
      <w:r w:rsidR="00B715D2" w:rsidRPr="002B2DD0">
        <w:t>2024 № АН-П51-1532 о возобновлении субсидирования тарифов.</w:t>
      </w:r>
    </w:p>
    <w:p w:rsidR="000D2D45" w:rsidRPr="002B2DD0" w:rsidRDefault="000D2D45" w:rsidP="00C46BB3">
      <w:pPr>
        <w:widowControl w:val="0"/>
        <w:rPr>
          <w:rFonts w:eastAsia="Calibri"/>
        </w:rPr>
      </w:pPr>
      <w:r w:rsidRPr="002B2DD0">
        <w:rPr>
          <w:rFonts w:eastAsia="Calibri"/>
        </w:rPr>
        <w:t xml:space="preserve">С </w:t>
      </w:r>
      <w:r w:rsidR="003C7B9A">
        <w:rPr>
          <w:rFonts w:eastAsia="Calibri"/>
        </w:rPr>
        <w:t>01.07.</w:t>
      </w:r>
      <w:r w:rsidRPr="002B2DD0">
        <w:rPr>
          <w:rFonts w:eastAsia="Calibri"/>
        </w:rPr>
        <w:t xml:space="preserve">2024 для крупных потребителей из добывающей отрасли тариф на электрическую энергию достиг </w:t>
      </w:r>
      <w:r w:rsidR="000F0F05">
        <w:rPr>
          <w:rFonts w:eastAsia="Calibri"/>
        </w:rPr>
        <w:t>–</w:t>
      </w:r>
      <w:r w:rsidRPr="002B2DD0">
        <w:rPr>
          <w:rFonts w:eastAsia="Calibri"/>
        </w:rPr>
        <w:t xml:space="preserve"> 43</w:t>
      </w:r>
      <w:r w:rsidR="000F0F05">
        <w:rPr>
          <w:rFonts w:eastAsia="Calibri"/>
        </w:rPr>
        <w:t>,04</w:t>
      </w:r>
      <w:r w:rsidRPr="002B2DD0">
        <w:rPr>
          <w:rFonts w:eastAsia="Calibri"/>
        </w:rPr>
        <w:t xml:space="preserve"> руб./кВт</w:t>
      </w:r>
      <w:r w:rsidR="000E71CF">
        <w:rPr>
          <w:rFonts w:eastAsia="Calibri"/>
        </w:rPr>
        <w:t>.</w:t>
      </w:r>
      <w:r w:rsidRPr="002B2DD0">
        <w:rPr>
          <w:rFonts w:eastAsia="Calibri"/>
        </w:rPr>
        <w:t>ч без НДС в среднем по уровням напряжения (тариф в 2025 году – 45,80 руб./кВт</w:t>
      </w:r>
      <w:r w:rsidR="000E71CF">
        <w:rPr>
          <w:rFonts w:eastAsia="Calibri"/>
        </w:rPr>
        <w:t>.</w:t>
      </w:r>
      <w:r w:rsidRPr="002B2DD0">
        <w:rPr>
          <w:rFonts w:eastAsia="Calibri"/>
        </w:rPr>
        <w:t>ч.). При этом, данные компании имеют возможность отключиться от энергосистемы региона и обеспечивать себя самостоятельно с помощью дизельных электростанций, себестоимость производства на которых составляет около 30 руб./кВт</w:t>
      </w:r>
      <w:r w:rsidR="000E71CF">
        <w:rPr>
          <w:rFonts w:eastAsia="Calibri"/>
        </w:rPr>
        <w:t>.</w:t>
      </w:r>
      <w:r w:rsidRPr="002B2DD0">
        <w:rPr>
          <w:rFonts w:eastAsia="Calibri"/>
        </w:rPr>
        <w:t>ч. в ценах 2024 года.</w:t>
      </w:r>
    </w:p>
    <w:p w:rsidR="000D2D45" w:rsidRPr="002B2DD0" w:rsidRDefault="000D2D45" w:rsidP="00C46BB3">
      <w:pPr>
        <w:widowControl w:val="0"/>
        <w:rPr>
          <w:rFonts w:eastAsia="Calibri"/>
        </w:rPr>
      </w:pPr>
      <w:r w:rsidRPr="002B2DD0">
        <w:rPr>
          <w:rFonts w:eastAsia="Calibri"/>
        </w:rPr>
        <w:t>Ввиду того, что данная группа предприятий потребляет порядка 50</w:t>
      </w:r>
      <w:r w:rsidR="00164B5E">
        <w:rPr>
          <w:rFonts w:eastAsia="Calibri"/>
        </w:rPr>
        <w:t xml:space="preserve"> </w:t>
      </w:r>
      <w:r w:rsidRPr="002B2DD0">
        <w:rPr>
          <w:rFonts w:eastAsia="Calibri"/>
        </w:rPr>
        <w:t>% от общего объема полезного отпуска электроэнергии, их уход из энергосистемы может привести к значительному росту котлового тарифа, до уровня порядка 82 руб./кВт</w:t>
      </w:r>
      <w:r w:rsidR="000E71CF">
        <w:rPr>
          <w:rFonts w:eastAsia="Calibri"/>
        </w:rPr>
        <w:t>.</w:t>
      </w:r>
      <w:r w:rsidRPr="002B2DD0">
        <w:rPr>
          <w:rFonts w:eastAsia="Calibri"/>
        </w:rPr>
        <w:t>ч. в 2026 году.</w:t>
      </w:r>
    </w:p>
    <w:p w:rsidR="000D2D45" w:rsidRPr="002B2DD0" w:rsidRDefault="000D2D45" w:rsidP="00C46BB3">
      <w:pPr>
        <w:widowControl w:val="0"/>
      </w:pPr>
      <w:r w:rsidRPr="000E26CC">
        <w:t xml:space="preserve">Такой тариф на электроэнергию приведёт к существенному увеличению расходов бюджета округа, не менее, чем </w:t>
      </w:r>
      <w:r w:rsidRPr="000E26CC">
        <w:rPr>
          <w:bCs/>
        </w:rPr>
        <w:t>на 1 млрд рублей</w:t>
      </w:r>
      <w:r w:rsidRPr="002B2DD0">
        <w:rPr>
          <w:bCs/>
        </w:rPr>
        <w:t xml:space="preserve"> ежегодно,</w:t>
      </w:r>
      <w:r w:rsidRPr="002B2DD0">
        <w:t xml:space="preserve"> а также к ощутимому росту необходимых объемов «дальневосточной надбавки» для компенсации межтарифной разницы для населения, предприятий малого и среднего бизнеса, резидентов </w:t>
      </w:r>
      <w:r w:rsidRPr="002B2DD0">
        <w:lastRenderedPageBreak/>
        <w:t>преференциальных режимов.</w:t>
      </w:r>
    </w:p>
    <w:p w:rsidR="000D2D45" w:rsidRPr="002B2DD0" w:rsidRDefault="000D2D45" w:rsidP="00C46BB3">
      <w:pPr>
        <w:widowControl w:val="0"/>
        <w:rPr>
          <w:rFonts w:eastAsia="Calibri"/>
        </w:rPr>
      </w:pPr>
      <w:r w:rsidRPr="002B2DD0">
        <w:rPr>
          <w:rFonts w:eastAsia="Calibri"/>
        </w:rPr>
        <w:t>В первом полугодии 2025 года три крупных потребителя полностью или частично перешли на автономную генерацию, что привело к снижению полезного отпуска на 30</w:t>
      </w:r>
      <w:r w:rsidR="005E66DD">
        <w:rPr>
          <w:rFonts w:eastAsia="Calibri"/>
        </w:rPr>
        <w:t xml:space="preserve"> </w:t>
      </w:r>
      <w:r w:rsidRPr="002B2DD0">
        <w:rPr>
          <w:rFonts w:eastAsia="Calibri"/>
        </w:rPr>
        <w:t>%, ожидаемое снижение полезного отпуска в 2025 году (согласно данным АО «Чукотэнерго») составит 114,6 млн кВтч (на 30</w:t>
      </w:r>
      <w:r w:rsidR="003C7B9A">
        <w:rPr>
          <w:rFonts w:eastAsia="Calibri"/>
        </w:rPr>
        <w:t>.06.</w:t>
      </w:r>
      <w:r w:rsidRPr="002B2DD0">
        <w:rPr>
          <w:rFonts w:eastAsia="Calibri"/>
        </w:rPr>
        <w:t>2025 снижение составило 53,4 млн кВтч), а ожидаемое снижение выручки АО «Чукотэнерго» - 5 198 524 тыс. руб</w:t>
      </w:r>
      <w:r w:rsidR="005E66DD">
        <w:rPr>
          <w:rFonts w:eastAsia="Calibri"/>
        </w:rPr>
        <w:t>лей</w:t>
      </w:r>
      <w:r w:rsidRPr="002B2DD0">
        <w:rPr>
          <w:rFonts w:eastAsia="Calibri"/>
        </w:rPr>
        <w:t xml:space="preserve"> (–</w:t>
      </w:r>
      <w:r w:rsidR="005E66DD">
        <w:rPr>
          <w:rFonts w:eastAsia="Calibri"/>
        </w:rPr>
        <w:t xml:space="preserve"> </w:t>
      </w:r>
      <w:r w:rsidRPr="002B2DD0">
        <w:rPr>
          <w:rFonts w:eastAsia="Calibri"/>
        </w:rPr>
        <w:t>27</w:t>
      </w:r>
      <w:r w:rsidR="00164B5E">
        <w:rPr>
          <w:rFonts w:eastAsia="Calibri"/>
        </w:rPr>
        <w:t xml:space="preserve"> </w:t>
      </w:r>
      <w:r w:rsidRPr="002B2DD0">
        <w:rPr>
          <w:rFonts w:eastAsia="Calibri"/>
        </w:rPr>
        <w:t>% от утвержденной НВВ). Эти убытки будут предлагаться энергетической компанией для включения в тариф в будущие годы.</w:t>
      </w:r>
    </w:p>
    <w:bookmarkEnd w:id="129"/>
    <w:p w:rsidR="00DD7AE5" w:rsidRPr="002B2DD0" w:rsidRDefault="00DD7AE5" w:rsidP="00C46BB3">
      <w:pPr>
        <w:widowControl w:val="0"/>
        <w:rPr>
          <w:rFonts w:eastAsia="Calibri"/>
        </w:rPr>
      </w:pPr>
      <w:r w:rsidRPr="002B2DD0">
        <w:rPr>
          <w:rFonts w:eastAsia="Calibri"/>
        </w:rPr>
        <w:t>Наиболее существенный риск при сохранении высоких тарифов – пересмотр инвестиционных планов крупных добывающих компаний по реализации проектов в округе ввиду разницы в рентабельности производства из-за кратно более высоких затрат на электроэнергию по сравнению с другими привлекательными для недропользователей регионами.</w:t>
      </w:r>
    </w:p>
    <w:p w:rsidR="00DD7AE5" w:rsidRPr="002B2DD0" w:rsidRDefault="00DD7AE5" w:rsidP="00D35E32">
      <w:pPr>
        <w:widowControl w:val="0"/>
        <w:rPr>
          <w:rFonts w:eastAsia="Calibri"/>
        </w:rPr>
      </w:pPr>
      <w:r w:rsidRPr="002B2DD0">
        <w:rPr>
          <w:rFonts w:eastAsia="Calibri"/>
        </w:rPr>
        <w:t>Как следствие, это может привести к ещё большему снижению темпов геологоразведки, полному исчерпанию нераспределенного фонда месторождений в среднесрочной и долгосрочной перспективе, и, соответственно, формированию долгосрочного тренда на снижение налоговых доходов. При этом, с учетом наличия преференциальных режимов, средний горизонт проектов будет стремиться к сроку действия льгот, что исключит появление любых крупных центров экономического роста.</w:t>
      </w:r>
    </w:p>
    <w:p w:rsidR="00DD7AE5" w:rsidRPr="002B2DD0" w:rsidRDefault="00DD7AE5" w:rsidP="00D35E32">
      <w:pPr>
        <w:widowControl w:val="0"/>
        <w:rPr>
          <w:rFonts w:eastAsia="Calibri"/>
        </w:rPr>
      </w:pPr>
      <w:r w:rsidRPr="002B2DD0">
        <w:rPr>
          <w:rFonts w:eastAsia="Calibri"/>
        </w:rPr>
        <w:t>Доля добывающей отрасли в ВРП региона составляет около 3</w:t>
      </w:r>
      <w:r w:rsidR="003A4CCB">
        <w:rPr>
          <w:rFonts w:eastAsia="Calibri"/>
        </w:rPr>
        <w:t>7</w:t>
      </w:r>
      <w:r w:rsidR="005E66DD">
        <w:rPr>
          <w:rFonts w:eastAsia="Calibri"/>
        </w:rPr>
        <w:t xml:space="preserve"> </w:t>
      </w:r>
      <w:r w:rsidRPr="002B2DD0">
        <w:rPr>
          <w:rFonts w:eastAsia="Calibri"/>
        </w:rPr>
        <w:t>%, добывающие компании обеспечивают порядка 60</w:t>
      </w:r>
      <w:r w:rsidR="00164B5E">
        <w:rPr>
          <w:rFonts w:eastAsia="Calibri"/>
        </w:rPr>
        <w:t xml:space="preserve"> </w:t>
      </w:r>
      <w:r w:rsidRPr="002B2DD0">
        <w:rPr>
          <w:rFonts w:eastAsia="Calibri"/>
        </w:rPr>
        <w:t>% налоговых доходов. Таким образом, возможный пересмотр их инвестиционных планов может привести к непредсказуемым долгосрочным последствиям для регионального бюджета.</w:t>
      </w:r>
    </w:p>
    <w:p w:rsidR="00B715D2" w:rsidRPr="002B2DD0" w:rsidRDefault="00B715D2"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336D84" w:rsidRPr="002B2DD0" w:rsidRDefault="00336D84" w:rsidP="00D35E32">
      <w:pPr>
        <w:widowControl w:val="0"/>
        <w:shd w:val="clear" w:color="auto" w:fill="FFFFFF"/>
      </w:pPr>
      <w:r w:rsidRPr="002B2DD0">
        <w:t>Модернизация коммунальной инфраструктуры:</w:t>
      </w:r>
      <w:r w:rsidR="00BE0730">
        <w:t xml:space="preserve"> </w:t>
      </w:r>
      <w:r w:rsidRPr="002B2DD0">
        <w:t xml:space="preserve">продолжение реализации программ по модернизации тепловых сетей, водопроводов, </w:t>
      </w:r>
      <w:r w:rsidR="00414FB9" w:rsidRPr="002B2DD0">
        <w:t xml:space="preserve">водоснабжения, </w:t>
      </w:r>
      <w:r w:rsidR="00AF4F7E" w:rsidRPr="002B2DD0">
        <w:t xml:space="preserve">водоотведения, </w:t>
      </w:r>
      <w:r w:rsidRPr="002B2DD0">
        <w:t>канализационных систем и котельных.</w:t>
      </w:r>
      <w:r w:rsidR="006C6FF8">
        <w:t xml:space="preserve"> </w:t>
      </w:r>
      <w:r w:rsidRPr="002B2DD0">
        <w:t>Внедрение энергоэффективных технологий.</w:t>
      </w:r>
    </w:p>
    <w:p w:rsidR="0093127B" w:rsidRPr="002B2DD0" w:rsidRDefault="0093127B" w:rsidP="00D35E32">
      <w:pPr>
        <w:widowControl w:val="0"/>
        <w:shd w:val="clear" w:color="auto" w:fill="FFFFFF"/>
      </w:pPr>
      <w:r w:rsidRPr="002B2DD0">
        <w:t>Внедрение цифровых технологий в ЖКХ:</w:t>
      </w:r>
      <w:r w:rsidR="006C6FF8">
        <w:t xml:space="preserve"> </w:t>
      </w:r>
      <w:r w:rsidRPr="002B2DD0">
        <w:t>создание единых информационных систем управления коммунальным хозяйством, автоматизация учета потребления ресурсов, внедрение онлайн-сервисов для населения.</w:t>
      </w:r>
    </w:p>
    <w:p w:rsidR="0093127B" w:rsidRPr="002B2DD0" w:rsidRDefault="0093127B" w:rsidP="00D35E32">
      <w:pPr>
        <w:widowControl w:val="0"/>
        <w:shd w:val="clear" w:color="auto" w:fill="FFFFFF"/>
      </w:pPr>
      <w:r w:rsidRPr="002B2DD0">
        <w:t>Совершенствование тарифной политики:</w:t>
      </w:r>
      <w:r w:rsidR="006C6FF8">
        <w:t xml:space="preserve"> </w:t>
      </w:r>
      <w:r w:rsidRPr="002B2DD0">
        <w:t>разработка механизмов, позволяющих сдерживать рост тарифов на коммунальные услуги и обеспечивать их доступность для населения.</w:t>
      </w:r>
    </w:p>
    <w:p w:rsidR="00B715D2" w:rsidRPr="002B2DD0" w:rsidRDefault="00B715D2" w:rsidP="00D35E32">
      <w:pPr>
        <w:widowControl w:val="0"/>
        <w:shd w:val="clear" w:color="auto" w:fill="FFFFFF"/>
      </w:pPr>
      <w:r w:rsidRPr="002B2DD0">
        <w:t>Наибольшим потенциалом развития характеризуется Чаун-Билибинский</w:t>
      </w:r>
      <w:r w:rsidR="006C6FF8">
        <w:t xml:space="preserve"> </w:t>
      </w:r>
      <w:r w:rsidRPr="002B2DD0">
        <w:t>энергоузел, где запланирован ввод новых генерирующих мощностей для замещения, выбывающих из эксплуатации Билибинской АЭС и Чаунской ТЭЦ, что позволит обеспечить растущие потребности в энергии горнодобывающего сектора северо-западной части округа. Развитие энергетики в других местах региона связано с модернизацией существующих мощностей и повышением их надежности и экологической безопасности.</w:t>
      </w:r>
      <w:bookmarkStart w:id="130" w:name="_14ykbeg"/>
      <w:bookmarkEnd w:id="130"/>
    </w:p>
    <w:p w:rsidR="005A1C0A" w:rsidRPr="005A1C0A" w:rsidRDefault="005A1C0A" w:rsidP="00D35E32">
      <w:pPr>
        <w:widowControl w:val="0"/>
        <w:shd w:val="clear" w:color="auto" w:fill="FFFFFF"/>
      </w:pPr>
      <w:r w:rsidRPr="005A1C0A">
        <w:lastRenderedPageBreak/>
        <w:t>Высокий износ (90 %) генерирующих мощностей Чаунской ТЭЦ создает значительный риск перебоев в работе и аварий. В настоящее время станция является резервным источником для Чаун-Билибинского энергоузла и балансирующей мощностью ПАТЭС, при этом для надежного теплоснабжения необходим резервный источник. К 2035 году планируется: строительство новой Арктической ТЭС в Певеке, модульной котельной (20 Гкал/ч) и реконструкция тепломагистралей (от ПАТЭС до НС № 3 нов. и от НН № 3 нов. до ул. Полярная, с увеличением диаметра), чтобы заменить выводимую из эксплуатации Чаунскую ТЭЦ.</w:t>
      </w:r>
    </w:p>
    <w:p w:rsidR="00B715D2" w:rsidRPr="002B2DD0" w:rsidRDefault="00B715D2" w:rsidP="00D35E32">
      <w:pPr>
        <w:widowControl w:val="0"/>
        <w:shd w:val="clear" w:color="auto" w:fill="FFFFFF"/>
        <w:rPr>
          <w:bCs/>
        </w:rPr>
      </w:pPr>
      <w:r w:rsidRPr="002B2DD0">
        <w:rPr>
          <w:bCs/>
        </w:rPr>
        <w:t>Оптимальным вариантом использования энергии ветра и замещения привозного дизельного топлива является сооружение гибридных ветро-дизельных и/или ветро-аккумулирующих электростанций.</w:t>
      </w:r>
    </w:p>
    <w:p w:rsidR="00B715D2" w:rsidRPr="002B2DD0" w:rsidRDefault="00B715D2" w:rsidP="005C73C5">
      <w:pPr>
        <w:widowControl w:val="0"/>
        <w:shd w:val="clear" w:color="auto" w:fill="FFFFFF"/>
        <w:rPr>
          <w:bCs/>
        </w:rPr>
      </w:pPr>
      <w:r w:rsidRPr="002B2DD0">
        <w:rPr>
          <w:bCs/>
        </w:rPr>
        <w:t xml:space="preserve">АО «РАО ЕС Востока» планировало сооружение 7 ВЭС суммарной мощностью 8,8 МВт в 7 населённых пунктах </w:t>
      </w:r>
      <w:r w:rsidR="003A4CCB">
        <w:rPr>
          <w:bCs/>
        </w:rPr>
        <w:t>округа</w:t>
      </w:r>
      <w:r w:rsidRPr="002B2DD0">
        <w:rPr>
          <w:bCs/>
        </w:rPr>
        <w:t xml:space="preserve"> (Нешкан, Энурмино, Уэлен, Инчоун, Лаврентия, Лорино, Беринговский). </w:t>
      </w:r>
      <w:r w:rsidR="00205DE0">
        <w:rPr>
          <w:bCs/>
        </w:rPr>
        <w:t>Н</w:t>
      </w:r>
      <w:r w:rsidRPr="002B2DD0">
        <w:rPr>
          <w:bCs/>
        </w:rPr>
        <w:t>а Чукотке планируется продолжить строительство ветровых установок по всему Восточному побережью округа в 14 населённых пунктах.</w:t>
      </w:r>
    </w:p>
    <w:p w:rsidR="0085549D" w:rsidRPr="005C73C5" w:rsidRDefault="00B715D2" w:rsidP="005C73C5">
      <w:pPr>
        <w:pStyle w:val="a4"/>
        <w:widowControl w:val="0"/>
        <w:pBdr>
          <w:bottom w:val="single" w:sz="4" w:space="0" w:color="FFFFFF"/>
        </w:pBdr>
        <w:ind w:left="709" w:firstLine="0"/>
        <w:rPr>
          <w:b/>
        </w:rPr>
      </w:pPr>
      <w:r w:rsidRPr="005C73C5">
        <w:rPr>
          <w:b/>
        </w:rPr>
        <w:t>Ожидаемые результаты</w:t>
      </w:r>
      <w:r w:rsidR="008F2573" w:rsidRPr="005C73C5">
        <w:rPr>
          <w:b/>
        </w:rPr>
        <w:t xml:space="preserve"> </w:t>
      </w:r>
      <w:r w:rsidR="0085549D" w:rsidRPr="005C73C5">
        <w:rPr>
          <w:b/>
        </w:rPr>
        <w:t>в 2035 году:</w:t>
      </w:r>
    </w:p>
    <w:p w:rsidR="00166472" w:rsidRPr="002B2DD0" w:rsidRDefault="00166472" w:rsidP="005830AB">
      <w:pPr>
        <w:pStyle w:val="formattext"/>
        <w:widowControl w:val="0"/>
        <w:numPr>
          <w:ilvl w:val="0"/>
          <w:numId w:val="64"/>
        </w:numPr>
        <w:shd w:val="clear" w:color="auto" w:fill="FFFFFF"/>
        <w:tabs>
          <w:tab w:val="left" w:pos="1134"/>
        </w:tabs>
        <w:spacing w:before="0" w:beforeAutospacing="0" w:after="0" w:afterAutospacing="0"/>
        <w:ind w:left="0" w:firstLine="709"/>
        <w:jc w:val="both"/>
        <w:textAlignment w:val="baseline"/>
        <w:rPr>
          <w:sz w:val="28"/>
          <w:szCs w:val="28"/>
        </w:rPr>
      </w:pPr>
      <w:r w:rsidRPr="002B2DD0">
        <w:rPr>
          <w:sz w:val="28"/>
          <w:szCs w:val="28"/>
        </w:rPr>
        <w:t>ежегодное снижение уровня потерь тепловой энергии и аварийности на тепловых сетях, в том числе за счет увеличенного темпа обновления объектов теплосетевой инфраструктуры;</w:t>
      </w:r>
    </w:p>
    <w:p w:rsidR="00166472" w:rsidRPr="002B2DD0" w:rsidRDefault="00166472" w:rsidP="005830AB">
      <w:pPr>
        <w:pStyle w:val="formattext"/>
        <w:widowControl w:val="0"/>
        <w:numPr>
          <w:ilvl w:val="0"/>
          <w:numId w:val="64"/>
        </w:numPr>
        <w:shd w:val="clear" w:color="auto" w:fill="FFFFFF"/>
        <w:tabs>
          <w:tab w:val="left" w:pos="1134"/>
        </w:tabs>
        <w:spacing w:before="0" w:beforeAutospacing="0" w:after="0" w:afterAutospacing="0"/>
        <w:ind w:left="0" w:firstLine="709"/>
        <w:jc w:val="both"/>
        <w:textAlignment w:val="baseline"/>
        <w:rPr>
          <w:sz w:val="28"/>
          <w:szCs w:val="28"/>
        </w:rPr>
      </w:pPr>
      <w:r w:rsidRPr="002B2DD0">
        <w:rPr>
          <w:sz w:val="28"/>
          <w:szCs w:val="28"/>
        </w:rPr>
        <w:t>улучшение показателей надежности и энергоэффективности систем теплоснабжения;</w:t>
      </w:r>
    </w:p>
    <w:p w:rsidR="00166472" w:rsidRPr="002B2DD0" w:rsidRDefault="00166472" w:rsidP="005830AB">
      <w:pPr>
        <w:pStyle w:val="a4"/>
        <w:widowControl w:val="0"/>
        <w:numPr>
          <w:ilvl w:val="0"/>
          <w:numId w:val="64"/>
        </w:numPr>
        <w:tabs>
          <w:tab w:val="left" w:pos="1134"/>
        </w:tabs>
        <w:ind w:left="0" w:firstLine="709"/>
      </w:pPr>
      <w:r w:rsidRPr="002B2DD0">
        <w:t>до 99 % увеличена доля населения округа, обеспеченного качественной питьевой водой из централизованных источников водоснабжения, в том числе за счет увеличения доли обеспеченности качественной питьевой водой сельского населения;</w:t>
      </w:r>
    </w:p>
    <w:p w:rsidR="009355BE" w:rsidRPr="002B2DD0" w:rsidRDefault="009355BE" w:rsidP="005830AB">
      <w:pPr>
        <w:pStyle w:val="a4"/>
        <w:widowControl w:val="0"/>
        <w:numPr>
          <w:ilvl w:val="0"/>
          <w:numId w:val="64"/>
        </w:numPr>
        <w:tabs>
          <w:tab w:val="left" w:pos="1134"/>
        </w:tabs>
        <w:ind w:left="0" w:firstLine="709"/>
      </w:pPr>
      <w:r w:rsidRPr="002B2DD0">
        <w:t>повышен уровень надежности и эффективности систем водоснабжения, обеспечено сокращение коммерческих и нормативных потерь воды на сетях водоснабжения, снижен уровень аварийности на сетях и объектах водоснабжения;</w:t>
      </w:r>
    </w:p>
    <w:p w:rsidR="00EE7E0C" w:rsidRDefault="00AF4F7E" w:rsidP="005830AB">
      <w:pPr>
        <w:pStyle w:val="a4"/>
        <w:widowControl w:val="0"/>
        <w:numPr>
          <w:ilvl w:val="0"/>
          <w:numId w:val="64"/>
        </w:numPr>
        <w:tabs>
          <w:tab w:val="left" w:pos="1134"/>
        </w:tabs>
        <w:ind w:left="0" w:firstLine="709"/>
      </w:pPr>
      <w:r w:rsidRPr="002B2DD0">
        <w:t>повышен уровень надежности и эффективности систем водоотведения, снижен уровень аварийности на</w:t>
      </w:r>
      <w:r w:rsidR="00F44019">
        <w:t xml:space="preserve"> сетях и объектах водоотведения</w:t>
      </w:r>
      <w:r w:rsidR="00EE7E0C">
        <w:t>;</w:t>
      </w:r>
    </w:p>
    <w:p w:rsidR="00AF4F7E" w:rsidRDefault="00EE7E0C" w:rsidP="005830AB">
      <w:pPr>
        <w:pStyle w:val="a4"/>
        <w:widowControl w:val="0"/>
        <w:numPr>
          <w:ilvl w:val="0"/>
          <w:numId w:val="64"/>
        </w:numPr>
        <w:tabs>
          <w:tab w:val="left" w:pos="1134"/>
        </w:tabs>
        <w:ind w:left="0" w:firstLine="709"/>
      </w:pPr>
      <w:r>
        <w:t>построена новая Арктическая ТЭС;</w:t>
      </w:r>
    </w:p>
    <w:p w:rsidR="00EE7E0C" w:rsidRDefault="00EE7E0C" w:rsidP="005830AB">
      <w:pPr>
        <w:pStyle w:val="a4"/>
        <w:widowControl w:val="0"/>
        <w:numPr>
          <w:ilvl w:val="0"/>
          <w:numId w:val="64"/>
        </w:numPr>
        <w:tabs>
          <w:tab w:val="left" w:pos="1134"/>
        </w:tabs>
        <w:ind w:left="0" w:firstLine="709"/>
      </w:pPr>
      <w:r>
        <w:t>повышение уровня удовлетворенности граждан предоставляемыми жилищно-коммунальными услугами, в том числе за счет приведения в нормативное сост</w:t>
      </w:r>
      <w:r>
        <w:t>ояние объектов ЖКХ.</w:t>
      </w:r>
    </w:p>
    <w:p w:rsidR="00B715D2" w:rsidRPr="002B2DD0" w:rsidRDefault="00CF3BA0" w:rsidP="00D35E32">
      <w:pPr>
        <w:pStyle w:val="2"/>
        <w:keepNext w:val="0"/>
        <w:keepLines w:val="0"/>
        <w:widowControl w:val="0"/>
      </w:pPr>
      <w:bookmarkStart w:id="131" w:name="_Toc204939082"/>
      <w:r w:rsidRPr="002B2DD0">
        <w:t>5.4. Информационно-коммуникационная инфраструктура и связь</w:t>
      </w:r>
      <w:bookmarkEnd w:id="131"/>
    </w:p>
    <w:p w:rsidR="003A0E7B" w:rsidRPr="002B2DD0" w:rsidRDefault="003A0E7B" w:rsidP="005C73C5">
      <w:pPr>
        <w:widowControl w:val="0"/>
      </w:pPr>
      <w:r w:rsidRPr="002B2DD0">
        <w:rPr>
          <w:b/>
        </w:rPr>
        <w:t xml:space="preserve">Цель: </w:t>
      </w:r>
      <w:r w:rsidRPr="002B2DD0">
        <w:t>увелич</w:t>
      </w:r>
      <w:r w:rsidR="00D44ECC">
        <w:t>ение</w:t>
      </w:r>
      <w:r w:rsidRPr="002B2DD0">
        <w:t xml:space="preserve"> доступност</w:t>
      </w:r>
      <w:r w:rsidR="00D44ECC">
        <w:t>и</w:t>
      </w:r>
      <w:r w:rsidRPr="002B2DD0">
        <w:t xml:space="preserve"> высокоскоростной информационно-коммуникационной инфраструктуры для жителей округа.</w:t>
      </w:r>
    </w:p>
    <w:p w:rsidR="003A0E7B" w:rsidRPr="002B2DD0" w:rsidRDefault="003A0E7B" w:rsidP="005C73C5">
      <w:pPr>
        <w:widowControl w:val="0"/>
        <w:rPr>
          <w:b/>
        </w:rPr>
      </w:pPr>
      <w:r w:rsidRPr="002B2DD0">
        <w:rPr>
          <w:b/>
        </w:rPr>
        <w:t xml:space="preserve">Задачи: </w:t>
      </w:r>
    </w:p>
    <w:p w:rsidR="00EB0D59" w:rsidRPr="005C73C5" w:rsidRDefault="00EB0D59" w:rsidP="005830AB">
      <w:pPr>
        <w:pStyle w:val="a4"/>
        <w:widowControl w:val="0"/>
        <w:numPr>
          <w:ilvl w:val="0"/>
          <w:numId w:val="65"/>
        </w:numPr>
        <w:tabs>
          <w:tab w:val="left" w:pos="1134"/>
        </w:tabs>
        <w:ind w:left="0" w:firstLine="709"/>
        <w:rPr>
          <w:rFonts w:eastAsiaTheme="majorEastAsia" w:cstheme="majorBidi"/>
          <w:szCs w:val="26"/>
        </w:rPr>
      </w:pPr>
      <w:r w:rsidRPr="005C73C5">
        <w:rPr>
          <w:rFonts w:eastAsiaTheme="majorEastAsia" w:cstheme="majorBidi"/>
          <w:szCs w:val="26"/>
        </w:rPr>
        <w:t>обеспечение высокоскоростного доступа к информационно-</w:t>
      </w:r>
      <w:r w:rsidRPr="005C73C5">
        <w:rPr>
          <w:rFonts w:eastAsiaTheme="majorEastAsia" w:cstheme="majorBidi"/>
          <w:szCs w:val="26"/>
        </w:rPr>
        <w:lastRenderedPageBreak/>
        <w:t>телеком</w:t>
      </w:r>
      <w:r w:rsidR="003D56B3" w:rsidRPr="005C73C5">
        <w:rPr>
          <w:rFonts w:eastAsiaTheme="majorEastAsia" w:cstheme="majorBidi"/>
          <w:szCs w:val="26"/>
        </w:rPr>
        <w:t xml:space="preserve">муникационной сети Интернет на территории </w:t>
      </w:r>
      <w:r w:rsidRPr="005C73C5">
        <w:rPr>
          <w:rFonts w:eastAsiaTheme="majorEastAsia" w:cstheme="majorBidi"/>
          <w:szCs w:val="26"/>
        </w:rPr>
        <w:t>округа;</w:t>
      </w:r>
    </w:p>
    <w:p w:rsidR="003A0E7B" w:rsidRPr="005C73C5" w:rsidRDefault="003A0E7B" w:rsidP="005830AB">
      <w:pPr>
        <w:pStyle w:val="a4"/>
        <w:widowControl w:val="0"/>
        <w:numPr>
          <w:ilvl w:val="0"/>
          <w:numId w:val="65"/>
        </w:numPr>
        <w:tabs>
          <w:tab w:val="left" w:pos="1134"/>
        </w:tabs>
        <w:ind w:left="0" w:firstLine="709"/>
        <w:rPr>
          <w:i/>
        </w:rPr>
      </w:pPr>
      <w:r w:rsidRPr="005C73C5">
        <w:rPr>
          <w:rFonts w:eastAsiaTheme="majorEastAsia" w:cstheme="majorBidi"/>
          <w:szCs w:val="26"/>
        </w:rPr>
        <w:t>расширение зоны покрытия мобильной связи стандартов 3G, 4G (LTE) на территории округа</w:t>
      </w:r>
      <w:bookmarkStart w:id="132" w:name="_3oy7u29" w:colFirst="0" w:colLast="0"/>
      <w:bookmarkEnd w:id="132"/>
      <w:r w:rsidRPr="005C73C5">
        <w:rPr>
          <w:rFonts w:eastAsiaTheme="majorEastAsia" w:cstheme="majorBidi"/>
          <w:szCs w:val="26"/>
        </w:rPr>
        <w:t>.</w:t>
      </w:r>
    </w:p>
    <w:p w:rsidR="00454E78" w:rsidRPr="00454E78" w:rsidRDefault="00454E78" w:rsidP="00D35E32">
      <w:pPr>
        <w:widowControl w:val="0"/>
        <w:tabs>
          <w:tab w:val="left" w:pos="992"/>
        </w:tabs>
        <w:rPr>
          <w:b/>
        </w:rPr>
      </w:pPr>
      <w:r w:rsidRPr="00454E78">
        <w:rPr>
          <w:b/>
        </w:rPr>
        <w:t>Текущая ситуация</w:t>
      </w:r>
    </w:p>
    <w:p w:rsidR="003D56B3" w:rsidRPr="0028396C" w:rsidRDefault="00CF3BA0" w:rsidP="00D35E32">
      <w:pPr>
        <w:widowControl w:val="0"/>
      </w:pPr>
      <w:r w:rsidRPr="0028396C">
        <w:t>Фиксированной телефонной связью</w:t>
      </w:r>
      <w:r w:rsidR="00285D72">
        <w:t xml:space="preserve"> </w:t>
      </w:r>
      <w:r w:rsidRPr="0028396C">
        <w:t>охвачены все населенные пункты региона</w:t>
      </w:r>
      <w:r w:rsidRPr="0028396C">
        <w:rPr>
          <w:vertAlign w:val="superscript"/>
        </w:rPr>
        <w:footnoteReference w:id="44"/>
      </w:r>
      <w:r w:rsidRPr="0028396C">
        <w:t xml:space="preserve">. </w:t>
      </w:r>
    </w:p>
    <w:p w:rsidR="003D56B3" w:rsidRDefault="00CF3BA0" w:rsidP="00D35E32">
      <w:pPr>
        <w:widowControl w:val="0"/>
      </w:pPr>
      <w:r w:rsidRPr="0028396C">
        <w:t>Услуги сотовой связи</w:t>
      </w:r>
      <w:r w:rsidR="00F10B0B">
        <w:t xml:space="preserve"> второго</w:t>
      </w:r>
      <w:r w:rsidRPr="002B2DD0">
        <w:t xml:space="preserve"> поколения (2G) доступны 99,8</w:t>
      </w:r>
      <w:r w:rsidR="005E66DD">
        <w:t xml:space="preserve"> </w:t>
      </w:r>
      <w:r w:rsidRPr="002B2DD0">
        <w:t>% населения в 40 населенных пунктах из 44 (90,9</w:t>
      </w:r>
      <w:r w:rsidR="005E66DD">
        <w:t xml:space="preserve"> </w:t>
      </w:r>
      <w:r w:rsidRPr="002B2DD0">
        <w:t xml:space="preserve">%). </w:t>
      </w:r>
    </w:p>
    <w:p w:rsidR="00CF3BA0" w:rsidRPr="002B2DD0" w:rsidRDefault="00CF3BA0" w:rsidP="00D35E32">
      <w:pPr>
        <w:widowControl w:val="0"/>
      </w:pPr>
      <w:r w:rsidRPr="002B2DD0">
        <w:t>Зона покрытия сетью стандарта 3G доступна 70,7</w:t>
      </w:r>
      <w:r w:rsidR="00164B5E">
        <w:t xml:space="preserve"> </w:t>
      </w:r>
      <w:r w:rsidRPr="002B2DD0">
        <w:t>% жителей в 10 населенных пунктах (22,7</w:t>
      </w:r>
      <w:r w:rsidR="005E66DD">
        <w:t xml:space="preserve"> </w:t>
      </w:r>
      <w:r w:rsidRPr="002B2DD0">
        <w:t xml:space="preserve">%). Охват сотовой связью 4-го поколения распространяется на административный центр – </w:t>
      </w:r>
      <w:r w:rsidR="000E143B">
        <w:t xml:space="preserve">г. </w:t>
      </w:r>
      <w:r w:rsidRPr="002B2DD0">
        <w:t xml:space="preserve">Анадырь, а также на населённые пункты: </w:t>
      </w:r>
      <w:r w:rsidR="000E143B">
        <w:t xml:space="preserve">г. </w:t>
      </w:r>
      <w:r w:rsidRPr="002B2DD0">
        <w:t xml:space="preserve">Билибино, </w:t>
      </w:r>
      <w:r w:rsidR="000E143B">
        <w:t xml:space="preserve">г. </w:t>
      </w:r>
      <w:r w:rsidRPr="002B2DD0">
        <w:t xml:space="preserve">Певек, </w:t>
      </w:r>
      <w:r w:rsidR="000E143B">
        <w:t xml:space="preserve">пгт. </w:t>
      </w:r>
      <w:r w:rsidRPr="002B2DD0">
        <w:t xml:space="preserve">Провидения, </w:t>
      </w:r>
      <w:r w:rsidR="000E143B">
        <w:t xml:space="preserve">пгт. </w:t>
      </w:r>
      <w:r w:rsidRPr="002B2DD0">
        <w:t xml:space="preserve">Угольные Копи, </w:t>
      </w:r>
      <w:r w:rsidR="000E143B">
        <w:t xml:space="preserve">с. </w:t>
      </w:r>
      <w:r w:rsidRPr="002B2DD0">
        <w:t>Тавайваам,</w:t>
      </w:r>
      <w:r w:rsidR="000E143B">
        <w:t xml:space="preserve"> пгт.</w:t>
      </w:r>
      <w:r w:rsidRPr="002B2DD0">
        <w:t xml:space="preserve"> Эгвекинот, в которых проживает около 74,0</w:t>
      </w:r>
      <w:r w:rsidR="00164B5E">
        <w:t xml:space="preserve"> </w:t>
      </w:r>
      <w:r w:rsidRPr="002B2DD0">
        <w:t xml:space="preserve">% </w:t>
      </w:r>
      <w:r w:rsidR="00285D72">
        <w:t>региона</w:t>
      </w:r>
      <w:r w:rsidRPr="002B2DD0">
        <w:t>.</w:t>
      </w:r>
    </w:p>
    <w:p w:rsidR="00CF3BA0" w:rsidRDefault="00CF3BA0" w:rsidP="00D35E32">
      <w:pPr>
        <w:widowControl w:val="0"/>
      </w:pPr>
      <w:r w:rsidRPr="002B2DD0">
        <w:t xml:space="preserve">В </w:t>
      </w:r>
      <w:r w:rsidR="00754B4F" w:rsidRPr="002B2DD0">
        <w:t>о</w:t>
      </w:r>
      <w:r w:rsidRPr="002B2DD0">
        <w:t xml:space="preserve">круге осуществляют деятельность 9 операторов стационарной и мобильной (сотовой) связи, в том числе: Мегафон, Билайн, МТС. Самый большой объем нумерации в регионе принадлежит оператору Мегафон. </w:t>
      </w:r>
    </w:p>
    <w:p w:rsidR="00E55C6B" w:rsidRDefault="00E55C6B" w:rsidP="00D35E32">
      <w:pPr>
        <w:widowControl w:val="0"/>
      </w:pPr>
      <w:r w:rsidRPr="00E55C6B">
        <w:t xml:space="preserve">ПАО «Вымпелком» </w:t>
      </w:r>
      <w:r>
        <w:t>п</w:t>
      </w:r>
      <w:r w:rsidRPr="00E55C6B">
        <w:t>роводится работа по модернизации инфраструктуры стандартов 4G (LTE) и развитию направлений «Телемедицина», «Туризм», «Безопасный город» и др. с использованием искусственного интеллекта.</w:t>
      </w:r>
    </w:p>
    <w:p w:rsidR="00E55C6B" w:rsidRDefault="00E55C6B" w:rsidP="001024AD">
      <w:pPr>
        <w:widowControl w:val="0"/>
      </w:pPr>
      <w:r w:rsidRPr="00E55C6B">
        <w:t>Операторами связи ПАО «Мегафон» в 2024 году построена и запущена базовая станция в аэропорту г. Певек (Апапельгино), ПАО «МТС» модернизировано оборудование на территории аэропорта «Угольный» в г. Анадыр</w:t>
      </w:r>
      <w:r w:rsidR="0028396C">
        <w:t>е</w:t>
      </w:r>
      <w:r w:rsidRPr="00E55C6B">
        <w:t>, а также в начале 2025 года оператор завершил строительство базовой станции в п</w:t>
      </w:r>
      <w:r w:rsidR="0028396C">
        <w:t>гт</w:t>
      </w:r>
      <w:r w:rsidRPr="00E55C6B">
        <w:t>. Угольные Копи</w:t>
      </w:r>
      <w:r w:rsidR="00285D72">
        <w:t xml:space="preserve"> в</w:t>
      </w:r>
      <w:r w:rsidRPr="00E55C6B">
        <w:t xml:space="preserve"> район</w:t>
      </w:r>
      <w:r w:rsidR="00285D72">
        <w:t>е</w:t>
      </w:r>
      <w:r w:rsidRPr="00E55C6B">
        <w:t xml:space="preserve"> «Пехота».</w:t>
      </w:r>
    </w:p>
    <w:p w:rsidR="0028396C" w:rsidRPr="00285D72" w:rsidRDefault="0028396C" w:rsidP="001024AD">
      <w:pPr>
        <w:pStyle w:val="1"/>
        <w:keepNext w:val="0"/>
        <w:keepLines w:val="0"/>
        <w:widowControl w:val="0"/>
        <w:spacing w:before="0" w:after="60"/>
        <w:ind w:firstLine="709"/>
        <w:rPr>
          <w:rFonts w:eastAsia="Times New Roman" w:cs="Times New Roman"/>
          <w:caps w:val="0"/>
          <w:szCs w:val="28"/>
        </w:rPr>
      </w:pPr>
      <w:r w:rsidRPr="00285D72">
        <w:rPr>
          <w:rFonts w:eastAsia="Times New Roman" w:cs="Times New Roman"/>
          <w:caps w:val="0"/>
          <w:szCs w:val="28"/>
        </w:rPr>
        <w:t xml:space="preserve">При поддержке </w:t>
      </w:r>
      <w:r w:rsidR="00F10B0B" w:rsidRPr="00285D72">
        <w:rPr>
          <w:rFonts w:eastAsia="Times New Roman" w:cs="Times New Roman"/>
          <w:caps w:val="0"/>
          <w:szCs w:val="28"/>
        </w:rPr>
        <w:t xml:space="preserve">Министерства цифрового развития, связи и массовых коммуникаций </w:t>
      </w:r>
      <w:r w:rsidR="005E66DD">
        <w:rPr>
          <w:rFonts w:eastAsia="Times New Roman" w:cs="Times New Roman"/>
          <w:caps w:val="0"/>
          <w:szCs w:val="28"/>
        </w:rPr>
        <w:t>РФ</w:t>
      </w:r>
      <w:r w:rsidR="00F10B0B" w:rsidRPr="00285D72">
        <w:rPr>
          <w:rFonts w:eastAsia="Times New Roman" w:cs="Times New Roman"/>
          <w:caps w:val="0"/>
          <w:szCs w:val="28"/>
        </w:rPr>
        <w:t xml:space="preserve"> </w:t>
      </w:r>
      <w:r w:rsidR="00285D72" w:rsidRPr="00285D72">
        <w:rPr>
          <w:rFonts w:eastAsia="Times New Roman" w:cs="Times New Roman"/>
          <w:caps w:val="0"/>
          <w:szCs w:val="28"/>
        </w:rPr>
        <w:t>и ФГУП «Российская телевизионная и радиовещательная сеть»</w:t>
      </w:r>
      <w:r w:rsidR="00285D72">
        <w:rPr>
          <w:rFonts w:eastAsia="Times New Roman" w:cs="Times New Roman"/>
          <w:caps w:val="0"/>
          <w:szCs w:val="28"/>
        </w:rPr>
        <w:t xml:space="preserve"> </w:t>
      </w:r>
      <w:r w:rsidRPr="00285D72">
        <w:rPr>
          <w:rFonts w:eastAsia="Times New Roman" w:cs="Times New Roman"/>
          <w:caps w:val="0"/>
          <w:szCs w:val="28"/>
        </w:rPr>
        <w:t>проведён пробный запуск радиопередающего центра в</w:t>
      </w:r>
      <w:r w:rsidR="007E7ACD">
        <w:rPr>
          <w:rFonts w:eastAsia="Times New Roman" w:cs="Times New Roman"/>
          <w:caps w:val="0"/>
          <w:szCs w:val="28"/>
        </w:rPr>
        <w:t xml:space="preserve"> г. </w:t>
      </w:r>
      <w:r w:rsidRPr="00285D72">
        <w:rPr>
          <w:rFonts w:eastAsia="Times New Roman" w:cs="Times New Roman"/>
          <w:caps w:val="0"/>
          <w:szCs w:val="28"/>
        </w:rPr>
        <w:t xml:space="preserve">Хабаровске для покрытия территории </w:t>
      </w:r>
      <w:r w:rsidR="007E7ACD">
        <w:rPr>
          <w:rFonts w:eastAsia="Times New Roman" w:cs="Times New Roman"/>
          <w:caps w:val="0"/>
          <w:szCs w:val="28"/>
        </w:rPr>
        <w:t xml:space="preserve">Чукотского автономного </w:t>
      </w:r>
      <w:r w:rsidRPr="00285D72">
        <w:rPr>
          <w:rFonts w:eastAsia="Times New Roman" w:cs="Times New Roman"/>
          <w:caps w:val="0"/>
          <w:szCs w:val="28"/>
        </w:rPr>
        <w:t xml:space="preserve">округа. </w:t>
      </w:r>
    </w:p>
    <w:p w:rsidR="007E7ACD" w:rsidRDefault="007E7ACD" w:rsidP="00D35E32">
      <w:pPr>
        <w:widowControl w:val="0"/>
        <w:shd w:val="clear" w:color="auto" w:fill="FFFFFF"/>
      </w:pPr>
      <w:r>
        <w:t>В г. Анадыре началось вещание «Дорожного радио» и «Русского радио» благодаря установке соответствующего оборудования и получению необходимых разрешительных документов. В дальнейшем планируется расширить охват этих радиостанций на другие крупные населённые пункты округа.</w:t>
      </w:r>
    </w:p>
    <w:p w:rsidR="007E7ACD" w:rsidRDefault="007E7ACD" w:rsidP="00D35E32">
      <w:pPr>
        <w:widowControl w:val="0"/>
      </w:pPr>
      <w:bookmarkStart w:id="133" w:name="_243i4a2" w:colFirst="0" w:colLast="0"/>
      <w:bookmarkEnd w:id="133"/>
      <w:r w:rsidRPr="007E7ACD">
        <w:t>Совместно с АО «Почта России» принимаются меры по возобновлению строительства авиационного отделения пересылки почты и осуществлению ремонта почтовых отделений. </w:t>
      </w:r>
    </w:p>
    <w:p w:rsidR="0055274C" w:rsidRDefault="0055274C" w:rsidP="00D35E32">
      <w:pPr>
        <w:widowControl w:val="0"/>
        <w:ind w:firstLine="720"/>
      </w:pPr>
      <w:r>
        <w:t xml:space="preserve">В 2022 году завершилось строительство подводной волоконно-оптической линии связи (ВОЛС) по маршруту Петропавловск-Камчатский -Анадырь, что стало ключевым этапом присоединения Чукотского автономного округа к единой сети электросвязи России. Благодаря этому </w:t>
      </w:r>
      <w:r>
        <w:lastRenderedPageBreak/>
        <w:t>проекту современными услугами связи охвачено около 19,7 тыс</w:t>
      </w:r>
      <w:r w:rsidR="007F67BE">
        <w:t>.</w:t>
      </w:r>
      <w:r>
        <w:t xml:space="preserve"> жителей (39,2</w:t>
      </w:r>
      <w:r w:rsidR="005E66DD">
        <w:t xml:space="preserve"> </w:t>
      </w:r>
      <w:r>
        <w:t>% населения) г. Анадыря и пгт. Угольны</w:t>
      </w:r>
      <w:r w:rsidR="00D43062">
        <w:t>е</w:t>
      </w:r>
      <w:r>
        <w:t xml:space="preserve"> Коп</w:t>
      </w:r>
      <w:r w:rsidR="00D43062">
        <w:t>и</w:t>
      </w:r>
      <w:r>
        <w:t>. ВОЛС не только обеспечивает доступ в интернет, но и открывает возможности для внедрения цифрового телевидения, видеонаблюдения и бытовых систем межмашинного взаимодействия.</w:t>
      </w:r>
    </w:p>
    <w:p w:rsidR="00CF3BA0" w:rsidRPr="002B2DD0" w:rsidRDefault="00CF3BA0" w:rsidP="00D35E32">
      <w:pPr>
        <w:widowControl w:val="0"/>
        <w:ind w:firstLine="720"/>
      </w:pPr>
      <w:r w:rsidRPr="002B2DD0">
        <w:t xml:space="preserve">На остальной территории </w:t>
      </w:r>
      <w:r w:rsidR="00754B4F" w:rsidRPr="002B2DD0">
        <w:t>о</w:t>
      </w:r>
      <w:r w:rsidRPr="002B2DD0">
        <w:t>круга доступ к сети Интернет происходит через более дорогостоящие спутниковые каналы связи. Усл</w:t>
      </w:r>
      <w:r w:rsidR="00557AF0">
        <w:t>уги мобильного (беспроводного) и</w:t>
      </w:r>
      <w:r w:rsidRPr="002B2DD0">
        <w:t xml:space="preserve">нтернета (стандарта 3G и 4G) оказывают операторы сотовой связи. </w:t>
      </w:r>
    </w:p>
    <w:p w:rsidR="00CF3BA0" w:rsidRDefault="00CF3BA0" w:rsidP="00D35E32">
      <w:pPr>
        <w:widowControl w:val="0"/>
        <w:ind w:firstLine="720"/>
      </w:pPr>
      <w:r w:rsidRPr="002B2DD0">
        <w:t>Число пользователей сети Интернет на 100 чел</w:t>
      </w:r>
      <w:r w:rsidR="00754B4F" w:rsidRPr="002B2DD0">
        <w:t>овек</w:t>
      </w:r>
      <w:r w:rsidRPr="002B2DD0">
        <w:t xml:space="preserve"> населения по итогам 202</w:t>
      </w:r>
      <w:r w:rsidR="00215F3C">
        <w:t>3</w:t>
      </w:r>
      <w:r w:rsidRPr="002B2DD0">
        <w:t xml:space="preserve"> года составило 97 (рост на 7,0</w:t>
      </w:r>
      <w:r w:rsidR="005E66DD">
        <w:t xml:space="preserve"> </w:t>
      </w:r>
      <w:r w:rsidRPr="002B2DD0">
        <w:t>% к 201</w:t>
      </w:r>
      <w:r w:rsidR="00215F3C">
        <w:t>9</w:t>
      </w:r>
      <w:r w:rsidRPr="002B2DD0">
        <w:t xml:space="preserve"> году), превысив средние значения по ДФО (91) и РФ (90). Данный факт обусловлен малочисленностью населения региона.</w:t>
      </w:r>
    </w:p>
    <w:p w:rsidR="0063051D" w:rsidRDefault="0063051D" w:rsidP="00D35E32">
      <w:pPr>
        <w:widowControl w:val="0"/>
        <w:ind w:firstLine="720"/>
      </w:pPr>
      <w:r w:rsidRPr="0063051D">
        <w:t>Совместно с ГК «Роскосмос» прорабатывается пилотный проект обеспечения удалённых населённых пунктов широкополосным доступом в сеть Интернет в 2025 году с помощью низкоорбитальной группировки (Программа «Скиф»).</w:t>
      </w:r>
    </w:p>
    <w:p w:rsidR="00D43062" w:rsidRPr="00D43062" w:rsidRDefault="00D43062" w:rsidP="00D35E32">
      <w:pPr>
        <w:widowControl w:val="0"/>
        <w:shd w:val="clear" w:color="auto" w:fill="FFFFFF"/>
        <w:ind w:firstLine="720"/>
      </w:pPr>
      <w:r>
        <w:t>А</w:t>
      </w:r>
      <w:r w:rsidRPr="00D43062">
        <w:t>О «Арктик Регион Связь» создаёт Региональный навигационно-информационный центр (РНИЦ), который обеспечит мониторинг различных видов транспорта (автомобильного, морского, речного, спецтехники, вездеходов) и передачу сообщений, в том числе сигналов SOS на базе спутниковой системы «Гонец».</w:t>
      </w:r>
    </w:p>
    <w:p w:rsidR="005D0B5F" w:rsidRPr="005D0B5F" w:rsidRDefault="005D0B5F" w:rsidP="00D35E32">
      <w:pPr>
        <w:widowControl w:val="0"/>
        <w:shd w:val="clear" w:color="auto" w:fill="FFFFFF"/>
        <w:ind w:firstLine="720"/>
      </w:pPr>
      <w:r w:rsidRPr="005D0B5F">
        <w:t>Для обеспечения потребностей населения проводится работа по организации предоставления услуг в электронном виде.</w:t>
      </w:r>
    </w:p>
    <w:p w:rsidR="005D0B5F" w:rsidRPr="005D0B5F" w:rsidRDefault="005D0B5F" w:rsidP="00D35E32">
      <w:pPr>
        <w:widowControl w:val="0"/>
        <w:shd w:val="clear" w:color="auto" w:fill="FFFFFF"/>
        <w:ind w:firstLine="720"/>
      </w:pPr>
      <w:r w:rsidRPr="005D0B5F">
        <w:t xml:space="preserve">В округе в электронном виде доступно 267 государственных и муниципальных услуг. Из них 84 </w:t>
      </w:r>
      <w:r>
        <w:t>-</w:t>
      </w:r>
      <w:r w:rsidRPr="005D0B5F">
        <w:t xml:space="preserve"> массовые социально значимые услуги.</w:t>
      </w:r>
    </w:p>
    <w:p w:rsidR="005D0B5F" w:rsidRPr="005D0B5F" w:rsidRDefault="005D0B5F" w:rsidP="00D35E32">
      <w:pPr>
        <w:widowControl w:val="0"/>
        <w:shd w:val="clear" w:color="auto" w:fill="FFFFFF"/>
        <w:ind w:firstLine="720"/>
      </w:pPr>
      <w:r w:rsidRPr="005D0B5F">
        <w:t>За 2024 год жители региона подали свыше 200 тыс</w:t>
      </w:r>
      <w:r>
        <w:t>.</w:t>
      </w:r>
      <w:r w:rsidRPr="005D0B5F">
        <w:t xml:space="preserve"> заявлений на предоставление услуг в электронном виде.</w:t>
      </w:r>
    </w:p>
    <w:p w:rsidR="005D0B5F" w:rsidRPr="005D0B5F" w:rsidRDefault="005D0B5F" w:rsidP="00D35E32">
      <w:pPr>
        <w:widowControl w:val="0"/>
        <w:shd w:val="clear" w:color="auto" w:fill="FFFFFF"/>
        <w:ind w:firstLine="720"/>
      </w:pPr>
      <w:r w:rsidRPr="00200827">
        <w:t xml:space="preserve">На </w:t>
      </w:r>
      <w:r w:rsidR="000D30E8" w:rsidRPr="00836F25">
        <w:t>Едино</w:t>
      </w:r>
      <w:r w:rsidR="000D30E8">
        <w:t xml:space="preserve">м </w:t>
      </w:r>
      <w:r w:rsidR="000D30E8" w:rsidRPr="00836F25">
        <w:t>портал</w:t>
      </w:r>
      <w:r w:rsidR="000D30E8">
        <w:t>е</w:t>
      </w:r>
      <w:r w:rsidR="000D30E8" w:rsidRPr="00836F25">
        <w:t xml:space="preserve"> государственных и муниципальных услуг</w:t>
      </w:r>
      <w:r w:rsidR="000D30E8" w:rsidRPr="00200827">
        <w:t xml:space="preserve"> </w:t>
      </w:r>
      <w:r w:rsidRPr="00200827">
        <w:t>(ЕПГУ) зарегистрировано около 35</w:t>
      </w:r>
      <w:r w:rsidRPr="005D0B5F">
        <w:t xml:space="preserve"> тыс</w:t>
      </w:r>
      <w:r>
        <w:t>.</w:t>
      </w:r>
      <w:r w:rsidRPr="005D0B5F">
        <w:t xml:space="preserve"> жителей региона (из 48 тыс</w:t>
      </w:r>
      <w:r>
        <w:t>.</w:t>
      </w:r>
      <w:r w:rsidRPr="005D0B5F">
        <w:t xml:space="preserve"> жителей региона), что составляет 68</w:t>
      </w:r>
      <w:r w:rsidR="005E66DD">
        <w:t xml:space="preserve"> </w:t>
      </w:r>
      <w:r w:rsidRPr="005D0B5F">
        <w:t>% от общего числа населения; 71</w:t>
      </w:r>
      <w:r w:rsidR="005E66DD">
        <w:t xml:space="preserve"> </w:t>
      </w:r>
      <w:r w:rsidRPr="005D0B5F">
        <w:t>% из зарегистрированных хотя бы раз воспользовались ЕПГУ.</w:t>
      </w:r>
    </w:p>
    <w:p w:rsidR="00F25F77" w:rsidRDefault="00F25F77" w:rsidP="00D35E32">
      <w:pPr>
        <w:widowControl w:val="0"/>
        <w:shd w:val="clear" w:color="auto" w:fill="FFFFFF"/>
        <w:ind w:firstLine="720"/>
      </w:pPr>
      <w:r>
        <w:t>На ЕПГУ гражданам добавлены различные онлайн-сервисы: записи детей в кружки и спортивные секции, получение социальной помощи через фонд «Защитники Отечества» для участников СВО, ветеранов и их семей. </w:t>
      </w:r>
      <w:r w:rsidRPr="00F25F77">
        <w:t>Регион продемонстрировал инновационный подход, одним из первых внедрив сервис «Школьное портфолио» и оптимизировав «Запись на приём к врачу», что заметно сократило время ожидания.</w:t>
      </w:r>
    </w:p>
    <w:p w:rsidR="001630AF" w:rsidRPr="002B2DD0" w:rsidRDefault="001630AF" w:rsidP="00D35E32">
      <w:pPr>
        <w:widowControl w:val="0"/>
        <w:autoSpaceDE w:val="0"/>
        <w:autoSpaceDN w:val="0"/>
        <w:adjustRightInd w:val="0"/>
        <w:rPr>
          <w:b/>
        </w:rPr>
      </w:pPr>
      <w:r w:rsidRPr="002B2DD0">
        <w:rPr>
          <w:b/>
        </w:rPr>
        <w:t>Ключевые проблемы развития</w:t>
      </w:r>
    </w:p>
    <w:p w:rsidR="006E1F69" w:rsidRPr="002B2DD0" w:rsidRDefault="006E1F69" w:rsidP="00D35E32">
      <w:pPr>
        <w:widowControl w:val="0"/>
        <w:pBdr>
          <w:top w:val="nil"/>
          <w:left w:val="nil"/>
          <w:bottom w:val="nil"/>
          <w:right w:val="nil"/>
          <w:between w:val="nil"/>
        </w:pBdr>
        <w:tabs>
          <w:tab w:val="left" w:pos="1560"/>
          <w:tab w:val="right" w:pos="9346"/>
        </w:tabs>
      </w:pPr>
      <w:r w:rsidRPr="002B2DD0">
        <w:t>Ключевы</w:t>
      </w:r>
      <w:r>
        <w:t>ми</w:t>
      </w:r>
      <w:r w:rsidRPr="002B2DD0">
        <w:t xml:space="preserve"> проблем</w:t>
      </w:r>
      <w:r>
        <w:t>ами</w:t>
      </w:r>
      <w:r w:rsidRPr="002B2DD0">
        <w:t xml:space="preserve"> развития информационно-коммуникационной инфраструктуры </w:t>
      </w:r>
      <w:r>
        <w:t>являются:</w:t>
      </w:r>
    </w:p>
    <w:p w:rsidR="0095693B" w:rsidRPr="002B2DD0" w:rsidRDefault="00825B79" w:rsidP="00D35E32">
      <w:pPr>
        <w:widowControl w:val="0"/>
      </w:pPr>
      <w:r>
        <w:t>Значительная часть</w:t>
      </w:r>
      <w:r w:rsidR="0095693B" w:rsidRPr="002B2DD0">
        <w:t xml:space="preserve"> населенных пунктов округа продолжают получать услуги </w:t>
      </w:r>
      <w:r w:rsidR="00557AF0">
        <w:t>и</w:t>
      </w:r>
      <w:r w:rsidR="0095693B" w:rsidRPr="002B2DD0">
        <w:t>нтернет</w:t>
      </w:r>
      <w:r w:rsidR="00557AF0">
        <w:t>а</w:t>
      </w:r>
      <w:r w:rsidR="0095693B" w:rsidRPr="002B2DD0">
        <w:t xml:space="preserve"> через дорогие спутниковые каналы связи на низкой скорости доступа с большой задержкой сигнала и потерей информации. </w:t>
      </w:r>
    </w:p>
    <w:p w:rsidR="00502E68" w:rsidRPr="002B2DD0" w:rsidRDefault="00502E68" w:rsidP="00D35E32">
      <w:pPr>
        <w:widowControl w:val="0"/>
        <w:shd w:val="clear" w:color="auto" w:fill="FFFFFF"/>
      </w:pPr>
      <w:r w:rsidRPr="002B2DD0">
        <w:t>разрыв в уровне развития ИКТ между Чуко</w:t>
      </w:r>
      <w:r>
        <w:t>ткой и другими регионами России;</w:t>
      </w:r>
    </w:p>
    <w:p w:rsidR="00502E68" w:rsidRDefault="00865C2C" w:rsidP="00D35E32">
      <w:pPr>
        <w:widowControl w:val="0"/>
        <w:shd w:val="clear" w:color="auto" w:fill="FFFFFF"/>
        <w:textAlignment w:val="baseline"/>
      </w:pPr>
      <w:r w:rsidRPr="00865C2C">
        <w:lastRenderedPageBreak/>
        <w:t xml:space="preserve">отсутствие возможности обеспечения операторами связи резервирования канала связи при аварийных ситуация на магистральных линиях связи, соединяющих территорию </w:t>
      </w:r>
      <w:r w:rsidR="00502E68">
        <w:t xml:space="preserve">округа </w:t>
      </w:r>
      <w:r w:rsidRPr="00865C2C">
        <w:t xml:space="preserve">с материковой частью </w:t>
      </w:r>
      <w:r w:rsidR="006E1F69">
        <w:t>РФ</w:t>
      </w:r>
      <w:r w:rsidRPr="00865C2C">
        <w:t>;</w:t>
      </w:r>
    </w:p>
    <w:p w:rsidR="00585BA6" w:rsidRPr="002B2DD0" w:rsidRDefault="00865C2C" w:rsidP="00D35E32">
      <w:pPr>
        <w:widowControl w:val="0"/>
        <w:shd w:val="clear" w:color="auto" w:fill="FFFFFF"/>
        <w:textAlignment w:val="baseline"/>
      </w:pPr>
      <w:r w:rsidRPr="00865C2C">
        <w:t>высокая стоимость услуг доступа к сети Интернет;</w:t>
      </w:r>
      <w:r w:rsidR="006E1F69">
        <w:t xml:space="preserve"> </w:t>
      </w:r>
      <w:r w:rsidR="00AB28B8">
        <w:t>б</w:t>
      </w:r>
      <w:r w:rsidR="006E1F69">
        <w:t>о</w:t>
      </w:r>
      <w:r w:rsidR="00585BA6" w:rsidRPr="002B2DD0">
        <w:t>льшие расстояния между населенными пунктами значительно усложняют и удорожают строитель</w:t>
      </w:r>
      <w:r w:rsidR="00AB28B8">
        <w:t>ство и обслуживание сетей связи;</w:t>
      </w:r>
    </w:p>
    <w:p w:rsidR="00585BA6" w:rsidRPr="002B2DD0" w:rsidRDefault="00585BA6" w:rsidP="00D35E32">
      <w:pPr>
        <w:widowControl w:val="0"/>
        <w:shd w:val="clear" w:color="auto" w:fill="FFFFFF"/>
      </w:pPr>
      <w:r w:rsidRPr="002B2DD0">
        <w:t xml:space="preserve">малая абонентская база снижает экономическую целесообразность инвестиций в развитие сетей связи в малонаселённых пунктах; высокая стоимость подключения одного абонента увеличивает стоимость услуг </w:t>
      </w:r>
      <w:r w:rsidR="00AB28B8">
        <w:t>связи для конечных потребителей</w:t>
      </w:r>
      <w:r w:rsidR="00502E68">
        <w:t>.</w:t>
      </w:r>
    </w:p>
    <w:p w:rsidR="00585BA6" w:rsidRPr="002B2DD0" w:rsidRDefault="00585BA6" w:rsidP="00D35E32">
      <w:pPr>
        <w:widowControl w:val="0"/>
        <w:shd w:val="clear" w:color="auto" w:fill="FFFFFF"/>
      </w:pPr>
      <w:r w:rsidRPr="002B2DD0">
        <w:t>Решение этих проблем требует комплексного подхода, включающего государственную поддержку, привлечение инвестиций, внедрение инновационных технологий, развитие кадрового потенциала и создание благоприятной организационной и правовой среды.</w:t>
      </w:r>
    </w:p>
    <w:p w:rsidR="00684FFD" w:rsidRPr="002B2DD0" w:rsidRDefault="00684FFD"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p>
    <w:p w:rsidR="00C113F7" w:rsidRPr="002B2DD0" w:rsidRDefault="00C113F7" w:rsidP="00D35E32">
      <w:pPr>
        <w:widowControl w:val="0"/>
      </w:pPr>
      <w:r w:rsidRPr="002B2DD0">
        <w:t>Потенциал развития связан с расширением географии охвата современными форматами связи в высокоскоростном стандарте, которое возможно осуществлять одновременно с хозяйственным освоением территорий округа, а также с привлечением государственных бюджетных средств.</w:t>
      </w:r>
    </w:p>
    <w:p w:rsidR="00E65549" w:rsidRPr="00E65549" w:rsidRDefault="00E65549" w:rsidP="00D35E32">
      <w:pPr>
        <w:widowControl w:val="0"/>
      </w:pPr>
      <w:r w:rsidRPr="00E65549">
        <w:t>Для обеспечения повсеместного развития широкополосного доступа в интернет будет применяться комплексный подход, включающий в себя: строительство волоконно-оптических линий связи, расширение зоны покрытия и улучшение качества мобильной связи и мобильного интернета (в том числе благодаря федеральному финансированию программы «Устранение цифрового неравенства»), а также предоставление доступа к сети через спутниковую связь на базе новой низкоорбитальной группировки.</w:t>
      </w:r>
    </w:p>
    <w:p w:rsidR="004E5F30" w:rsidRDefault="004E5F30" w:rsidP="000408F8">
      <w:pPr>
        <w:pStyle w:val="formattext"/>
        <w:widowControl w:val="0"/>
        <w:shd w:val="clear" w:color="auto" w:fill="FFFFFF"/>
        <w:tabs>
          <w:tab w:val="left" w:pos="1134"/>
        </w:tabs>
        <w:spacing w:before="0" w:beforeAutospacing="0" w:after="0" w:afterAutospacing="0"/>
        <w:ind w:firstLine="709"/>
        <w:jc w:val="both"/>
        <w:textAlignment w:val="baseline"/>
        <w:rPr>
          <w:sz w:val="28"/>
          <w:szCs w:val="28"/>
        </w:rPr>
      </w:pPr>
      <w:r w:rsidRPr="004E5F30">
        <w:rPr>
          <w:sz w:val="28"/>
          <w:szCs w:val="28"/>
        </w:rPr>
        <w:t xml:space="preserve">Основными стратегическими направлениями развития информационно-телекоммуникационной отрасли с учетом положений Стратегии развития информационного общества в </w:t>
      </w:r>
      <w:r w:rsidR="00CF1CDA">
        <w:rPr>
          <w:sz w:val="28"/>
          <w:szCs w:val="28"/>
        </w:rPr>
        <w:t>РФ</w:t>
      </w:r>
      <w:r w:rsidR="00836F25">
        <w:rPr>
          <w:sz w:val="28"/>
          <w:szCs w:val="28"/>
        </w:rPr>
        <w:t xml:space="preserve"> на 2017-2030 годы</w:t>
      </w:r>
      <w:r w:rsidRPr="004E5F30">
        <w:rPr>
          <w:sz w:val="28"/>
          <w:szCs w:val="28"/>
        </w:rPr>
        <w:t> являются:</w:t>
      </w:r>
    </w:p>
    <w:p w:rsidR="0039516E" w:rsidRDefault="000D30E8" w:rsidP="000408F8">
      <w:pPr>
        <w:pStyle w:val="formattext"/>
        <w:widowControl w:val="0"/>
        <w:shd w:val="clear" w:color="auto" w:fill="FFFFFF"/>
        <w:tabs>
          <w:tab w:val="left" w:pos="851"/>
          <w:tab w:val="left" w:pos="1134"/>
        </w:tabs>
        <w:spacing w:before="0" w:beforeAutospacing="0" w:after="0" w:afterAutospacing="0"/>
        <w:ind w:firstLine="709"/>
        <w:jc w:val="both"/>
        <w:textAlignment w:val="baseline"/>
        <w:rPr>
          <w:sz w:val="28"/>
          <w:szCs w:val="28"/>
        </w:rPr>
      </w:pPr>
      <w:r>
        <w:rPr>
          <w:sz w:val="28"/>
          <w:szCs w:val="28"/>
        </w:rPr>
        <w:t xml:space="preserve">1) </w:t>
      </w:r>
      <w:r w:rsidR="0039516E">
        <w:rPr>
          <w:sz w:val="28"/>
          <w:szCs w:val="28"/>
        </w:rPr>
        <w:t>Ф</w:t>
      </w:r>
      <w:r w:rsidR="004E5F30" w:rsidRPr="0039516E">
        <w:rPr>
          <w:sz w:val="28"/>
          <w:szCs w:val="28"/>
        </w:rPr>
        <w:t xml:space="preserve">ормирование современной информационной и телекоммуникационной инфраструктуры, обеспечение высокого уровня ее доступности, предоставление </w:t>
      </w:r>
      <w:r w:rsidR="0039516E">
        <w:rPr>
          <w:sz w:val="28"/>
          <w:szCs w:val="28"/>
        </w:rPr>
        <w:t>на ее основе качественных услуг:</w:t>
      </w:r>
    </w:p>
    <w:p w:rsidR="004E5F30" w:rsidRPr="0039516E" w:rsidRDefault="0039516E" w:rsidP="005830AB">
      <w:pPr>
        <w:pStyle w:val="formattext"/>
        <w:widowControl w:val="0"/>
        <w:numPr>
          <w:ilvl w:val="0"/>
          <w:numId w:val="66"/>
        </w:numPr>
        <w:shd w:val="clear" w:color="auto" w:fill="FFFFFF"/>
        <w:tabs>
          <w:tab w:val="left" w:pos="1134"/>
        </w:tabs>
        <w:spacing w:before="0" w:beforeAutospacing="0" w:after="0" w:afterAutospacing="0"/>
        <w:ind w:left="0" w:firstLine="709"/>
        <w:jc w:val="both"/>
        <w:textAlignment w:val="baseline"/>
        <w:rPr>
          <w:sz w:val="28"/>
          <w:szCs w:val="28"/>
        </w:rPr>
      </w:pPr>
      <w:r w:rsidRPr="0039516E">
        <w:rPr>
          <w:sz w:val="28"/>
          <w:szCs w:val="28"/>
        </w:rPr>
        <w:t xml:space="preserve">развитие инфраструктуры широкополосного доступа к сети Интернет на всей территории </w:t>
      </w:r>
      <w:r>
        <w:rPr>
          <w:sz w:val="28"/>
          <w:szCs w:val="28"/>
        </w:rPr>
        <w:t>округа</w:t>
      </w:r>
      <w:r w:rsidRPr="0039516E">
        <w:rPr>
          <w:sz w:val="28"/>
          <w:szCs w:val="28"/>
        </w:rPr>
        <w:t xml:space="preserve">, в том числе в отдаленных </w:t>
      </w:r>
      <w:r w:rsidR="00200827">
        <w:rPr>
          <w:sz w:val="28"/>
          <w:szCs w:val="28"/>
        </w:rPr>
        <w:t>населенных пунктах</w:t>
      </w:r>
      <w:r w:rsidRPr="0039516E">
        <w:rPr>
          <w:sz w:val="28"/>
          <w:szCs w:val="28"/>
        </w:rPr>
        <w:t>.</w:t>
      </w:r>
    </w:p>
    <w:p w:rsidR="00836F25" w:rsidRDefault="000D30E8" w:rsidP="000408F8">
      <w:pPr>
        <w:widowControl w:val="0"/>
        <w:shd w:val="clear" w:color="auto" w:fill="FFFFFF"/>
        <w:tabs>
          <w:tab w:val="left" w:pos="1134"/>
        </w:tabs>
        <w:textAlignment w:val="baseline"/>
      </w:pPr>
      <w:r>
        <w:t xml:space="preserve">2) </w:t>
      </w:r>
      <w:r w:rsidR="0039516E" w:rsidRPr="0039516E">
        <w:t>Повышение качества образования, медицинского обслуживания, социальной защиты населения, содействие развитию культуры и средств массовой информации на основе информационных технологий и связи:</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подключени</w:t>
      </w:r>
      <w:r w:rsidR="00836F25">
        <w:t>е</w:t>
      </w:r>
      <w:r w:rsidRPr="0039516E">
        <w:t xml:space="preserve"> к сети Интернет образовательных организаций, музеев, больниц, библиотек и других социально значимых организаций;</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внедрени</w:t>
      </w:r>
      <w:r w:rsidR="00836F25">
        <w:t>е</w:t>
      </w:r>
      <w:r w:rsidRPr="0039516E">
        <w:t xml:space="preserve"> дистанционного образования, дистанционного консультирования и обслуживания пациентов;</w:t>
      </w:r>
    </w:p>
    <w:p w:rsidR="0039516E" w:rsidRDefault="0039516E" w:rsidP="005830AB">
      <w:pPr>
        <w:pStyle w:val="a4"/>
        <w:widowControl w:val="0"/>
        <w:numPr>
          <w:ilvl w:val="0"/>
          <w:numId w:val="67"/>
        </w:numPr>
        <w:shd w:val="clear" w:color="auto" w:fill="FFFFFF"/>
        <w:tabs>
          <w:tab w:val="left" w:pos="1134"/>
        </w:tabs>
        <w:ind w:left="0" w:firstLine="709"/>
        <w:textAlignment w:val="baseline"/>
      </w:pPr>
      <w:r w:rsidRPr="0039516E">
        <w:t xml:space="preserve">предоставление гражданам социальных услуг с использованием </w:t>
      </w:r>
      <w:r w:rsidRPr="0039516E">
        <w:lastRenderedPageBreak/>
        <w:t>информационных технологий и связи.</w:t>
      </w:r>
    </w:p>
    <w:p w:rsidR="00836F25" w:rsidRDefault="000D30E8" w:rsidP="000408F8">
      <w:pPr>
        <w:widowControl w:val="0"/>
        <w:shd w:val="clear" w:color="auto" w:fill="FFFFFF"/>
        <w:tabs>
          <w:tab w:val="left" w:pos="1134"/>
        </w:tabs>
        <w:textAlignment w:val="baseline"/>
      </w:pPr>
      <w:r>
        <w:t xml:space="preserve">3) </w:t>
      </w:r>
      <w:r w:rsidR="00836F25" w:rsidRPr="00836F25">
        <w:t>Повышение эффективности государственного управления и местного самоуправления, взаимодействия гражданского общества и коммерческих организаций с органами государственной власти, качество и оперативность предоставления государственных услуг:</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модернизация и разв</w:t>
      </w:r>
      <w:r>
        <w:t>итие технологической платформы «</w:t>
      </w:r>
      <w:r w:rsidRPr="00836F25">
        <w:t>электронного правительства</w:t>
      </w:r>
      <w:r>
        <w:t>»</w:t>
      </w:r>
      <w:r w:rsidRPr="00836F25">
        <w:t>, предусматривающей повышение качества и доступности предоставляемых государственных услуг, упрощение процедуры и сокращение сроков их оказания, повышение открытости информации о деятельности органов государственной власти;</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обеспечение эффективного межведомственного и межрегионального информационного обмена;</w:t>
      </w:r>
    </w:p>
    <w:p w:rsidR="00836F25" w:rsidRDefault="00836F25" w:rsidP="005830AB">
      <w:pPr>
        <w:pStyle w:val="a4"/>
        <w:widowControl w:val="0"/>
        <w:numPr>
          <w:ilvl w:val="0"/>
          <w:numId w:val="68"/>
        </w:numPr>
        <w:shd w:val="clear" w:color="auto" w:fill="FFFFFF"/>
        <w:tabs>
          <w:tab w:val="left" w:pos="1134"/>
        </w:tabs>
        <w:ind w:left="0" w:firstLine="709"/>
        <w:textAlignment w:val="baseline"/>
      </w:pPr>
      <w:r w:rsidRPr="00836F25">
        <w:t xml:space="preserve">увеличение объема и качества получения гражданами государственных и муниципальных услуг (в том числе предполагающих межведомственное взаимодействие) в электронном виде посредством </w:t>
      </w:r>
      <w:r w:rsidR="00FD1701">
        <w:t>ЕПГУ</w:t>
      </w:r>
      <w:r w:rsidRPr="00836F25">
        <w:t>.</w:t>
      </w:r>
    </w:p>
    <w:p w:rsidR="00836F25" w:rsidRDefault="00FD1701" w:rsidP="005C73C5">
      <w:pPr>
        <w:widowControl w:val="0"/>
        <w:shd w:val="clear" w:color="auto" w:fill="FFFFFF"/>
        <w:textAlignment w:val="baseline"/>
      </w:pPr>
      <w:r>
        <w:t xml:space="preserve">4) </w:t>
      </w:r>
      <w:r w:rsidR="00836F25" w:rsidRPr="00836F25">
        <w:t>Увеличение уровня проникновения информационных технологий в повседневную жизнь граждан:</w:t>
      </w:r>
    </w:p>
    <w:p w:rsidR="00836F25" w:rsidRDefault="00836F25" w:rsidP="005830AB">
      <w:pPr>
        <w:pStyle w:val="a4"/>
        <w:widowControl w:val="0"/>
        <w:numPr>
          <w:ilvl w:val="0"/>
          <w:numId w:val="69"/>
        </w:numPr>
        <w:shd w:val="clear" w:color="auto" w:fill="FFFFFF"/>
        <w:tabs>
          <w:tab w:val="left" w:pos="1134"/>
        </w:tabs>
        <w:ind w:left="0" w:firstLine="709"/>
        <w:textAlignment w:val="baseline"/>
      </w:pPr>
      <w:r w:rsidRPr="00836F25">
        <w:t xml:space="preserve">реализация проектов по обучению граждан, проживающих на территории </w:t>
      </w:r>
      <w:r>
        <w:t>округа</w:t>
      </w:r>
      <w:r w:rsidRPr="00836F25">
        <w:t>, навыкам работы на компьютере и в сети Интернет;</w:t>
      </w:r>
    </w:p>
    <w:p w:rsidR="00836F25" w:rsidRPr="00836F25" w:rsidRDefault="00836F25" w:rsidP="005830AB">
      <w:pPr>
        <w:pStyle w:val="a4"/>
        <w:widowControl w:val="0"/>
        <w:numPr>
          <w:ilvl w:val="0"/>
          <w:numId w:val="69"/>
        </w:numPr>
        <w:shd w:val="clear" w:color="auto" w:fill="FFFFFF"/>
        <w:tabs>
          <w:tab w:val="left" w:pos="1134"/>
        </w:tabs>
        <w:ind w:left="0" w:firstLine="709"/>
        <w:textAlignment w:val="baseline"/>
      </w:pPr>
      <w:r w:rsidRPr="00836F25">
        <w:t xml:space="preserve">организация информирования населения о преимуществах получения государственных и муниципальных услуг в электронном виде посредством использования </w:t>
      </w:r>
      <w:r w:rsidR="00FD1701">
        <w:t>ЕПГУ</w:t>
      </w:r>
      <w:r w:rsidRPr="00836F25">
        <w:t>.</w:t>
      </w:r>
    </w:p>
    <w:p w:rsidR="00D20BF1" w:rsidRPr="002B2DD0" w:rsidRDefault="00D20BF1" w:rsidP="005C73C5">
      <w:pPr>
        <w:widowControl w:val="0"/>
      </w:pPr>
      <w:r w:rsidRPr="002B2DD0">
        <w:t xml:space="preserve">В соответствии со Стратегией развития Арктической зоны планируется выполнение задач путем реализации мер: </w:t>
      </w:r>
    </w:p>
    <w:p w:rsidR="00D20BF1" w:rsidRPr="002B2DD0" w:rsidRDefault="00D20BF1" w:rsidP="00D35E32">
      <w:pPr>
        <w:pStyle w:val="list4"/>
        <w:numPr>
          <w:ilvl w:val="0"/>
          <w:numId w:val="0"/>
        </w:numPr>
        <w:spacing w:before="0"/>
        <w:ind w:firstLine="709"/>
        <w:rPr>
          <w:rFonts w:eastAsia="Times New Roman"/>
          <w:sz w:val="28"/>
          <w:szCs w:val="28"/>
        </w:rPr>
      </w:pPr>
      <w:r w:rsidRPr="002B2DD0">
        <w:rPr>
          <w:rFonts w:eastAsia="Times New Roman"/>
          <w:sz w:val="28"/>
          <w:szCs w:val="28"/>
        </w:rPr>
        <w:t xml:space="preserve">обеспечение магистральными высокоскоростными волоконно-оптическими каналами связи двух </w:t>
      </w:r>
      <w:r w:rsidR="00200827">
        <w:rPr>
          <w:rFonts w:eastAsia="Times New Roman"/>
          <w:sz w:val="28"/>
          <w:szCs w:val="28"/>
        </w:rPr>
        <w:t>районных</w:t>
      </w:r>
      <w:r w:rsidRPr="002B2DD0">
        <w:rPr>
          <w:rFonts w:eastAsia="Times New Roman"/>
          <w:sz w:val="28"/>
          <w:szCs w:val="28"/>
        </w:rPr>
        <w:t xml:space="preserve"> центров: г. Билибино и г. Певек</w:t>
      </w:r>
      <w:r w:rsidR="008B22BF">
        <w:rPr>
          <w:rFonts w:eastAsia="Times New Roman"/>
          <w:sz w:val="28"/>
          <w:szCs w:val="28"/>
        </w:rPr>
        <w:t xml:space="preserve"> </w:t>
      </w:r>
      <w:r w:rsidRPr="002B2DD0">
        <w:rPr>
          <w:rFonts w:eastAsia="Times New Roman"/>
          <w:sz w:val="28"/>
          <w:szCs w:val="28"/>
        </w:rPr>
        <w:t xml:space="preserve">путем строительства </w:t>
      </w:r>
      <w:r w:rsidR="00F326B1">
        <w:rPr>
          <w:rFonts w:eastAsia="Times New Roman"/>
          <w:sz w:val="28"/>
          <w:szCs w:val="28"/>
        </w:rPr>
        <w:t>ВОЛС</w:t>
      </w:r>
      <w:r w:rsidRPr="002B2DD0">
        <w:rPr>
          <w:rFonts w:eastAsia="Times New Roman"/>
          <w:sz w:val="28"/>
          <w:szCs w:val="28"/>
        </w:rPr>
        <w:t xml:space="preserve"> на участке Певек </w:t>
      </w:r>
      <w:r w:rsidR="003B157C" w:rsidRPr="002B2DD0">
        <w:rPr>
          <w:rFonts w:eastAsia="Times New Roman"/>
          <w:sz w:val="28"/>
          <w:szCs w:val="28"/>
        </w:rPr>
        <w:t>–</w:t>
      </w:r>
      <w:r w:rsidRPr="002B2DD0">
        <w:rPr>
          <w:rFonts w:eastAsia="Times New Roman"/>
          <w:sz w:val="28"/>
          <w:szCs w:val="28"/>
        </w:rPr>
        <w:t xml:space="preserve"> Билибино</w:t>
      </w:r>
      <w:r w:rsidR="008B22BF">
        <w:rPr>
          <w:rFonts w:eastAsia="Times New Roman"/>
          <w:sz w:val="28"/>
          <w:szCs w:val="28"/>
        </w:rPr>
        <w:t xml:space="preserve"> </w:t>
      </w:r>
      <w:r w:rsidRPr="002B2DD0">
        <w:rPr>
          <w:rFonts w:eastAsia="Times New Roman"/>
          <w:sz w:val="28"/>
          <w:szCs w:val="28"/>
        </w:rPr>
        <w:t xml:space="preserve">с подключением к единой сети электросвязи </w:t>
      </w:r>
      <w:r w:rsidR="008B22BF">
        <w:rPr>
          <w:rFonts w:eastAsia="Times New Roman"/>
          <w:sz w:val="28"/>
          <w:szCs w:val="28"/>
        </w:rPr>
        <w:t>РФ</w:t>
      </w:r>
      <w:r w:rsidRPr="002B2DD0">
        <w:rPr>
          <w:rFonts w:eastAsia="Times New Roman"/>
          <w:sz w:val="28"/>
          <w:szCs w:val="28"/>
        </w:rPr>
        <w:t>;</w:t>
      </w:r>
    </w:p>
    <w:p w:rsidR="00D20BF1" w:rsidRPr="002B2DD0" w:rsidRDefault="00D20BF1" w:rsidP="00D35E32">
      <w:pPr>
        <w:pStyle w:val="list4"/>
        <w:numPr>
          <w:ilvl w:val="0"/>
          <w:numId w:val="0"/>
        </w:numPr>
        <w:spacing w:before="0"/>
        <w:ind w:firstLine="709"/>
      </w:pPr>
      <w:r w:rsidRPr="002B2DD0">
        <w:rPr>
          <w:rFonts w:eastAsia="Times New Roman"/>
          <w:sz w:val="28"/>
          <w:szCs w:val="28"/>
        </w:rPr>
        <w:t xml:space="preserve">строительство и ввод в эксплуатацию 19 базовых станций оператора универсальных услуг связи </w:t>
      </w:r>
      <w:r w:rsidR="00BB76DB">
        <w:rPr>
          <w:rFonts w:eastAsia="Times New Roman"/>
          <w:sz w:val="28"/>
          <w:szCs w:val="28"/>
        </w:rPr>
        <w:t>в сельских</w:t>
      </w:r>
      <w:r w:rsidRPr="002B2DD0">
        <w:rPr>
          <w:rFonts w:eastAsia="Times New Roman"/>
          <w:sz w:val="28"/>
          <w:szCs w:val="28"/>
        </w:rPr>
        <w:t xml:space="preserve"> населенных пункт</w:t>
      </w:r>
      <w:r w:rsidR="00BB76DB">
        <w:rPr>
          <w:rFonts w:eastAsia="Times New Roman"/>
          <w:sz w:val="28"/>
          <w:szCs w:val="28"/>
        </w:rPr>
        <w:t>ах:</w:t>
      </w:r>
      <w:r w:rsidRPr="002B2DD0">
        <w:rPr>
          <w:rFonts w:eastAsia="Times New Roman"/>
          <w:sz w:val="28"/>
          <w:szCs w:val="28"/>
        </w:rPr>
        <w:t xml:space="preserve"> с. Алькатваам, с. Уэлькаль, с. Амгуэма, с. Ваеги, с. Конергино, с. Островное, с. Энурмино, с. Инчоун, с. Снежное, с. Янракыннот, с. Чуванское, с. Айон, с. Хатырка, с. Анюйск, с. Ванкарем, с. Биллингс, с. Мейныпильгыно, с. Рыткучи, с. Нутэпэльмен</w:t>
      </w:r>
      <w:r w:rsidR="00027018" w:rsidRPr="002B2DD0">
        <w:rPr>
          <w:rFonts w:eastAsia="Times New Roman"/>
          <w:sz w:val="28"/>
          <w:szCs w:val="28"/>
        </w:rPr>
        <w:t>.</w:t>
      </w:r>
    </w:p>
    <w:p w:rsidR="0085549D" w:rsidRPr="002B2DD0" w:rsidRDefault="00E33848" w:rsidP="005C73C5">
      <w:pPr>
        <w:widowControl w:val="0"/>
        <w:pBdr>
          <w:bottom w:val="single" w:sz="4" w:space="0" w:color="FFFFFF"/>
        </w:pBdr>
        <w:rPr>
          <w:b/>
        </w:rPr>
      </w:pPr>
      <w:r w:rsidRPr="002B2DD0">
        <w:rPr>
          <w:b/>
        </w:rPr>
        <w:t>Ожидаемые результаты</w:t>
      </w:r>
      <w:r w:rsidR="007915D3">
        <w:rPr>
          <w:b/>
        </w:rPr>
        <w:t xml:space="preserve"> </w:t>
      </w:r>
      <w:r w:rsidR="0085549D" w:rsidRPr="001E0657">
        <w:rPr>
          <w:b/>
        </w:rPr>
        <w:t>в 2035 году:</w:t>
      </w:r>
    </w:p>
    <w:p w:rsidR="00E444C4" w:rsidRPr="002B2DD0" w:rsidRDefault="00E444C4" w:rsidP="005830AB">
      <w:pPr>
        <w:pStyle w:val="a4"/>
        <w:widowControl w:val="0"/>
        <w:numPr>
          <w:ilvl w:val="0"/>
          <w:numId w:val="70"/>
        </w:numPr>
        <w:tabs>
          <w:tab w:val="left" w:pos="1134"/>
        </w:tabs>
        <w:ind w:left="0" w:firstLine="709"/>
      </w:pPr>
      <w:r w:rsidRPr="005C73C5">
        <w:rPr>
          <w:rFonts w:eastAsiaTheme="majorEastAsia" w:cstheme="majorBidi"/>
          <w:szCs w:val="26"/>
        </w:rPr>
        <w:t xml:space="preserve">обеспечение высокоскоростного доступа к информационно-телекоммуникационной сети Интернет в населённых пунктах </w:t>
      </w:r>
      <w:r w:rsidRPr="002B2DD0">
        <w:t>округа к 2030 году;</w:t>
      </w:r>
    </w:p>
    <w:p w:rsidR="00E33848" w:rsidRPr="002B2DD0" w:rsidRDefault="00E444C4" w:rsidP="005830AB">
      <w:pPr>
        <w:pStyle w:val="a4"/>
        <w:widowControl w:val="0"/>
        <w:numPr>
          <w:ilvl w:val="0"/>
          <w:numId w:val="70"/>
        </w:numPr>
        <w:tabs>
          <w:tab w:val="left" w:pos="1134"/>
        </w:tabs>
        <w:ind w:left="0" w:firstLine="709"/>
      </w:pPr>
      <w:r w:rsidRPr="002B2DD0">
        <w:t>у</w:t>
      </w:r>
      <w:r w:rsidR="00E33848" w:rsidRPr="002B2DD0">
        <w:t>величение доли населения, имеющего доступ к мобильной связи стандартов 3G, 4G (LTE), до 95 %</w:t>
      </w:r>
      <w:r w:rsidR="005B1041" w:rsidRPr="002B2DD0">
        <w:t>;</w:t>
      </w:r>
    </w:p>
    <w:p w:rsidR="005B1041" w:rsidRPr="002B2DD0" w:rsidRDefault="005B1041" w:rsidP="005830AB">
      <w:pPr>
        <w:pStyle w:val="a4"/>
        <w:widowControl w:val="0"/>
        <w:numPr>
          <w:ilvl w:val="0"/>
          <w:numId w:val="70"/>
        </w:numPr>
        <w:shd w:val="clear" w:color="auto" w:fill="FFFFFF"/>
        <w:tabs>
          <w:tab w:val="left" w:pos="1134"/>
        </w:tabs>
        <w:ind w:left="0" w:firstLine="709"/>
      </w:pPr>
      <w:r w:rsidRPr="002B2DD0">
        <w:t>увеличение средней скорости доступа в интернет до 100 Мбит/с;</w:t>
      </w:r>
    </w:p>
    <w:p w:rsidR="005B1041" w:rsidRPr="002B2DD0" w:rsidRDefault="005B1041" w:rsidP="005830AB">
      <w:pPr>
        <w:pStyle w:val="a4"/>
        <w:widowControl w:val="0"/>
        <w:numPr>
          <w:ilvl w:val="0"/>
          <w:numId w:val="70"/>
        </w:numPr>
        <w:shd w:val="clear" w:color="auto" w:fill="FFFFFF"/>
        <w:tabs>
          <w:tab w:val="left" w:pos="1134"/>
        </w:tabs>
        <w:ind w:left="0" w:firstLine="709"/>
      </w:pPr>
      <w:r w:rsidRPr="002B2DD0">
        <w:t xml:space="preserve">снижение стоимости услуг </w:t>
      </w:r>
      <w:r w:rsidR="004541D4" w:rsidRPr="002B2DD0">
        <w:t>связи для конечных потребителей;</w:t>
      </w:r>
    </w:p>
    <w:p w:rsidR="004541D4" w:rsidRPr="002B2DD0" w:rsidRDefault="004541D4" w:rsidP="005830AB">
      <w:pPr>
        <w:pStyle w:val="a4"/>
        <w:widowControl w:val="0"/>
        <w:numPr>
          <w:ilvl w:val="0"/>
          <w:numId w:val="70"/>
        </w:numPr>
        <w:shd w:val="clear" w:color="auto" w:fill="FFFFFF"/>
        <w:tabs>
          <w:tab w:val="left" w:pos="1134"/>
        </w:tabs>
        <w:ind w:left="0" w:firstLine="709"/>
      </w:pPr>
      <w:r w:rsidRPr="002B2DD0">
        <w:t>обеспечение устойчивого покрытия мобильной связью вдоль основных автомобильных дорог и в местах массового скопления людей.</w:t>
      </w:r>
    </w:p>
    <w:p w:rsidR="00CF3BA0" w:rsidRPr="002B2DD0" w:rsidRDefault="00CF3BA0" w:rsidP="00D35E32">
      <w:pPr>
        <w:pStyle w:val="2"/>
        <w:keepNext w:val="0"/>
        <w:keepLines w:val="0"/>
        <w:widowControl w:val="0"/>
      </w:pPr>
      <w:bookmarkStart w:id="134" w:name="_Toc204939083"/>
      <w:r w:rsidRPr="002B2DD0">
        <w:lastRenderedPageBreak/>
        <w:t>5.5. Инфраструктура для бизнеса</w:t>
      </w:r>
      <w:bookmarkEnd w:id="134"/>
    </w:p>
    <w:p w:rsidR="00144522" w:rsidRPr="002B2DD0" w:rsidRDefault="00144522" w:rsidP="005C73C5">
      <w:pPr>
        <w:widowControl w:val="0"/>
      </w:pPr>
      <w:r w:rsidRPr="002B2DD0">
        <w:rPr>
          <w:b/>
        </w:rPr>
        <w:t>Цель:</w:t>
      </w:r>
      <w:r w:rsidRPr="002B2DD0">
        <w:t xml:space="preserve"> создание современной и эффективной инфраструктуры для бизнеса, способствующей экономическому росту и повышению качества жизни населения</w:t>
      </w:r>
      <w:r w:rsidR="00825B79">
        <w:t>.</w:t>
      </w:r>
    </w:p>
    <w:p w:rsidR="00144522" w:rsidRPr="002B2DD0" w:rsidRDefault="00144522" w:rsidP="005C73C5">
      <w:pPr>
        <w:widowControl w:val="0"/>
        <w:rPr>
          <w:b/>
        </w:rPr>
      </w:pPr>
      <w:r w:rsidRPr="002B2DD0">
        <w:rPr>
          <w:b/>
        </w:rPr>
        <w:t xml:space="preserve">Задачи: </w:t>
      </w:r>
    </w:p>
    <w:p w:rsidR="00144522" w:rsidRPr="002B2DD0" w:rsidRDefault="00144522" w:rsidP="005830AB">
      <w:pPr>
        <w:pStyle w:val="a4"/>
        <w:widowControl w:val="0"/>
        <w:numPr>
          <w:ilvl w:val="0"/>
          <w:numId w:val="71"/>
        </w:numPr>
        <w:tabs>
          <w:tab w:val="left" w:pos="1134"/>
        </w:tabs>
        <w:ind w:left="0" w:firstLine="709"/>
      </w:pPr>
      <w:r w:rsidRPr="002B2DD0">
        <w:t xml:space="preserve">обеспечение опережающего развития инфраструктур организаций резидентов, в которых реализуются новые инвестиционные проекты, существенно влияющие на экономику региона; </w:t>
      </w:r>
    </w:p>
    <w:p w:rsidR="00144522" w:rsidRPr="002B2DD0" w:rsidRDefault="00144522" w:rsidP="005830AB">
      <w:pPr>
        <w:pStyle w:val="Default"/>
        <w:widowControl w:val="0"/>
        <w:numPr>
          <w:ilvl w:val="0"/>
          <w:numId w:val="71"/>
        </w:numPr>
        <w:tabs>
          <w:tab w:val="left" w:pos="1134"/>
        </w:tabs>
        <w:ind w:left="0" w:firstLine="709"/>
        <w:jc w:val="both"/>
        <w:rPr>
          <w:color w:val="auto"/>
        </w:rPr>
      </w:pPr>
      <w:r w:rsidRPr="002B2DD0">
        <w:rPr>
          <w:color w:val="auto"/>
          <w:sz w:val="28"/>
          <w:szCs w:val="28"/>
        </w:rPr>
        <w:t xml:space="preserve">создание условий для ускорения модернизации и развития объектов промышленности, организация площадок с подготовленной промышленной и технологической инфраструктурой и привлечения новых резидентов на такие площадки; </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создание благоприятных условий для повышения конкурентоспособности хозяйствующих субъектов реального сектора экономики;</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 xml:space="preserve">улучшение условий для развития </w:t>
      </w:r>
      <w:r w:rsidR="001A7731">
        <w:t>М</w:t>
      </w:r>
      <w:r w:rsidR="00EA5FE9">
        <w:t>СП</w:t>
      </w:r>
      <w:r w:rsidRPr="002B2DD0">
        <w:t>;</w:t>
      </w:r>
    </w:p>
    <w:p w:rsidR="009B4C1E" w:rsidRPr="002B2DD0" w:rsidRDefault="009B4C1E"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повышение инвестиционной привлекательности и инвестиционной активности;</w:t>
      </w:r>
    </w:p>
    <w:p w:rsidR="00144522" w:rsidRPr="002B2DD0" w:rsidRDefault="00144522" w:rsidP="005830AB">
      <w:pPr>
        <w:pStyle w:val="a4"/>
        <w:widowControl w:val="0"/>
        <w:numPr>
          <w:ilvl w:val="0"/>
          <w:numId w:val="71"/>
        </w:numPr>
        <w:pBdr>
          <w:top w:val="nil"/>
          <w:left w:val="nil"/>
          <w:bottom w:val="nil"/>
          <w:right w:val="nil"/>
          <w:between w:val="nil"/>
        </w:pBdr>
        <w:tabs>
          <w:tab w:val="left" w:pos="1134"/>
          <w:tab w:val="left" w:pos="1560"/>
          <w:tab w:val="right" w:pos="9346"/>
        </w:tabs>
        <w:ind w:left="0" w:firstLine="709"/>
      </w:pPr>
      <w:r w:rsidRPr="002B2DD0">
        <w:t>привлеч</w:t>
      </w:r>
      <w:r w:rsidR="009B4C1E" w:rsidRPr="002B2DD0">
        <w:t>ение</w:t>
      </w:r>
      <w:r w:rsidRPr="002B2DD0">
        <w:t xml:space="preserve"> новых резидентов</w:t>
      </w:r>
      <w:r w:rsidR="009B4C1E" w:rsidRPr="002B2DD0">
        <w:t>.</w:t>
      </w:r>
    </w:p>
    <w:p w:rsidR="00454E78" w:rsidRPr="00454E78" w:rsidRDefault="00454E78" w:rsidP="005C73C5">
      <w:pPr>
        <w:widowControl w:val="0"/>
        <w:tabs>
          <w:tab w:val="left" w:pos="992"/>
        </w:tabs>
        <w:rPr>
          <w:b/>
        </w:rPr>
      </w:pPr>
      <w:r w:rsidRPr="00454E78">
        <w:rPr>
          <w:b/>
        </w:rPr>
        <w:t>Текущая ситуация</w:t>
      </w:r>
    </w:p>
    <w:p w:rsidR="00AE3A2A" w:rsidRDefault="00AE3A2A" w:rsidP="00D35E32">
      <w:pPr>
        <w:widowControl w:val="0"/>
      </w:pPr>
      <w:r w:rsidRPr="002B2DD0">
        <w:t>ТОР как эффективный инструмент территориального развития в России предоставляет существенные преимущества как государству, так и частному бизнесу. Стимулирующие налоговые льготы и преференции привлекают предпринимателей к созданию новых производств, способствуя экономическому росту региона, привлечению инвестиций и созданию рабочих мест.</w:t>
      </w:r>
    </w:p>
    <w:p w:rsidR="00AE3A2A" w:rsidRPr="00477084" w:rsidRDefault="003A7E72" w:rsidP="00D35E32">
      <w:pPr>
        <w:widowControl w:val="0"/>
      </w:pPr>
      <w:r>
        <w:t>В</w:t>
      </w:r>
      <w:r w:rsidR="00AE3A2A">
        <w:t xml:space="preserve"> со</w:t>
      </w:r>
      <w:r w:rsidR="00AE3A2A" w:rsidRPr="002B2DD0">
        <w:t>ответствии с Федеральным законом от 29</w:t>
      </w:r>
      <w:r>
        <w:t>.12.</w:t>
      </w:r>
      <w:r w:rsidR="00AE3A2A" w:rsidRPr="002B2DD0">
        <w:t xml:space="preserve">2014 № 473-ФЗ «О территориях опережающего развития в </w:t>
      </w:r>
      <w:r w:rsidR="00CF1CDA">
        <w:t>РФ</w:t>
      </w:r>
      <w:r w:rsidR="00AE3A2A" w:rsidRPr="002B2DD0">
        <w:t xml:space="preserve">» и Постановлением Правительства </w:t>
      </w:r>
      <w:r w:rsidR="00253772">
        <w:t xml:space="preserve">РФ </w:t>
      </w:r>
      <w:r w:rsidR="00AE3A2A" w:rsidRPr="002B2DD0">
        <w:t>от 21</w:t>
      </w:r>
      <w:r>
        <w:t>.08.</w:t>
      </w:r>
      <w:r w:rsidR="00AE3A2A" w:rsidRPr="002B2DD0">
        <w:t>2015 № 876</w:t>
      </w:r>
      <w:r w:rsidR="00AE3A2A">
        <w:t xml:space="preserve"> «О</w:t>
      </w:r>
      <w:r w:rsidR="00AE3A2A" w:rsidRPr="001A7731">
        <w:t xml:space="preserve"> создании территории опережающего социально-эк</w:t>
      </w:r>
      <w:r w:rsidR="00AE3A2A">
        <w:t xml:space="preserve">ономического развития </w:t>
      </w:r>
      <w:r w:rsidR="00AE3A2A">
        <w:rPr>
          <w:caps/>
        </w:rPr>
        <w:t>«Ч</w:t>
      </w:r>
      <w:r w:rsidR="00AE3A2A">
        <w:t>укотка</w:t>
      </w:r>
      <w:r w:rsidR="00AE3A2A">
        <w:rPr>
          <w:caps/>
        </w:rPr>
        <w:t>»</w:t>
      </w:r>
      <w:r w:rsidR="00253772">
        <w:rPr>
          <w:caps/>
        </w:rPr>
        <w:t xml:space="preserve"> </w:t>
      </w:r>
      <w:r w:rsidR="00AE3A2A">
        <w:rPr>
          <w:caps/>
        </w:rPr>
        <w:t>(</w:t>
      </w:r>
      <w:r w:rsidR="00AE3A2A">
        <w:t>с изменениями</w:t>
      </w:r>
      <w:r w:rsidR="00AE3A2A" w:rsidRPr="00477084">
        <w:t xml:space="preserve">) </w:t>
      </w:r>
      <w:r w:rsidR="00AE3A2A" w:rsidRPr="002B2DD0">
        <w:t>создана</w:t>
      </w:r>
      <w:r w:rsidR="00253772">
        <w:t xml:space="preserve"> </w:t>
      </w:r>
      <w:r w:rsidR="00AE3A2A">
        <w:t>те</w:t>
      </w:r>
      <w:r w:rsidR="00172EF4" w:rsidRPr="002B2DD0">
        <w:t>рритория опережающего развития «Чукотка» (ТОР</w:t>
      </w:r>
      <w:r w:rsidR="00253772">
        <w:t xml:space="preserve"> </w:t>
      </w:r>
      <w:r w:rsidR="00DC1DFD" w:rsidRPr="002B2DD0">
        <w:t>«Чукотка»</w:t>
      </w:r>
      <w:r w:rsidR="00172EF4" w:rsidRPr="002B2DD0">
        <w:t>)</w:t>
      </w:r>
      <w:r w:rsidR="00A12B95">
        <w:t>.</w:t>
      </w:r>
      <w:r w:rsidR="00EA5FE9">
        <w:t xml:space="preserve"> </w:t>
      </w:r>
      <w:r w:rsidR="00477084" w:rsidRPr="00477084">
        <w:t>Площадь ТОР «Чукотка» составляет 262,6 тыс. кв. км.</w:t>
      </w:r>
    </w:p>
    <w:p w:rsidR="001A7731" w:rsidRDefault="001A7731" w:rsidP="00D35E32">
      <w:pPr>
        <w:widowControl w:val="0"/>
      </w:pPr>
      <w:r>
        <w:t xml:space="preserve">Не все виды экономической деятельности, указанные в </w:t>
      </w:r>
      <w:r w:rsidR="00825B79">
        <w:t>ОКВЭД</w:t>
      </w:r>
      <w:r>
        <w:t xml:space="preserve"> (ОК 029-2014, КДЕС ред. 2), подпадают под особый правовой режим ТОР «Чукотка». Такой режим предусмотрен только для 14 позиций.</w:t>
      </w:r>
    </w:p>
    <w:p w:rsidR="000B4768" w:rsidRPr="002B2DD0" w:rsidRDefault="000B4768" w:rsidP="00D35E32">
      <w:pPr>
        <w:widowControl w:val="0"/>
      </w:pPr>
      <w:r w:rsidRPr="002B2DD0">
        <w:t xml:space="preserve">ТОР </w:t>
      </w:r>
      <w:r w:rsidR="00DC1DFD" w:rsidRPr="002B2DD0">
        <w:t xml:space="preserve">«Чукотка» </w:t>
      </w:r>
      <w:r w:rsidRPr="002B2DD0">
        <w:t xml:space="preserve">имеет богатую минерально-сырьевую базу и ориентирована на развитие двух стратегических промышленных зон округа – Анадырской и Чаун-Билибинской. </w:t>
      </w:r>
    </w:p>
    <w:p w:rsidR="009F0158" w:rsidRDefault="009F0158" w:rsidP="00D35E32">
      <w:pPr>
        <w:widowControl w:val="0"/>
        <w:shd w:val="clear" w:color="auto" w:fill="FFFFFF"/>
      </w:pPr>
      <w:r w:rsidRPr="002B2DD0">
        <w:t>Функционирование ТОР</w:t>
      </w:r>
      <w:r w:rsidR="001878CD">
        <w:t xml:space="preserve"> </w:t>
      </w:r>
      <w:r w:rsidR="00DC1DFD" w:rsidRPr="002B2DD0">
        <w:t>«Чукотка»</w:t>
      </w:r>
      <w:r w:rsidRPr="002B2DD0">
        <w:t xml:space="preserve">, безусловно, сказывается положительно на инвестиционной привлекательности региона. ТОР «Чукотка» успешно выполняет свою основную функцию - привлечение инвестиций и развитие региональной инфраструктуры. </w:t>
      </w:r>
    </w:p>
    <w:p w:rsidR="00503333" w:rsidRDefault="00503333" w:rsidP="00D35E32">
      <w:pPr>
        <w:widowControl w:val="0"/>
      </w:pPr>
      <w:r w:rsidRPr="00503333">
        <w:t xml:space="preserve">По состоянию на </w:t>
      </w:r>
      <w:r w:rsidR="003C7B9A">
        <w:t>01.01.</w:t>
      </w:r>
      <w:r w:rsidRPr="00503333">
        <w:t xml:space="preserve">2025 зарегистрировано 59 резидентов ТОР </w:t>
      </w:r>
      <w:r w:rsidR="00AB7AFE" w:rsidRPr="002B2DD0">
        <w:t xml:space="preserve">«Чукотка» </w:t>
      </w:r>
      <w:r w:rsidRPr="00503333">
        <w:t xml:space="preserve">с общим объемом заявленных инвестиций (с учетом заключения </w:t>
      </w:r>
      <w:r w:rsidRPr="00503333">
        <w:lastRenderedPageBreak/>
        <w:t>дополнительных соглашений) 696,7 млрд рублей (освоено 297,6 млрд рублей инвестиций) и созданием 9,9 тыс. рабочих мест (создано 3,3 тыс. рабочих мест).</w:t>
      </w:r>
    </w:p>
    <w:p w:rsidR="005F22FB" w:rsidRPr="002B2DD0" w:rsidRDefault="005F22FB" w:rsidP="00D35E32">
      <w:pPr>
        <w:widowControl w:val="0"/>
      </w:pPr>
      <w:r w:rsidRPr="002B2DD0">
        <w:t xml:space="preserve">Накопленный опыт показывает, что ТОР </w:t>
      </w:r>
      <w:r w:rsidR="00DC1DFD" w:rsidRPr="002B2DD0">
        <w:t xml:space="preserve">«Чукотка» </w:t>
      </w:r>
      <w:r w:rsidRPr="002B2DD0">
        <w:t>является эффективным инструментом развития региона, привлечения частных инвестиций, формирования государственной политики в области поддержки предпринимательства и служит площадкой для апробации новых экономических решений.</w:t>
      </w:r>
      <w:r w:rsidR="001878CD">
        <w:t xml:space="preserve"> </w:t>
      </w:r>
      <w:r w:rsidRPr="002B2DD0">
        <w:t>Несмотря на успешную работу системы привлечения инвестиций и оптимизации региональной инфраструктуры, её потенциал ещё не раскрыт в полной мере.</w:t>
      </w:r>
    </w:p>
    <w:p w:rsidR="00045D3E" w:rsidRPr="002B2DD0" w:rsidRDefault="00B147AD" w:rsidP="00D35E32">
      <w:pPr>
        <w:widowControl w:val="0"/>
        <w:shd w:val="clear" w:color="auto" w:fill="FFFFFF"/>
        <w:tabs>
          <w:tab w:val="left" w:pos="709"/>
        </w:tabs>
      </w:pPr>
      <w:r w:rsidRPr="002B2DD0">
        <w:t>На территории ТОР</w:t>
      </w:r>
      <w:r w:rsidR="001878CD">
        <w:t xml:space="preserve"> </w:t>
      </w:r>
      <w:r w:rsidRPr="002B2DD0">
        <w:t>«Чукотка» в</w:t>
      </w:r>
      <w:r w:rsidR="00FB7527" w:rsidRPr="002B2DD0">
        <w:t xml:space="preserve"> конце 2024 года было завершено строительство промышленного парка «Анадырь»</w:t>
      </w:r>
      <w:r w:rsidR="00AB7AFE">
        <w:t>, что позволило</w:t>
      </w:r>
      <w:r w:rsidR="001878CD">
        <w:t xml:space="preserve"> </w:t>
      </w:r>
      <w:r w:rsidR="00045D3E" w:rsidRPr="002B2DD0">
        <w:t xml:space="preserve">перейти на качественно новый уровень развития производства за счет решения проблемы инфраструктурных ограничений производственного потенциала бизнеса. Созданная производственная инфраструктура </w:t>
      </w:r>
      <w:r w:rsidR="00AB7AFE">
        <w:t>дает возможность</w:t>
      </w:r>
      <w:r w:rsidR="00045D3E" w:rsidRPr="002B2DD0">
        <w:t xml:space="preserve"> субъектам </w:t>
      </w:r>
      <w:r w:rsidR="00AB7AFE">
        <w:t>МСП</w:t>
      </w:r>
      <w:r w:rsidR="00045D3E" w:rsidRPr="002B2DD0">
        <w:t xml:space="preserve"> наладить выпуск современной продукции, что способствует созданию новых рабочих мест и увеличению налоговых поступлений.</w:t>
      </w:r>
    </w:p>
    <w:p w:rsidR="00BB7852" w:rsidRPr="002B2DD0" w:rsidRDefault="00BB7852" w:rsidP="00D35E32">
      <w:pPr>
        <w:widowControl w:val="0"/>
        <w:tabs>
          <w:tab w:val="left" w:pos="709"/>
        </w:tabs>
        <w:autoSpaceDE w:val="0"/>
        <w:autoSpaceDN w:val="0"/>
        <w:adjustRightInd w:val="0"/>
        <w:rPr>
          <w:b/>
        </w:rPr>
      </w:pPr>
      <w:r w:rsidRPr="002B2DD0">
        <w:rPr>
          <w:b/>
        </w:rPr>
        <w:t>Ключевые проблемы развития</w:t>
      </w:r>
    </w:p>
    <w:p w:rsidR="00BB7852" w:rsidRPr="002B2DD0" w:rsidRDefault="00BB7852" w:rsidP="00D35E32">
      <w:pPr>
        <w:pStyle w:val="Default"/>
        <w:widowControl w:val="0"/>
        <w:tabs>
          <w:tab w:val="left" w:pos="709"/>
        </w:tabs>
        <w:ind w:firstLine="709"/>
        <w:jc w:val="both"/>
        <w:rPr>
          <w:rFonts w:eastAsia="Times New Roman"/>
          <w:color w:val="auto"/>
          <w:sz w:val="28"/>
          <w:szCs w:val="28"/>
          <w:lang w:eastAsia="ru-RU"/>
        </w:rPr>
      </w:pPr>
      <w:r w:rsidRPr="002B2DD0">
        <w:rPr>
          <w:rFonts w:eastAsia="Times New Roman"/>
          <w:color w:val="auto"/>
          <w:sz w:val="28"/>
          <w:szCs w:val="28"/>
          <w:lang w:eastAsia="ru-RU"/>
        </w:rPr>
        <w:t xml:space="preserve">Узкий рынок труда (нехватка людских ресурсов). </w:t>
      </w:r>
    </w:p>
    <w:p w:rsidR="00BB7852" w:rsidRPr="002B2DD0" w:rsidRDefault="00BB7852" w:rsidP="00D35E32">
      <w:pPr>
        <w:widowControl w:val="0"/>
        <w:tabs>
          <w:tab w:val="left" w:pos="709"/>
        </w:tabs>
      </w:pPr>
      <w:r w:rsidRPr="002B2DD0">
        <w:t>Высокий уровень сезонной («маятниковой» и постоянной миграции трудоспособного населения, использование вахтового метода).</w:t>
      </w:r>
    </w:p>
    <w:p w:rsidR="00BB7852" w:rsidRPr="002B2DD0" w:rsidRDefault="00BB7852" w:rsidP="00D35E32">
      <w:pPr>
        <w:widowControl w:val="0"/>
        <w:tabs>
          <w:tab w:val="left" w:pos="709"/>
        </w:tabs>
      </w:pPr>
      <w:r w:rsidRPr="002B2DD0">
        <w:t>Одним из серьезнейших факторов, влияющих на рост количества резидентов в ТОР «Чукотка», является недостаточная развитость инфраструктуры.</w:t>
      </w:r>
    </w:p>
    <w:p w:rsidR="00BB7852" w:rsidRPr="002B2DD0" w:rsidRDefault="000239E2" w:rsidP="00D35E32">
      <w:pPr>
        <w:widowControl w:val="0"/>
        <w:tabs>
          <w:tab w:val="left" w:pos="709"/>
        </w:tabs>
        <w:rPr>
          <w:b/>
          <w:bCs/>
        </w:rPr>
      </w:pPr>
      <w:r>
        <w:rPr>
          <w:b/>
          <w:bCs/>
        </w:rPr>
        <w:t>Перспективы развития сферы</w:t>
      </w:r>
    </w:p>
    <w:p w:rsidR="00BA7423" w:rsidRPr="002B2DD0" w:rsidRDefault="00BA7423" w:rsidP="00D35E32">
      <w:pPr>
        <w:widowControl w:val="0"/>
        <w:pBdr>
          <w:top w:val="nil"/>
          <w:left w:val="nil"/>
          <w:bottom w:val="nil"/>
          <w:right w:val="nil"/>
          <w:between w:val="nil"/>
        </w:pBdr>
        <w:tabs>
          <w:tab w:val="left" w:pos="1560"/>
          <w:tab w:val="right" w:pos="9346"/>
        </w:tabs>
      </w:pPr>
      <w:r w:rsidRPr="002B2DD0">
        <w:t xml:space="preserve">Создание бизнес-парков для субъектов </w:t>
      </w:r>
      <w:r w:rsidR="00EA5FE9">
        <w:t>МСП</w:t>
      </w:r>
      <w:r w:rsidRPr="002B2DD0">
        <w:t xml:space="preserve"> в г. Певек</w:t>
      </w:r>
      <w:r w:rsidR="00B629DE" w:rsidRPr="002B2DD0">
        <w:t xml:space="preserve">е </w:t>
      </w:r>
      <w:r w:rsidRPr="002B2DD0">
        <w:t>и г. Билибино к 2029 году.</w:t>
      </w:r>
    </w:p>
    <w:p w:rsidR="00045D3E" w:rsidRPr="002B2DD0" w:rsidRDefault="00985805" w:rsidP="00D35E32">
      <w:pPr>
        <w:widowControl w:val="0"/>
        <w:tabs>
          <w:tab w:val="left" w:pos="709"/>
        </w:tabs>
      </w:pPr>
      <w:r w:rsidRPr="002B2DD0">
        <w:t xml:space="preserve">В </w:t>
      </w:r>
      <w:r w:rsidR="00045D3E" w:rsidRPr="002B2DD0">
        <w:t>промышленно</w:t>
      </w:r>
      <w:r w:rsidRPr="002B2DD0">
        <w:t>м</w:t>
      </w:r>
      <w:r w:rsidR="00045D3E" w:rsidRPr="002B2DD0">
        <w:t xml:space="preserve"> парк</w:t>
      </w:r>
      <w:r w:rsidRPr="002B2DD0">
        <w:t>е</w:t>
      </w:r>
      <w:r w:rsidR="00045D3E" w:rsidRPr="002B2DD0">
        <w:t xml:space="preserve"> «Анадырь» в 2026 году запланирована реконструкция склада площадью более 800 кв. м</w:t>
      </w:r>
      <w:r w:rsidR="005869DD">
        <w:t>.</w:t>
      </w:r>
      <w:r w:rsidR="00045D3E" w:rsidRPr="002B2DD0">
        <w:t xml:space="preserve"> и строительство производственных цехов общей площадью 450 кв. м</w:t>
      </w:r>
      <w:r w:rsidR="005869DD">
        <w:t>.</w:t>
      </w:r>
    </w:p>
    <w:p w:rsidR="0085549D" w:rsidRPr="002B2DD0" w:rsidRDefault="006A7386" w:rsidP="00D35E32">
      <w:pPr>
        <w:widowControl w:val="0"/>
        <w:pBdr>
          <w:bottom w:val="single" w:sz="4" w:space="0" w:color="FFFFFF"/>
        </w:pBdr>
        <w:rPr>
          <w:b/>
        </w:rPr>
      </w:pPr>
      <w:r w:rsidRPr="002B2DD0">
        <w:rPr>
          <w:b/>
        </w:rPr>
        <w:t>Ожидаемые результаты</w:t>
      </w:r>
      <w:r w:rsidR="001878CD">
        <w:rPr>
          <w:b/>
        </w:rPr>
        <w:t xml:space="preserve"> </w:t>
      </w:r>
      <w:r w:rsidR="0085549D" w:rsidRPr="001E0657">
        <w:rPr>
          <w:b/>
        </w:rPr>
        <w:t>в 2035 году</w:t>
      </w:r>
    </w:p>
    <w:p w:rsidR="00CA6159" w:rsidRDefault="00CA6159" w:rsidP="005C73C5">
      <w:pPr>
        <w:widowControl w:val="0"/>
        <w:pBdr>
          <w:top w:val="nil"/>
          <w:left w:val="nil"/>
          <w:bottom w:val="nil"/>
          <w:right w:val="nil"/>
          <w:between w:val="nil"/>
        </w:pBdr>
        <w:tabs>
          <w:tab w:val="left" w:pos="1560"/>
          <w:tab w:val="right" w:pos="9346"/>
        </w:tabs>
      </w:pPr>
      <w:r w:rsidRPr="00CA6159">
        <w:t xml:space="preserve">ТОР «Чукотка» стремится создать синергетический эффект, при котором развитая инфраструктура и льготный режим привлекают бизнес, а деятельность бизнеса, в свою очередь, способствует экономическому росту и развитию региона. </w:t>
      </w:r>
    </w:p>
    <w:p w:rsidR="00CA6159" w:rsidRPr="00CA6159" w:rsidRDefault="00CA6159" w:rsidP="005C73C5">
      <w:pPr>
        <w:widowControl w:val="0"/>
        <w:pBdr>
          <w:top w:val="nil"/>
          <w:left w:val="nil"/>
          <w:bottom w:val="nil"/>
          <w:right w:val="nil"/>
          <w:between w:val="nil"/>
        </w:pBdr>
        <w:tabs>
          <w:tab w:val="left" w:pos="1560"/>
          <w:tab w:val="right" w:pos="9346"/>
        </w:tabs>
      </w:pPr>
      <w:r w:rsidRPr="00CA6159">
        <w:t xml:space="preserve">Результаты напрямую связаны с функционированием самой </w:t>
      </w:r>
      <w:r w:rsidR="008929D7">
        <w:t>ТОР</w:t>
      </w:r>
      <w:r w:rsidRPr="00CA6159">
        <w:t xml:space="preserve"> и её влиянием на экономику региона:</w:t>
      </w:r>
    </w:p>
    <w:p w:rsidR="00CA6159" w:rsidRPr="00CA6159" w:rsidRDefault="008929D7" w:rsidP="005830AB">
      <w:pPr>
        <w:pStyle w:val="a4"/>
        <w:widowControl w:val="0"/>
        <w:numPr>
          <w:ilvl w:val="0"/>
          <w:numId w:val="72"/>
        </w:numPr>
        <w:shd w:val="clear" w:color="auto" w:fill="FFFFFF"/>
        <w:tabs>
          <w:tab w:val="left" w:pos="142"/>
          <w:tab w:val="left" w:pos="1134"/>
        </w:tabs>
        <w:ind w:left="0" w:firstLine="709"/>
      </w:pPr>
      <w:r>
        <w:t>у</w:t>
      </w:r>
      <w:r w:rsidR="00CA6159" w:rsidRPr="00CA6159">
        <w:t>величение объемов производства</w:t>
      </w:r>
      <w:r>
        <w:t xml:space="preserve">, </w:t>
      </w:r>
      <w:r w:rsidR="00CA6159" w:rsidRPr="00CA6159">
        <w:t>стимулирование создания новых производств и расширения существующих, что приведет к р</w:t>
      </w:r>
      <w:r>
        <w:t>осту промышленного производства;</w:t>
      </w:r>
    </w:p>
    <w:p w:rsidR="00CA6159" w:rsidRDefault="008929D7" w:rsidP="005830AB">
      <w:pPr>
        <w:pStyle w:val="a4"/>
        <w:widowControl w:val="0"/>
        <w:numPr>
          <w:ilvl w:val="0"/>
          <w:numId w:val="72"/>
        </w:numPr>
        <w:shd w:val="clear" w:color="auto" w:fill="FFFFFF"/>
        <w:tabs>
          <w:tab w:val="left" w:pos="142"/>
          <w:tab w:val="left" w:pos="1134"/>
        </w:tabs>
        <w:ind w:left="0" w:firstLine="709"/>
      </w:pPr>
      <w:r>
        <w:t>р</w:t>
      </w:r>
      <w:r w:rsidR="00CA6159" w:rsidRPr="00CA6159">
        <w:t xml:space="preserve">ост объема прямых </w:t>
      </w:r>
      <w:r>
        <w:t>инвестиций;</w:t>
      </w:r>
    </w:p>
    <w:p w:rsidR="00CA6159" w:rsidRDefault="008929D7" w:rsidP="005830AB">
      <w:pPr>
        <w:pStyle w:val="a4"/>
        <w:widowControl w:val="0"/>
        <w:numPr>
          <w:ilvl w:val="0"/>
          <w:numId w:val="72"/>
        </w:numPr>
        <w:shd w:val="clear" w:color="auto" w:fill="FFFFFF"/>
        <w:tabs>
          <w:tab w:val="left" w:pos="142"/>
          <w:tab w:val="left" w:pos="1134"/>
        </w:tabs>
        <w:ind w:left="0" w:firstLine="709"/>
      </w:pPr>
      <w:r>
        <w:t>р</w:t>
      </w:r>
      <w:r w:rsidR="00CA6159" w:rsidRPr="00CA6159">
        <w:t xml:space="preserve">еализация </w:t>
      </w:r>
      <w:r w:rsidR="00CA6159">
        <w:t>крупных инвестиционных проектов</w:t>
      </w:r>
      <w:r>
        <w:t>;</w:t>
      </w:r>
    </w:p>
    <w:p w:rsidR="00CA6159" w:rsidRPr="00CA6159" w:rsidRDefault="008929D7" w:rsidP="005830AB">
      <w:pPr>
        <w:pStyle w:val="a4"/>
        <w:widowControl w:val="0"/>
        <w:numPr>
          <w:ilvl w:val="0"/>
          <w:numId w:val="72"/>
        </w:numPr>
        <w:shd w:val="clear" w:color="auto" w:fill="FFFFFF"/>
        <w:tabs>
          <w:tab w:val="left" w:pos="142"/>
          <w:tab w:val="left" w:pos="1134"/>
        </w:tabs>
        <w:ind w:left="0" w:firstLine="709"/>
      </w:pPr>
      <w:r>
        <w:t>с</w:t>
      </w:r>
      <w:r w:rsidR="00CA6159" w:rsidRPr="00CA6159">
        <w:t xml:space="preserve">оздание как высококвалифицированных, так и рабочих мест </w:t>
      </w:r>
      <w:r w:rsidRPr="008929D7">
        <w:t>в различных секторах экономики</w:t>
      </w:r>
      <w:r>
        <w:t>;</w:t>
      </w:r>
    </w:p>
    <w:p w:rsidR="008E3D13" w:rsidRDefault="008929D7" w:rsidP="005830AB">
      <w:pPr>
        <w:pStyle w:val="a4"/>
        <w:widowControl w:val="0"/>
        <w:numPr>
          <w:ilvl w:val="0"/>
          <w:numId w:val="72"/>
        </w:numPr>
        <w:pBdr>
          <w:top w:val="nil"/>
          <w:left w:val="nil"/>
          <w:bottom w:val="nil"/>
          <w:right w:val="nil"/>
          <w:between w:val="nil"/>
        </w:pBdr>
        <w:tabs>
          <w:tab w:val="left" w:pos="1134"/>
          <w:tab w:val="left" w:pos="1560"/>
          <w:tab w:val="right" w:pos="9346"/>
        </w:tabs>
        <w:ind w:left="0" w:firstLine="709"/>
      </w:pPr>
      <w:r>
        <w:t>у</w:t>
      </w:r>
      <w:r w:rsidR="008E3D13" w:rsidRPr="002B2DD0">
        <w:t xml:space="preserve">величение </w:t>
      </w:r>
      <w:r w:rsidR="00705AEE" w:rsidRPr="002B2DD0">
        <w:t>количества</w:t>
      </w:r>
      <w:r w:rsidR="002403E8">
        <w:t xml:space="preserve"> </w:t>
      </w:r>
      <w:r w:rsidR="008E3D13" w:rsidRPr="002B2DD0">
        <w:t>резидентов.</w:t>
      </w:r>
    </w:p>
    <w:p w:rsidR="00AB7AFE" w:rsidRPr="002B2DD0" w:rsidRDefault="00AB7AFE" w:rsidP="00D35E32">
      <w:pPr>
        <w:widowControl w:val="0"/>
        <w:pBdr>
          <w:top w:val="nil"/>
          <w:left w:val="nil"/>
          <w:bottom w:val="nil"/>
          <w:right w:val="nil"/>
          <w:between w:val="nil"/>
        </w:pBdr>
        <w:tabs>
          <w:tab w:val="left" w:pos="1134"/>
          <w:tab w:val="left" w:pos="1560"/>
          <w:tab w:val="right" w:pos="9346"/>
        </w:tabs>
      </w:pPr>
    </w:p>
    <w:p w:rsidR="00CF3BA0" w:rsidRDefault="00CF3BA0" w:rsidP="00D35E32">
      <w:pPr>
        <w:pStyle w:val="2"/>
        <w:keepNext w:val="0"/>
        <w:keepLines w:val="0"/>
        <w:widowControl w:val="0"/>
        <w:spacing w:before="0" w:after="0"/>
      </w:pPr>
      <w:bookmarkStart w:id="135" w:name="_Toc204939084"/>
      <w:r w:rsidRPr="002B2DD0">
        <w:t>5.6. Мастер-планы опорных населенных пунктов</w:t>
      </w:r>
      <w:bookmarkEnd w:id="135"/>
    </w:p>
    <w:p w:rsidR="00AB7AFE" w:rsidRPr="00AB7AFE" w:rsidRDefault="00AB7AFE" w:rsidP="00D35E32">
      <w:pPr>
        <w:widowControl w:val="0"/>
      </w:pPr>
    </w:p>
    <w:p w:rsidR="009D6DDF" w:rsidRPr="009D6DDF" w:rsidRDefault="00CF3BA0" w:rsidP="005C73C5">
      <w:pPr>
        <w:widowControl w:val="0"/>
      </w:pPr>
      <w:r w:rsidRPr="002B2DD0">
        <w:rPr>
          <w:b/>
          <w:bCs/>
        </w:rPr>
        <w:t xml:space="preserve">Цель: </w:t>
      </w:r>
      <w:r w:rsidR="009D6DDF" w:rsidRPr="009D6DDF">
        <w:t>комплексное преобразование опорных населённых пунктов в современные</w:t>
      </w:r>
      <w:r w:rsidR="00EA5FE9">
        <w:t xml:space="preserve"> и </w:t>
      </w:r>
      <w:r w:rsidR="009D6DDF" w:rsidRPr="009D6DDF">
        <w:t>комфортные поселения для достижения устойчивого развития, повышения качества жизни населения и обеспечения эффективного освоения региона</w:t>
      </w:r>
      <w:r w:rsidR="00667A32">
        <w:t>.</w:t>
      </w:r>
    </w:p>
    <w:p w:rsidR="00BA3274" w:rsidRDefault="00CF3BA0" w:rsidP="005C73C5">
      <w:pPr>
        <w:widowControl w:val="0"/>
        <w:rPr>
          <w:b/>
          <w:bCs/>
        </w:rPr>
      </w:pPr>
      <w:r w:rsidRPr="002B2DD0">
        <w:rPr>
          <w:b/>
          <w:bCs/>
        </w:rPr>
        <w:t>Задач</w:t>
      </w:r>
      <w:r w:rsidR="00BA3274">
        <w:rPr>
          <w:b/>
          <w:bCs/>
        </w:rPr>
        <w:t>и</w:t>
      </w:r>
      <w:r w:rsidRPr="002B2DD0">
        <w:rPr>
          <w:b/>
          <w:bCs/>
        </w:rPr>
        <w:t xml:space="preserve">: </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развитие жилого фонда, создание социальной инфраструктуры, благоустройство общественных пространств;</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 xml:space="preserve">создание условий для привлечения инвестиций, поддержка </w:t>
      </w:r>
      <w:r w:rsidR="00667A32">
        <w:t>МСП</w:t>
      </w:r>
      <w:r w:rsidRPr="00BA3274">
        <w:t>, развитие туризма;</w:t>
      </w:r>
    </w:p>
    <w:p w:rsidR="00BA3274" w:rsidRPr="00BA3274" w:rsidRDefault="00995B8A" w:rsidP="005830AB">
      <w:pPr>
        <w:pStyle w:val="a4"/>
        <w:widowControl w:val="0"/>
        <w:numPr>
          <w:ilvl w:val="0"/>
          <w:numId w:val="73"/>
        </w:numPr>
        <w:shd w:val="clear" w:color="auto" w:fill="FFFFFF"/>
        <w:tabs>
          <w:tab w:val="left" w:pos="1134"/>
        </w:tabs>
        <w:ind w:left="0" w:firstLine="709"/>
      </w:pPr>
      <w:r>
        <w:t>м</w:t>
      </w:r>
      <w:r w:rsidR="00BA3274" w:rsidRPr="00BA3274">
        <w:t>одернизация и строительство дорожной сети, развитие транспортной доступности, модернизация коммунальной инфраструктуры, развитие энергетической и цифровой инфраструктуры;</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поддержка традиционных промыслов и видов деятельности</w:t>
      </w:r>
      <w:r>
        <w:t>,</w:t>
      </w:r>
      <w:r w:rsidRPr="00BA3274">
        <w:t> развитие национальных культурных центров;</w:t>
      </w:r>
    </w:p>
    <w:p w:rsidR="00BA3274" w:rsidRPr="00BA3274" w:rsidRDefault="00BA3274" w:rsidP="005830AB">
      <w:pPr>
        <w:pStyle w:val="a4"/>
        <w:widowControl w:val="0"/>
        <w:numPr>
          <w:ilvl w:val="0"/>
          <w:numId w:val="73"/>
        </w:numPr>
        <w:shd w:val="clear" w:color="auto" w:fill="FFFFFF"/>
        <w:tabs>
          <w:tab w:val="left" w:pos="1134"/>
        </w:tabs>
        <w:ind w:left="0" w:firstLine="709"/>
      </w:pPr>
      <w:r w:rsidRPr="00BA3274">
        <w:t>принятие мер по адаптации к климатическим изменениям, развитие систем обращения с отходами, внедрение энергосберегающих технологий</w:t>
      </w:r>
      <w:r>
        <w:t>.</w:t>
      </w:r>
    </w:p>
    <w:p w:rsidR="00454E78" w:rsidRPr="000408F8" w:rsidRDefault="00454E78" w:rsidP="00D35E32">
      <w:pPr>
        <w:widowControl w:val="0"/>
        <w:tabs>
          <w:tab w:val="left" w:pos="992"/>
        </w:tabs>
        <w:rPr>
          <w:b/>
        </w:rPr>
      </w:pPr>
      <w:r w:rsidRPr="000408F8">
        <w:rPr>
          <w:b/>
        </w:rPr>
        <w:t>Текущая ситуация</w:t>
      </w:r>
    </w:p>
    <w:p w:rsidR="008C0E27" w:rsidRPr="00CB440B" w:rsidRDefault="00B42BAD" w:rsidP="00B42BAD">
      <w:pPr>
        <w:widowControl w:val="0"/>
      </w:pPr>
      <w:r w:rsidRPr="000408F8">
        <w:t xml:space="preserve">На основании поручения Президента РФ от 18.08.2023 № Пр-1626 по развитию опорных населенных пунктов </w:t>
      </w:r>
      <w:r w:rsidR="00825B79">
        <w:t>АЗРФ</w:t>
      </w:r>
      <w:r w:rsidRPr="000408F8">
        <w:t xml:space="preserve"> и в</w:t>
      </w:r>
      <w:r w:rsidR="00667A32" w:rsidRPr="000408F8">
        <w:rPr>
          <w:caps/>
        </w:rPr>
        <w:t xml:space="preserve"> </w:t>
      </w:r>
      <w:r w:rsidR="00667A32" w:rsidRPr="000408F8">
        <w:t xml:space="preserve">соответствии с распоряжением Правительства </w:t>
      </w:r>
      <w:r w:rsidR="002403E8" w:rsidRPr="000408F8">
        <w:t xml:space="preserve">РФ </w:t>
      </w:r>
      <w:r w:rsidR="00667A32" w:rsidRPr="000408F8">
        <w:t>от 28</w:t>
      </w:r>
      <w:r w:rsidR="00947990" w:rsidRPr="000408F8">
        <w:t>.11.</w:t>
      </w:r>
      <w:r w:rsidR="00667A32" w:rsidRPr="000408F8">
        <w:t>2023</w:t>
      </w:r>
      <w:r w:rsidR="002403E8" w:rsidRPr="000408F8">
        <w:t xml:space="preserve"> </w:t>
      </w:r>
      <w:r w:rsidR="00667A32" w:rsidRPr="000408F8">
        <w:t>№ 3377-р</w:t>
      </w:r>
      <w:r w:rsidR="006C6FF8" w:rsidRPr="000408F8">
        <w:t xml:space="preserve"> </w:t>
      </w:r>
      <w:r w:rsidR="00667A32" w:rsidRPr="000408F8">
        <w:t>«Об утверждении перечня опорных населенных пунктов</w:t>
      </w:r>
      <w:r w:rsidR="00667A32" w:rsidRPr="00CB440B">
        <w:t xml:space="preserve"> (муниципальных образований) </w:t>
      </w:r>
      <w:r w:rsidR="00825B79">
        <w:t>АЗ</w:t>
      </w:r>
      <w:r w:rsidR="00667A32" w:rsidRPr="00CB440B">
        <w:t xml:space="preserve">РФ, в том числе выполняющих функции по обеспечению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 </w:t>
      </w:r>
      <w:r w:rsidRPr="00CB440B">
        <w:t xml:space="preserve">в перечень опорных населённых пунктов АЗРФ </w:t>
      </w:r>
      <w:r w:rsidR="009134C6" w:rsidRPr="00CB440B">
        <w:t xml:space="preserve">включены </w:t>
      </w:r>
      <w:r w:rsidR="00667A32" w:rsidRPr="00CB440B">
        <w:t>две агломерации Чукотского автономного округа - Анадырская (</w:t>
      </w:r>
      <w:r w:rsidR="00947990" w:rsidRPr="00CB440B">
        <w:t>ГО</w:t>
      </w:r>
      <w:r w:rsidR="00667A32" w:rsidRPr="00CB440B">
        <w:t xml:space="preserve"> Анадырь, Анадырский </w:t>
      </w:r>
      <w:r w:rsidR="002650FC">
        <w:t>МО</w:t>
      </w:r>
      <w:r w:rsidR="00667A32" w:rsidRPr="00CB440B">
        <w:t xml:space="preserve">, </w:t>
      </w:r>
      <w:r w:rsidR="00947990" w:rsidRPr="00CB440B">
        <w:t>МО</w:t>
      </w:r>
      <w:r w:rsidR="00667A32" w:rsidRPr="00CB440B">
        <w:t xml:space="preserve"> Эгвекинот) и Певек-Билибин</w:t>
      </w:r>
      <w:r w:rsidR="00825B79">
        <w:t>о</w:t>
      </w:r>
      <w:r w:rsidR="00667A32" w:rsidRPr="00CB440B">
        <w:t xml:space="preserve"> (</w:t>
      </w:r>
      <w:r w:rsidR="00947990" w:rsidRPr="00CB440B">
        <w:t>МО</w:t>
      </w:r>
      <w:r w:rsidR="00667A32" w:rsidRPr="00CB440B">
        <w:t xml:space="preserve"> Певек, Билибинский </w:t>
      </w:r>
      <w:r w:rsidR="00200827" w:rsidRPr="00CB440B">
        <w:t>МР</w:t>
      </w:r>
      <w:r w:rsidR="00667A32" w:rsidRPr="00CB440B">
        <w:t>). В этих агломерациях сосредоточено 82</w:t>
      </w:r>
      <w:r w:rsidR="00164B5E">
        <w:t xml:space="preserve"> </w:t>
      </w:r>
      <w:r w:rsidR="00667A32" w:rsidRPr="00CB440B">
        <w:t>% населения округа, или 39,5 тыс</w:t>
      </w:r>
      <w:r w:rsidR="00E4093B" w:rsidRPr="00CB440B">
        <w:t>.</w:t>
      </w:r>
      <w:r w:rsidR="00667A32" w:rsidRPr="00CB440B">
        <w:t xml:space="preserve"> человек.</w:t>
      </w:r>
    </w:p>
    <w:p w:rsidR="008C0E27" w:rsidRDefault="008C0E27" w:rsidP="00D35E32">
      <w:pPr>
        <w:widowControl w:val="0"/>
      </w:pPr>
      <w:r w:rsidRPr="002956C1">
        <w:t xml:space="preserve">Для комплексного развития инфраструктуры и экономики Чукотки разработаны четыре мастер-плана, охватывающие Анадырскую агломерацию, </w:t>
      </w:r>
      <w:r w:rsidR="00005775">
        <w:t xml:space="preserve">Певек, </w:t>
      </w:r>
      <w:r w:rsidRPr="002956C1">
        <w:t>Билибино и</w:t>
      </w:r>
      <w:r w:rsidR="002403E8">
        <w:t xml:space="preserve"> </w:t>
      </w:r>
      <w:r w:rsidRPr="002956C1">
        <w:t>Эгвекинот.</w:t>
      </w:r>
    </w:p>
    <w:p w:rsidR="008C0E27" w:rsidRDefault="008C0E27" w:rsidP="00D35E32">
      <w:pPr>
        <w:widowControl w:val="0"/>
      </w:pPr>
      <w:r>
        <w:t xml:space="preserve">Мастер-планы решают вопросы улучшения скорости и качества логистики, строительства инфраструктуры, жилья, обеспечения продовольственной безопасности. А самое главное – решают задачи улучшения качества жизни людей, привлечения специалистов в арктический регион. </w:t>
      </w:r>
    </w:p>
    <w:p w:rsidR="008C0E27" w:rsidRDefault="008C0E27" w:rsidP="00D35E32">
      <w:pPr>
        <w:widowControl w:val="0"/>
      </w:pPr>
      <w:r>
        <w:t>П</w:t>
      </w:r>
      <w:r w:rsidRPr="001865DF">
        <w:t>ланы включают инвестиционные проекты крупного, малого и среднего бизнеса и мероприятия по развитию социальной, инженерной и другой инфраструктуры.</w:t>
      </w:r>
    </w:p>
    <w:p w:rsidR="00CF3BA0" w:rsidRPr="002B2DD0" w:rsidRDefault="00CF3BA0" w:rsidP="00D35E32">
      <w:pPr>
        <w:widowControl w:val="0"/>
      </w:pPr>
      <w:r w:rsidRPr="002B2DD0">
        <w:t xml:space="preserve">При разработке мастер-планов учитывалось мнение жителей по волнующим их вопросам, в том числе в части качества здравоохранения, </w:t>
      </w:r>
      <w:r w:rsidRPr="002B2DD0">
        <w:lastRenderedPageBreak/>
        <w:t>инфраструктуры, доступности объектов культуры, спорта, досуга.</w:t>
      </w:r>
    </w:p>
    <w:p w:rsidR="00CF3BA0" w:rsidRPr="002B2DD0" w:rsidRDefault="00CF3BA0" w:rsidP="00D35E32">
      <w:pPr>
        <w:widowControl w:val="0"/>
      </w:pPr>
      <w:r w:rsidRPr="002B2DD0">
        <w:t>Основным инструментом реализации мастер-планов являются комплексные планы долгосрочного социально-экономического развития опорных населенных пунктов</w:t>
      </w:r>
      <w:r w:rsidR="00EA5FE9">
        <w:t xml:space="preserve"> (далее – планы развития)</w:t>
      </w:r>
      <w:r w:rsidRPr="002B2DD0">
        <w:t>, которые направлены на укрепление социального, экономического, демографического и трудового потенциалов данных территорий.</w:t>
      </w:r>
    </w:p>
    <w:p w:rsidR="00CF3BA0" w:rsidRPr="002B2DD0" w:rsidRDefault="00CF3BA0" w:rsidP="00D35E32">
      <w:pPr>
        <w:widowControl w:val="0"/>
      </w:pPr>
      <w:r w:rsidRPr="002B2DD0">
        <w:t>На реализацию планов развития планируется направить 197 мл</w:t>
      </w:r>
      <w:r w:rsidR="00C03414">
        <w:t>рд</w:t>
      </w:r>
      <w:r w:rsidRPr="002B2DD0">
        <w:t xml:space="preserve"> рублей, в том числе около 80,9 мл</w:t>
      </w:r>
      <w:r w:rsidR="00C03414">
        <w:t>рд</w:t>
      </w:r>
      <w:r w:rsidRPr="002B2DD0">
        <w:t xml:space="preserve"> рублей внебюджетных средств.</w:t>
      </w:r>
    </w:p>
    <w:p w:rsidR="00AB104E" w:rsidRPr="002B2DD0" w:rsidRDefault="00CF3BA0" w:rsidP="00D35E32">
      <w:pPr>
        <w:widowControl w:val="0"/>
      </w:pPr>
      <w:r w:rsidRPr="002B2DD0">
        <w:t>Для эффективного развития опорных населенных пунктов региона принимаются комплексные меры как на федеральном, так и региональном уровнях, а также выработка новых инструментов и решений.</w:t>
      </w:r>
    </w:p>
    <w:p w:rsidR="00CF3BA0" w:rsidRPr="002B2DD0" w:rsidRDefault="00CF3BA0" w:rsidP="00D35E32">
      <w:pPr>
        <w:widowControl w:val="0"/>
      </w:pPr>
      <w:r w:rsidRPr="002B2DD0">
        <w:rPr>
          <w:b/>
        </w:rPr>
        <w:t>Анадырская городская агломерация</w:t>
      </w:r>
    </w:p>
    <w:p w:rsidR="00CF3BA0" w:rsidRPr="002B2DD0" w:rsidRDefault="00CF3BA0" w:rsidP="00D35E32">
      <w:pPr>
        <w:widowControl w:val="0"/>
        <w:tabs>
          <w:tab w:val="left" w:pos="1170"/>
        </w:tabs>
        <w:rPr>
          <w:b/>
          <w:i/>
        </w:rPr>
      </w:pPr>
      <w:r w:rsidRPr="002B2DD0">
        <w:rPr>
          <w:b/>
          <w:i/>
        </w:rPr>
        <w:t>Мастер-план Анадырской агломерации</w:t>
      </w:r>
    </w:p>
    <w:p w:rsidR="00CF3BA0" w:rsidRPr="002B2DD0" w:rsidRDefault="00CF3BA0" w:rsidP="00D35E32">
      <w:pPr>
        <w:widowControl w:val="0"/>
      </w:pPr>
      <w:r w:rsidRPr="002B2DD0">
        <w:t>Анадырская агломерация является Арктическим форпостом России на северо-востоке и включает 3 населенных пункта. Основной из них, столица Чукотки – г</w:t>
      </w:r>
      <w:r w:rsidR="00C03414">
        <w:t>.</w:t>
      </w:r>
      <w:r w:rsidRPr="002B2DD0">
        <w:t xml:space="preserve"> Анадырь. </w:t>
      </w:r>
    </w:p>
    <w:p w:rsidR="00CF3BA0" w:rsidRPr="000408F8" w:rsidRDefault="00CF3BA0" w:rsidP="00D35E32">
      <w:pPr>
        <w:widowControl w:val="0"/>
      </w:pPr>
      <w:r w:rsidRPr="002B2DD0">
        <w:t xml:space="preserve">Анадырь, где проживает почти </w:t>
      </w:r>
      <w:r w:rsidR="00071A3F">
        <w:t>28,5</w:t>
      </w:r>
      <w:r w:rsidRPr="002B2DD0">
        <w:t xml:space="preserve"> % населения региона, является </w:t>
      </w:r>
      <w:r w:rsidRPr="000408F8">
        <w:t>современным административным, торговым и научно-культурным центром.</w:t>
      </w:r>
    </w:p>
    <w:p w:rsidR="00F107E4" w:rsidRPr="000408F8" w:rsidRDefault="00F107E4" w:rsidP="00D35E32">
      <w:pPr>
        <w:widowControl w:val="0"/>
      </w:pPr>
      <w:r w:rsidRPr="000408F8">
        <w:t>В настоящее время в регионе реализуется</w:t>
      </w:r>
      <w:r w:rsidR="002124EE" w:rsidRPr="000408F8">
        <w:t xml:space="preserve"> </w:t>
      </w:r>
      <w:r w:rsidRPr="000408F8">
        <w:t xml:space="preserve">мастер-план Анадырской агломерации на основе утвержденного </w:t>
      </w:r>
      <w:r w:rsidR="009B701B" w:rsidRPr="000408F8">
        <w:rPr>
          <w:bCs/>
        </w:rPr>
        <w:t xml:space="preserve">распоряжением Правительства РФ от 31.07.2023 № 2058-р (в редакции 29.12.2023 № 4073-р) </w:t>
      </w:r>
      <w:r w:rsidRPr="000408F8">
        <w:t>долгосрочного плана</w:t>
      </w:r>
      <w:r w:rsidR="009B701B" w:rsidRPr="000408F8">
        <w:t xml:space="preserve"> </w:t>
      </w:r>
      <w:r w:rsidR="009B701B" w:rsidRPr="000408F8">
        <w:rPr>
          <w:bCs/>
        </w:rPr>
        <w:t>комплексного социально-экономического развития Анадырской городской агломераций на период до 2030 года</w:t>
      </w:r>
      <w:r w:rsidRPr="000408F8">
        <w:t>. Уже есть первые результаты – введено новое жильё, стартовали работы в общественных пространствах.</w:t>
      </w:r>
    </w:p>
    <w:p w:rsidR="00CF3BA0" w:rsidRPr="000408F8" w:rsidRDefault="00CF3BA0" w:rsidP="00D35E32">
      <w:pPr>
        <w:widowControl w:val="0"/>
        <w:autoSpaceDE w:val="0"/>
        <w:autoSpaceDN w:val="0"/>
        <w:adjustRightInd w:val="0"/>
        <w:rPr>
          <w:b/>
        </w:rPr>
      </w:pPr>
      <w:r w:rsidRPr="000408F8">
        <w:rPr>
          <w:b/>
        </w:rPr>
        <w:t>Ключевые проблемы развития</w:t>
      </w:r>
    </w:p>
    <w:p w:rsidR="00CF3BA0" w:rsidRPr="002B2DD0" w:rsidRDefault="002403E8" w:rsidP="00D35E32">
      <w:pPr>
        <w:pStyle w:val="13"/>
        <w:widowControl w:val="0"/>
        <w:ind w:firstLine="709"/>
        <w:jc w:val="both"/>
        <w:rPr>
          <w:rFonts w:ascii="Times New Roman" w:eastAsia="Times New Roman" w:hAnsi="Times New Roman" w:cs="Times New Roman"/>
          <w:color w:val="auto"/>
          <w:sz w:val="28"/>
          <w:szCs w:val="28"/>
        </w:rPr>
      </w:pPr>
      <w:r w:rsidRPr="000408F8">
        <w:rPr>
          <w:rFonts w:ascii="Times New Roman" w:eastAsia="Times New Roman" w:hAnsi="Times New Roman" w:cs="Times New Roman"/>
          <w:color w:val="auto"/>
          <w:sz w:val="28"/>
          <w:szCs w:val="28"/>
        </w:rPr>
        <w:t>ЖКХ</w:t>
      </w:r>
      <w:r w:rsidR="00DF4ED1" w:rsidRPr="000408F8">
        <w:rPr>
          <w:rFonts w:ascii="Times New Roman" w:eastAsia="Times New Roman" w:hAnsi="Times New Roman" w:cs="Times New Roman"/>
          <w:color w:val="auto"/>
          <w:sz w:val="28"/>
          <w:szCs w:val="28"/>
        </w:rPr>
        <w:t xml:space="preserve"> </w:t>
      </w:r>
      <w:r w:rsidR="00CF3BA0" w:rsidRPr="000408F8">
        <w:rPr>
          <w:rFonts w:ascii="Times New Roman" w:eastAsia="Times New Roman" w:hAnsi="Times New Roman" w:cs="Times New Roman"/>
          <w:color w:val="auto"/>
          <w:sz w:val="28"/>
          <w:szCs w:val="28"/>
        </w:rPr>
        <w:t xml:space="preserve">– одна из наиболее острых проблем </w:t>
      </w:r>
      <w:r w:rsidR="00C03414" w:rsidRPr="000408F8">
        <w:rPr>
          <w:rFonts w:ascii="Times New Roman" w:eastAsia="Times New Roman" w:hAnsi="Times New Roman" w:cs="Times New Roman"/>
          <w:color w:val="auto"/>
          <w:sz w:val="28"/>
          <w:szCs w:val="28"/>
        </w:rPr>
        <w:t xml:space="preserve">г. </w:t>
      </w:r>
      <w:r w:rsidR="00CF3BA0" w:rsidRPr="000408F8">
        <w:rPr>
          <w:rFonts w:ascii="Times New Roman" w:eastAsia="Times New Roman" w:hAnsi="Times New Roman" w:cs="Times New Roman"/>
          <w:color w:val="auto"/>
          <w:sz w:val="28"/>
          <w:szCs w:val="28"/>
        </w:rPr>
        <w:t>Анадыря. Суровый климат</w:t>
      </w:r>
      <w:r w:rsidR="00CF3BA0" w:rsidRPr="002B2DD0">
        <w:rPr>
          <w:rFonts w:ascii="Times New Roman" w:eastAsia="Times New Roman" w:hAnsi="Times New Roman" w:cs="Times New Roman"/>
          <w:color w:val="auto"/>
          <w:sz w:val="28"/>
          <w:szCs w:val="28"/>
        </w:rPr>
        <w:t xml:space="preserve">, с отрицательными среднегодовыми температурами и продолжительным (9 месяцев) отопительным сезоном, приводит к ускоренному износу коммунальной инфраструктуры. В окружной столице полностью отсутствуют очистные сооружения и единая централизованная система канализации.   </w:t>
      </w:r>
    </w:p>
    <w:p w:rsidR="00C03414" w:rsidRDefault="00C03414" w:rsidP="00D35E32">
      <w:pPr>
        <w:widowControl w:val="0"/>
        <w:autoSpaceDE w:val="0"/>
        <w:autoSpaceDN w:val="0"/>
        <w:adjustRightInd w:val="0"/>
      </w:pPr>
      <w:r>
        <w:t>Обеспечение жильём является критически важным вопросом, поскольку строительство новых домов ведётся медленно, в то время как спрос на жильё остаётся высоким. Логистические сложности, связанные с зависимостью от сезонных поставок строительных материалов, существенно увеличивают сроки строительства и приводят к росту цен на квадратный метр.</w:t>
      </w:r>
    </w:p>
    <w:p w:rsidR="00A65704" w:rsidRDefault="00CF3BA0" w:rsidP="00D35E32">
      <w:pPr>
        <w:widowControl w:val="0"/>
        <w:autoSpaceDE w:val="0"/>
        <w:autoSpaceDN w:val="0"/>
        <w:adjustRightInd w:val="0"/>
        <w:rPr>
          <w:b/>
        </w:rPr>
      </w:pPr>
      <w:r w:rsidRPr="002B2DD0">
        <w:rPr>
          <w:b/>
        </w:rPr>
        <w:t>Перспективы развития</w:t>
      </w:r>
    </w:p>
    <w:p w:rsidR="00A65704" w:rsidRDefault="00A65704" w:rsidP="00D35E32">
      <w:pPr>
        <w:widowControl w:val="0"/>
        <w:autoSpaceDE w:val="0"/>
        <w:autoSpaceDN w:val="0"/>
        <w:adjustRightInd w:val="0"/>
      </w:pPr>
      <w:r w:rsidRPr="00A65704">
        <w:t>В целом перспективы развития агломерации связаны с превращением её в современный, экономически развитый и комфортный для жизни центр Арктики, использующий свой уникальный ресурсный и логистический потенциал при активной поддержке государства и развитии инновационных технологий.</w:t>
      </w:r>
      <w:r>
        <w:t xml:space="preserve"> Будет построено</w:t>
      </w:r>
      <w:r w:rsidRPr="002B2DD0">
        <w:t xml:space="preserve"> арендно</w:t>
      </w:r>
      <w:r>
        <w:t>е</w:t>
      </w:r>
      <w:r w:rsidRPr="002B2DD0">
        <w:t xml:space="preserve"> жиль</w:t>
      </w:r>
      <w:r>
        <w:t>е</w:t>
      </w:r>
      <w:r w:rsidRPr="002B2DD0">
        <w:t>, очистны</w:t>
      </w:r>
      <w:r>
        <w:t>е</w:t>
      </w:r>
      <w:r w:rsidRPr="002B2DD0">
        <w:t xml:space="preserve"> сооружени</w:t>
      </w:r>
      <w:r>
        <w:t>я</w:t>
      </w:r>
      <w:r w:rsidRPr="002B2DD0">
        <w:t xml:space="preserve">, </w:t>
      </w:r>
      <w:r>
        <w:t>социальные объекты</w:t>
      </w:r>
      <w:r w:rsidRPr="002B2DD0">
        <w:t>, а также создан</w:t>
      </w:r>
      <w:r>
        <w:t xml:space="preserve"> птицеводческий комплекс и многое другое</w:t>
      </w:r>
      <w:r w:rsidRPr="002B2DD0">
        <w:t>.</w:t>
      </w:r>
    </w:p>
    <w:p w:rsidR="00D809D0" w:rsidRDefault="00D809D0" w:rsidP="00D35E32">
      <w:pPr>
        <w:widowControl w:val="0"/>
        <w:autoSpaceDE w:val="0"/>
        <w:autoSpaceDN w:val="0"/>
        <w:adjustRightInd w:val="0"/>
      </w:pPr>
    </w:p>
    <w:p w:rsidR="0085549D" w:rsidRPr="002B2DD0" w:rsidRDefault="00CF3BA0" w:rsidP="00D35E32">
      <w:pPr>
        <w:widowControl w:val="0"/>
        <w:pBdr>
          <w:bottom w:val="single" w:sz="4" w:space="0" w:color="FFFFFF"/>
        </w:pBdr>
        <w:rPr>
          <w:b/>
        </w:rPr>
      </w:pPr>
      <w:r w:rsidRPr="002B2DD0">
        <w:rPr>
          <w:b/>
        </w:rPr>
        <w:lastRenderedPageBreak/>
        <w:t>Ожидаемые результаты</w:t>
      </w:r>
      <w:r w:rsidR="006325F7">
        <w:rPr>
          <w:b/>
        </w:rPr>
        <w:t xml:space="preserve"> </w:t>
      </w:r>
      <w:r w:rsidR="0085549D" w:rsidRPr="001E0657">
        <w:rPr>
          <w:b/>
        </w:rPr>
        <w:t>в 203</w:t>
      </w:r>
      <w:r w:rsidR="006325F7">
        <w:rPr>
          <w:b/>
        </w:rPr>
        <w:t>0</w:t>
      </w:r>
      <w:r w:rsidR="0085549D" w:rsidRPr="001E0657">
        <w:rPr>
          <w:b/>
        </w:rPr>
        <w:t xml:space="preserve">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рост в 2 раза валового городского продукта;</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 xml:space="preserve">рост инвестиций в 9 раза (с 36 млрд </w:t>
      </w:r>
      <w:r w:rsidR="006325F7">
        <w:rPr>
          <w:rFonts w:eastAsia="Times New Roman" w:cs="Times New Roman"/>
          <w:color w:val="auto"/>
          <w:sz w:val="28"/>
          <w:szCs w:val="28"/>
        </w:rPr>
        <w:t xml:space="preserve">рублей </w:t>
      </w:r>
      <w:r w:rsidRPr="002B2DD0">
        <w:rPr>
          <w:rFonts w:eastAsia="Times New Roman" w:cs="Times New Roman"/>
          <w:color w:val="auto"/>
          <w:sz w:val="28"/>
          <w:szCs w:val="28"/>
        </w:rPr>
        <w:t>в 2022 году до 336,1 млрд рублей в 2030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рост заработной платы со 145,3 тыс. рублей до 262 тыс. рублей в 2030 году;</w:t>
      </w:r>
    </w:p>
    <w:p w:rsidR="00CF3BA0" w:rsidRPr="002B2DD0" w:rsidRDefault="00CF3BA0" w:rsidP="005830AB">
      <w:pPr>
        <w:pStyle w:val="12"/>
        <w:widowControl w:val="0"/>
        <w:numPr>
          <w:ilvl w:val="0"/>
          <w:numId w:val="22"/>
        </w:numPr>
        <w:tabs>
          <w:tab w:val="left" w:pos="1134"/>
        </w:tabs>
        <w:ind w:left="0" w:firstLine="709"/>
        <w:jc w:val="both"/>
        <w:rPr>
          <w:rFonts w:eastAsia="Times New Roman" w:cs="Times New Roman"/>
          <w:color w:val="auto"/>
          <w:sz w:val="28"/>
          <w:szCs w:val="28"/>
        </w:rPr>
      </w:pPr>
      <w:r w:rsidRPr="002B2DD0">
        <w:rPr>
          <w:rFonts w:eastAsia="Times New Roman" w:cs="Times New Roman"/>
          <w:color w:val="auto"/>
          <w:sz w:val="28"/>
          <w:szCs w:val="28"/>
        </w:rPr>
        <w:t>соз</w:t>
      </w:r>
      <w:r w:rsidR="00516227" w:rsidRPr="002B2DD0">
        <w:rPr>
          <w:rFonts w:eastAsia="Times New Roman" w:cs="Times New Roman"/>
          <w:color w:val="auto"/>
          <w:sz w:val="28"/>
          <w:szCs w:val="28"/>
        </w:rPr>
        <w:t>дание около 3 тыс. рабочих мест;</w:t>
      </w:r>
    </w:p>
    <w:p w:rsidR="00516227" w:rsidRPr="002B2DD0" w:rsidRDefault="00516227" w:rsidP="005830AB">
      <w:pPr>
        <w:pStyle w:val="a4"/>
        <w:widowControl w:val="0"/>
        <w:numPr>
          <w:ilvl w:val="0"/>
          <w:numId w:val="22"/>
        </w:numPr>
        <w:tabs>
          <w:tab w:val="left" w:pos="1134"/>
        </w:tabs>
        <w:ind w:left="0" w:firstLine="709"/>
      </w:pPr>
      <w:r w:rsidRPr="002B2DD0">
        <w:t>увеличение объемов жилищного строительства до 25 тыс. кв.м</w:t>
      </w:r>
      <w:r w:rsidR="005869DD">
        <w:t>.</w:t>
      </w:r>
      <w:r w:rsidRPr="002B2DD0">
        <w:t>;</w:t>
      </w:r>
    </w:p>
    <w:p w:rsidR="00516227" w:rsidRPr="002B2DD0" w:rsidRDefault="00516227" w:rsidP="005830AB">
      <w:pPr>
        <w:pStyle w:val="a4"/>
        <w:widowControl w:val="0"/>
        <w:numPr>
          <w:ilvl w:val="0"/>
          <w:numId w:val="22"/>
        </w:numPr>
        <w:tabs>
          <w:tab w:val="left" w:pos="1134"/>
        </w:tabs>
        <w:ind w:left="0" w:firstLine="709"/>
      </w:pPr>
      <w:r w:rsidRPr="002B2DD0">
        <w:t xml:space="preserve">построено </w:t>
      </w:r>
      <w:r w:rsidR="007E7E9D">
        <w:t xml:space="preserve">до </w:t>
      </w:r>
      <w:r w:rsidRPr="002B2DD0">
        <w:t xml:space="preserve">10 социальных объектов. </w:t>
      </w:r>
    </w:p>
    <w:p w:rsidR="00CF3BA0" w:rsidRPr="002B2DD0" w:rsidRDefault="00CF3BA0" w:rsidP="00D35E32">
      <w:pPr>
        <w:widowControl w:val="0"/>
        <w:rPr>
          <w:b/>
          <w:i/>
          <w:shd w:val="clear" w:color="auto" w:fill="FFFFFF"/>
        </w:rPr>
      </w:pPr>
      <w:r w:rsidRPr="002B2DD0">
        <w:rPr>
          <w:b/>
          <w:i/>
          <w:shd w:val="clear" w:color="auto" w:fill="FFFFFF"/>
        </w:rPr>
        <w:t>Мастер-план Эгвекинот</w:t>
      </w:r>
    </w:p>
    <w:p w:rsidR="00CF3BA0" w:rsidRPr="002B2DD0" w:rsidRDefault="00516227" w:rsidP="00D35E32">
      <w:pPr>
        <w:widowControl w:val="0"/>
      </w:pPr>
      <w:r w:rsidRPr="002B2DD0">
        <w:t>Эгвекинот - вор</w:t>
      </w:r>
      <w:r w:rsidR="002F3149" w:rsidRPr="002B2DD0">
        <w:t>о</w:t>
      </w:r>
      <w:r w:rsidR="00CF3BA0" w:rsidRPr="002B2DD0">
        <w:t xml:space="preserve">та из Северного Ледовитого океана в Тихий на пути из Арктики в Восточную Азию. В </w:t>
      </w:r>
      <w:r w:rsidR="00200827">
        <w:t>МО</w:t>
      </w:r>
      <w:r w:rsidR="00CF3BA0" w:rsidRPr="002B2DD0">
        <w:t xml:space="preserve"> Эгвекинот самая высокая доля коренных народов Севера среди всех поселений Чукотки. Это место с первозданной арктической природой, обычаями и традициями коренных народов (чукчей, эскимосов и др.).</w:t>
      </w:r>
    </w:p>
    <w:p w:rsidR="00CF3BA0" w:rsidRPr="002B2DD0" w:rsidRDefault="00CF3BA0" w:rsidP="00D35E32">
      <w:pPr>
        <w:widowControl w:val="0"/>
        <w:autoSpaceDE w:val="0"/>
        <w:autoSpaceDN w:val="0"/>
        <w:adjustRightInd w:val="0"/>
        <w:rPr>
          <w:b/>
        </w:rPr>
      </w:pPr>
      <w:r w:rsidRPr="002B2DD0">
        <w:rPr>
          <w:b/>
        </w:rPr>
        <w:t>Ключевые проблемы развития</w:t>
      </w:r>
      <w:r w:rsidR="00FA1077">
        <w:rPr>
          <w:b/>
        </w:rPr>
        <w:t>:</w:t>
      </w:r>
    </w:p>
    <w:p w:rsidR="00CF3BA0" w:rsidRPr="002B2DD0" w:rsidRDefault="00CF3BA0" w:rsidP="00D35E32">
      <w:pPr>
        <w:widowControl w:val="0"/>
      </w:pPr>
      <w:r w:rsidRPr="002B2DD0">
        <w:t>Отсутствие условий для сохранения и развития культуры. Утеряны глубокие культурные связи, основанные на общих традициях, ритуалах и языке. Представители коренных народов могут чувствовать себя оторванными от своих корней. Все это приводит к социальной изоляции как внутри их собственной общины, так и в смешанном сообществе.</w:t>
      </w:r>
    </w:p>
    <w:p w:rsidR="00CF3BA0" w:rsidRPr="002B2DD0" w:rsidRDefault="00CF3BA0" w:rsidP="00D35E32">
      <w:pPr>
        <w:widowControl w:val="0"/>
      </w:pPr>
      <w:r w:rsidRPr="002B2DD0">
        <w:t>Риск утраты национальной идентичности (только 34</w:t>
      </w:r>
      <w:r w:rsidR="00E004BF">
        <w:t xml:space="preserve"> </w:t>
      </w:r>
      <w:r w:rsidRPr="002B2DD0">
        <w:t xml:space="preserve">% от общей численности коренных народов являются носителями национального языка). В МО Эгвекинот в национальных селах отсутствуют места для увековечения традиций и культуры представителей </w:t>
      </w:r>
      <w:r w:rsidR="00DF4ED1">
        <w:t>КМНС</w:t>
      </w:r>
      <w:r w:rsidRPr="002B2DD0">
        <w:t>, что может привести к утрате национального языка, традиций, идентичности и социального единства.</w:t>
      </w:r>
    </w:p>
    <w:p w:rsidR="00CF3BA0" w:rsidRPr="002B2DD0" w:rsidRDefault="00CF3BA0" w:rsidP="00D35E32">
      <w:pPr>
        <w:widowControl w:val="0"/>
      </w:pPr>
      <w:r w:rsidRPr="002B2DD0">
        <w:t>Риск утраты традиционных ремесел</w:t>
      </w:r>
      <w:r w:rsidR="006F4DF7">
        <w:t>,</w:t>
      </w:r>
      <w:r w:rsidRPr="002B2DD0">
        <w:t xml:space="preserve"> отсутствие преемственности (на</w:t>
      </w:r>
      <w:r w:rsidR="00164B5E">
        <w:t xml:space="preserve"> </w:t>
      </w:r>
      <w:r w:rsidRPr="002B2DD0">
        <w:t>23</w:t>
      </w:r>
      <w:r w:rsidR="00164B5E">
        <w:t xml:space="preserve"> </w:t>
      </w:r>
      <w:r w:rsidRPr="002B2DD0">
        <w:t xml:space="preserve">% снизилась численность населения национальных сел за последние 10 лет). В </w:t>
      </w:r>
      <w:r w:rsidR="00200827">
        <w:t xml:space="preserve">МО </w:t>
      </w:r>
      <w:r w:rsidR="006F4DF7">
        <w:t>Э</w:t>
      </w:r>
      <w:r w:rsidR="00D809D0">
        <w:t>г</w:t>
      </w:r>
      <w:r w:rsidR="00200827">
        <w:t>векинот</w:t>
      </w:r>
      <w:r w:rsidRPr="002B2DD0">
        <w:t xml:space="preserve"> нет условий для развития ремесел в национальных селах, что ставит под угрозу сохранение уникальных традиций и экономическое участие коренных народов Севера.</w:t>
      </w:r>
    </w:p>
    <w:p w:rsidR="00CF3BA0" w:rsidRPr="002B2DD0" w:rsidRDefault="00CF3BA0" w:rsidP="00D35E32">
      <w:pPr>
        <w:widowControl w:val="0"/>
        <w:rPr>
          <w:b/>
          <w:i/>
          <w:shd w:val="clear" w:color="auto" w:fill="FFFFFF"/>
        </w:rPr>
      </w:pPr>
      <w:r w:rsidRPr="002B2DD0">
        <w:t>Дефицит жилого фонда, высокая степень износа зданий и низкое качество архитектурных решений, отсутствие нового строительства.</w:t>
      </w:r>
    </w:p>
    <w:p w:rsidR="00CF3BA0" w:rsidRPr="002B2DD0" w:rsidRDefault="00CF3BA0" w:rsidP="00D35E32">
      <w:pPr>
        <w:widowControl w:val="0"/>
      </w:pPr>
      <w:r w:rsidRPr="002B2DD0">
        <w:t>Дефицит объектов социальной инфраструктуры в селах, высокий износ существующих объектов.</w:t>
      </w:r>
    </w:p>
    <w:p w:rsidR="00CF3BA0" w:rsidRPr="002B2DD0" w:rsidRDefault="00CF3BA0" w:rsidP="00D35E32">
      <w:pPr>
        <w:widowControl w:val="0"/>
      </w:pPr>
      <w:r w:rsidRPr="002B2DD0">
        <w:t>Высокая степень износа теплосетей</w:t>
      </w:r>
      <w:r w:rsidR="006F4DF7">
        <w:t>,</w:t>
      </w:r>
      <w:r w:rsidRPr="002B2DD0">
        <w:t xml:space="preserve"> сетей электро- и водоснабжения.</w:t>
      </w:r>
    </w:p>
    <w:p w:rsidR="00CF3BA0" w:rsidRPr="002B2DD0" w:rsidRDefault="00CF3BA0" w:rsidP="00D35E32">
      <w:pPr>
        <w:widowControl w:val="0"/>
        <w:rPr>
          <w:b/>
          <w:i/>
          <w:shd w:val="clear" w:color="auto" w:fill="FFFFFF"/>
        </w:rPr>
      </w:pPr>
      <w:r w:rsidRPr="002B2DD0">
        <w:t>Низкое качество социальных услуг, нехватка квалифицированных кадров.</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Превращение МО Эгвекинот в успешный, самобытный и самодостаточный центр регионального масштаба станет возможным благодаря реализации трех направлений:</w:t>
      </w:r>
    </w:p>
    <w:p w:rsidR="00CF3BA0" w:rsidRPr="002B2DD0" w:rsidRDefault="00CF3BA0" w:rsidP="00D35E32">
      <w:pPr>
        <w:widowControl w:val="0"/>
      </w:pPr>
      <w:r w:rsidRPr="002B2DD0">
        <w:t>диверсификация экономики и развитие сервисных отраслей. Развитие отраслей позволит создать высокопроизводительные рабочие места, повысит стабильность экономики округа, а также увеличит поступления в бюджет;</w:t>
      </w:r>
    </w:p>
    <w:p w:rsidR="00CF3BA0" w:rsidRPr="002B2DD0" w:rsidRDefault="00CF3BA0" w:rsidP="00D35E32">
      <w:pPr>
        <w:widowControl w:val="0"/>
      </w:pPr>
      <w:r w:rsidRPr="002B2DD0">
        <w:lastRenderedPageBreak/>
        <w:t xml:space="preserve">уплотнение системы расселения </w:t>
      </w:r>
      <w:r w:rsidR="00200827">
        <w:t>МО Эгвекинот</w:t>
      </w:r>
      <w:r w:rsidRPr="002B2DD0">
        <w:t>. Постепенное укрупнение системы расселения, консолидация предприятий по отраслевому признаку и территориальной близости. Такое решение способствует более эффективному распределению средств и ресурсов;</w:t>
      </w:r>
    </w:p>
    <w:p w:rsidR="00CF3BA0" w:rsidRPr="002B2DD0" w:rsidRDefault="00CF3BA0" w:rsidP="00D35E32">
      <w:pPr>
        <w:widowControl w:val="0"/>
      </w:pPr>
      <w:r w:rsidRPr="002B2DD0">
        <w:t xml:space="preserve">всестороннее развитие экономики туризма и гостеприимства. Создание новой качественной инфраструктуры для размещения туристов, насыщенных вариативных маршрутов, благоустройство точек притяжения и развитие сервисов позволят сделать </w:t>
      </w:r>
      <w:r w:rsidR="00200827">
        <w:t>МО</w:t>
      </w:r>
      <w:r w:rsidRPr="002B2DD0">
        <w:t xml:space="preserve"> центром туризма, известным в масштабе страны.</w:t>
      </w:r>
    </w:p>
    <w:p w:rsidR="00CF3BA0" w:rsidRPr="002B2DD0" w:rsidRDefault="00783B22" w:rsidP="00D35E32">
      <w:pPr>
        <w:widowControl w:val="0"/>
      </w:pPr>
      <w:r w:rsidRPr="002B2DD0">
        <w:t>В</w:t>
      </w:r>
      <w:r w:rsidR="00CF3BA0" w:rsidRPr="002B2DD0">
        <w:t xml:space="preserve"> развивающихся национальных селах МО Эгвекинот появятся этнокультурные центры, что будет способствовать сохранению и развитию культуры коренных народов Севера. Они станут местом сбора и передачи традиций, истории, обучения языкам. </w:t>
      </w:r>
    </w:p>
    <w:p w:rsidR="0085549D" w:rsidRPr="002B2DD0" w:rsidRDefault="00CF3BA0" w:rsidP="005C73C5">
      <w:pPr>
        <w:widowControl w:val="0"/>
        <w:pBdr>
          <w:bottom w:val="single" w:sz="4" w:space="0" w:color="FFFFFF"/>
        </w:pBdr>
        <w:rPr>
          <w:b/>
        </w:rPr>
      </w:pPr>
      <w:r w:rsidRPr="002B2DD0">
        <w:rPr>
          <w:b/>
        </w:rPr>
        <w:t>Ожидаемые результаты</w:t>
      </w:r>
      <w:r w:rsidR="006F4DF7">
        <w:rPr>
          <w:b/>
        </w:rPr>
        <w:t xml:space="preserve"> </w:t>
      </w:r>
      <w:r w:rsidR="0085549D" w:rsidRPr="001E0657">
        <w:rPr>
          <w:b/>
        </w:rPr>
        <w:t>в 2035 году:</w:t>
      </w:r>
    </w:p>
    <w:p w:rsidR="00CF3BA0" w:rsidRPr="002B2DD0" w:rsidRDefault="00CF3BA0" w:rsidP="005830AB">
      <w:pPr>
        <w:pStyle w:val="a4"/>
        <w:widowControl w:val="0"/>
        <w:numPr>
          <w:ilvl w:val="0"/>
          <w:numId w:val="74"/>
        </w:numPr>
        <w:tabs>
          <w:tab w:val="left" w:pos="1134"/>
        </w:tabs>
        <w:ind w:left="0" w:firstLine="709"/>
      </w:pPr>
      <w:r w:rsidRPr="002B2DD0">
        <w:t xml:space="preserve">рост населения </w:t>
      </w:r>
      <w:r w:rsidR="006F4DF7">
        <w:t>МО</w:t>
      </w:r>
      <w:r w:rsidRPr="002B2DD0">
        <w:t xml:space="preserve"> на 27 %; </w:t>
      </w:r>
    </w:p>
    <w:p w:rsidR="00CF3BA0" w:rsidRPr="002B2DD0" w:rsidRDefault="00CF3BA0" w:rsidP="005830AB">
      <w:pPr>
        <w:pStyle w:val="a4"/>
        <w:widowControl w:val="0"/>
        <w:numPr>
          <w:ilvl w:val="0"/>
          <w:numId w:val="74"/>
        </w:numPr>
        <w:tabs>
          <w:tab w:val="left" w:pos="1134"/>
        </w:tabs>
        <w:ind w:left="0" w:firstLine="709"/>
      </w:pPr>
      <w:r w:rsidRPr="002B2DD0">
        <w:t>создание около 1,9 тыс. рабочих мест;</w:t>
      </w:r>
    </w:p>
    <w:p w:rsidR="00CF3BA0" w:rsidRPr="002B2DD0" w:rsidRDefault="00CF3BA0" w:rsidP="005830AB">
      <w:pPr>
        <w:pStyle w:val="a4"/>
        <w:widowControl w:val="0"/>
        <w:numPr>
          <w:ilvl w:val="0"/>
          <w:numId w:val="74"/>
        </w:numPr>
        <w:tabs>
          <w:tab w:val="left" w:pos="1134"/>
        </w:tabs>
        <w:ind w:left="0" w:firstLine="709"/>
      </w:pPr>
      <w:r w:rsidRPr="002B2DD0">
        <w:t>рост в 2 раза валового городского продукта (222,1</w:t>
      </w:r>
      <w:r w:rsidR="00DF4ED1">
        <w:t xml:space="preserve"> </w:t>
      </w:r>
      <w:r w:rsidRPr="002B2DD0">
        <w:t>% к уровню 202</w:t>
      </w:r>
      <w:r w:rsidR="00FA1077">
        <w:t>3</w:t>
      </w:r>
      <w:r w:rsidRPr="002B2DD0">
        <w:t xml:space="preserve"> года); </w:t>
      </w:r>
    </w:p>
    <w:p w:rsidR="00CF3BA0" w:rsidRPr="002B2DD0" w:rsidRDefault="00CF3BA0" w:rsidP="005830AB">
      <w:pPr>
        <w:pStyle w:val="a4"/>
        <w:widowControl w:val="0"/>
        <w:numPr>
          <w:ilvl w:val="0"/>
          <w:numId w:val="74"/>
        </w:numPr>
        <w:tabs>
          <w:tab w:val="left" w:pos="1134"/>
        </w:tabs>
        <w:ind w:left="0" w:firstLine="709"/>
      </w:pPr>
      <w:r w:rsidRPr="002B2DD0">
        <w:t>рост инвестиций в основной капитал (накопленный объем) до 157,3 млрд рублей к 2035 году;</w:t>
      </w:r>
    </w:p>
    <w:p w:rsidR="00CF3BA0" w:rsidRPr="002B2DD0" w:rsidRDefault="00CF3BA0" w:rsidP="005830AB">
      <w:pPr>
        <w:pStyle w:val="a4"/>
        <w:widowControl w:val="0"/>
        <w:numPr>
          <w:ilvl w:val="0"/>
          <w:numId w:val="74"/>
        </w:numPr>
        <w:tabs>
          <w:tab w:val="left" w:pos="1134"/>
        </w:tabs>
        <w:ind w:left="0" w:firstLine="709"/>
      </w:pPr>
      <w:r w:rsidRPr="002B2DD0">
        <w:t>возведение нового жилья общей площадью более 50 тыс. м² до 2035 года.</w:t>
      </w:r>
    </w:p>
    <w:p w:rsidR="00CF3BA0" w:rsidRPr="002B2DD0" w:rsidRDefault="00CF3BA0" w:rsidP="00D35E32">
      <w:pPr>
        <w:widowControl w:val="0"/>
        <w:rPr>
          <w:b/>
        </w:rPr>
      </w:pPr>
      <w:r w:rsidRPr="002B2DD0">
        <w:rPr>
          <w:b/>
        </w:rPr>
        <w:t>Агломерация Певек-Билибино</w:t>
      </w:r>
    </w:p>
    <w:p w:rsidR="00CF3BA0" w:rsidRPr="002B2DD0" w:rsidRDefault="00CF3BA0" w:rsidP="00D35E32">
      <w:pPr>
        <w:widowControl w:val="0"/>
        <w:rPr>
          <w:b/>
          <w:i/>
          <w:spacing w:val="-6"/>
          <w:shd w:val="clear" w:color="auto" w:fill="FFFFFF"/>
        </w:rPr>
      </w:pPr>
      <w:r w:rsidRPr="002B2DD0">
        <w:rPr>
          <w:b/>
          <w:i/>
          <w:spacing w:val="-6"/>
          <w:shd w:val="clear" w:color="auto" w:fill="FFFFFF"/>
        </w:rPr>
        <w:t>Мастер-план Билибино</w:t>
      </w:r>
    </w:p>
    <w:p w:rsidR="00CD03E5" w:rsidRPr="002B2DD0" w:rsidRDefault="00CD03E5" w:rsidP="00D35E32">
      <w:pPr>
        <w:widowControl w:val="0"/>
      </w:pPr>
      <w:r w:rsidRPr="002B2DD0">
        <w:t xml:space="preserve">Мастер-план разработан для развития Билибинского </w:t>
      </w:r>
      <w:r w:rsidR="00200827">
        <w:t>МР</w:t>
      </w:r>
      <w:r w:rsidRPr="002B2DD0">
        <w:t xml:space="preserve">. На территории района расположены одно городское и четыре сельских поселения. Районным центром является город Билибино. </w:t>
      </w:r>
    </w:p>
    <w:p w:rsidR="00CF3BA0" w:rsidRDefault="00CF3BA0" w:rsidP="00D35E32">
      <w:pPr>
        <w:widowControl w:val="0"/>
      </w:pPr>
      <w:r w:rsidRPr="002B2DD0">
        <w:t xml:space="preserve">Билибино - второй по величине населённый пункт Чукотки, его население около 10 % от всего населения округа. Район обладает богатыми природными ресурсами, и их рациональное использование является залогом экономического роста. </w:t>
      </w:r>
      <w:r w:rsidR="00CD03E5" w:rsidRPr="002B2DD0">
        <w:t xml:space="preserve">На Билибинский </w:t>
      </w:r>
      <w:r w:rsidR="00200827">
        <w:t>МР</w:t>
      </w:r>
      <w:r w:rsidR="00CD03E5" w:rsidRPr="002B2DD0">
        <w:t xml:space="preserve"> приходится более 60 % добычи золота региона.</w:t>
      </w:r>
      <w:r w:rsidR="009C67F1">
        <w:t xml:space="preserve"> </w:t>
      </w:r>
      <w:r w:rsidRPr="002B2DD0">
        <w:t>Ключевыми отраслями экономики являются добыча полезных ископаемых и энергетика, в которых работают 54 % занятого населения. Данные отрасли составляют 67 % валового городского продукта.</w:t>
      </w:r>
    </w:p>
    <w:p w:rsidR="00CD03E5" w:rsidRPr="002B2DD0" w:rsidRDefault="00CD03E5" w:rsidP="00D35E32">
      <w:pPr>
        <w:widowControl w:val="0"/>
      </w:pPr>
      <w:r w:rsidRPr="002B2DD0">
        <w:t>Развитие горнодобывающей промышленности и геологоразведки, повышение транспортно-логистической и информационной связанности района являются приоритетными задачами развития.</w:t>
      </w:r>
    </w:p>
    <w:p w:rsidR="00CF3BA0" w:rsidRPr="002B2DD0" w:rsidRDefault="00CF3BA0" w:rsidP="00D35E32">
      <w:pPr>
        <w:widowControl w:val="0"/>
        <w:autoSpaceDE w:val="0"/>
        <w:autoSpaceDN w:val="0"/>
        <w:adjustRightInd w:val="0"/>
        <w:rPr>
          <w:b/>
        </w:rPr>
      </w:pPr>
      <w:r w:rsidRPr="002B2DD0">
        <w:rPr>
          <w:b/>
        </w:rPr>
        <w:t>Ключевые проблемы развития</w:t>
      </w:r>
    </w:p>
    <w:p w:rsidR="00CF3BA0" w:rsidRPr="002B2DD0" w:rsidRDefault="00CF3BA0" w:rsidP="00D35E32">
      <w:pPr>
        <w:widowControl w:val="0"/>
      </w:pPr>
      <w:r w:rsidRPr="002B2DD0">
        <w:t xml:space="preserve">Текущее состояние сервисной экономики в </w:t>
      </w:r>
      <w:r w:rsidR="00071A3F">
        <w:t xml:space="preserve">Билибинском </w:t>
      </w:r>
      <w:r w:rsidR="009C67F1">
        <w:t>МР</w:t>
      </w:r>
      <w:r w:rsidRPr="002B2DD0">
        <w:t xml:space="preserve"> не покрывает потребности</w:t>
      </w:r>
      <w:r w:rsidR="009C67F1">
        <w:t xml:space="preserve"> жителей </w:t>
      </w:r>
      <w:r w:rsidRPr="002B2DD0">
        <w:t>в полной мере. Остро стоит проблема недостатка места для досуга и общения молодежи. Предпринимательские и творческие инициативы населения оказываются сложно реализуемы в силу отсутствия для этого подходящих пространств.</w:t>
      </w:r>
    </w:p>
    <w:p w:rsidR="00CF3BA0" w:rsidRPr="002B2DD0" w:rsidRDefault="00CF3BA0" w:rsidP="00D35E32">
      <w:pPr>
        <w:widowControl w:val="0"/>
      </w:pPr>
      <w:r w:rsidRPr="002B2DD0">
        <w:t xml:space="preserve">За последние 20 лет в </w:t>
      </w:r>
      <w:r w:rsidR="00071A3F">
        <w:t xml:space="preserve">г. </w:t>
      </w:r>
      <w:r w:rsidRPr="002B2DD0">
        <w:t xml:space="preserve">Билибино не осуществлялся ввод многоквартирных домов. Отсутствие нового многоквартирного </w:t>
      </w:r>
      <w:r w:rsidRPr="002B2DD0">
        <w:lastRenderedPageBreak/>
        <w:t xml:space="preserve">строительства приводит к дефициту предложения на рынке недвижимости и недоступности возможности существенного улучшения жилищных условий для горожан. 78 % имеющегося многоквартирного фонда поселений Билибинского МР составляют дома 1960-1980-х годов постройки, которые нуждаются в капитальном ремонте. </w:t>
      </w:r>
    </w:p>
    <w:p w:rsidR="00766F35" w:rsidRPr="002B2DD0" w:rsidRDefault="00CF3BA0" w:rsidP="00D35E32">
      <w:pPr>
        <w:widowControl w:val="0"/>
      </w:pPr>
      <w:r w:rsidRPr="002B2DD0">
        <w:t xml:space="preserve">Значительная часть объектов социальной инфраструктуры поселений Билибинского МР имеет высокие показатели износа (более 75 %). </w:t>
      </w:r>
      <w:r w:rsidR="00766F35">
        <w:t>О</w:t>
      </w:r>
      <w:r w:rsidR="00766F35" w:rsidRPr="002B2DD0">
        <w:t>т 60 до 100 % составляет износ инженерных сетей г. Билибино, 80 % составляет изн</w:t>
      </w:r>
      <w:r w:rsidR="00766F35">
        <w:t>ос электросетевого оборудования</w:t>
      </w:r>
      <w:r w:rsidR="00766F35" w:rsidRPr="002B2DD0">
        <w:t>.</w:t>
      </w:r>
    </w:p>
    <w:p w:rsidR="00CF3BA0" w:rsidRPr="002B2DD0" w:rsidRDefault="00CF3BA0" w:rsidP="00D35E32">
      <w:pPr>
        <w:widowControl w:val="0"/>
      </w:pPr>
      <w:r w:rsidRPr="002B2DD0">
        <w:t xml:space="preserve">Низкая транспортная связанность </w:t>
      </w:r>
      <w:r w:rsidR="00071A3F">
        <w:t xml:space="preserve">г. </w:t>
      </w:r>
      <w:r w:rsidRPr="002B2DD0">
        <w:t xml:space="preserve">Билибино с другими населенными пунктами района является одной из ключевых проблем района. Основным видом транспорта остается воздушный, особенно для межмуниципального и межрегионального сообщения, в то время как наземные пути практически отсутствуют. </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 xml:space="preserve">Мастер-план </w:t>
      </w:r>
      <w:r w:rsidR="009C67F1">
        <w:t xml:space="preserve">Билибино </w:t>
      </w:r>
      <w:r w:rsidRPr="002B2DD0">
        <w:t xml:space="preserve">предусматривает реализацию мероприятий по двум ключевым направлениям: «Город» и «Территория». </w:t>
      </w:r>
    </w:p>
    <w:p w:rsidR="00CF3BA0" w:rsidRPr="002B2DD0" w:rsidRDefault="00CF3BA0" w:rsidP="00D35E32">
      <w:pPr>
        <w:widowControl w:val="0"/>
      </w:pPr>
      <w:r w:rsidRPr="002B2DD0">
        <w:t xml:space="preserve">Направление «Город» ориентировано на создание комфортной и современной городской среды, способствующей повышению качества жизни населения. </w:t>
      </w:r>
    </w:p>
    <w:p w:rsidR="00CF3BA0" w:rsidRPr="002B2DD0" w:rsidRDefault="00CF3BA0" w:rsidP="00D35E32">
      <w:pPr>
        <w:widowControl w:val="0"/>
      </w:pPr>
      <w:r w:rsidRPr="002B2DD0">
        <w:t xml:space="preserve">Направление «Территория» фокусируется на крупных проектах, которые станут главными экономическими драйверами развития района. В основе экономического развития лежит освоение богатых минеральных ресурсов. Планируется реализация крупных инфраструктурных проектов по освоению золоторудных место рождений Кекура и Клен, а также строительство Баимского </w:t>
      </w:r>
      <w:r w:rsidR="00766F35">
        <w:t>ГОК</w:t>
      </w:r>
      <w:r w:rsidRPr="002B2DD0">
        <w:t xml:space="preserve">. Эти проекты будут играть ключевую роль в экономике района, обеспечивая значительный прирост ВГП и создавая новые рабочие места. </w:t>
      </w:r>
    </w:p>
    <w:p w:rsidR="00CF3BA0" w:rsidRPr="002B2DD0" w:rsidRDefault="00CF3BA0" w:rsidP="00D35E32">
      <w:pPr>
        <w:widowControl w:val="0"/>
      </w:pPr>
      <w:r w:rsidRPr="002B2DD0">
        <w:t>Мастер-планом предусмотрено 2 ключевых этапа реализации до 2035 года, в рамках первого этапа планируется создание базовой инфраструктуры и среды для повышения качества жизни, а также строительство инфраструктуры для запуска крупных добывающих проектов. В рамках второго этапа предусмотрен запуск крупных добывающих проектов, а также внедрение новых технологий.</w:t>
      </w:r>
    </w:p>
    <w:p w:rsidR="00CF3BA0" w:rsidRPr="002B2DD0" w:rsidRDefault="00CF3BA0" w:rsidP="00D35E32">
      <w:pPr>
        <w:widowControl w:val="0"/>
        <w:rPr>
          <w:b/>
          <w:i/>
          <w:shd w:val="clear" w:color="auto" w:fill="FFFFFF"/>
        </w:rPr>
      </w:pPr>
      <w:r w:rsidRPr="002B2DD0">
        <w:rPr>
          <w:b/>
          <w:i/>
          <w:shd w:val="clear" w:color="auto" w:fill="FFFFFF"/>
        </w:rPr>
        <w:t>Мастер-план Певек</w:t>
      </w:r>
    </w:p>
    <w:p w:rsidR="00CF3BA0" w:rsidRPr="002B2DD0" w:rsidRDefault="00CF3BA0" w:rsidP="00D35E32">
      <w:pPr>
        <w:widowControl w:val="0"/>
      </w:pPr>
      <w:r w:rsidRPr="002B2DD0">
        <w:t>Мастер-план разработан для развития МО Певек</w:t>
      </w:r>
      <w:r w:rsidR="00200827">
        <w:t>, включающего</w:t>
      </w:r>
      <w:r w:rsidRPr="002B2DD0">
        <w:t xml:space="preserve"> шесть населенных пунктов</w:t>
      </w:r>
      <w:r w:rsidR="00071A3F">
        <w:t>, включая</w:t>
      </w:r>
      <w:r w:rsidRPr="002B2DD0">
        <w:t xml:space="preserve"> административный центр </w:t>
      </w:r>
      <w:r w:rsidR="00200827">
        <w:t>–</w:t>
      </w:r>
      <w:r w:rsidRPr="002B2DD0">
        <w:t xml:space="preserve"> г</w:t>
      </w:r>
      <w:r w:rsidR="00200827">
        <w:t>.</w:t>
      </w:r>
      <w:r w:rsidRPr="002B2DD0">
        <w:t xml:space="preserve"> Певек.</w:t>
      </w:r>
    </w:p>
    <w:p w:rsidR="00CF3BA0" w:rsidRPr="002B2DD0" w:rsidRDefault="00CF3BA0" w:rsidP="00D35E32">
      <w:pPr>
        <w:widowControl w:val="0"/>
      </w:pPr>
      <w:r w:rsidRPr="002B2DD0">
        <w:t xml:space="preserve">Певек - самый северный город </w:t>
      </w:r>
      <w:r w:rsidR="00CF1CDA">
        <w:t>России</w:t>
      </w:r>
      <w:r w:rsidRPr="002B2DD0">
        <w:t xml:space="preserve">. </w:t>
      </w:r>
    </w:p>
    <w:p w:rsidR="00CF3BA0" w:rsidRPr="002B2DD0" w:rsidRDefault="00CF3BA0" w:rsidP="00D35E32">
      <w:pPr>
        <w:widowControl w:val="0"/>
      </w:pPr>
      <w:r w:rsidRPr="002B2DD0">
        <w:t>На данный момент МО Певек обеспечивает треть добычи золота в пределах округа.</w:t>
      </w:r>
    </w:p>
    <w:p w:rsidR="00CF3BA0" w:rsidRPr="002B2DD0" w:rsidRDefault="00CF3BA0" w:rsidP="00D35E32">
      <w:pPr>
        <w:widowControl w:val="0"/>
      </w:pPr>
      <w:r w:rsidRPr="002B2DD0">
        <w:t xml:space="preserve">МО Певек занимает стратегическое положение на трассе </w:t>
      </w:r>
      <w:r w:rsidR="00E025CD">
        <w:t>СМП</w:t>
      </w:r>
      <w:r w:rsidRPr="002B2DD0">
        <w:t xml:space="preserve">: здесь находится срединный порт между Архангельском и Владивостоком. Особая значимость порта определяется не только объемом перевозимых грузов и регулярным обслуживанием судов, но и ролью стратегически важной аварийно-спасательной базы. </w:t>
      </w:r>
    </w:p>
    <w:p w:rsidR="00CF3BA0" w:rsidRPr="002B2DD0" w:rsidRDefault="00CF3BA0" w:rsidP="00D35E32">
      <w:pPr>
        <w:widowControl w:val="0"/>
      </w:pPr>
      <w:r w:rsidRPr="002B2DD0">
        <w:t xml:space="preserve">Через порт Певек происходит экспорт добываемого на месторождениях </w:t>
      </w:r>
      <w:r w:rsidRPr="002B2DD0">
        <w:lastRenderedPageBreak/>
        <w:t>сырья и северный завоз продовольствия.</w:t>
      </w:r>
    </w:p>
    <w:p w:rsidR="00CF3BA0" w:rsidRPr="002B2DD0" w:rsidRDefault="00CF3BA0" w:rsidP="00D35E32">
      <w:pPr>
        <w:widowControl w:val="0"/>
        <w:rPr>
          <w:spacing w:val="-6"/>
          <w:shd w:val="clear" w:color="auto" w:fill="FFFFFF"/>
        </w:rPr>
      </w:pPr>
      <w:r w:rsidRPr="002B2DD0">
        <w:rPr>
          <w:spacing w:val="-6"/>
          <w:shd w:val="clear" w:color="auto" w:fill="FFFFFF"/>
        </w:rPr>
        <w:t xml:space="preserve">Певек является логистической базой, здесь находятся проектные разработки крупнейших месторождений в мире по залежам олова, в этой зоне находится и строится крупнейший проект по производству меди. </w:t>
      </w:r>
    </w:p>
    <w:p w:rsidR="00CF3BA0" w:rsidRPr="002B2DD0" w:rsidRDefault="00E025CD" w:rsidP="00D35E32">
      <w:pPr>
        <w:widowControl w:val="0"/>
        <w:rPr>
          <w:spacing w:val="-6"/>
          <w:shd w:val="clear" w:color="auto" w:fill="FFFFFF"/>
        </w:rPr>
      </w:pPr>
      <w:r>
        <w:rPr>
          <w:spacing w:val="-6"/>
          <w:shd w:val="clear" w:color="auto" w:fill="FFFFFF"/>
        </w:rPr>
        <w:t>В целях реализации мастер-плана т</w:t>
      </w:r>
      <w:r w:rsidR="00CF3BA0" w:rsidRPr="002B2DD0">
        <w:rPr>
          <w:spacing w:val="-6"/>
          <w:shd w:val="clear" w:color="auto" w:fill="FFFFFF"/>
        </w:rPr>
        <w:t>ри направления определены основными: освоение и модернизация месторождений, замена Чаунской ТЭЦ и создание логистического узла.</w:t>
      </w:r>
    </w:p>
    <w:p w:rsidR="00CF3BA0" w:rsidRPr="002B2DD0" w:rsidRDefault="00CF3BA0" w:rsidP="00D35E32">
      <w:pPr>
        <w:widowControl w:val="0"/>
        <w:autoSpaceDE w:val="0"/>
        <w:autoSpaceDN w:val="0"/>
        <w:adjustRightInd w:val="0"/>
        <w:rPr>
          <w:b/>
        </w:rPr>
      </w:pPr>
      <w:r w:rsidRPr="002B2DD0">
        <w:rPr>
          <w:b/>
        </w:rPr>
        <w:t>Ключевые проблемы развития</w:t>
      </w:r>
    </w:p>
    <w:p w:rsidR="00CF3BA0" w:rsidRPr="002B2DD0" w:rsidRDefault="00CF3BA0" w:rsidP="00D35E32">
      <w:pPr>
        <w:widowControl w:val="0"/>
      </w:pPr>
      <w:r w:rsidRPr="002B2DD0">
        <w:t xml:space="preserve">Основные проблемы, влияющие на развитие МО Певек, концентрируются в двух направлениях: </w:t>
      </w:r>
    </w:p>
    <w:p w:rsidR="00CF3BA0" w:rsidRPr="002B2DD0" w:rsidRDefault="00CF3BA0" w:rsidP="00D35E32">
      <w:pPr>
        <w:widowControl w:val="0"/>
      </w:pPr>
      <w:r w:rsidRPr="002B2DD0">
        <w:t>неразвитые вспомогательные сервисы ключевых и обеспечивающих отраслей на территории МО Певек (отсутствие новых коммерческих, офисных и промышленных площадей; долгие сроки поставок, короткий логистический сезон, ограничивающий внешние связи МО Певек; невозможность самостоятельного развития МСП для восполнения вспомогательных сервисов);</w:t>
      </w:r>
    </w:p>
    <w:p w:rsidR="00CF3BA0" w:rsidRPr="002B2DD0" w:rsidRDefault="00CF3BA0" w:rsidP="00D35E32">
      <w:pPr>
        <w:widowControl w:val="0"/>
      </w:pPr>
      <w:r w:rsidRPr="002B2DD0">
        <w:t>несоответствие существующей инфраструктуры и городской среды ожиданиям жителей и приезжающих специалистов ключевых отраслей (слабо развиты объекты досуга и социальная инфраструктура; несформированный облик города, отсутствие современного строительства; отсутствие круглогодичной связи между населенными пунктами).</w:t>
      </w:r>
    </w:p>
    <w:p w:rsidR="00CF3BA0" w:rsidRPr="002B2DD0" w:rsidRDefault="00CF3BA0" w:rsidP="00D35E32">
      <w:pPr>
        <w:widowControl w:val="0"/>
        <w:rPr>
          <w:b/>
        </w:rPr>
      </w:pPr>
      <w:r w:rsidRPr="002B2DD0">
        <w:rPr>
          <w:b/>
        </w:rPr>
        <w:t>Перспективы развития</w:t>
      </w:r>
    </w:p>
    <w:p w:rsidR="00CF3BA0" w:rsidRPr="002B2DD0" w:rsidRDefault="00CF3BA0" w:rsidP="00D35E32">
      <w:pPr>
        <w:widowControl w:val="0"/>
      </w:pPr>
      <w:r w:rsidRPr="002B2DD0">
        <w:t xml:space="preserve">В основе формирования пространственных изменений МО Певека заложены принципы компактного города, что в первую очередь способствует эффективному использованию территории. В МО Певеке планируется сформировать центр городской жизни, который будет способствовать развитию новых сервисов в центральной части города, повысит комфорт перемещений в городской среде, а также создаст образ привлекательного города. В масштабе </w:t>
      </w:r>
      <w:r w:rsidR="00200827">
        <w:t>МО</w:t>
      </w:r>
      <w:r w:rsidRPr="002B2DD0">
        <w:t xml:space="preserve"> пространственными решениями заложено обеспечение устойчивых связей между населенными пунктами, месторождениями и соседними муниципальными образованиями. </w:t>
      </w:r>
    </w:p>
    <w:p w:rsidR="00CF3BA0" w:rsidRPr="002B2DD0" w:rsidRDefault="00CF3BA0" w:rsidP="00D35E32">
      <w:pPr>
        <w:widowControl w:val="0"/>
        <w:rPr>
          <w:b/>
          <w:spacing w:val="-6"/>
          <w:shd w:val="clear" w:color="auto" w:fill="FFFFFF"/>
        </w:rPr>
      </w:pPr>
      <w:r w:rsidRPr="002B2DD0">
        <w:t xml:space="preserve">Также, предполагается создание устойчивой сети поддерживающих производств и сервисов на базе отрасли добычи полезных ископаемых. Такая модель обеспечит стабильность работы основной отрасли </w:t>
      </w:r>
      <w:r w:rsidR="00200827">
        <w:t>МО</w:t>
      </w:r>
      <w:r w:rsidRPr="002B2DD0">
        <w:t xml:space="preserve"> и повысит качество жизни местных жителей и сотрудников горнодобывающих компаний. </w:t>
      </w:r>
    </w:p>
    <w:p w:rsidR="0085549D" w:rsidRPr="002B2DD0" w:rsidRDefault="00CF3BA0" w:rsidP="005C73C5">
      <w:pPr>
        <w:widowControl w:val="0"/>
        <w:pBdr>
          <w:bottom w:val="single" w:sz="4" w:space="0" w:color="FFFFFF"/>
        </w:pBdr>
        <w:rPr>
          <w:b/>
        </w:rPr>
      </w:pPr>
      <w:r w:rsidRPr="002B2DD0">
        <w:rPr>
          <w:b/>
        </w:rPr>
        <w:t>Ожидаемые результаты</w:t>
      </w:r>
      <w:r w:rsidR="009C67F1">
        <w:rPr>
          <w:b/>
        </w:rPr>
        <w:t xml:space="preserve"> </w:t>
      </w:r>
      <w:r w:rsidR="0085549D" w:rsidRPr="001E0657">
        <w:rPr>
          <w:b/>
        </w:rPr>
        <w:t>в 2035 году:</w:t>
      </w:r>
    </w:p>
    <w:p w:rsidR="00CF3BA0" w:rsidRPr="002B2DD0" w:rsidRDefault="00CF3BA0" w:rsidP="005830AB">
      <w:pPr>
        <w:pStyle w:val="a4"/>
        <w:widowControl w:val="0"/>
        <w:numPr>
          <w:ilvl w:val="0"/>
          <w:numId w:val="75"/>
        </w:numPr>
        <w:tabs>
          <w:tab w:val="left" w:pos="1134"/>
        </w:tabs>
        <w:ind w:left="0" w:firstLine="709"/>
      </w:pPr>
      <w:r w:rsidRPr="002B2DD0">
        <w:t xml:space="preserve">численность населения – 14 тыс. человек; </w:t>
      </w:r>
    </w:p>
    <w:p w:rsidR="00CF3BA0" w:rsidRPr="002B2DD0" w:rsidRDefault="00CF3BA0" w:rsidP="005830AB">
      <w:pPr>
        <w:pStyle w:val="a4"/>
        <w:widowControl w:val="0"/>
        <w:numPr>
          <w:ilvl w:val="0"/>
          <w:numId w:val="75"/>
        </w:numPr>
        <w:tabs>
          <w:tab w:val="left" w:pos="1134"/>
        </w:tabs>
        <w:ind w:left="0" w:firstLine="709"/>
      </w:pPr>
      <w:r w:rsidRPr="002B2DD0">
        <w:t xml:space="preserve">ожидаемая продолжительность жизни – 76,3 лет; </w:t>
      </w:r>
    </w:p>
    <w:p w:rsidR="00CF3BA0" w:rsidRDefault="00CF3BA0" w:rsidP="005830AB">
      <w:pPr>
        <w:pStyle w:val="a4"/>
        <w:widowControl w:val="0"/>
        <w:numPr>
          <w:ilvl w:val="0"/>
          <w:numId w:val="75"/>
        </w:numPr>
        <w:tabs>
          <w:tab w:val="left" w:pos="1134"/>
        </w:tabs>
        <w:ind w:left="0" w:firstLine="709"/>
      </w:pPr>
      <w:r w:rsidRPr="002B2DD0">
        <w:t>инвестиции в основной капитал – 944,7 млрд рублей.</w:t>
      </w:r>
    </w:p>
    <w:p w:rsidR="00B14C3A" w:rsidRDefault="00B14C3A" w:rsidP="005C73C5">
      <w:pPr>
        <w:widowControl w:val="0"/>
      </w:pPr>
      <w:r w:rsidRPr="00B14C3A">
        <w:t>В целом ожидаемые результаты мастер-планов Чукотки</w:t>
      </w:r>
      <w:r w:rsidR="00EC5789">
        <w:t>:</w:t>
      </w:r>
      <w:r w:rsidRPr="00B14C3A">
        <w:t xml:space="preserve"> превращение региона в современный, экономически развитый, социально благополучный и экологически устойчивый субъект </w:t>
      </w:r>
      <w:r>
        <w:t>РФ</w:t>
      </w:r>
      <w:r w:rsidRPr="00B14C3A">
        <w:t>, сохраняющий свою уникальную самобытность и природное богатство.</w:t>
      </w:r>
    </w:p>
    <w:p w:rsidR="00D809D0" w:rsidRPr="002B2DD0" w:rsidRDefault="00D809D0" w:rsidP="005C73C5">
      <w:pPr>
        <w:widowControl w:val="0"/>
      </w:pPr>
    </w:p>
    <w:p w:rsidR="00AB104E" w:rsidRPr="002B2DD0" w:rsidRDefault="00AB104E" w:rsidP="00D35E32">
      <w:pPr>
        <w:pStyle w:val="1"/>
        <w:keepNext w:val="0"/>
        <w:keepLines w:val="0"/>
        <w:widowControl w:val="0"/>
        <w:rPr>
          <w:rFonts w:eastAsia="Times New Roman" w:cs="Times New Roman"/>
          <w:caps w:val="0"/>
          <w:szCs w:val="28"/>
        </w:rPr>
      </w:pPr>
      <w:bookmarkStart w:id="136" w:name="_Toc204939085"/>
      <w:r w:rsidRPr="002B2DD0">
        <w:rPr>
          <w:rFonts w:eastAsia="Times New Roman" w:cs="Times New Roman"/>
          <w:caps w:val="0"/>
          <w:szCs w:val="28"/>
        </w:rPr>
        <w:lastRenderedPageBreak/>
        <w:t>6. Научно-технологическое развитие</w:t>
      </w:r>
      <w:bookmarkEnd w:id="136"/>
    </w:p>
    <w:p w:rsidR="00C24617" w:rsidRDefault="00684DC7" w:rsidP="00D35E32">
      <w:pPr>
        <w:widowControl w:val="0"/>
      </w:pPr>
      <w:r w:rsidRPr="002B2DD0">
        <w:t xml:space="preserve">На территории округа отсутствует развитая сеть научных учреждений и университетов. </w:t>
      </w:r>
      <w:r w:rsidR="00BF0920" w:rsidRPr="002B2DD0">
        <w:t>В округе ш</w:t>
      </w:r>
      <w:r w:rsidRPr="002B2DD0">
        <w:t xml:space="preserve">есть организаций занимаются научно-исследовательской деятельностью (исследования криологии, мерзлотоведения, культуры и языков коренных народов, мониторинг редких видов животных, мониторинг рыбных ресурсов): </w:t>
      </w:r>
    </w:p>
    <w:p w:rsidR="00C24617" w:rsidRDefault="00684DC7" w:rsidP="00D35E32">
      <w:pPr>
        <w:widowControl w:val="0"/>
      </w:pPr>
      <w:r w:rsidRPr="002B2DD0">
        <w:t xml:space="preserve">Чукотский </w:t>
      </w:r>
      <w:r w:rsidR="002D48D7" w:rsidRPr="002B2DD0">
        <w:t>филиал</w:t>
      </w:r>
      <w:r w:rsidR="009C67F1">
        <w:t xml:space="preserve"> </w:t>
      </w:r>
      <w:r w:rsidR="002D48D7" w:rsidRPr="002B2DD0">
        <w:t>СВФУ</w:t>
      </w:r>
      <w:r w:rsidR="00C24617">
        <w:t>;</w:t>
      </w:r>
    </w:p>
    <w:p w:rsidR="00C24617" w:rsidRDefault="002D48D7" w:rsidP="00D35E32">
      <w:pPr>
        <w:widowControl w:val="0"/>
      </w:pPr>
      <w:r w:rsidRPr="002B2DD0">
        <w:t>Северо-Восточный комплексный научно-исследовательский институт имени Н.А. Шило Дальневосточного отделения Российской академии наук</w:t>
      </w:r>
      <w:r w:rsidR="00C24617">
        <w:t>;</w:t>
      </w:r>
    </w:p>
    <w:p w:rsidR="00C24617" w:rsidRDefault="00CA4725" w:rsidP="00D35E32">
      <w:pPr>
        <w:widowControl w:val="0"/>
      </w:pPr>
      <w:r w:rsidRPr="00CA4725">
        <w:t>Чукотское отделение (ЧукотТИНРО) Тихоокеанского филиала ФГБНУ «ВНИРО» («ТИНРО»)</w:t>
      </w:r>
      <w:r w:rsidR="00C24617">
        <w:t>;</w:t>
      </w:r>
    </w:p>
    <w:p w:rsidR="00C24617" w:rsidRDefault="00684DC7" w:rsidP="00D35E32">
      <w:pPr>
        <w:widowControl w:val="0"/>
      </w:pPr>
      <w:r w:rsidRPr="002B2DD0">
        <w:t xml:space="preserve">АНО </w:t>
      </w:r>
      <w:r w:rsidR="002D48D7" w:rsidRPr="002B2DD0">
        <w:t>«Чукотский арктический научный центр»</w:t>
      </w:r>
      <w:r w:rsidR="00C24617">
        <w:t>;</w:t>
      </w:r>
    </w:p>
    <w:p w:rsidR="00C24617" w:rsidRDefault="002D48D7" w:rsidP="00D35E32">
      <w:pPr>
        <w:widowControl w:val="0"/>
      </w:pPr>
      <w:r w:rsidRPr="002B2DD0">
        <w:t>Государственный природный</w:t>
      </w:r>
      <w:r w:rsidR="009136A7">
        <w:t xml:space="preserve"> </w:t>
      </w:r>
      <w:r w:rsidRPr="002B2DD0">
        <w:t>заповедник</w:t>
      </w:r>
      <w:r w:rsidR="00684DC7" w:rsidRPr="002B2DD0">
        <w:t xml:space="preserve"> «Остров Врангеля»</w:t>
      </w:r>
      <w:r w:rsidR="00C24617">
        <w:t>;</w:t>
      </w:r>
    </w:p>
    <w:p w:rsidR="00684DC7" w:rsidRPr="002B2DD0" w:rsidRDefault="00684DC7" w:rsidP="00D35E32">
      <w:pPr>
        <w:widowControl w:val="0"/>
      </w:pPr>
      <w:r w:rsidRPr="002B2DD0">
        <w:t>Национальный парк</w:t>
      </w:r>
      <w:r w:rsidR="00CA4725">
        <w:t xml:space="preserve"> «</w:t>
      </w:r>
      <w:r w:rsidRPr="002B2DD0">
        <w:t>Берингия</w:t>
      </w:r>
      <w:r w:rsidR="00CA4725">
        <w:t>»</w:t>
      </w:r>
      <w:r w:rsidRPr="002B2DD0">
        <w:t>.</w:t>
      </w:r>
    </w:p>
    <w:p w:rsidR="00FB187B" w:rsidRPr="002B2DD0" w:rsidRDefault="009136A7" w:rsidP="00D35E32">
      <w:pPr>
        <w:widowControl w:val="0"/>
      </w:pPr>
      <w:r w:rsidRPr="002B2DD0">
        <w:t>Распоряжением</w:t>
      </w:r>
      <w:r>
        <w:t xml:space="preserve"> </w:t>
      </w:r>
      <w:r w:rsidRPr="002B2DD0">
        <w:t xml:space="preserve">Губернатора Чукотского автономного округа от </w:t>
      </w:r>
      <w:r>
        <w:t>03.07.20</w:t>
      </w:r>
      <w:r w:rsidRPr="002B2DD0">
        <w:t xml:space="preserve">24 № 228-рг </w:t>
      </w:r>
      <w:r>
        <w:t>с</w:t>
      </w:r>
      <w:r w:rsidR="00FB187B" w:rsidRPr="002B2DD0">
        <w:t xml:space="preserve">оздан Совет по науке при Губернаторе </w:t>
      </w:r>
      <w:r w:rsidR="001F199B" w:rsidRPr="002B2DD0">
        <w:t>Чукотского автономного округа</w:t>
      </w:r>
      <w:r>
        <w:t xml:space="preserve">, </w:t>
      </w:r>
      <w:r w:rsidR="00FB187B" w:rsidRPr="002B2DD0">
        <w:t xml:space="preserve">в состав которого включены представители органов государственной власти </w:t>
      </w:r>
      <w:r w:rsidR="001F199B" w:rsidRPr="002B2DD0">
        <w:t>региона</w:t>
      </w:r>
      <w:r w:rsidR="00FB187B" w:rsidRPr="002B2DD0">
        <w:t xml:space="preserve">, государственных образовательных организаций, структурных подразделений организаций высшего образования и научных организаций, представители ведущих организаций сектора экономики. </w:t>
      </w:r>
    </w:p>
    <w:p w:rsidR="0094477F" w:rsidRPr="002B2DD0" w:rsidRDefault="00C24617" w:rsidP="00D35E32">
      <w:pPr>
        <w:widowControl w:val="0"/>
      </w:pPr>
      <w:r w:rsidRPr="002B2DD0">
        <w:t>Округ</w:t>
      </w:r>
      <w:r w:rsidR="009136A7">
        <w:t xml:space="preserve"> </w:t>
      </w:r>
      <w:r w:rsidRPr="002B2DD0">
        <w:t xml:space="preserve">занимает 82-е место в </w:t>
      </w:r>
      <w:r w:rsidR="0094477F" w:rsidRPr="002B2DD0">
        <w:t>национально</w:t>
      </w:r>
      <w:r>
        <w:t>м</w:t>
      </w:r>
      <w:r w:rsidR="0094477F" w:rsidRPr="002B2DD0">
        <w:t xml:space="preserve"> рейтинг</w:t>
      </w:r>
      <w:r>
        <w:t>е</w:t>
      </w:r>
      <w:r w:rsidR="0094477F" w:rsidRPr="002B2DD0">
        <w:t xml:space="preserve"> научно-технологическим развитием (НТР)</w:t>
      </w:r>
      <w:r w:rsidR="00D57CB1">
        <w:t xml:space="preserve"> </w:t>
      </w:r>
      <w:r>
        <w:t xml:space="preserve">среди </w:t>
      </w:r>
      <w:r w:rsidRPr="002B2DD0">
        <w:t xml:space="preserve">регионов </w:t>
      </w:r>
      <w:r>
        <w:t>РФ</w:t>
      </w:r>
      <w:r w:rsidR="0094477F" w:rsidRPr="002B2DD0">
        <w:t xml:space="preserve">, составленного </w:t>
      </w:r>
      <w:r w:rsidR="00071A3F" w:rsidRPr="00071A3F">
        <w:t>Министерство</w:t>
      </w:r>
      <w:r w:rsidR="00071A3F" w:rsidRPr="00071A3F">
        <w:t>м</w:t>
      </w:r>
      <w:r w:rsidR="00071A3F" w:rsidRPr="00071A3F">
        <w:t xml:space="preserve"> науки и высшего образования </w:t>
      </w:r>
      <w:r w:rsidR="0094477F" w:rsidRPr="002B2DD0">
        <w:t>России</w:t>
      </w:r>
      <w:r w:rsidR="00286EDE" w:rsidRPr="002B2DD0">
        <w:t>.</w:t>
      </w:r>
    </w:p>
    <w:p w:rsidR="008F47A6" w:rsidRPr="002B2DD0" w:rsidRDefault="008F47A6" w:rsidP="00D35E32">
      <w:pPr>
        <w:widowControl w:val="0"/>
      </w:pPr>
      <w:r w:rsidRPr="002B2DD0">
        <w:t>Чукотский автономный округ стал одним из инициаторов создания в 2019 году научно-образовательного центра мирового уровня «Север: территория устойчивого развития».</w:t>
      </w:r>
      <w:r w:rsidR="000B7591">
        <w:t xml:space="preserve"> </w:t>
      </w:r>
      <w:r w:rsidRPr="002B2DD0">
        <w:t>Центр, созданный указом главы Республики Саха (Якутия), объединяет научные, образовательные и исследовательские ресурсы.</w:t>
      </w:r>
      <w:r w:rsidR="009136A7">
        <w:t xml:space="preserve"> </w:t>
      </w:r>
      <w:r w:rsidRPr="002B2DD0">
        <w:t>Его цель - создание интегрированного научно-технологического комплекса для проведения исследований, подготовки кадров, разработки и внедрения технологий, направленных на повышение качества жизни, эффективное использование природных ресурсов и устойчивое социально-экономическое развитие северо-востока России.</w:t>
      </w:r>
    </w:p>
    <w:p w:rsidR="00411E20" w:rsidRPr="002B2DD0" w:rsidRDefault="002C45FF" w:rsidP="00D35E32">
      <w:pPr>
        <w:widowControl w:val="0"/>
      </w:pPr>
      <w:r w:rsidRPr="002B2DD0">
        <w:t xml:space="preserve">В округе действует план мероприятий, </w:t>
      </w:r>
      <w:r w:rsidR="00FE2769" w:rsidRPr="002B2DD0">
        <w:t xml:space="preserve">направленный на реализацию задач Десятилетия науки и технологий в период с 2022 по 2031 год </w:t>
      </w:r>
      <w:r w:rsidRPr="002B2DD0">
        <w:t xml:space="preserve">утверждённый распоряжением Правительства </w:t>
      </w:r>
      <w:r w:rsidR="009136A7">
        <w:t xml:space="preserve">Чукотского автономного </w:t>
      </w:r>
      <w:r w:rsidRPr="002B2DD0">
        <w:t>округ</w:t>
      </w:r>
      <w:r w:rsidR="00FE2769">
        <w:t>а от 11</w:t>
      </w:r>
      <w:r w:rsidR="000D2811">
        <w:t>.11.</w:t>
      </w:r>
      <w:r w:rsidR="00FE2769">
        <w:t>2022 № 566-рп. Основные направления</w:t>
      </w:r>
      <w:r w:rsidRPr="002B2DD0">
        <w:t>:</w:t>
      </w:r>
      <w:r w:rsidR="009136A7">
        <w:t xml:space="preserve"> </w:t>
      </w:r>
      <w:r w:rsidR="00411E20" w:rsidRPr="002B2DD0">
        <w:t>вовлечение талантливой молодёжи в сферу исследований и разработок</w:t>
      </w:r>
      <w:r w:rsidR="00286EDE" w:rsidRPr="002B2DD0">
        <w:t>;</w:t>
      </w:r>
      <w:r w:rsidR="009136A7">
        <w:t xml:space="preserve"> </w:t>
      </w:r>
      <w:r w:rsidR="00411E20" w:rsidRPr="002B2DD0">
        <w:t xml:space="preserve">содействие вовлечению исследователей и разработчиков в решение важнейших задач развития </w:t>
      </w:r>
      <w:r w:rsidR="00286EDE" w:rsidRPr="002B2DD0">
        <w:t>округа;</w:t>
      </w:r>
      <w:r w:rsidR="009136A7">
        <w:t xml:space="preserve"> </w:t>
      </w:r>
      <w:r w:rsidR="00411E20" w:rsidRPr="002B2DD0">
        <w:t xml:space="preserve">повышение доступности информации о достижениях и перспективах российской науки для граждан </w:t>
      </w:r>
      <w:r w:rsidR="00286EDE" w:rsidRPr="002B2DD0">
        <w:t>округа</w:t>
      </w:r>
      <w:r w:rsidR="00411E20" w:rsidRPr="002B2DD0">
        <w:t>.</w:t>
      </w:r>
    </w:p>
    <w:p w:rsidR="0037434A" w:rsidRDefault="0037434A" w:rsidP="00D35E32">
      <w:pPr>
        <w:widowControl w:val="0"/>
        <w:shd w:val="clear" w:color="auto" w:fill="FFFFFF"/>
      </w:pPr>
      <w:r w:rsidRPr="002B2DD0">
        <w:rPr>
          <w:rFonts w:hint="eastAsia"/>
        </w:rPr>
        <w:t>П</w:t>
      </w:r>
      <w:r w:rsidRPr="002B2DD0">
        <w:t xml:space="preserve">равительством Чукотского автономного округа заключено соглашение о сотрудничестве с Научно-экспертным советом Государственной комиссии по вопросам развития Арктики.  В рамках соглашения планируется объединить усилия органов исполнительной власти </w:t>
      </w:r>
      <w:r w:rsidRPr="002B2DD0">
        <w:lastRenderedPageBreak/>
        <w:t>и научного сообщества для достижения национальных целей, обеспечить научно-инновационное развитие Чукотки, а также усовершенствовать механизмы управления научной сферой региона.</w:t>
      </w:r>
      <w:r w:rsidR="00ED7580">
        <w:t xml:space="preserve"> </w:t>
      </w:r>
      <w:r w:rsidRPr="002B2DD0">
        <w:t>Предусмотрена реализация научных и научно-технических проектов, интеграция результатов исследований в экономику региона, организация обмена научной информацией и опытом, проведение совместных мероприятий, а также содействие научной деятельности, требующей сбора данных в определённых районах. </w:t>
      </w:r>
    </w:p>
    <w:p w:rsidR="005A3542" w:rsidRPr="002B2DD0" w:rsidRDefault="005A3542" w:rsidP="00D35E32">
      <w:pPr>
        <w:widowControl w:val="0"/>
        <w:autoSpaceDE w:val="0"/>
        <w:autoSpaceDN w:val="0"/>
        <w:adjustRightInd w:val="0"/>
        <w:rPr>
          <w:b/>
        </w:rPr>
      </w:pPr>
      <w:r w:rsidRPr="002B2DD0">
        <w:rPr>
          <w:b/>
        </w:rPr>
        <w:t>Ключевые проблемы развития</w:t>
      </w:r>
      <w:r w:rsidR="00D57CB1">
        <w:rPr>
          <w:b/>
        </w:rPr>
        <w:t>:</w:t>
      </w:r>
    </w:p>
    <w:p w:rsidR="00D57CB1" w:rsidRPr="002B2DD0" w:rsidRDefault="00D57CB1" w:rsidP="00D35E32">
      <w:pPr>
        <w:widowControl w:val="0"/>
      </w:pPr>
      <w:r w:rsidRPr="002B2DD0">
        <w:t>нехватка научных кадров, финансирование исследований и расширение доступа к научн</w:t>
      </w:r>
      <w:r>
        <w:t>ым публикациям чукотских учёных;</w:t>
      </w:r>
    </w:p>
    <w:p w:rsidR="005A3542" w:rsidRPr="00D57CB1" w:rsidRDefault="005A3542" w:rsidP="00D35E32">
      <w:pPr>
        <w:widowControl w:val="0"/>
      </w:pPr>
      <w:r w:rsidRPr="00D57CB1">
        <w:t>отсутствие в регионе крупных научных центров, университетов и исследовательских институтов приводит к дефициту учёных, инженеров и техников</w:t>
      </w:r>
      <w:r w:rsidR="00D57CB1">
        <w:t>;</w:t>
      </w:r>
    </w:p>
    <w:p w:rsidR="005A3542" w:rsidRPr="00D57CB1" w:rsidRDefault="005A3542" w:rsidP="00D35E32">
      <w:pPr>
        <w:widowControl w:val="0"/>
      </w:pPr>
      <w:r w:rsidRPr="00D57CB1">
        <w:t>отсутствие на региональном уровне высших специальных учебных заведений, готовящих кадры для специфических отраслей региона</w:t>
      </w:r>
      <w:r w:rsidR="00D57CB1">
        <w:t>;</w:t>
      </w:r>
    </w:p>
    <w:p w:rsidR="005A3542" w:rsidRPr="00D57CB1" w:rsidRDefault="00D57CB1" w:rsidP="00D35E32">
      <w:pPr>
        <w:widowControl w:val="0"/>
      </w:pPr>
      <w:r>
        <w:t>о</w:t>
      </w:r>
      <w:r w:rsidR="005A3542" w:rsidRPr="00D57CB1">
        <w:t>тсутствие современных лабораторий и исследовательских центров</w:t>
      </w:r>
      <w:r>
        <w:t>;</w:t>
      </w:r>
    </w:p>
    <w:p w:rsidR="005A3542" w:rsidRPr="00D57CB1" w:rsidRDefault="005A3542" w:rsidP="00D35E32">
      <w:pPr>
        <w:widowControl w:val="0"/>
      </w:pPr>
      <w:r w:rsidRPr="00D57CB1">
        <w:t>инвестиции в науку и инновации на региональном уровне, как правило, ограничены</w:t>
      </w:r>
      <w:r w:rsidR="00D57CB1">
        <w:t>;</w:t>
      </w:r>
    </w:p>
    <w:p w:rsidR="005A3542" w:rsidRPr="00D57CB1" w:rsidRDefault="005A3542" w:rsidP="00D35E32">
      <w:pPr>
        <w:widowControl w:val="0"/>
      </w:pPr>
      <w:r w:rsidRPr="00D57CB1">
        <w:t>отсутствие долгосрочной программы развития науки и технологий, ориентированной на специфику региона.</w:t>
      </w:r>
    </w:p>
    <w:p w:rsidR="009853B4" w:rsidRPr="00D57CB1" w:rsidRDefault="00ED7580" w:rsidP="00D35E32">
      <w:pPr>
        <w:widowControl w:val="0"/>
      </w:pPr>
      <w:r>
        <w:t>Округ</w:t>
      </w:r>
      <w:r w:rsidR="009853B4" w:rsidRPr="00D57CB1">
        <w:t>, по сути, является потребителем технологий, а не их разработчиком.</w:t>
      </w:r>
    </w:p>
    <w:p w:rsidR="00CD7EC7" w:rsidRPr="002B2DD0" w:rsidRDefault="00CD7EC7" w:rsidP="00D35E32">
      <w:pPr>
        <w:widowControl w:val="0"/>
        <w:rPr>
          <w:b/>
        </w:rPr>
      </w:pPr>
      <w:r w:rsidRPr="002B2DD0">
        <w:rPr>
          <w:b/>
        </w:rPr>
        <w:t>Перспективы развития</w:t>
      </w:r>
    </w:p>
    <w:p w:rsidR="00CD7EC7" w:rsidRPr="002B2DD0" w:rsidRDefault="00CD7EC7" w:rsidP="00D35E32">
      <w:pPr>
        <w:widowControl w:val="0"/>
      </w:pPr>
      <w:r w:rsidRPr="002B2DD0">
        <w:t>В соответствии со Стратегией развития Арктической зоны планируется выполнение задач путем реализации мер: проведение комплексных экспедиционных исследований в Северном Ледовитом океане, а также гидрографических исследований;</w:t>
      </w:r>
      <w:r w:rsidR="006B1D4B">
        <w:t xml:space="preserve"> </w:t>
      </w:r>
      <w:r w:rsidRPr="002B2DD0">
        <w:t>проведение мониторинга, оценки и прогнозирования развития науки</w:t>
      </w:r>
      <w:r w:rsidR="006B1D4B">
        <w:t xml:space="preserve"> </w:t>
      </w:r>
      <w:r w:rsidRPr="002B2DD0">
        <w:t>и технологий;</w:t>
      </w:r>
      <w:r w:rsidR="006B1D4B">
        <w:t xml:space="preserve"> </w:t>
      </w:r>
      <w:r w:rsidRPr="002B2DD0">
        <w:t xml:space="preserve">реализация программы изучения </w:t>
      </w:r>
      <w:r w:rsidR="002326E3">
        <w:t>ВБР</w:t>
      </w:r>
      <w:r w:rsidRPr="002B2DD0">
        <w:t>.</w:t>
      </w:r>
    </w:p>
    <w:p w:rsidR="00D36D5B" w:rsidRPr="002B2DD0" w:rsidRDefault="00D36D5B" w:rsidP="00D35E32">
      <w:pPr>
        <w:widowControl w:val="0"/>
      </w:pPr>
      <w:r w:rsidRPr="002B2DD0">
        <w:t>В рамках вызовов и приоритетов научно-технологического развития региона большое значение приобретает обеспечение связанности территории за счет создания интеллектуальных транспортных и телекоммуникационных систем.</w:t>
      </w:r>
      <w:r w:rsidR="006B1D4B">
        <w:t xml:space="preserve"> </w:t>
      </w:r>
    </w:p>
    <w:p w:rsidR="006E6619" w:rsidRPr="002B2DD0" w:rsidRDefault="006E6619" w:rsidP="00D35E32">
      <w:pPr>
        <w:widowControl w:val="0"/>
      </w:pPr>
      <w:r w:rsidRPr="002B2DD0">
        <w:t xml:space="preserve">В условиях грядущих масштабных изменений, связанных с запуском </w:t>
      </w:r>
      <w:r w:rsidR="00FE2769">
        <w:t>СМП</w:t>
      </w:r>
      <w:r w:rsidRPr="002B2DD0">
        <w:t xml:space="preserve"> и реализацией крупных промышленных проектов, для Чукотки особое значение приобретает научно обоснованный подход. Без активного развития науки и применения результатов научных исследований успешное продвижение вперед становится невозможным.</w:t>
      </w:r>
    </w:p>
    <w:p w:rsidR="00AD3C4E" w:rsidRPr="002B2DD0" w:rsidRDefault="005F3419" w:rsidP="00D35E32">
      <w:pPr>
        <w:widowControl w:val="0"/>
        <w:shd w:val="clear" w:color="auto" w:fill="FFFFFF"/>
        <w:outlineLvl w:val="2"/>
      </w:pPr>
      <w:r>
        <w:t>О</w:t>
      </w:r>
      <w:r w:rsidR="00AD3C4E" w:rsidRPr="002B2DD0">
        <w:t xml:space="preserve">круг </w:t>
      </w:r>
      <w:r w:rsidR="00400A5D" w:rsidRPr="002B2DD0">
        <w:t xml:space="preserve">уже </w:t>
      </w:r>
      <w:r w:rsidR="00AD3C4E" w:rsidRPr="002B2DD0">
        <w:t xml:space="preserve">активно внедряет современные технологии в ключевые отрасли, такие как </w:t>
      </w:r>
      <w:r w:rsidR="00380DAC" w:rsidRPr="002B2DD0">
        <w:t xml:space="preserve">добыча полезных ископаемых, </w:t>
      </w:r>
      <w:r w:rsidR="00BC5E77" w:rsidRPr="002B2DD0">
        <w:t>энергетика</w:t>
      </w:r>
      <w:r w:rsidR="00AD3C4E" w:rsidRPr="002B2DD0">
        <w:t>. </w:t>
      </w:r>
    </w:p>
    <w:p w:rsidR="00F54B65" w:rsidRPr="00517059" w:rsidRDefault="00F54B65" w:rsidP="00D35E32">
      <w:pPr>
        <w:widowControl w:val="0"/>
        <w:shd w:val="clear" w:color="auto" w:fill="FFFFFF"/>
        <w:outlineLvl w:val="2"/>
        <w:rPr>
          <w:b/>
          <w:i/>
        </w:rPr>
      </w:pPr>
      <w:r w:rsidRPr="00517059">
        <w:rPr>
          <w:b/>
          <w:i/>
        </w:rPr>
        <w:t>Добыча полезных ископаемых</w:t>
      </w:r>
    </w:p>
    <w:p w:rsidR="00F54B65" w:rsidRPr="002B2DD0" w:rsidRDefault="00F54B65"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При строительстве Баимского ГОКа применяются передовые технологии. В частности, под управлением интеллектуальной системы будут работать беспилотные карьерные самосвалы и буровые машины. Система в режиме реального времени анализирует рабочее пространство, передает </w:t>
      </w:r>
      <w:r w:rsidRPr="002B2DD0">
        <w:rPr>
          <w:sz w:val="28"/>
          <w:szCs w:val="28"/>
        </w:rPr>
        <w:lastRenderedPageBreak/>
        <w:t>данные в центральный диспетчерский пункт, где специальные алгоритмы искусственного интеллекта оптимизируют производственные процессы и маршруты техники.</w:t>
      </w:r>
    </w:p>
    <w:p w:rsidR="00F54B65" w:rsidRPr="002B2DD0" w:rsidRDefault="00F54B65"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Впервые в медной отрасли будет использована технология прямой флотации, которая позволяет более эффективно перерабатывать руду, снижать отходы и потребление ресурсов. Такой подход обеспечивает высокую результативность, производственную безопасность и экологичность.</w:t>
      </w:r>
    </w:p>
    <w:p w:rsidR="00F54B65" w:rsidRPr="00517059" w:rsidRDefault="00F54B65" w:rsidP="00D35E32">
      <w:pPr>
        <w:widowControl w:val="0"/>
        <w:outlineLvl w:val="2"/>
        <w:rPr>
          <w:b/>
          <w:i/>
        </w:rPr>
      </w:pPr>
      <w:r w:rsidRPr="00517059">
        <w:rPr>
          <w:b/>
          <w:i/>
        </w:rPr>
        <w:t>Энергетика</w:t>
      </w:r>
    </w:p>
    <w:p w:rsidR="00F54B65" w:rsidRPr="002B2DD0" w:rsidRDefault="00F54B65" w:rsidP="00D35E32">
      <w:pPr>
        <w:widowControl w:val="0"/>
      </w:pPr>
      <w:r w:rsidRPr="002B2DD0">
        <w:t xml:space="preserve">Модернизация плавучей атомной теплоэлектростанции (ПАТЭС) «Академик Ломоносов» в порту Певек. По соглашению с «Росатомом» в регионе поэтапно установят ещё четыре модернизированных плавучих энергоблока мощностью по 106 МВт каждый, чтобы снабдить электроэнергией месторождение Песчанка.  </w:t>
      </w:r>
    </w:p>
    <w:p w:rsidR="009E0588" w:rsidRPr="002B2DD0" w:rsidRDefault="009E0588" w:rsidP="00D35E32">
      <w:pPr>
        <w:widowControl w:val="0"/>
      </w:pPr>
      <w:r w:rsidRPr="002B2DD0">
        <w:t xml:space="preserve">Строительство автономных гибридных установок на солнечных батареях в трёх труднодоступных населённых пунктах Анадырского </w:t>
      </w:r>
      <w:r w:rsidR="002650FC">
        <w:t>МО</w:t>
      </w:r>
      <w:r w:rsidRPr="002B2DD0">
        <w:t xml:space="preserve"> </w:t>
      </w:r>
      <w:r w:rsidR="00B16759">
        <w:t>-</w:t>
      </w:r>
      <w:r w:rsidRPr="002B2DD0">
        <w:t xml:space="preserve"> сёлах Канчалан, Снежное и Марково.  </w:t>
      </w:r>
    </w:p>
    <w:p w:rsidR="00C30239" w:rsidRPr="002B2DD0" w:rsidRDefault="00C30239" w:rsidP="00D35E32">
      <w:pPr>
        <w:widowControl w:val="0"/>
      </w:pPr>
      <w:r w:rsidRPr="002B2DD0">
        <w:t xml:space="preserve">В будущем необходимо сформировать эффективную научно техническую и инновационную систему, способную обеспечить постоянный научно-технический прогресс и рост качества жизни населения округа на основе внедрения в практику как лучших мировых, так и </w:t>
      </w:r>
      <w:r w:rsidR="00133888" w:rsidRPr="002B2DD0">
        <w:t>российских</w:t>
      </w:r>
      <w:r w:rsidR="00AC0DB2">
        <w:t xml:space="preserve"> </w:t>
      </w:r>
      <w:r w:rsidRPr="002B2DD0">
        <w:t>достижений.</w:t>
      </w:r>
    </w:p>
    <w:p w:rsidR="00C43D1E" w:rsidRPr="002B2DD0" w:rsidRDefault="00C43D1E" w:rsidP="00D35E32">
      <w:pPr>
        <w:widowControl w:val="0"/>
      </w:pPr>
      <w:r w:rsidRPr="002B2DD0">
        <w:t>В стратегической перспективе будут сформированы условия для развития кластеров преимущественно в отраслях специализации экономики округа, в которых накоплены уникальные компетенции отдельных предприятий.</w:t>
      </w:r>
    </w:p>
    <w:p w:rsidR="00CF3BA0" w:rsidRPr="002B2DD0" w:rsidRDefault="002C231C" w:rsidP="00D35E32">
      <w:pPr>
        <w:pStyle w:val="1"/>
        <w:keepNext w:val="0"/>
        <w:keepLines w:val="0"/>
        <w:widowControl w:val="0"/>
      </w:pPr>
      <w:bookmarkStart w:id="137" w:name="_Toc204939086"/>
      <w:r w:rsidRPr="002B2DD0">
        <w:t>7. Экология и адаптация к изменению климата</w:t>
      </w:r>
      <w:bookmarkEnd w:id="137"/>
    </w:p>
    <w:p w:rsidR="00D071DA" w:rsidRPr="002B2DD0" w:rsidRDefault="00D071DA" w:rsidP="00D35E32">
      <w:pPr>
        <w:widowControl w:val="0"/>
      </w:pPr>
      <w:r w:rsidRPr="002B2DD0">
        <w:t>В 2023 году по показателю качества окружающей среды (96,16</w:t>
      </w:r>
      <w:r w:rsidR="00AC0DB2">
        <w:t xml:space="preserve"> </w:t>
      </w:r>
      <w:r w:rsidRPr="002B2DD0">
        <w:t>%) округ занимал 80 место среди субъектов РФ. Высокую нагрузку на окружающую среду региона оказывают использование угля и дизельного топлива в энергетике, а также комплекс экологических проблем, сформировавшийся за годы деятельности горнорудной промышленности (заброшенные и законсервированные рудники, нерекультивированные карьеры, отвалы и отстойники).</w:t>
      </w:r>
    </w:p>
    <w:p w:rsidR="00D071DA" w:rsidRPr="002B2DD0" w:rsidRDefault="00D071DA" w:rsidP="00D35E32">
      <w:pPr>
        <w:widowControl w:val="0"/>
      </w:pPr>
      <w:r w:rsidRPr="002B2DD0">
        <w:t>Объем расходов консолидированного бюджета на охрану окружающей среды и экологическую безопасность являлся в 202</w:t>
      </w:r>
      <w:r>
        <w:t>4</w:t>
      </w:r>
      <w:r w:rsidRPr="002B2DD0">
        <w:t xml:space="preserve"> году одним из самых низких в ДФО</w:t>
      </w:r>
      <w:r>
        <w:t xml:space="preserve"> (455,7 </w:t>
      </w:r>
      <w:r w:rsidRPr="002B2DD0">
        <w:t>млн рублей</w:t>
      </w:r>
      <w:r>
        <w:t>)</w:t>
      </w:r>
      <w:r w:rsidRPr="002B2DD0">
        <w:t>. В структуре расходов большая часть приходится на мероприятия по комплексному обращению с отходами (51</w:t>
      </w:r>
      <w:r w:rsidR="00164B5E">
        <w:t xml:space="preserve"> </w:t>
      </w:r>
      <w:r w:rsidRPr="002B2DD0">
        <w:t>%), мероприятия по предотвращению негативного воздействия на окружающую среду и ликвидацию его последствий (30</w:t>
      </w:r>
      <w:r w:rsidR="00164B5E">
        <w:t xml:space="preserve"> </w:t>
      </w:r>
      <w:r w:rsidRPr="002B2DD0">
        <w:t>%).</w:t>
      </w:r>
    </w:p>
    <w:p w:rsidR="00D071DA" w:rsidRDefault="00D071DA" w:rsidP="00D35E32">
      <w:pPr>
        <w:pStyle w:val="Default"/>
        <w:widowControl w:val="0"/>
        <w:ind w:firstLine="709"/>
        <w:jc w:val="center"/>
        <w:rPr>
          <w:b/>
          <w:bCs/>
          <w:color w:val="auto"/>
          <w:sz w:val="28"/>
          <w:szCs w:val="28"/>
        </w:rPr>
      </w:pPr>
    </w:p>
    <w:p w:rsidR="00D071DA" w:rsidRDefault="00FB72BA" w:rsidP="00D35E32">
      <w:pPr>
        <w:pStyle w:val="Default"/>
        <w:widowControl w:val="0"/>
        <w:jc w:val="center"/>
        <w:rPr>
          <w:b/>
          <w:bCs/>
          <w:color w:val="auto"/>
          <w:sz w:val="28"/>
          <w:szCs w:val="28"/>
        </w:rPr>
      </w:pPr>
      <w:r>
        <w:rPr>
          <w:b/>
          <w:bCs/>
          <w:color w:val="auto"/>
          <w:sz w:val="28"/>
          <w:szCs w:val="28"/>
        </w:rPr>
        <w:t>Комплексная с</w:t>
      </w:r>
      <w:r w:rsidR="00D071DA" w:rsidRPr="006F26CE">
        <w:rPr>
          <w:b/>
          <w:bCs/>
          <w:color w:val="auto"/>
          <w:sz w:val="28"/>
          <w:szCs w:val="28"/>
        </w:rPr>
        <w:t>истем</w:t>
      </w:r>
      <w:r w:rsidR="00D071DA">
        <w:rPr>
          <w:b/>
          <w:bCs/>
          <w:color w:val="auto"/>
          <w:sz w:val="28"/>
          <w:szCs w:val="28"/>
        </w:rPr>
        <w:t>а</w:t>
      </w:r>
      <w:r w:rsidR="00D071DA" w:rsidRPr="006F26CE">
        <w:rPr>
          <w:b/>
          <w:bCs/>
          <w:color w:val="auto"/>
          <w:sz w:val="28"/>
          <w:szCs w:val="28"/>
        </w:rPr>
        <w:t xml:space="preserve"> обращения с коммунальными отходами</w:t>
      </w:r>
      <w:r w:rsidR="00D071DA">
        <w:rPr>
          <w:b/>
          <w:bCs/>
          <w:sz w:val="28"/>
          <w:szCs w:val="28"/>
        </w:rPr>
        <w:br/>
      </w:r>
    </w:p>
    <w:p w:rsidR="00D071DA" w:rsidRDefault="00D071DA" w:rsidP="005C73C5">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 xml:space="preserve">формирование комплексной системы обращения с </w:t>
      </w:r>
      <w:r>
        <w:rPr>
          <w:sz w:val="28"/>
          <w:szCs w:val="28"/>
        </w:rPr>
        <w:lastRenderedPageBreak/>
        <w:t>коммунальными отходами и вторичными ресурсами.</w:t>
      </w:r>
    </w:p>
    <w:p w:rsidR="00D071DA" w:rsidRPr="002B2DD0" w:rsidRDefault="00D071DA" w:rsidP="005C73C5">
      <w:pPr>
        <w:pStyle w:val="Default"/>
        <w:widowControl w:val="0"/>
        <w:ind w:firstLine="709"/>
        <w:jc w:val="both"/>
        <w:rPr>
          <w:color w:val="auto"/>
          <w:sz w:val="28"/>
          <w:szCs w:val="28"/>
        </w:rPr>
      </w:pPr>
      <w:r>
        <w:rPr>
          <w:b/>
          <w:bCs/>
          <w:color w:val="auto"/>
          <w:sz w:val="28"/>
          <w:szCs w:val="28"/>
        </w:rPr>
        <w:t>Задачи:</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 xml:space="preserve">внедрение замкнутого цикла и ресурсосберегающих подходов исходя из необходимости минимизации образования коммунальных отходов производства и потребления; </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 xml:space="preserve">создание современной инфраструктуры по обращению с коммунальными отходами производства и потребления, вторичным сырьем; </w:t>
      </w:r>
    </w:p>
    <w:p w:rsidR="00D071DA" w:rsidRDefault="00D071DA" w:rsidP="005830AB">
      <w:pPr>
        <w:pStyle w:val="Default"/>
        <w:widowControl w:val="0"/>
        <w:numPr>
          <w:ilvl w:val="0"/>
          <w:numId w:val="76"/>
        </w:numPr>
        <w:tabs>
          <w:tab w:val="left" w:pos="1134"/>
        </w:tabs>
        <w:ind w:left="0" w:firstLine="709"/>
        <w:jc w:val="both"/>
        <w:rPr>
          <w:sz w:val="28"/>
          <w:szCs w:val="28"/>
        </w:rPr>
      </w:pPr>
      <w:r>
        <w:rPr>
          <w:sz w:val="28"/>
          <w:szCs w:val="28"/>
        </w:rPr>
        <w:t>сокращение объемов ТКО, направленных на захоронение в округе.</w:t>
      </w:r>
    </w:p>
    <w:p w:rsidR="00D071DA" w:rsidRDefault="00D071DA" w:rsidP="00D35E32">
      <w:pPr>
        <w:widowControl w:val="0"/>
      </w:pPr>
      <w:r>
        <w:rPr>
          <w:b/>
          <w:bCs/>
        </w:rPr>
        <w:t>Текущая ситуация</w:t>
      </w:r>
    </w:p>
    <w:p w:rsidR="00D071DA" w:rsidRPr="002B2DD0" w:rsidRDefault="0059601D" w:rsidP="00D35E32">
      <w:pPr>
        <w:widowControl w:val="0"/>
      </w:pPr>
      <w:r>
        <w:t>В</w:t>
      </w:r>
      <w:r w:rsidR="00D071DA" w:rsidRPr="002B2DD0">
        <w:t xml:space="preserve"> 2023 год</w:t>
      </w:r>
      <w:r>
        <w:t>у</w:t>
      </w:r>
      <w:r w:rsidR="00D071DA" w:rsidRPr="002B2DD0">
        <w:t xml:space="preserve"> на территории округа образовано 44,5 млн тонн отходов (рост на 34,4</w:t>
      </w:r>
      <w:r w:rsidR="00AC0DB2">
        <w:t xml:space="preserve"> </w:t>
      </w:r>
      <w:r w:rsidR="00D071DA" w:rsidRPr="002B2DD0">
        <w:t>% к 2019 году), большая часть которых является неопасными и сформированными в процессе добычи полезных ископаемых.</w:t>
      </w:r>
    </w:p>
    <w:p w:rsidR="00D071DA" w:rsidRPr="002B2DD0" w:rsidRDefault="00D071DA" w:rsidP="00D35E32">
      <w:pPr>
        <w:widowControl w:val="0"/>
      </w:pPr>
      <w:r w:rsidRPr="002B2DD0">
        <w:t xml:space="preserve">Инфраструктура обращения с ТКО в регионе представлена 46 объектами, из которых 4 – полигоны. В округе расположено 42 свалки, которые подлежат рекультивации по мере ввода в эксплуатацию новых объектов инфраструктуры по обращению с отходами, в период 2026-2030 </w:t>
      </w:r>
      <w:r>
        <w:t>гг</w:t>
      </w:r>
      <w:r w:rsidRPr="002B2DD0">
        <w:t>.</w:t>
      </w:r>
    </w:p>
    <w:p w:rsidR="00D071DA" w:rsidRPr="002B2DD0" w:rsidRDefault="00D071DA" w:rsidP="00D35E32">
      <w:pPr>
        <w:widowControl w:val="0"/>
      </w:pPr>
      <w:r w:rsidRPr="002B2DD0">
        <w:t xml:space="preserve">Обращение с </w:t>
      </w:r>
      <w:r>
        <w:t>ТКО</w:t>
      </w:r>
      <w:r w:rsidRPr="002B2DD0">
        <w:t xml:space="preserve"> на территории Чукотки в настоящее время является одним из проблемных вопросов. 43 населенных пункта региона распределены на 24 зоны деятельности в сфере обращения с отходами. В 21 зоне деятельности работают 9 региональных операторов по обращению с ТКО, в остальных 3 зонах, находящихся в Провиденском </w:t>
      </w:r>
      <w:r>
        <w:t>МО</w:t>
      </w:r>
      <w:r w:rsidRPr="002B2DD0">
        <w:t>, региональный оператор прекратил деятельность в 2021 году в связи с банкротством.</w:t>
      </w:r>
    </w:p>
    <w:p w:rsidR="00D071DA" w:rsidRPr="002B2DD0" w:rsidRDefault="00D071DA" w:rsidP="00D35E32">
      <w:pPr>
        <w:widowControl w:val="0"/>
      </w:pPr>
      <w:r w:rsidRPr="002B2DD0">
        <w:t>На территории округа в 2023 году образовалось 21,3 тыс. тонн твердых коммунальных отходов, в 2024 году – 21,9 тыс. тонн, из них 5,4 тыс. тонн в г</w:t>
      </w:r>
      <w:r>
        <w:t>.</w:t>
      </w:r>
      <w:r w:rsidRPr="002B2DD0">
        <w:t xml:space="preserve"> Анадыр</w:t>
      </w:r>
      <w:r>
        <w:t>е</w:t>
      </w:r>
      <w:r w:rsidRPr="002B2DD0">
        <w:t>.</w:t>
      </w:r>
    </w:p>
    <w:p w:rsidR="00D071DA" w:rsidRPr="002B2DD0" w:rsidRDefault="00D071DA" w:rsidP="00D35E32">
      <w:pPr>
        <w:widowControl w:val="0"/>
      </w:pPr>
      <w:r w:rsidRPr="002B2DD0">
        <w:t xml:space="preserve">Из 42 объектов размещения ТКО, эксплуатируемых в регионе, только один объект – </w:t>
      </w:r>
      <w:r>
        <w:t>п</w:t>
      </w:r>
      <w:r w:rsidRPr="002B2DD0">
        <w:t>олигон ТБО в</w:t>
      </w:r>
      <w:r w:rsidR="0059601D">
        <w:t xml:space="preserve"> </w:t>
      </w:r>
      <w:r w:rsidRPr="002B2DD0">
        <w:t>г.</w:t>
      </w:r>
      <w:r w:rsidR="0059601D">
        <w:t xml:space="preserve"> </w:t>
      </w:r>
      <w:r w:rsidRPr="002B2DD0">
        <w:t>Анадыр</w:t>
      </w:r>
      <w:r>
        <w:t>е</w:t>
      </w:r>
      <w:r w:rsidRPr="002B2DD0">
        <w:t>, полностью соответствует нормативным требованиям и включен в государственный реестр объектов размещения отходов. Остальн</w:t>
      </w:r>
      <w:r>
        <w:t>ой</w:t>
      </w:r>
      <w:r w:rsidRPr="002B2DD0">
        <w:t xml:space="preserve"> 41 объект введен в эксплуатацию до </w:t>
      </w:r>
      <w:r>
        <w:t>01.01.</w:t>
      </w:r>
      <w:r w:rsidRPr="002B2DD0">
        <w:t>2019 и не имеют необходимого обустройства для легитимного использования. Кроме того, 30 из них не могут быть включены в Перечень объектов размещения отходов согласно пункту 8 статьи 29.1 Федерального закона от 24.06.1998 № 89-ФЗ «Об отходах производства и потребления» по причинам нахождения в водоохранной зоне, в границах шестой подзоны</w:t>
      </w:r>
      <w:r w:rsidR="00D809D0">
        <w:t xml:space="preserve"> </w:t>
      </w:r>
      <w:r w:rsidRPr="002B2DD0">
        <w:t>при</w:t>
      </w:r>
      <w:r w:rsidR="00D809D0">
        <w:t xml:space="preserve"> </w:t>
      </w:r>
      <w:r w:rsidRPr="002B2DD0">
        <w:t>аэродромной территории аэродромов и на землях лесного фонда.</w:t>
      </w:r>
    </w:p>
    <w:p w:rsidR="00071A3F" w:rsidRPr="002B2DD0" w:rsidRDefault="00071A3F" w:rsidP="00071A3F">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D071DA" w:rsidRPr="002B2DD0" w:rsidRDefault="00D071DA" w:rsidP="00D35E32">
      <w:pPr>
        <w:widowControl w:val="0"/>
      </w:pPr>
      <w:r>
        <w:t>В связи с</w:t>
      </w:r>
      <w:r w:rsidRPr="002B2DD0">
        <w:t xml:space="preserve"> отсутстви</w:t>
      </w:r>
      <w:r>
        <w:t>ем</w:t>
      </w:r>
      <w:r w:rsidRPr="002B2DD0">
        <w:t xml:space="preserve"> легитимных объектов по обращению с отходами: </w:t>
      </w:r>
    </w:p>
    <w:p w:rsidR="00D071DA" w:rsidRPr="002B2DD0" w:rsidRDefault="00D071DA" w:rsidP="00D35E32">
      <w:pPr>
        <w:widowControl w:val="0"/>
      </w:pPr>
      <w:r w:rsidRPr="002B2DD0">
        <w:t xml:space="preserve">нет возможности разработать территориальную схему обращения с отходами, отвечающую требованиям законодательства </w:t>
      </w:r>
      <w:r>
        <w:t>РФ</w:t>
      </w:r>
      <w:r w:rsidRPr="002B2DD0">
        <w:t>;</w:t>
      </w:r>
    </w:p>
    <w:p w:rsidR="00D071DA" w:rsidRPr="002B2DD0" w:rsidRDefault="00D071DA" w:rsidP="00D35E32">
      <w:pPr>
        <w:widowControl w:val="0"/>
      </w:pPr>
      <w:r w:rsidRPr="002B2DD0">
        <w:t>захоронение ТКО является незаконным для 8 региональных операторов (кроме ООО «АТК»);</w:t>
      </w:r>
    </w:p>
    <w:p w:rsidR="00D071DA" w:rsidRPr="002B2DD0" w:rsidRDefault="00D071DA" w:rsidP="00D35E32">
      <w:pPr>
        <w:widowControl w:val="0"/>
      </w:pPr>
      <w:r w:rsidRPr="002B2DD0">
        <w:t>в 2022 году 5 региональным операторам из 9 отменены единые тарифы на услугу по обращению с ТКО.</w:t>
      </w:r>
    </w:p>
    <w:p w:rsidR="00D071DA" w:rsidRDefault="00D071DA" w:rsidP="00D35E32">
      <w:pPr>
        <w:widowControl w:val="0"/>
      </w:pPr>
      <w:r w:rsidRPr="002B2DD0">
        <w:t xml:space="preserve">По сути, отрасль находится в стагнации. Однако даже лишенные тарифов, региональные операторы вынуждены осуществлять вывоз ТКО из </w:t>
      </w:r>
      <w:r w:rsidRPr="002B2DD0">
        <w:lastRenderedPageBreak/>
        <w:t xml:space="preserve">населенных пунктов. </w:t>
      </w:r>
    </w:p>
    <w:p w:rsidR="00D071DA" w:rsidRPr="002B2DD0" w:rsidRDefault="00D071DA" w:rsidP="00D35E32">
      <w:pPr>
        <w:widowControl w:val="0"/>
      </w:pPr>
      <w:r>
        <w:t xml:space="preserve">В соответствии с </w:t>
      </w:r>
      <w:r w:rsidRPr="002B2DD0">
        <w:t xml:space="preserve">Указом Президента </w:t>
      </w:r>
      <w:r w:rsidR="008F4B12">
        <w:t>РФ</w:t>
      </w:r>
      <w:r w:rsidRPr="002B2DD0">
        <w:t xml:space="preserve"> от 07.05.2024 № 309 «О национальных целях развития </w:t>
      </w:r>
      <w:r w:rsidR="00CF1CDA">
        <w:t>РФ</w:t>
      </w:r>
      <w:r w:rsidRPr="002B2DD0">
        <w:t xml:space="preserve"> на период до 2030 года и на перспективу до 2036 года» одной из целей </w:t>
      </w:r>
      <w:r>
        <w:t>является</w:t>
      </w:r>
      <w:r w:rsidRPr="002B2DD0">
        <w:t xml:space="preserve"> формирование экономики замкнутого цикла, обеспечивающей к 2030 году сортировку </w:t>
      </w:r>
      <w:r w:rsidR="00AF19D3">
        <w:t xml:space="preserve">        </w:t>
      </w:r>
      <w:r w:rsidRPr="002B2DD0">
        <w:t xml:space="preserve">100 </w:t>
      </w:r>
      <w:r w:rsidR="00AF19D3">
        <w:t>%</w:t>
      </w:r>
      <w:r w:rsidRPr="002B2DD0">
        <w:t xml:space="preserve"> объема ежегодно образуемых твердых коммунальных отходов, захоронение не более чем 50 </w:t>
      </w:r>
      <w:r w:rsidR="00AF19D3">
        <w:t>%</w:t>
      </w:r>
      <w:r w:rsidRPr="002B2DD0">
        <w:t xml:space="preserve"> таких отходов и вовлечение в хозяйственный оборот не менее чем 25 </w:t>
      </w:r>
      <w:r w:rsidR="00AF19D3">
        <w:t>%</w:t>
      </w:r>
      <w:r w:rsidRPr="002B2DD0">
        <w:t xml:space="preserve"> отходов производства и потребления в качестве вторичных ресурсов и сырья.</w:t>
      </w:r>
    </w:p>
    <w:p w:rsidR="00D071DA" w:rsidRPr="002B2DD0" w:rsidRDefault="00D071DA" w:rsidP="00D35E32">
      <w:pPr>
        <w:widowControl w:val="0"/>
      </w:pPr>
      <w:r>
        <w:t>Достижение поставленной</w:t>
      </w:r>
      <w:r w:rsidRPr="002B2DD0">
        <w:t xml:space="preserve"> цел</w:t>
      </w:r>
      <w:r>
        <w:t>и</w:t>
      </w:r>
      <w:r w:rsidRPr="002B2DD0">
        <w:t xml:space="preserve"> в сложившейся ситуации возможно только при условии строительства новых объектов по обращению с отходами. Это позволит установить тарифы региональным операторам, снять с регионального бюджета финансовую нагрузку по их содержанию и утвердить легитимную территориальную схему обращения с отходами.</w:t>
      </w:r>
    </w:p>
    <w:p w:rsidR="00D071DA" w:rsidRPr="002B2DD0" w:rsidRDefault="00D071DA" w:rsidP="00D35E32">
      <w:pPr>
        <w:widowControl w:val="0"/>
      </w:pPr>
      <w:r w:rsidRPr="002B2DD0">
        <w:t>Объективными факторами, затрудняющими реализацию такого масштабного строительства, являются:</w:t>
      </w:r>
    </w:p>
    <w:p w:rsidR="00D071DA" w:rsidRPr="002B2DD0" w:rsidRDefault="00D071DA" w:rsidP="00D35E32">
      <w:pPr>
        <w:widowControl w:val="0"/>
      </w:pPr>
      <w:r w:rsidRPr="002B2DD0">
        <w:t>неразвитость транспортной инфраструктуры в регионе;</w:t>
      </w:r>
    </w:p>
    <w:p w:rsidR="00D071DA" w:rsidRPr="002B2DD0" w:rsidRDefault="00D071DA" w:rsidP="00D35E32">
      <w:pPr>
        <w:widowControl w:val="0"/>
      </w:pPr>
      <w:r w:rsidRPr="002B2DD0">
        <w:t>отсутствие централизованной системы электроснабжения (энергосистема Чукотки разделена на три энергорайона, изолированные друг от друга и от единой энергосистемы России);</w:t>
      </w:r>
    </w:p>
    <w:p w:rsidR="00D071DA" w:rsidRPr="002B2DD0" w:rsidRDefault="00D071DA" w:rsidP="00D35E32">
      <w:pPr>
        <w:widowControl w:val="0"/>
      </w:pPr>
      <w:r w:rsidRPr="002B2DD0">
        <w:t>низкий уровень информационной инфраструктуры;</w:t>
      </w:r>
    </w:p>
    <w:p w:rsidR="00D071DA" w:rsidRPr="002B2DD0" w:rsidRDefault="00D071DA" w:rsidP="00D35E32">
      <w:pPr>
        <w:widowControl w:val="0"/>
      </w:pPr>
      <w:r w:rsidRPr="002B2DD0">
        <w:t>малая численность населения в населенных пунктах округа;</w:t>
      </w:r>
    </w:p>
    <w:p w:rsidR="00D071DA" w:rsidRPr="002B2DD0" w:rsidRDefault="00D071DA" w:rsidP="00D35E32">
      <w:pPr>
        <w:widowControl w:val="0"/>
      </w:pPr>
      <w:r w:rsidRPr="002B2DD0">
        <w:t>высокая стоимость проектирования и строительства объектов;</w:t>
      </w:r>
    </w:p>
    <w:p w:rsidR="00D071DA" w:rsidRPr="002B2DD0" w:rsidRDefault="00D071DA" w:rsidP="00D35E32">
      <w:pPr>
        <w:widowControl w:val="0"/>
      </w:pPr>
      <w:r w:rsidRPr="002B2DD0">
        <w:t>нормативные ограничения по выбору земельных участков для размещения объектов обращения с отходами с точки зрения соблюдения водоохранного и лесоохранного законодательства, безопасности полётов авиации и санитарных норм и правил.</w:t>
      </w:r>
    </w:p>
    <w:p w:rsidR="00D071DA" w:rsidRPr="002B2DD0" w:rsidRDefault="00D071DA" w:rsidP="00D35E32">
      <w:pPr>
        <w:widowControl w:val="0"/>
        <w:pBdr>
          <w:top w:val="nil"/>
          <w:left w:val="nil"/>
          <w:bottom w:val="nil"/>
          <w:right w:val="nil"/>
          <w:between w:val="nil"/>
        </w:pBdr>
        <w:tabs>
          <w:tab w:val="left" w:pos="1560"/>
          <w:tab w:val="right" w:pos="9346"/>
        </w:tabs>
        <w:rPr>
          <w:b/>
        </w:rPr>
      </w:pPr>
      <w:r w:rsidRPr="002B2DD0">
        <w:rPr>
          <w:b/>
        </w:rPr>
        <w:t>Перспективы развития сферы</w:t>
      </w:r>
      <w:r>
        <w:rPr>
          <w:b/>
        </w:rPr>
        <w:t>:</w:t>
      </w:r>
    </w:p>
    <w:p w:rsidR="00D071DA" w:rsidRDefault="00D071DA" w:rsidP="00D35E32">
      <w:pPr>
        <w:pStyle w:val="Default"/>
        <w:widowControl w:val="0"/>
        <w:ind w:firstLine="709"/>
        <w:jc w:val="both"/>
        <w:rPr>
          <w:sz w:val="28"/>
          <w:szCs w:val="28"/>
        </w:rPr>
      </w:pPr>
      <w:r w:rsidRPr="007C2360">
        <w:rPr>
          <w:sz w:val="28"/>
          <w:szCs w:val="28"/>
        </w:rPr>
        <w:t>Строительство новых объектов по обращению с отходами</w:t>
      </w:r>
      <w:r>
        <w:rPr>
          <w:sz w:val="28"/>
          <w:szCs w:val="28"/>
        </w:rPr>
        <w:t>.</w:t>
      </w:r>
    </w:p>
    <w:p w:rsidR="00D071DA" w:rsidRDefault="00D071DA" w:rsidP="00D35E32">
      <w:pPr>
        <w:pStyle w:val="Default"/>
        <w:widowControl w:val="0"/>
        <w:ind w:firstLine="709"/>
        <w:jc w:val="both"/>
        <w:rPr>
          <w:sz w:val="28"/>
          <w:szCs w:val="28"/>
        </w:rPr>
      </w:pPr>
      <w:r>
        <w:rPr>
          <w:sz w:val="28"/>
          <w:szCs w:val="28"/>
        </w:rPr>
        <w:t>Создание производственно-технических комплексов по сортировке, захоронению, вовлечению в хозяйственный оборот отходов.</w:t>
      </w:r>
    </w:p>
    <w:p w:rsidR="00D071DA" w:rsidRDefault="00D071DA" w:rsidP="00D35E32">
      <w:pPr>
        <w:pStyle w:val="Default"/>
        <w:widowControl w:val="0"/>
        <w:tabs>
          <w:tab w:val="left" w:pos="7049"/>
        </w:tabs>
        <w:ind w:firstLine="709"/>
        <w:jc w:val="both"/>
        <w:rPr>
          <w:sz w:val="28"/>
          <w:szCs w:val="28"/>
        </w:rPr>
      </w:pPr>
      <w:r>
        <w:rPr>
          <w:sz w:val="28"/>
          <w:szCs w:val="28"/>
        </w:rPr>
        <w:t>Повышение экологической грамотности и экологической ответственности среди населения.</w:t>
      </w:r>
    </w:p>
    <w:p w:rsidR="00D071DA" w:rsidRPr="002B2DD0" w:rsidRDefault="00D071DA" w:rsidP="00D35E32">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D071DA" w:rsidP="00CF600A">
      <w:pPr>
        <w:pStyle w:val="Default"/>
        <w:widowControl w:val="0"/>
        <w:ind w:firstLine="709"/>
        <w:jc w:val="both"/>
      </w:pPr>
      <w:r>
        <w:rPr>
          <w:sz w:val="28"/>
          <w:szCs w:val="28"/>
        </w:rPr>
        <w:t xml:space="preserve">Улучшение экологической обстановки, в том числе предотвращение негативного воздействия захороненных отходов на население и окружающую среду. К 2035 </w:t>
      </w:r>
      <w:r w:rsidR="0059601D">
        <w:rPr>
          <w:sz w:val="28"/>
          <w:szCs w:val="28"/>
        </w:rPr>
        <w:t>году</w:t>
      </w:r>
      <w:r>
        <w:rPr>
          <w:sz w:val="28"/>
          <w:szCs w:val="28"/>
        </w:rPr>
        <w:t xml:space="preserve"> прогнозируется: </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ввод в эксплуатацию новых легитимных объектов по обращению с ТКО (полигоны, мусоросортировочные станции), соответствующих всем экологическим и санитарным нормам и исключающих размещение отходов в водоохранных зонах и на землях лесного фонда;</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утверждение легитимной территориальной схемы обращения с отходами, охватывающая всю территорию округа;</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обеспечение 100</w:t>
      </w:r>
      <w:r w:rsidR="00AF19D3" w:rsidRPr="00CF600A">
        <w:rPr>
          <w:color w:val="000000" w:themeColor="text1"/>
        </w:rPr>
        <w:t xml:space="preserve"> </w:t>
      </w:r>
      <w:r w:rsidRPr="00CF600A">
        <w:rPr>
          <w:color w:val="000000" w:themeColor="text1"/>
        </w:rPr>
        <w:t>% сортировка всего объема ежегодно образуемых ТКО;</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lastRenderedPageBreak/>
        <w:t>доля захоронения ТКО снижена до 50</w:t>
      </w:r>
      <w:r w:rsidR="00AF19D3" w:rsidRPr="00CF600A">
        <w:rPr>
          <w:color w:val="000000" w:themeColor="text1"/>
        </w:rPr>
        <w:t xml:space="preserve"> </w:t>
      </w:r>
      <w:r w:rsidRPr="00CF600A">
        <w:rPr>
          <w:color w:val="000000" w:themeColor="text1"/>
        </w:rPr>
        <w:t>%;</w:t>
      </w:r>
    </w:p>
    <w:p w:rsidR="00D071DA" w:rsidRPr="00CF600A" w:rsidRDefault="00D071DA" w:rsidP="005830AB">
      <w:pPr>
        <w:pStyle w:val="a4"/>
        <w:widowControl w:val="0"/>
        <w:numPr>
          <w:ilvl w:val="0"/>
          <w:numId w:val="77"/>
        </w:numPr>
        <w:tabs>
          <w:tab w:val="left" w:pos="1134"/>
        </w:tabs>
        <w:ind w:left="0" w:firstLine="709"/>
        <w:rPr>
          <w:color w:val="000000" w:themeColor="text1"/>
        </w:rPr>
      </w:pPr>
      <w:r w:rsidRPr="00CF600A">
        <w:rPr>
          <w:color w:val="000000" w:themeColor="text1"/>
        </w:rPr>
        <w:t>снятие финансовой нагрузки с регионального бюджета на содержание региональных операторов за счет установления стабильных и экономически обоснованных тарифов на услуги по обращению с ТКО</w:t>
      </w:r>
      <w:r w:rsidR="0059601D" w:rsidRPr="00CF600A">
        <w:rPr>
          <w:color w:val="000000" w:themeColor="text1"/>
        </w:rPr>
        <w:t>.</w:t>
      </w:r>
    </w:p>
    <w:p w:rsidR="00071A3F" w:rsidRDefault="00071A3F" w:rsidP="00D35E32">
      <w:pPr>
        <w:pStyle w:val="Default"/>
        <w:widowControl w:val="0"/>
        <w:ind w:firstLine="709"/>
        <w:jc w:val="both"/>
        <w:rPr>
          <w:sz w:val="28"/>
          <w:szCs w:val="28"/>
        </w:rPr>
      </w:pPr>
    </w:p>
    <w:p w:rsidR="00D071DA" w:rsidRDefault="00D071DA" w:rsidP="00D35E32">
      <w:pPr>
        <w:widowControl w:val="0"/>
        <w:ind w:firstLine="0"/>
        <w:jc w:val="center"/>
        <w:rPr>
          <w:b/>
          <w:bCs/>
        </w:rPr>
      </w:pPr>
      <w:r w:rsidRPr="006033FC">
        <w:rPr>
          <w:b/>
          <w:bCs/>
        </w:rPr>
        <w:t>Рекультивация объектов накопленного вреда окружающей среде</w:t>
      </w:r>
    </w:p>
    <w:p w:rsidR="00D071DA" w:rsidRDefault="00D071DA" w:rsidP="00D35E32">
      <w:pPr>
        <w:pStyle w:val="Default"/>
        <w:widowControl w:val="0"/>
        <w:ind w:firstLine="709"/>
        <w:jc w:val="both"/>
        <w:rPr>
          <w:b/>
          <w:bCs/>
          <w:color w:val="auto"/>
          <w:sz w:val="28"/>
          <w:szCs w:val="28"/>
        </w:rPr>
      </w:pPr>
    </w:p>
    <w:p w:rsidR="00D071DA" w:rsidRDefault="00D071DA" w:rsidP="00D35E32">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обеспечение в округе к 2035 году рекультивации объектов накопленного вреда окружающей среде.</w:t>
      </w:r>
    </w:p>
    <w:p w:rsidR="00D071DA" w:rsidRDefault="00D071DA" w:rsidP="00D35E32">
      <w:pPr>
        <w:pStyle w:val="Default"/>
        <w:widowControl w:val="0"/>
        <w:ind w:firstLine="709"/>
        <w:jc w:val="both"/>
        <w:rPr>
          <w:sz w:val="28"/>
          <w:szCs w:val="28"/>
        </w:rPr>
      </w:pPr>
      <w:r>
        <w:rPr>
          <w:b/>
          <w:bCs/>
          <w:color w:val="auto"/>
          <w:sz w:val="28"/>
          <w:szCs w:val="28"/>
        </w:rPr>
        <w:t>Задач</w:t>
      </w:r>
      <w:r w:rsidR="0024644A">
        <w:rPr>
          <w:b/>
          <w:bCs/>
          <w:color w:val="auto"/>
          <w:sz w:val="28"/>
          <w:szCs w:val="28"/>
        </w:rPr>
        <w:t>а</w:t>
      </w:r>
      <w:r>
        <w:rPr>
          <w:b/>
          <w:bCs/>
          <w:color w:val="auto"/>
          <w:sz w:val="28"/>
          <w:szCs w:val="28"/>
        </w:rPr>
        <w:t xml:space="preserve">: </w:t>
      </w:r>
      <w:r>
        <w:rPr>
          <w:sz w:val="28"/>
          <w:szCs w:val="28"/>
        </w:rPr>
        <w:t>проведение комплекса мероприятий по рекультивации (ликвидации) объектов накопленного экологического вреда окружающей среде, направленного на восстановление нарушенных в результате несанкционированного размещения отходов, земельных участках в целях их дальнейшего использования в соответствии с целевым назначением.</w:t>
      </w:r>
    </w:p>
    <w:p w:rsidR="00D071DA" w:rsidRDefault="00D071DA" w:rsidP="00D35E32">
      <w:pPr>
        <w:widowControl w:val="0"/>
      </w:pPr>
      <w:r>
        <w:rPr>
          <w:b/>
          <w:bCs/>
        </w:rPr>
        <w:t>Текущая ситуация</w:t>
      </w:r>
    </w:p>
    <w:p w:rsidR="00D071DA" w:rsidRDefault="00D071DA" w:rsidP="00D35E32">
      <w:pPr>
        <w:widowControl w:val="0"/>
      </w:pPr>
      <w:r w:rsidRPr="002B2DD0">
        <w:t xml:space="preserve">По площади нарушенных земель (47,5 тыс. га) </w:t>
      </w:r>
      <w:r>
        <w:t>округ</w:t>
      </w:r>
      <w:r w:rsidRPr="002B2DD0">
        <w:t xml:space="preserve"> занимает 6 место среди субъектов РФ. К данной категории относятся земельные участки, утратившие хозяйственную ценность или являющиеся источником отрицательного воздействия на окружающую среду в связи с нарушением </w:t>
      </w:r>
      <w:r w:rsidRPr="007C2360">
        <w:t>почвенного покрова, гидрологического режима и образования техногенного рельефа в результате производственной деятельности. За период с 2019 по 2023 год площадь данной категории угодий оставалась неизменной. Перспективы снижения площади нарушенных земель связаны с проведением работ по их рекультивации.</w:t>
      </w:r>
    </w:p>
    <w:p w:rsidR="00D071DA" w:rsidRDefault="00D071DA" w:rsidP="00D35E32">
      <w:pPr>
        <w:widowControl w:val="0"/>
        <w:shd w:val="clear" w:color="auto" w:fill="FFFFFF"/>
        <w:textAlignment w:val="baseline"/>
      </w:pPr>
      <w:r w:rsidRPr="002B2DD0">
        <w:t>На территории округа находятся три основных объекта накопленного вреда окружающей среде прошлых лет (наиболее опасные объекты): Иультинский</w:t>
      </w:r>
      <w:r>
        <w:t xml:space="preserve"> </w:t>
      </w:r>
      <w:r w:rsidRPr="002B2DD0">
        <w:t xml:space="preserve">олово-вольфрамовый горно-обогатительный комбинат; Певекский горно-обогатительный комбинат рудника «Валькумей»; бочкотара на территории Чукотского </w:t>
      </w:r>
      <w:r>
        <w:t xml:space="preserve">МР и </w:t>
      </w:r>
      <w:r w:rsidRPr="002B2DD0">
        <w:t xml:space="preserve">Анадырского </w:t>
      </w:r>
      <w:r>
        <w:t>М</w:t>
      </w:r>
      <w:r w:rsidR="002650FC">
        <w:t>О</w:t>
      </w:r>
      <w:r w:rsidRPr="002B2DD0">
        <w:t xml:space="preserve">, Провиденского </w:t>
      </w:r>
      <w:r>
        <w:t xml:space="preserve">МО и </w:t>
      </w:r>
      <w:r w:rsidRPr="002B2DD0">
        <w:t xml:space="preserve">Эгвекинот </w:t>
      </w:r>
      <w:r>
        <w:t>МО</w:t>
      </w:r>
      <w:r w:rsidRPr="002B2DD0">
        <w:t>.</w:t>
      </w:r>
    </w:p>
    <w:p w:rsidR="00D071DA" w:rsidRPr="004C32FF"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Pr>
          <w:sz w:val="28"/>
          <w:szCs w:val="28"/>
        </w:rPr>
        <w:t>В рамках регионального проекта «</w:t>
      </w:r>
      <w:r w:rsidRPr="004C32FF">
        <w:rPr>
          <w:sz w:val="28"/>
          <w:szCs w:val="28"/>
        </w:rPr>
        <w:t>Чистая страна</w:t>
      </w:r>
      <w:r>
        <w:rPr>
          <w:sz w:val="28"/>
          <w:szCs w:val="28"/>
        </w:rPr>
        <w:t>» национального проекта «</w:t>
      </w:r>
      <w:r w:rsidRPr="004C32FF">
        <w:rPr>
          <w:sz w:val="28"/>
          <w:szCs w:val="28"/>
        </w:rPr>
        <w:t>Экология</w:t>
      </w:r>
      <w:r>
        <w:rPr>
          <w:sz w:val="28"/>
          <w:szCs w:val="28"/>
        </w:rPr>
        <w:t>»</w:t>
      </w:r>
      <w:r w:rsidRPr="004C32FF">
        <w:rPr>
          <w:sz w:val="28"/>
          <w:szCs w:val="28"/>
        </w:rPr>
        <w:t>, реализовано мероприятие, связанное с вывозом накопленных промышленных и бытовых отходов лома черных металлов с территории округа. В период 2017-2022 г</w:t>
      </w:r>
      <w:r w:rsidR="003856C0">
        <w:rPr>
          <w:sz w:val="28"/>
          <w:szCs w:val="28"/>
        </w:rPr>
        <w:t>г.</w:t>
      </w:r>
      <w:r w:rsidRPr="004C32FF">
        <w:rPr>
          <w:sz w:val="28"/>
          <w:szCs w:val="28"/>
        </w:rPr>
        <w:t xml:space="preserve"> было собрано и отправлено на утилизацию в г. Владивосток более 17 тыс. тонн лома черных металлов.</w:t>
      </w:r>
    </w:p>
    <w:p w:rsidR="00D071DA" w:rsidRPr="007C2360" w:rsidRDefault="00D071DA" w:rsidP="00D35E32">
      <w:pPr>
        <w:widowControl w:val="0"/>
        <w:pBdr>
          <w:top w:val="nil"/>
          <w:left w:val="nil"/>
          <w:bottom w:val="nil"/>
          <w:right w:val="nil"/>
          <w:between w:val="nil"/>
        </w:pBdr>
        <w:tabs>
          <w:tab w:val="left" w:pos="1560"/>
          <w:tab w:val="right" w:pos="9346"/>
        </w:tabs>
        <w:rPr>
          <w:b/>
        </w:rPr>
      </w:pPr>
      <w:r w:rsidRPr="007C2360">
        <w:rPr>
          <w:b/>
        </w:rPr>
        <w:t>Ключевые проблемы развития</w:t>
      </w:r>
    </w:p>
    <w:p w:rsidR="00D071DA" w:rsidRPr="00AD6988" w:rsidRDefault="00D071DA" w:rsidP="00D35E32">
      <w:pPr>
        <w:widowControl w:val="0"/>
        <w:shd w:val="clear" w:color="auto" w:fill="FFFFFF"/>
      </w:pPr>
      <w:r w:rsidRPr="00AD6988">
        <w:t xml:space="preserve">Рекультивация объектов накопленного вреда окружающей среде на Чукотке </w:t>
      </w:r>
      <w:r>
        <w:t xml:space="preserve">- </w:t>
      </w:r>
      <w:r w:rsidRPr="00AD6988">
        <w:t>крайне актуальн</w:t>
      </w:r>
      <w:r>
        <w:t>ая</w:t>
      </w:r>
      <w:r w:rsidRPr="00AD6988">
        <w:t xml:space="preserve"> и сложн</w:t>
      </w:r>
      <w:r>
        <w:t>ая</w:t>
      </w:r>
      <w:r w:rsidRPr="00AD6988">
        <w:t xml:space="preserve"> задач</w:t>
      </w:r>
      <w:r>
        <w:t>а</w:t>
      </w:r>
      <w:r w:rsidRPr="00AD6988">
        <w:t>, обусловленн</w:t>
      </w:r>
      <w:r>
        <w:t>ая</w:t>
      </w:r>
      <w:r w:rsidRPr="00AD6988">
        <w:t xml:space="preserve"> историческим промышленным освоением региона, в том числе его арктической спецификой.</w:t>
      </w:r>
    </w:p>
    <w:p w:rsidR="00D071DA" w:rsidRPr="00AD6988" w:rsidRDefault="00D071DA" w:rsidP="00D35E32">
      <w:pPr>
        <w:widowControl w:val="0"/>
        <w:shd w:val="clear" w:color="auto" w:fill="FFFFFF"/>
      </w:pPr>
      <w:r w:rsidRPr="00AD6988">
        <w:rPr>
          <w:rFonts w:eastAsiaTheme="majorEastAsia"/>
        </w:rPr>
        <w:t>Объекты накопленного вреда, требующие рекультивации, включают:</w:t>
      </w:r>
    </w:p>
    <w:p w:rsidR="00D071DA" w:rsidRDefault="00D071DA" w:rsidP="00D35E32">
      <w:pPr>
        <w:widowControl w:val="0"/>
        <w:shd w:val="clear" w:color="auto" w:fill="FFFFFF"/>
      </w:pPr>
      <w:r>
        <w:t>з</w:t>
      </w:r>
      <w:r w:rsidRPr="00AD6988">
        <w:rPr>
          <w:rFonts w:eastAsiaTheme="majorEastAsia"/>
        </w:rPr>
        <w:t>аброшенные горнодобывающие предприятия:</w:t>
      </w:r>
      <w:r w:rsidRPr="00AD6988">
        <w:t> </w:t>
      </w:r>
      <w:r>
        <w:t>т</w:t>
      </w:r>
      <w:r w:rsidRPr="00AD6988">
        <w:t>ерритории, где велась добыча золота, угля, олова и других полезных ископаемых. Остаются отвалы пустой породы, хвостохранилища, нарушенные земли, загрязненные водоемы</w:t>
      </w:r>
      <w:r>
        <w:t>;</w:t>
      </w:r>
    </w:p>
    <w:p w:rsidR="00D071DA" w:rsidRPr="00AD6988" w:rsidRDefault="00D071DA" w:rsidP="00D35E32">
      <w:pPr>
        <w:widowControl w:val="0"/>
        <w:shd w:val="clear" w:color="auto" w:fill="FFFFFF"/>
      </w:pPr>
      <w:r>
        <w:lastRenderedPageBreak/>
        <w:t>о</w:t>
      </w:r>
      <w:r w:rsidRPr="00AD6988">
        <w:t>бъекты, связанные с прошлым военным присутствием: </w:t>
      </w:r>
      <w:r>
        <w:t>з</w:t>
      </w:r>
      <w:r w:rsidRPr="00AD6988">
        <w:t>аброшенные военные городки, арсеналы, где могут оставаться опасные материалы</w:t>
      </w:r>
      <w:r>
        <w:t>;</w:t>
      </w:r>
    </w:p>
    <w:p w:rsidR="00D071DA" w:rsidRPr="00AD6988" w:rsidRDefault="00D071DA" w:rsidP="00D35E32">
      <w:pPr>
        <w:widowControl w:val="0"/>
        <w:shd w:val="clear" w:color="auto" w:fill="FFFFFF"/>
      </w:pPr>
      <w:r>
        <w:t>с</w:t>
      </w:r>
      <w:r w:rsidRPr="00AD6988">
        <w:t>валки промышленных отходов: </w:t>
      </w:r>
      <w:r>
        <w:t>н</w:t>
      </w:r>
      <w:r w:rsidRPr="00AD6988">
        <w:t>есанкционированные свалки, накопленные за десятилетия, особенно в населенных пунктах.</w:t>
      </w:r>
    </w:p>
    <w:p w:rsidR="00D071DA" w:rsidRPr="007C2360" w:rsidRDefault="00D071DA" w:rsidP="00D35E32">
      <w:pPr>
        <w:widowControl w:val="0"/>
        <w:pBdr>
          <w:top w:val="nil"/>
          <w:left w:val="nil"/>
          <w:bottom w:val="nil"/>
          <w:right w:val="nil"/>
          <w:between w:val="nil"/>
        </w:pBdr>
        <w:tabs>
          <w:tab w:val="left" w:pos="1560"/>
          <w:tab w:val="right" w:pos="9346"/>
        </w:tabs>
        <w:rPr>
          <w:b/>
        </w:rPr>
      </w:pPr>
      <w:r w:rsidRPr="007C2360">
        <w:rPr>
          <w:b/>
        </w:rPr>
        <w:t>Перспективы развития сферы:</w:t>
      </w:r>
    </w:p>
    <w:p w:rsidR="00D071DA" w:rsidRPr="002B2DD0" w:rsidRDefault="00D071DA" w:rsidP="00D35E32">
      <w:pPr>
        <w:pStyle w:val="list4"/>
        <w:numPr>
          <w:ilvl w:val="0"/>
          <w:numId w:val="0"/>
        </w:numPr>
        <w:spacing w:before="0"/>
        <w:ind w:firstLine="709"/>
        <w:rPr>
          <w:rFonts w:eastAsia="Times New Roman"/>
          <w:sz w:val="28"/>
          <w:szCs w:val="28"/>
        </w:rPr>
      </w:pPr>
      <w:r w:rsidRPr="002B2DD0">
        <w:rPr>
          <w:rFonts w:eastAsia="Times New Roman"/>
          <w:sz w:val="28"/>
          <w:szCs w:val="28"/>
        </w:rPr>
        <w:t>предотвращение негативных экологических последствий при освоении природных ресурсов;</w:t>
      </w:r>
    </w:p>
    <w:p w:rsidR="00D071DA" w:rsidRDefault="00D071DA" w:rsidP="00D35E32">
      <w:pPr>
        <w:widowControl w:val="0"/>
      </w:pPr>
      <w:r>
        <w:t>восстановление нарушенного состояния окружающей среды, земельных участков в целях их дальнейшего использования в соответствии с целевым назначением.</w:t>
      </w:r>
    </w:p>
    <w:p w:rsidR="00D071DA" w:rsidRPr="002B2DD0" w:rsidRDefault="00D071DA" w:rsidP="00D35E32">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D071DA" w:rsidP="00D35E32">
      <w:pPr>
        <w:pStyle w:val="Default"/>
        <w:widowControl w:val="0"/>
        <w:ind w:firstLine="709"/>
        <w:jc w:val="both"/>
        <w:rPr>
          <w:sz w:val="28"/>
          <w:szCs w:val="28"/>
        </w:rPr>
      </w:pPr>
      <w:r>
        <w:rPr>
          <w:sz w:val="28"/>
          <w:szCs w:val="28"/>
        </w:rPr>
        <w:t xml:space="preserve">– рекультивация объектов накопленного вреда окружающей среде в рамках федеральных проектов. </w:t>
      </w:r>
    </w:p>
    <w:p w:rsidR="00D071DA" w:rsidRDefault="00D071DA" w:rsidP="00D35E32">
      <w:pPr>
        <w:widowControl w:val="0"/>
      </w:pPr>
    </w:p>
    <w:p w:rsidR="00D071DA" w:rsidRDefault="00D071DA" w:rsidP="00D35E32">
      <w:pPr>
        <w:pStyle w:val="Default"/>
        <w:widowControl w:val="0"/>
        <w:jc w:val="center"/>
        <w:rPr>
          <w:b/>
          <w:bCs/>
          <w:color w:val="auto"/>
          <w:sz w:val="28"/>
          <w:szCs w:val="28"/>
        </w:rPr>
      </w:pPr>
      <w:r w:rsidRPr="006033FC">
        <w:rPr>
          <w:b/>
          <w:bCs/>
          <w:color w:val="auto"/>
          <w:sz w:val="28"/>
          <w:szCs w:val="28"/>
        </w:rPr>
        <w:t>Экологическая устойчивость и сохранение биосистем</w:t>
      </w:r>
    </w:p>
    <w:p w:rsidR="00D071DA" w:rsidRDefault="00D071DA" w:rsidP="00D35E32">
      <w:pPr>
        <w:widowControl w:val="0"/>
      </w:pPr>
    </w:p>
    <w:p w:rsidR="00D071DA" w:rsidRDefault="00D071DA" w:rsidP="0024644A">
      <w:pPr>
        <w:pStyle w:val="Default"/>
        <w:widowControl w:val="0"/>
        <w:ind w:firstLine="709"/>
        <w:jc w:val="both"/>
        <w:rPr>
          <w:sz w:val="28"/>
          <w:szCs w:val="28"/>
        </w:rPr>
      </w:pPr>
      <w:r w:rsidRPr="006F26CE">
        <w:rPr>
          <w:b/>
          <w:bCs/>
          <w:color w:val="auto"/>
          <w:sz w:val="28"/>
          <w:szCs w:val="28"/>
        </w:rPr>
        <w:t>Цел</w:t>
      </w:r>
      <w:r>
        <w:rPr>
          <w:b/>
          <w:bCs/>
          <w:color w:val="auto"/>
          <w:sz w:val="28"/>
          <w:szCs w:val="28"/>
        </w:rPr>
        <w:t>ь</w:t>
      </w:r>
      <w:r w:rsidRPr="006F26CE">
        <w:rPr>
          <w:b/>
          <w:bCs/>
          <w:color w:val="auto"/>
          <w:sz w:val="28"/>
          <w:szCs w:val="28"/>
        </w:rPr>
        <w:t>:</w:t>
      </w:r>
      <w:r>
        <w:rPr>
          <w:b/>
          <w:bCs/>
          <w:color w:val="auto"/>
          <w:sz w:val="28"/>
          <w:szCs w:val="28"/>
        </w:rPr>
        <w:t xml:space="preserve"> </w:t>
      </w:r>
      <w:r>
        <w:rPr>
          <w:sz w:val="28"/>
          <w:szCs w:val="28"/>
        </w:rPr>
        <w:t>предотвращение негативных изменений окружающей среды, обусловленных хозяйственной и иной деятельностью человека, а также природными явлениями.</w:t>
      </w:r>
    </w:p>
    <w:p w:rsidR="00D071DA" w:rsidRDefault="00D071DA" w:rsidP="0024644A">
      <w:pPr>
        <w:pStyle w:val="Default"/>
        <w:widowControl w:val="0"/>
        <w:ind w:firstLine="709"/>
        <w:jc w:val="both"/>
        <w:rPr>
          <w:b/>
          <w:bCs/>
          <w:color w:val="auto"/>
          <w:sz w:val="28"/>
          <w:szCs w:val="28"/>
        </w:rPr>
      </w:pPr>
      <w:r>
        <w:rPr>
          <w:b/>
          <w:bCs/>
          <w:color w:val="auto"/>
          <w:sz w:val="28"/>
          <w:szCs w:val="28"/>
        </w:rPr>
        <w:t>Задачи:</w:t>
      </w:r>
    </w:p>
    <w:p w:rsidR="00D071DA" w:rsidRDefault="00D071DA" w:rsidP="005830AB">
      <w:pPr>
        <w:pStyle w:val="Default"/>
        <w:widowControl w:val="0"/>
        <w:numPr>
          <w:ilvl w:val="0"/>
          <w:numId w:val="78"/>
        </w:numPr>
        <w:tabs>
          <w:tab w:val="left" w:pos="1134"/>
        </w:tabs>
        <w:ind w:left="0" w:firstLine="709"/>
        <w:jc w:val="both"/>
        <w:rPr>
          <w:sz w:val="28"/>
          <w:szCs w:val="28"/>
        </w:rPr>
      </w:pPr>
      <w:r>
        <w:rPr>
          <w:sz w:val="28"/>
          <w:szCs w:val="28"/>
        </w:rPr>
        <w:t xml:space="preserve">сохранение и повышение качества водных ресурсов; </w:t>
      </w:r>
    </w:p>
    <w:p w:rsidR="00D071DA" w:rsidRDefault="00D071DA" w:rsidP="005830AB">
      <w:pPr>
        <w:pStyle w:val="Default"/>
        <w:widowControl w:val="0"/>
        <w:numPr>
          <w:ilvl w:val="0"/>
          <w:numId w:val="78"/>
        </w:numPr>
        <w:tabs>
          <w:tab w:val="left" w:pos="1134"/>
        </w:tabs>
        <w:ind w:left="0" w:firstLine="709"/>
        <w:jc w:val="both"/>
        <w:rPr>
          <w:sz w:val="28"/>
          <w:szCs w:val="28"/>
        </w:rPr>
      </w:pPr>
      <w:r>
        <w:rPr>
          <w:sz w:val="28"/>
          <w:szCs w:val="28"/>
        </w:rPr>
        <w:t>сохранение и воспроизводство лесов;</w:t>
      </w:r>
    </w:p>
    <w:p w:rsidR="00D071DA" w:rsidRPr="00D16A35" w:rsidRDefault="00D071DA" w:rsidP="005830AB">
      <w:pPr>
        <w:pStyle w:val="Default"/>
        <w:widowControl w:val="0"/>
        <w:numPr>
          <w:ilvl w:val="0"/>
          <w:numId w:val="78"/>
        </w:numPr>
        <w:tabs>
          <w:tab w:val="left" w:pos="1134"/>
        </w:tabs>
        <w:ind w:left="0" w:firstLine="709"/>
        <w:jc w:val="both"/>
        <w:rPr>
          <w:sz w:val="28"/>
          <w:szCs w:val="28"/>
        </w:rPr>
      </w:pPr>
      <w:r>
        <w:rPr>
          <w:sz w:val="28"/>
          <w:szCs w:val="28"/>
        </w:rPr>
        <w:t>снижение уровня загрязнения окружающей среды округа выбросами загрязняющих веществ в атмосферу;</w:t>
      </w:r>
    </w:p>
    <w:p w:rsidR="00D071DA" w:rsidRDefault="00D071DA" w:rsidP="00D35E32">
      <w:pPr>
        <w:widowControl w:val="0"/>
      </w:pPr>
      <w:r>
        <w:rPr>
          <w:b/>
          <w:bCs/>
        </w:rPr>
        <w:t>Текущая ситуация</w:t>
      </w:r>
    </w:p>
    <w:p w:rsidR="00D071DA" w:rsidRPr="00F25BBD" w:rsidRDefault="00D071DA" w:rsidP="00D35E32">
      <w:pPr>
        <w:widowControl w:val="0"/>
      </w:pPr>
      <w:r w:rsidRPr="00F25BBD">
        <w:t>Атмосферный воздух является жизненно важным элементом окружающей среды.</w:t>
      </w:r>
      <w:r>
        <w:t xml:space="preserve"> </w:t>
      </w:r>
      <w:r w:rsidRPr="00F25BBD">
        <w:t>Загрязнение воздуха не только ухудшает его качество, но и наносит ущерб здоровью людей, растительному и животному миру, водным ресурсам и почве.</w:t>
      </w:r>
    </w:p>
    <w:p w:rsidR="00D071DA" w:rsidRPr="002B2DD0" w:rsidRDefault="00D071DA" w:rsidP="00D35E32">
      <w:pPr>
        <w:widowControl w:val="0"/>
      </w:pPr>
      <w:r w:rsidRPr="002B2DD0">
        <w:t>Суммарный объем выбросов загрязняющих веществ в атмосферный воздух, отходящих от стационарных источников, в 2023 году составил 20,3 тыс. тонн, превышая значения предшествующих 3-х лет в среднем на 2,1 тыс. тонн.</w:t>
      </w:r>
    </w:p>
    <w:p w:rsidR="00D071DA" w:rsidRDefault="00D071DA" w:rsidP="00D35E32">
      <w:pPr>
        <w:widowControl w:val="0"/>
      </w:pPr>
      <w:r w:rsidRPr="002B2DD0">
        <w:t>В структуре выбросов загрязняющих веществ в атмосферный воздух от стационарных источников в 2023 году наибольший объем приходится на оксид углерода (СО) 7,6 тыс. тонн, твердые вещества – 5,4 тыс. тонн, диоксид серы (SO2) и оксидов азота (NOx) – 3,0 и 3,3 тыс. тонн, летучие органические соединения (ЛОС) – 0,7 тыс. тонн.</w:t>
      </w:r>
    </w:p>
    <w:p w:rsidR="00D071DA" w:rsidRPr="004C32FF" w:rsidRDefault="00D071DA" w:rsidP="00D35E32">
      <w:pPr>
        <w:widowControl w:val="0"/>
        <w:shd w:val="clear" w:color="auto" w:fill="FFFFFF"/>
      </w:pPr>
      <w:r w:rsidRPr="004C32FF">
        <w:t>Чукотка обладает значительным объемом водных ресурсов, но их эффективное использование и обеспечение стабильного качества для всех потребителей (население, промышленность, сельское хозяйство) требует:</w:t>
      </w:r>
      <w:r>
        <w:t xml:space="preserve"> с</w:t>
      </w:r>
      <w:r w:rsidRPr="004C32FF">
        <w:t>троительство и модернизация водозаборов, во</w:t>
      </w:r>
      <w:r>
        <w:t>допроводов, очистных сооружений; р</w:t>
      </w:r>
      <w:r w:rsidRPr="004C32FF">
        <w:t>егулярный контроль за состоянием водных объектов, в</w:t>
      </w:r>
      <w:r>
        <w:t xml:space="preserve">ыявление источников загрязнения; </w:t>
      </w:r>
      <w:r w:rsidRPr="004C32FF">
        <w:t>соблюдение экологических норм при промышленной деятельности</w:t>
      </w:r>
      <w:r>
        <w:t>, ликвидация накопленного вреда; п</w:t>
      </w:r>
      <w:r w:rsidRPr="004C32FF">
        <w:t xml:space="preserve">рименение </w:t>
      </w:r>
      <w:r w:rsidRPr="004C32FF">
        <w:lastRenderedPageBreak/>
        <w:t>эффективных методов водоподготовки и очистки.</w:t>
      </w:r>
    </w:p>
    <w:p w:rsidR="00D071DA"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4C32FF">
        <w:rPr>
          <w:sz w:val="28"/>
          <w:szCs w:val="28"/>
        </w:rPr>
        <w:t xml:space="preserve">В рамках регионального проекта </w:t>
      </w:r>
      <w:r>
        <w:rPr>
          <w:sz w:val="28"/>
          <w:szCs w:val="28"/>
        </w:rPr>
        <w:t>«</w:t>
      </w:r>
      <w:r w:rsidRPr="004C32FF">
        <w:rPr>
          <w:sz w:val="28"/>
          <w:szCs w:val="28"/>
        </w:rPr>
        <w:t>Генеральная уборка</w:t>
      </w:r>
      <w:r w:rsidR="00071A3F">
        <w:rPr>
          <w:sz w:val="28"/>
          <w:szCs w:val="28"/>
        </w:rPr>
        <w:t>»</w:t>
      </w:r>
      <w:r w:rsidRPr="004C32FF">
        <w:rPr>
          <w:sz w:val="28"/>
          <w:szCs w:val="28"/>
        </w:rPr>
        <w:t xml:space="preserve"> в 2024 году реализовано мероприятие по удалению имущества, затонувшего в акватории бухты Эмма (Комсомольская) пгт. Провидения - подняты и утилизированы 3 затонувших судна.</w:t>
      </w:r>
    </w:p>
    <w:p w:rsidR="00D071DA" w:rsidRPr="00722603" w:rsidRDefault="00D071DA" w:rsidP="00D35E32">
      <w:pPr>
        <w:widowControl w:val="0"/>
        <w:shd w:val="clear" w:color="auto" w:fill="FFFFFF"/>
      </w:pPr>
      <w:r w:rsidRPr="00722603">
        <w:t xml:space="preserve">В рамках реализации отдельных полномочий </w:t>
      </w:r>
      <w:r w:rsidR="00B67A85">
        <w:t>РФ</w:t>
      </w:r>
      <w:r w:rsidRPr="00722603">
        <w:t xml:space="preserve"> в области водных отношений, на Чукотке проведены работы по:</w:t>
      </w:r>
    </w:p>
    <w:p w:rsidR="00D071DA" w:rsidRPr="00722603" w:rsidRDefault="00D071DA" w:rsidP="00D35E32">
      <w:pPr>
        <w:widowControl w:val="0"/>
        <w:shd w:val="clear" w:color="auto" w:fill="FFFFFF"/>
      </w:pPr>
      <w:r>
        <w:t>р</w:t>
      </w:r>
      <w:r w:rsidRPr="00722603">
        <w:t>азработке проектов расчистки озера Соболек (с.</w:t>
      </w:r>
      <w:r>
        <w:t xml:space="preserve"> Анюйск) и пруда (с. Рыркайпий);</w:t>
      </w:r>
    </w:p>
    <w:p w:rsidR="00D071DA" w:rsidRPr="00722603" w:rsidRDefault="00D071DA" w:rsidP="00D35E32">
      <w:pPr>
        <w:widowControl w:val="0"/>
        <w:shd w:val="clear" w:color="auto" w:fill="FFFFFF"/>
      </w:pPr>
      <w:r>
        <w:t>м</w:t>
      </w:r>
      <w:r w:rsidRPr="00722603">
        <w:t>ониторингу водных объектов: р</w:t>
      </w:r>
      <w:r w:rsidR="00071A3F">
        <w:t>.</w:t>
      </w:r>
      <w:r w:rsidRPr="00722603">
        <w:t xml:space="preserve"> Анадырь (с. Усть-Белая, 2022 г</w:t>
      </w:r>
      <w:r w:rsidR="001F5365">
        <w:t>од</w:t>
      </w:r>
      <w:r w:rsidRPr="00722603">
        <w:t>), р</w:t>
      </w:r>
      <w:r w:rsidR="00071A3F">
        <w:t>.</w:t>
      </w:r>
      <w:r w:rsidRPr="00722603">
        <w:t xml:space="preserve"> Майн (с. Ваеги, 2022 г</w:t>
      </w:r>
      <w:r w:rsidR="001F5365">
        <w:t>од</w:t>
      </w:r>
      <w:r w:rsidRPr="00722603">
        <w:t>), р</w:t>
      </w:r>
      <w:r w:rsidR="00071A3F">
        <w:t>.</w:t>
      </w:r>
      <w:r>
        <w:t xml:space="preserve"> Казачка (ГО Анадырь, 2024 г</w:t>
      </w:r>
      <w:r w:rsidR="001F5365">
        <w:t>од</w:t>
      </w:r>
      <w:r>
        <w:t>);</w:t>
      </w:r>
    </w:p>
    <w:p w:rsidR="00D071DA" w:rsidRPr="00722603" w:rsidRDefault="00D071DA" w:rsidP="00D35E32">
      <w:pPr>
        <w:widowControl w:val="0"/>
        <w:shd w:val="clear" w:color="auto" w:fill="FFFFFF"/>
      </w:pPr>
      <w:r>
        <w:t>р</w:t>
      </w:r>
      <w:r w:rsidRPr="00722603">
        <w:t>еализации проекта «Расчистка озера Соболек с. Ан</w:t>
      </w:r>
      <w:r>
        <w:t>юйск Билибинского МР» (2022 г</w:t>
      </w:r>
      <w:r w:rsidR="001F5365">
        <w:t>од</w:t>
      </w:r>
      <w:r>
        <w:t>);</w:t>
      </w:r>
    </w:p>
    <w:p w:rsidR="00D071DA" w:rsidRPr="00722603" w:rsidRDefault="00D071DA" w:rsidP="00D35E32">
      <w:pPr>
        <w:widowControl w:val="0"/>
        <w:shd w:val="clear" w:color="auto" w:fill="FFFFFF"/>
      </w:pPr>
      <w:r>
        <w:t>з</w:t>
      </w:r>
      <w:r w:rsidRPr="00722603">
        <w:t>акреплению на местности границ водоохранной зоны и прибрежной защитной полосы р</w:t>
      </w:r>
      <w:r w:rsidR="00071A3F">
        <w:t>.</w:t>
      </w:r>
      <w:r w:rsidRPr="00722603">
        <w:t xml:space="preserve"> Омолон (с. Омолон) информационными знаками (2022 г</w:t>
      </w:r>
      <w:r w:rsidR="001F5365">
        <w:t>од</w:t>
      </w:r>
      <w:r w:rsidRPr="00722603">
        <w:t>).</w:t>
      </w:r>
    </w:p>
    <w:p w:rsidR="00D071DA" w:rsidRPr="002B2DD0" w:rsidRDefault="00D071DA" w:rsidP="00D35E32">
      <w:pPr>
        <w:widowControl w:val="0"/>
      </w:pPr>
      <w:r w:rsidRPr="002B2DD0">
        <w:t>На территории округа расположено 2 особо охраняемые природные территории федерального значения (государственный природный заповедник </w:t>
      </w:r>
      <w:r w:rsidRPr="009132CC">
        <w:t>«Остров Врангеля»</w:t>
      </w:r>
      <w:r w:rsidRPr="002B2DD0">
        <w:t> и национальный парк </w:t>
      </w:r>
      <w:r w:rsidRPr="009132CC">
        <w:t>«Берингия»)</w:t>
      </w:r>
      <w:r w:rsidRPr="002B2DD0">
        <w:t>, и 26 охраняемых природных зон регионального значения (5 заказников и 21 памятник природы).</w:t>
      </w:r>
    </w:p>
    <w:p w:rsidR="00D071DA" w:rsidRPr="00217452" w:rsidRDefault="00D071DA" w:rsidP="00D35E32">
      <w:pPr>
        <w:pStyle w:val="formattext"/>
        <w:widowControl w:val="0"/>
        <w:shd w:val="clear" w:color="auto" w:fill="FFFFFF"/>
        <w:spacing w:before="0" w:beforeAutospacing="0" w:after="0" w:afterAutospacing="0"/>
        <w:ind w:firstLine="709"/>
        <w:jc w:val="both"/>
        <w:textAlignment w:val="baseline"/>
        <w:rPr>
          <w:sz w:val="28"/>
          <w:szCs w:val="28"/>
        </w:rPr>
      </w:pPr>
      <w:r w:rsidRPr="009132CC">
        <w:rPr>
          <w:sz w:val="28"/>
          <w:szCs w:val="28"/>
        </w:rPr>
        <w:t>ООПТ занимают 7,4</w:t>
      </w:r>
      <w:r w:rsidR="001F5365">
        <w:rPr>
          <w:sz w:val="28"/>
          <w:szCs w:val="28"/>
        </w:rPr>
        <w:t xml:space="preserve"> </w:t>
      </w:r>
      <w:r w:rsidRPr="009132CC">
        <w:rPr>
          <w:sz w:val="28"/>
          <w:szCs w:val="28"/>
        </w:rPr>
        <w:t>% площади округа. Из них 3,1</w:t>
      </w:r>
      <w:r w:rsidR="001F5365">
        <w:rPr>
          <w:sz w:val="28"/>
          <w:szCs w:val="28"/>
        </w:rPr>
        <w:t xml:space="preserve"> </w:t>
      </w:r>
      <w:r w:rsidRPr="009132CC">
        <w:rPr>
          <w:sz w:val="28"/>
          <w:szCs w:val="28"/>
        </w:rPr>
        <w:t xml:space="preserve">% приходится на </w:t>
      </w:r>
      <w:r w:rsidRPr="00217452">
        <w:rPr>
          <w:sz w:val="28"/>
          <w:szCs w:val="28"/>
        </w:rPr>
        <w:t>заповедник, 2,5</w:t>
      </w:r>
      <w:r w:rsidR="001F5365">
        <w:rPr>
          <w:sz w:val="28"/>
          <w:szCs w:val="28"/>
        </w:rPr>
        <w:t xml:space="preserve"> </w:t>
      </w:r>
      <w:r w:rsidRPr="00217452">
        <w:rPr>
          <w:sz w:val="28"/>
          <w:szCs w:val="28"/>
        </w:rPr>
        <w:t>% - на национальный парк, 1,8</w:t>
      </w:r>
      <w:r w:rsidR="001F5365">
        <w:rPr>
          <w:sz w:val="28"/>
          <w:szCs w:val="28"/>
        </w:rPr>
        <w:t xml:space="preserve"> </w:t>
      </w:r>
      <w:r w:rsidRPr="00217452">
        <w:rPr>
          <w:sz w:val="28"/>
          <w:szCs w:val="28"/>
        </w:rPr>
        <w:t>% - на заказники и 0,04</w:t>
      </w:r>
      <w:r w:rsidR="001F5365">
        <w:rPr>
          <w:sz w:val="28"/>
          <w:szCs w:val="28"/>
        </w:rPr>
        <w:t xml:space="preserve"> </w:t>
      </w:r>
      <w:r w:rsidRPr="00217452">
        <w:rPr>
          <w:sz w:val="28"/>
          <w:szCs w:val="28"/>
        </w:rPr>
        <w:t>% - на памятники природы. ООПТ федерального значения составляют 5,6</w:t>
      </w:r>
      <w:r w:rsidR="001F5365">
        <w:rPr>
          <w:sz w:val="28"/>
          <w:szCs w:val="28"/>
        </w:rPr>
        <w:t xml:space="preserve"> </w:t>
      </w:r>
      <w:r w:rsidRPr="00217452">
        <w:rPr>
          <w:sz w:val="28"/>
          <w:szCs w:val="28"/>
        </w:rPr>
        <w:t>% от общей площади, регионального - 1,8</w:t>
      </w:r>
      <w:r w:rsidR="001F5365">
        <w:rPr>
          <w:sz w:val="28"/>
          <w:szCs w:val="28"/>
        </w:rPr>
        <w:t xml:space="preserve"> </w:t>
      </w:r>
      <w:r w:rsidRPr="00217452">
        <w:rPr>
          <w:sz w:val="28"/>
          <w:szCs w:val="28"/>
        </w:rPr>
        <w:t>%.</w:t>
      </w:r>
    </w:p>
    <w:p w:rsidR="0042611C" w:rsidRPr="0042611C" w:rsidRDefault="0042611C" w:rsidP="00D35E32">
      <w:pPr>
        <w:widowControl w:val="0"/>
        <w:pBdr>
          <w:top w:val="nil"/>
          <w:left w:val="nil"/>
          <w:bottom w:val="nil"/>
          <w:right w:val="nil"/>
          <w:between w:val="nil"/>
        </w:pBdr>
        <w:tabs>
          <w:tab w:val="left" w:pos="1560"/>
          <w:tab w:val="right" w:pos="9346"/>
        </w:tabs>
      </w:pPr>
      <w:r w:rsidRPr="0042611C">
        <w:t xml:space="preserve">Чукотское лесничество занимает общую площадь 27,7 млн га и разделено на четыре участковых лесничества. Три из них </w:t>
      </w:r>
      <w:r>
        <w:t xml:space="preserve">- </w:t>
      </w:r>
      <w:r w:rsidRPr="0042611C">
        <w:t xml:space="preserve">Билибинское, Анюйское и Омолонское </w:t>
      </w:r>
      <w:r>
        <w:t>-</w:t>
      </w:r>
      <w:r w:rsidRPr="0042611C">
        <w:t xml:space="preserve"> расположены в Билибинском </w:t>
      </w:r>
      <w:r>
        <w:t>МР</w:t>
      </w:r>
      <w:r w:rsidRPr="0042611C">
        <w:t xml:space="preserve">, а Марковское лесничество </w:t>
      </w:r>
      <w:r>
        <w:t>-</w:t>
      </w:r>
      <w:r w:rsidRPr="0042611C">
        <w:t xml:space="preserve"> в Анадырском </w:t>
      </w:r>
      <w:r>
        <w:t>М</w:t>
      </w:r>
      <w:r w:rsidR="002650FC">
        <w:t>О</w:t>
      </w:r>
      <w:r w:rsidRPr="0042611C">
        <w:t>.</w:t>
      </w:r>
    </w:p>
    <w:p w:rsidR="00B67A85" w:rsidRDefault="00B67A85" w:rsidP="00D35E32">
      <w:pPr>
        <w:widowControl w:val="0"/>
        <w:pBdr>
          <w:top w:val="nil"/>
          <w:left w:val="nil"/>
          <w:bottom w:val="nil"/>
          <w:right w:val="nil"/>
          <w:between w:val="nil"/>
        </w:pBdr>
        <w:tabs>
          <w:tab w:val="left" w:pos="1560"/>
          <w:tab w:val="right" w:pos="9346"/>
        </w:tabs>
      </w:pPr>
      <w:r w:rsidRPr="00B67A85">
        <w:t xml:space="preserve">В соответствии с приказом Федерального агентства лесного хозяйства от </w:t>
      </w:r>
      <w:r w:rsidR="00071A3F">
        <w:t>040.06.</w:t>
      </w:r>
      <w:r w:rsidRPr="00B67A85">
        <w:t>2009 № 248 «Об отнесении лесов на территории Чукотского лесничества Чукотского автономного округа к ценным лесам и установлении их границ» леса на территории Чукотского лесничества округа отнесены к ценным лесам.</w:t>
      </w:r>
    </w:p>
    <w:p w:rsidR="00B67A85" w:rsidRPr="00B67A85" w:rsidRDefault="00B67A85" w:rsidP="00D35E32">
      <w:pPr>
        <w:widowControl w:val="0"/>
        <w:pBdr>
          <w:top w:val="nil"/>
          <w:left w:val="nil"/>
          <w:bottom w:val="nil"/>
          <w:right w:val="nil"/>
          <w:between w:val="nil"/>
        </w:pBdr>
        <w:tabs>
          <w:tab w:val="left" w:pos="1560"/>
          <w:tab w:val="right" w:pos="9346"/>
        </w:tabs>
      </w:pPr>
      <w:r w:rsidRPr="00B67A85">
        <w:t xml:space="preserve">Вся территория лесного фонда Чукотского лесничества является зоной экстенсивного лесопользования. Предприятия лесопромышленного комплекса отсутствуют. Экспорт древесины и лесоматериалов не ведется, инвестиционные проекты в </w:t>
      </w:r>
      <w:r w:rsidR="003979E5">
        <w:t>сфере</w:t>
      </w:r>
      <w:r w:rsidRPr="00B67A85">
        <w:t xml:space="preserve"> освоения лесов не реализуются.</w:t>
      </w:r>
    </w:p>
    <w:p w:rsidR="00B67A85" w:rsidRP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Заготовка древесины осуществляется вблизи населенных пунктов Билибинского </w:t>
      </w:r>
      <w:r w:rsidR="003979E5">
        <w:rPr>
          <w:sz w:val="28"/>
          <w:szCs w:val="28"/>
        </w:rPr>
        <w:t>МР</w:t>
      </w:r>
      <w:r w:rsidRPr="00B67A85">
        <w:rPr>
          <w:sz w:val="28"/>
          <w:szCs w:val="28"/>
        </w:rPr>
        <w:t xml:space="preserve">: с. Омолон, с. Островное, с. Анюйск, с. Илирней и г. Билибино, а также Анадырского </w:t>
      </w:r>
      <w:r w:rsidR="003979E5">
        <w:rPr>
          <w:sz w:val="28"/>
          <w:szCs w:val="28"/>
        </w:rPr>
        <w:t>М</w:t>
      </w:r>
      <w:r w:rsidR="002650FC">
        <w:rPr>
          <w:sz w:val="28"/>
          <w:szCs w:val="28"/>
        </w:rPr>
        <w:t>О</w:t>
      </w:r>
      <w:r w:rsidRPr="00B67A85">
        <w:rPr>
          <w:sz w:val="28"/>
          <w:szCs w:val="28"/>
        </w:rPr>
        <w:t>: с. Марково, с. Ламутское, с. Чуванское, с. Ваеги. Преобладающей заготавливаемой породой является лиственница. Ценные породы деревьев (дуб, бук, ясень, красное дерево, кедр) не произрастают.</w:t>
      </w:r>
    </w:p>
    <w:p w:rsidR="003979E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Вся территория округа характеризуется низкой плотностью дорожной сети, включая автозимники, составляет 7,65 км на 1000 кв. км, что в 4,4 раза </w:t>
      </w:r>
      <w:r w:rsidRPr="00B67A85">
        <w:rPr>
          <w:sz w:val="28"/>
          <w:szCs w:val="28"/>
        </w:rPr>
        <w:lastRenderedPageBreak/>
        <w:t xml:space="preserve">ниже среднего по России и полное отсутствие лесных дорог. </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Населенные пункты, расположенные на территории лесного фонда Чукотского лесничества, имеют низкую численность. Население в основном занято традиционными промысловыми видами деятельности (охота, рыбалка, северное оленеводство, сбор грибов и ягод).</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В 2021-2024 г</w:t>
      </w:r>
      <w:r w:rsidR="004D3A09">
        <w:rPr>
          <w:sz w:val="28"/>
          <w:szCs w:val="28"/>
        </w:rPr>
        <w:t>г.</w:t>
      </w:r>
      <w:r w:rsidRPr="00B67A85">
        <w:rPr>
          <w:sz w:val="28"/>
          <w:szCs w:val="28"/>
        </w:rPr>
        <w:t xml:space="preserve"> достигнуты следующие результаты:</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лесистость территории округа </w:t>
      </w:r>
      <w:r w:rsidR="003979E5">
        <w:rPr>
          <w:sz w:val="28"/>
          <w:szCs w:val="28"/>
        </w:rPr>
        <w:t>-</w:t>
      </w:r>
      <w:r w:rsidRPr="00B67A85">
        <w:rPr>
          <w:sz w:val="28"/>
          <w:szCs w:val="28"/>
        </w:rPr>
        <w:t xml:space="preserve"> 6,8 </w:t>
      </w:r>
      <w:r w:rsidR="003979E5">
        <w:rPr>
          <w:sz w:val="28"/>
          <w:szCs w:val="28"/>
        </w:rPr>
        <w:t>%</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площадь земель лесного фонда округа, переданных от использования лесов, расположенных на землях лесного фонда, в расчете на 1 га земель лесного фонда округа </w:t>
      </w:r>
      <w:r w:rsidR="003979E5">
        <w:rPr>
          <w:sz w:val="28"/>
          <w:szCs w:val="28"/>
        </w:rPr>
        <w:t>-</w:t>
      </w:r>
      <w:r w:rsidRPr="00B67A85">
        <w:rPr>
          <w:sz w:val="28"/>
          <w:szCs w:val="28"/>
        </w:rPr>
        <w:t xml:space="preserve"> 4,1 рубл</w:t>
      </w:r>
      <w:r w:rsidR="003979E5">
        <w:rPr>
          <w:sz w:val="28"/>
          <w:szCs w:val="28"/>
        </w:rPr>
        <w:t>ь</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объем заготовленной древесины остался на уровне предыдущих лет, порядка 6,0 тыс. </w:t>
      </w:r>
      <w:r w:rsidR="004D3A09">
        <w:rPr>
          <w:sz w:val="28"/>
          <w:szCs w:val="28"/>
        </w:rPr>
        <w:t>куб.</w:t>
      </w:r>
      <w:r w:rsidR="00D809D0">
        <w:rPr>
          <w:sz w:val="28"/>
          <w:szCs w:val="28"/>
        </w:rPr>
        <w:t xml:space="preserve"> </w:t>
      </w:r>
      <w:r w:rsidRPr="00B67A85">
        <w:rPr>
          <w:sz w:val="28"/>
          <w:szCs w:val="28"/>
        </w:rPr>
        <w:t>м</w:t>
      </w:r>
      <w:r w:rsidR="004D3A09">
        <w:rPr>
          <w:sz w:val="28"/>
          <w:szCs w:val="28"/>
        </w:rPr>
        <w:t>.</w:t>
      </w:r>
      <w:r w:rsidRPr="00B67A85">
        <w:rPr>
          <w:sz w:val="28"/>
          <w:szCs w:val="28"/>
        </w:rPr>
        <w:t>;</w:t>
      </w:r>
    </w:p>
    <w:p w:rsid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 xml:space="preserve">доля лесных пожаров, ликвидированных в течение первых суток с момента обнаружения, в общем количестве пожаров </w:t>
      </w:r>
      <w:r w:rsidR="003979E5">
        <w:rPr>
          <w:sz w:val="28"/>
          <w:szCs w:val="28"/>
        </w:rPr>
        <w:t>-</w:t>
      </w:r>
      <w:r w:rsidRPr="00B67A85">
        <w:rPr>
          <w:sz w:val="28"/>
          <w:szCs w:val="28"/>
        </w:rPr>
        <w:t xml:space="preserve"> 25 </w:t>
      </w:r>
      <w:r w:rsidR="003979E5">
        <w:rPr>
          <w:sz w:val="28"/>
          <w:szCs w:val="28"/>
        </w:rPr>
        <w:t>%</w:t>
      </w:r>
      <w:r w:rsidRPr="00B67A85">
        <w:rPr>
          <w:sz w:val="28"/>
          <w:szCs w:val="28"/>
        </w:rPr>
        <w:t>;</w:t>
      </w:r>
    </w:p>
    <w:p w:rsidR="00B67A85" w:rsidRPr="00B67A85" w:rsidRDefault="00B67A85" w:rsidP="00D35E32">
      <w:pPr>
        <w:pStyle w:val="formattext"/>
        <w:widowControl w:val="0"/>
        <w:shd w:val="clear" w:color="auto" w:fill="FFFFFF"/>
        <w:spacing w:before="0" w:beforeAutospacing="0" w:after="0" w:afterAutospacing="0"/>
        <w:ind w:firstLine="709"/>
        <w:jc w:val="both"/>
        <w:textAlignment w:val="baseline"/>
        <w:rPr>
          <w:sz w:val="28"/>
          <w:szCs w:val="28"/>
        </w:rPr>
      </w:pPr>
      <w:r w:rsidRPr="00B67A85">
        <w:rPr>
          <w:sz w:val="28"/>
          <w:szCs w:val="28"/>
        </w:rPr>
        <w:t>количество нарушений лесного законодательства, причиняющих вред лесам осталось на уровне предыдущих лет, не более одного нарушения в год</w:t>
      </w:r>
      <w:r w:rsidR="003979E5">
        <w:rPr>
          <w:sz w:val="28"/>
          <w:szCs w:val="28"/>
        </w:rPr>
        <w:t>.</w:t>
      </w:r>
    </w:p>
    <w:p w:rsidR="003979E5" w:rsidRPr="003979E5" w:rsidRDefault="003979E5" w:rsidP="00D35E32">
      <w:pPr>
        <w:widowControl w:val="0"/>
        <w:pBdr>
          <w:top w:val="nil"/>
          <w:left w:val="nil"/>
          <w:bottom w:val="nil"/>
          <w:right w:val="nil"/>
          <w:between w:val="nil"/>
        </w:pBdr>
        <w:tabs>
          <w:tab w:val="left" w:pos="1560"/>
          <w:tab w:val="right" w:pos="9346"/>
        </w:tabs>
      </w:pPr>
      <w:r w:rsidRPr="003979E5">
        <w:t>В рамках региональной составляющей федерального проекта «Сохранение лесов» национальный проект «Экология» для нужд ГАУ ЧАО «База авиационной охраны лесов» приобретено 10 единиц противопожарной техники и 196 единиц противопожарного оборудования. Это позволило достичь 100</w:t>
      </w:r>
      <w:r w:rsidR="00781749">
        <w:t xml:space="preserve"> %</w:t>
      </w:r>
      <w:r w:rsidRPr="003979E5">
        <w:t xml:space="preserve"> оснащенности учреждения необходимой техникой.</w:t>
      </w:r>
    </w:p>
    <w:p w:rsidR="00D071DA" w:rsidRPr="00217452" w:rsidRDefault="00D071DA" w:rsidP="00D35E32">
      <w:pPr>
        <w:widowControl w:val="0"/>
        <w:pBdr>
          <w:top w:val="nil"/>
          <w:left w:val="nil"/>
          <w:bottom w:val="nil"/>
          <w:right w:val="nil"/>
          <w:between w:val="nil"/>
        </w:pBdr>
        <w:tabs>
          <w:tab w:val="left" w:pos="1560"/>
          <w:tab w:val="right" w:pos="9346"/>
        </w:tabs>
        <w:rPr>
          <w:b/>
        </w:rPr>
      </w:pPr>
      <w:r w:rsidRPr="00217452">
        <w:rPr>
          <w:b/>
        </w:rPr>
        <w:t>Ключевые проблемы развития</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Сброс промышленных сточных вод, загрязнение рек и озер, что губительно для ихтиофауны и других водных организмов.</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Выбросы вредных веществ в атмосферу, загрязнение почв при добыче и транспортировке полезных ископаемых.</w:t>
      </w:r>
    </w:p>
    <w:p w:rsidR="00D071DA" w:rsidRPr="00217452" w:rsidRDefault="00D071DA" w:rsidP="00D35E32">
      <w:pPr>
        <w:pStyle w:val="Default"/>
        <w:widowControl w:val="0"/>
        <w:ind w:firstLine="709"/>
        <w:jc w:val="both"/>
        <w:rPr>
          <w:color w:val="auto"/>
          <w:sz w:val="28"/>
          <w:szCs w:val="28"/>
        </w:rPr>
      </w:pPr>
      <w:r w:rsidRPr="00217452">
        <w:rPr>
          <w:color w:val="auto"/>
          <w:sz w:val="28"/>
          <w:szCs w:val="28"/>
        </w:rPr>
        <w:t>Значительная часть территории Чукотки труднодоступна, что затрудняет регулярный мониторинг состояния биосистем и оперативное реагирование на экологические угрозы.</w:t>
      </w:r>
    </w:p>
    <w:p w:rsidR="00D071DA" w:rsidRDefault="00D071DA" w:rsidP="00D35E32">
      <w:pPr>
        <w:pStyle w:val="Default"/>
        <w:widowControl w:val="0"/>
        <w:ind w:firstLine="709"/>
        <w:jc w:val="both"/>
        <w:rPr>
          <w:color w:val="auto"/>
          <w:sz w:val="28"/>
          <w:szCs w:val="28"/>
        </w:rPr>
      </w:pPr>
      <w:r w:rsidRPr="00217452">
        <w:rPr>
          <w:color w:val="auto"/>
          <w:sz w:val="28"/>
          <w:szCs w:val="28"/>
        </w:rPr>
        <w:t>Недостаточное финансирование на охрану окружающей среды и</w:t>
      </w:r>
      <w:r w:rsidRPr="00C336BB">
        <w:rPr>
          <w:color w:val="auto"/>
          <w:sz w:val="28"/>
          <w:szCs w:val="28"/>
        </w:rPr>
        <w:t xml:space="preserve"> </w:t>
      </w:r>
      <w:r w:rsidRPr="00217452">
        <w:rPr>
          <w:color w:val="auto"/>
          <w:sz w:val="28"/>
          <w:szCs w:val="28"/>
        </w:rPr>
        <w:t>экологическую безопасность</w:t>
      </w:r>
      <w:r w:rsidR="00C336BB">
        <w:rPr>
          <w:color w:val="auto"/>
          <w:sz w:val="28"/>
          <w:szCs w:val="28"/>
        </w:rPr>
        <w:t>.</w:t>
      </w:r>
    </w:p>
    <w:p w:rsidR="00C336BB" w:rsidRPr="00C336BB" w:rsidRDefault="00921576" w:rsidP="0024644A">
      <w:pPr>
        <w:pStyle w:val="Default"/>
        <w:widowControl w:val="0"/>
        <w:ind w:firstLine="709"/>
        <w:jc w:val="both"/>
        <w:rPr>
          <w:color w:val="auto"/>
          <w:sz w:val="28"/>
          <w:szCs w:val="28"/>
        </w:rPr>
      </w:pPr>
      <w:r>
        <w:rPr>
          <w:color w:val="auto"/>
          <w:sz w:val="28"/>
          <w:szCs w:val="28"/>
        </w:rPr>
        <w:t>Н</w:t>
      </w:r>
      <w:r w:rsidR="00C336BB" w:rsidRPr="00C336BB">
        <w:rPr>
          <w:color w:val="auto"/>
          <w:sz w:val="28"/>
          <w:szCs w:val="28"/>
        </w:rPr>
        <w:t>изкий съем древесины с единицы площади эксплуатационных лесов</w:t>
      </w:r>
      <w:r>
        <w:rPr>
          <w:color w:val="auto"/>
          <w:sz w:val="28"/>
          <w:szCs w:val="28"/>
        </w:rPr>
        <w:t>.</w:t>
      </w:r>
      <w:r w:rsidR="00C336BB" w:rsidRPr="00C336BB">
        <w:rPr>
          <w:color w:val="auto"/>
          <w:sz w:val="28"/>
          <w:szCs w:val="28"/>
        </w:rPr>
        <w:br/>
      </w:r>
      <w:r>
        <w:rPr>
          <w:color w:val="auto"/>
          <w:sz w:val="28"/>
          <w:szCs w:val="28"/>
        </w:rPr>
        <w:t>Н</w:t>
      </w:r>
      <w:r w:rsidR="00C336BB" w:rsidRPr="00C336BB">
        <w:rPr>
          <w:color w:val="auto"/>
          <w:sz w:val="28"/>
          <w:szCs w:val="28"/>
        </w:rPr>
        <w:t>едостаточная эффективность лесовосстановления, охраны и защиты лесов</w:t>
      </w:r>
      <w:r>
        <w:rPr>
          <w:color w:val="auto"/>
          <w:sz w:val="28"/>
          <w:szCs w:val="28"/>
        </w:rPr>
        <w:t>.</w:t>
      </w:r>
    </w:p>
    <w:p w:rsidR="00C336BB" w:rsidRPr="00217452" w:rsidRDefault="00921576" w:rsidP="0024644A">
      <w:pPr>
        <w:pStyle w:val="Default"/>
        <w:widowControl w:val="0"/>
        <w:ind w:firstLine="709"/>
        <w:jc w:val="both"/>
        <w:rPr>
          <w:color w:val="auto"/>
        </w:rPr>
      </w:pPr>
      <w:r>
        <w:rPr>
          <w:color w:val="auto"/>
          <w:sz w:val="28"/>
          <w:szCs w:val="28"/>
        </w:rPr>
        <w:t>Н</w:t>
      </w:r>
      <w:r w:rsidR="00C336BB" w:rsidRPr="00C336BB">
        <w:rPr>
          <w:color w:val="auto"/>
          <w:sz w:val="28"/>
          <w:szCs w:val="28"/>
        </w:rPr>
        <w:t>изкая актуальн</w:t>
      </w:r>
      <w:r>
        <w:rPr>
          <w:color w:val="auto"/>
          <w:sz w:val="28"/>
          <w:szCs w:val="28"/>
        </w:rPr>
        <w:t>ость сведений о лесных ресурсах.</w:t>
      </w:r>
    </w:p>
    <w:p w:rsidR="00D071DA" w:rsidRPr="00217452" w:rsidRDefault="00D071DA" w:rsidP="0024644A">
      <w:pPr>
        <w:pStyle w:val="Default"/>
        <w:widowControl w:val="0"/>
        <w:ind w:firstLine="709"/>
        <w:jc w:val="both"/>
        <w:rPr>
          <w:rFonts w:eastAsia="Times New Roman"/>
          <w:b/>
          <w:color w:val="auto"/>
          <w:sz w:val="28"/>
          <w:szCs w:val="28"/>
          <w:lang w:eastAsia="ru-RU"/>
        </w:rPr>
      </w:pPr>
      <w:r w:rsidRPr="00217452">
        <w:rPr>
          <w:rFonts w:eastAsia="Times New Roman"/>
          <w:b/>
          <w:color w:val="auto"/>
          <w:sz w:val="28"/>
          <w:szCs w:val="28"/>
          <w:lang w:eastAsia="ru-RU"/>
        </w:rPr>
        <w:t>Перспективы развития сферы</w:t>
      </w:r>
    </w:p>
    <w:p w:rsidR="00D071DA" w:rsidRDefault="00D071DA" w:rsidP="005830AB">
      <w:pPr>
        <w:pStyle w:val="list4"/>
        <w:numPr>
          <w:ilvl w:val="0"/>
          <w:numId w:val="79"/>
        </w:numPr>
        <w:tabs>
          <w:tab w:val="left" w:pos="1134"/>
        </w:tabs>
        <w:spacing w:before="0"/>
        <w:ind w:left="0" w:firstLine="709"/>
        <w:rPr>
          <w:sz w:val="28"/>
          <w:szCs w:val="28"/>
        </w:rPr>
      </w:pPr>
      <w:r w:rsidRPr="00217452">
        <w:rPr>
          <w:sz w:val="28"/>
          <w:szCs w:val="28"/>
        </w:rPr>
        <w:t>сохранение и воспроизводство биоресурсов округа</w:t>
      </w:r>
      <w:r>
        <w:rPr>
          <w:sz w:val="28"/>
          <w:szCs w:val="28"/>
        </w:rPr>
        <w:t>;</w:t>
      </w:r>
    </w:p>
    <w:p w:rsidR="00D071DA" w:rsidRDefault="00D071DA" w:rsidP="005830AB">
      <w:pPr>
        <w:pStyle w:val="list4"/>
        <w:numPr>
          <w:ilvl w:val="0"/>
          <w:numId w:val="79"/>
        </w:numPr>
        <w:tabs>
          <w:tab w:val="left" w:pos="1134"/>
        </w:tabs>
        <w:spacing w:before="0"/>
        <w:ind w:left="0" w:firstLine="709"/>
        <w:rPr>
          <w:sz w:val="28"/>
          <w:szCs w:val="28"/>
        </w:rPr>
      </w:pPr>
      <w:r>
        <w:rPr>
          <w:sz w:val="28"/>
          <w:szCs w:val="28"/>
        </w:rPr>
        <w:t>развитие водохозяйственного комплекса;</w:t>
      </w:r>
    </w:p>
    <w:p w:rsidR="00D071DA" w:rsidRDefault="00D071DA" w:rsidP="005830AB">
      <w:pPr>
        <w:pStyle w:val="list4"/>
        <w:numPr>
          <w:ilvl w:val="0"/>
          <w:numId w:val="79"/>
        </w:numPr>
        <w:tabs>
          <w:tab w:val="clear" w:pos="57"/>
          <w:tab w:val="left" w:pos="1134"/>
        </w:tabs>
        <w:spacing w:before="0"/>
        <w:ind w:left="0" w:firstLine="709"/>
        <w:rPr>
          <w:sz w:val="28"/>
          <w:szCs w:val="28"/>
        </w:rPr>
      </w:pPr>
      <w:r>
        <w:rPr>
          <w:sz w:val="28"/>
          <w:szCs w:val="28"/>
        </w:rPr>
        <w:t>осуществление интенсивного лесовосстановления и лесоразведения, обеспечивающих сохранение экологического потенциала лесов, а также ухода за лесами, повышение продуктивности и улучшение породности состава лесов.</w:t>
      </w:r>
    </w:p>
    <w:p w:rsidR="00D071DA" w:rsidRPr="002B2DD0" w:rsidRDefault="00D071DA" w:rsidP="0024644A">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D071DA" w:rsidRDefault="00921576" w:rsidP="005830AB">
      <w:pPr>
        <w:pStyle w:val="Default"/>
        <w:widowControl w:val="0"/>
        <w:numPr>
          <w:ilvl w:val="0"/>
          <w:numId w:val="80"/>
        </w:numPr>
        <w:tabs>
          <w:tab w:val="left" w:pos="1134"/>
        </w:tabs>
        <w:ind w:left="0" w:firstLine="709"/>
        <w:jc w:val="both"/>
        <w:rPr>
          <w:sz w:val="28"/>
          <w:szCs w:val="28"/>
        </w:rPr>
      </w:pPr>
      <w:r>
        <w:rPr>
          <w:sz w:val="28"/>
          <w:szCs w:val="28"/>
        </w:rPr>
        <w:t>с</w:t>
      </w:r>
      <w:r w:rsidR="00D071DA">
        <w:rPr>
          <w:sz w:val="28"/>
          <w:szCs w:val="28"/>
        </w:rPr>
        <w:t>охранение и воспроизводство биоресурсов округа;</w:t>
      </w:r>
    </w:p>
    <w:p w:rsidR="00D071DA" w:rsidRDefault="00D071DA" w:rsidP="005830AB">
      <w:pPr>
        <w:pStyle w:val="Default"/>
        <w:widowControl w:val="0"/>
        <w:numPr>
          <w:ilvl w:val="0"/>
          <w:numId w:val="80"/>
        </w:numPr>
        <w:tabs>
          <w:tab w:val="left" w:pos="1134"/>
        </w:tabs>
        <w:ind w:left="0" w:firstLine="709"/>
        <w:jc w:val="both"/>
        <w:rPr>
          <w:color w:val="000000" w:themeColor="text1"/>
        </w:rPr>
      </w:pPr>
      <w:r>
        <w:rPr>
          <w:sz w:val="28"/>
          <w:szCs w:val="28"/>
        </w:rPr>
        <w:t>развитие водохозяйственного комплекса региона;</w:t>
      </w:r>
    </w:p>
    <w:p w:rsidR="00D071DA" w:rsidRDefault="00D071DA" w:rsidP="005830AB">
      <w:pPr>
        <w:pStyle w:val="Default"/>
        <w:widowControl w:val="0"/>
        <w:numPr>
          <w:ilvl w:val="0"/>
          <w:numId w:val="80"/>
        </w:numPr>
        <w:tabs>
          <w:tab w:val="left" w:pos="1134"/>
        </w:tabs>
        <w:ind w:left="0" w:firstLine="709"/>
        <w:jc w:val="both"/>
        <w:rPr>
          <w:color w:val="auto"/>
          <w:sz w:val="28"/>
          <w:szCs w:val="28"/>
        </w:rPr>
      </w:pPr>
      <w:r>
        <w:rPr>
          <w:sz w:val="28"/>
          <w:szCs w:val="28"/>
        </w:rPr>
        <w:t xml:space="preserve">увеличение доли уловленных и обезвреженных загрязняющих </w:t>
      </w:r>
      <w:r>
        <w:rPr>
          <w:sz w:val="28"/>
          <w:szCs w:val="28"/>
        </w:rPr>
        <w:lastRenderedPageBreak/>
        <w:t xml:space="preserve">веществ к </w:t>
      </w:r>
      <w:r>
        <w:rPr>
          <w:color w:val="auto"/>
          <w:sz w:val="28"/>
          <w:szCs w:val="28"/>
        </w:rPr>
        <w:t>общему количеству загрязняющих веществ, отходящих от всех стационарных источников;</w:t>
      </w:r>
    </w:p>
    <w:p w:rsidR="00D071DA" w:rsidRDefault="00D071DA" w:rsidP="005830AB">
      <w:pPr>
        <w:pStyle w:val="Default"/>
        <w:widowControl w:val="0"/>
        <w:numPr>
          <w:ilvl w:val="0"/>
          <w:numId w:val="80"/>
        </w:numPr>
        <w:tabs>
          <w:tab w:val="left" w:pos="1134"/>
        </w:tabs>
        <w:ind w:left="0" w:firstLine="709"/>
        <w:jc w:val="both"/>
        <w:rPr>
          <w:sz w:val="28"/>
          <w:szCs w:val="28"/>
        </w:rPr>
      </w:pPr>
      <w:r>
        <w:rPr>
          <w:sz w:val="28"/>
          <w:szCs w:val="28"/>
        </w:rPr>
        <w:t>увеличение доли площади лесовосстановления и лесоразведения к площади вырубленн</w:t>
      </w:r>
      <w:r w:rsidR="00921576">
        <w:rPr>
          <w:sz w:val="28"/>
          <w:szCs w:val="28"/>
        </w:rPr>
        <w:t>ых и погибших лесных насаждений;</w:t>
      </w:r>
    </w:p>
    <w:p w:rsidR="00921576" w:rsidRPr="00921576" w:rsidRDefault="00921576" w:rsidP="005830AB">
      <w:pPr>
        <w:pStyle w:val="Default"/>
        <w:widowControl w:val="0"/>
        <w:numPr>
          <w:ilvl w:val="0"/>
          <w:numId w:val="80"/>
        </w:numPr>
        <w:tabs>
          <w:tab w:val="left" w:pos="1134"/>
        </w:tabs>
        <w:ind w:left="0" w:firstLine="709"/>
        <w:jc w:val="both"/>
        <w:rPr>
          <w:sz w:val="28"/>
          <w:szCs w:val="28"/>
        </w:rPr>
      </w:pPr>
      <w:r w:rsidRPr="00921576">
        <w:rPr>
          <w:sz w:val="28"/>
          <w:szCs w:val="28"/>
        </w:rPr>
        <w:t xml:space="preserve">обеспечение воспроизводства лесов на уровне не менее 100 </w:t>
      </w:r>
      <w:r>
        <w:rPr>
          <w:sz w:val="28"/>
          <w:szCs w:val="28"/>
        </w:rPr>
        <w:t>%</w:t>
      </w:r>
      <w:r w:rsidRPr="00921576">
        <w:rPr>
          <w:sz w:val="28"/>
          <w:szCs w:val="28"/>
        </w:rPr>
        <w:t xml:space="preserve"> к объему вырубленных и погибших лесов;</w:t>
      </w:r>
    </w:p>
    <w:p w:rsidR="00D071DA" w:rsidRDefault="00921576" w:rsidP="005830AB">
      <w:pPr>
        <w:pStyle w:val="Default"/>
        <w:widowControl w:val="0"/>
        <w:numPr>
          <w:ilvl w:val="0"/>
          <w:numId w:val="80"/>
        </w:numPr>
        <w:tabs>
          <w:tab w:val="left" w:pos="1134"/>
        </w:tabs>
        <w:ind w:left="0" w:firstLine="709"/>
        <w:jc w:val="both"/>
        <w:rPr>
          <w:sz w:val="28"/>
          <w:szCs w:val="28"/>
        </w:rPr>
      </w:pPr>
      <w:r w:rsidRPr="00921576">
        <w:rPr>
          <w:sz w:val="28"/>
          <w:szCs w:val="28"/>
        </w:rPr>
        <w:t>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округа</w:t>
      </w:r>
      <w:r>
        <w:rPr>
          <w:sz w:val="28"/>
          <w:szCs w:val="28"/>
        </w:rPr>
        <w:t>.</w:t>
      </w:r>
    </w:p>
    <w:p w:rsidR="00921576" w:rsidRDefault="00921576" w:rsidP="00D35E32">
      <w:pPr>
        <w:pStyle w:val="Default"/>
        <w:widowControl w:val="0"/>
        <w:ind w:firstLine="709"/>
        <w:jc w:val="both"/>
        <w:rPr>
          <w:sz w:val="28"/>
          <w:szCs w:val="28"/>
        </w:rPr>
      </w:pPr>
    </w:p>
    <w:p w:rsidR="0092778E" w:rsidRPr="002B2DD0" w:rsidRDefault="0092778E" w:rsidP="00D35E32">
      <w:pPr>
        <w:pStyle w:val="Default"/>
        <w:widowControl w:val="0"/>
        <w:jc w:val="center"/>
        <w:rPr>
          <w:color w:val="auto"/>
          <w:sz w:val="28"/>
          <w:szCs w:val="28"/>
        </w:rPr>
      </w:pPr>
      <w:bookmarkStart w:id="138" w:name="_Toc204939087"/>
      <w:r w:rsidRPr="002B2DD0">
        <w:rPr>
          <w:b/>
          <w:bCs/>
          <w:color w:val="auto"/>
          <w:sz w:val="28"/>
          <w:szCs w:val="28"/>
        </w:rPr>
        <w:t>Адаптация Чукотского автономного округа к изменениям климата</w:t>
      </w:r>
    </w:p>
    <w:p w:rsidR="0092778E" w:rsidRPr="002B2DD0" w:rsidRDefault="0092778E" w:rsidP="00D35E32">
      <w:pPr>
        <w:pStyle w:val="Default"/>
        <w:widowControl w:val="0"/>
        <w:ind w:firstLine="709"/>
        <w:jc w:val="both"/>
        <w:rPr>
          <w:b/>
          <w:bCs/>
          <w:color w:val="auto"/>
          <w:sz w:val="28"/>
          <w:szCs w:val="28"/>
        </w:rPr>
      </w:pPr>
    </w:p>
    <w:p w:rsidR="0092778E" w:rsidRPr="002B2DD0" w:rsidRDefault="0092778E" w:rsidP="0024644A">
      <w:pPr>
        <w:pStyle w:val="Default"/>
        <w:widowControl w:val="0"/>
        <w:ind w:firstLine="709"/>
        <w:jc w:val="both"/>
        <w:rPr>
          <w:color w:val="auto"/>
          <w:sz w:val="28"/>
          <w:szCs w:val="28"/>
        </w:rPr>
      </w:pPr>
      <w:r w:rsidRPr="002B2DD0">
        <w:rPr>
          <w:b/>
          <w:bCs/>
          <w:color w:val="auto"/>
          <w:sz w:val="28"/>
          <w:szCs w:val="28"/>
        </w:rPr>
        <w:t xml:space="preserve">Цель: </w:t>
      </w:r>
      <w:r w:rsidRPr="002B2DD0">
        <w:rPr>
          <w:color w:val="auto"/>
          <w:sz w:val="28"/>
          <w:szCs w:val="28"/>
        </w:rPr>
        <w:t xml:space="preserve">минимизация негативных последствий климатических изменений для экосистем, экономики, инфраструктуры и населения округа, а также использование потенциальных возможностей, которые могут возникнуть в результате этих изменений. </w:t>
      </w:r>
    </w:p>
    <w:p w:rsidR="0092778E" w:rsidRPr="002B2DD0" w:rsidRDefault="0092778E" w:rsidP="0024644A">
      <w:pPr>
        <w:pStyle w:val="Default"/>
        <w:widowControl w:val="0"/>
        <w:ind w:firstLine="709"/>
        <w:jc w:val="both"/>
        <w:rPr>
          <w:color w:val="auto"/>
          <w:sz w:val="28"/>
          <w:szCs w:val="28"/>
        </w:rPr>
      </w:pPr>
      <w:r>
        <w:rPr>
          <w:b/>
          <w:bCs/>
          <w:color w:val="auto"/>
          <w:sz w:val="28"/>
          <w:szCs w:val="28"/>
        </w:rPr>
        <w:t>Задачи:</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с</w:t>
      </w:r>
      <w:r w:rsidRPr="002B2DD0">
        <w:rPr>
          <w:color w:val="auto"/>
          <w:sz w:val="28"/>
          <w:szCs w:val="28"/>
        </w:rPr>
        <w:t>нижение нагрузки от меняющихся климатических услов</w:t>
      </w:r>
      <w:r>
        <w:rPr>
          <w:color w:val="auto"/>
          <w:sz w:val="28"/>
          <w:szCs w:val="28"/>
        </w:rPr>
        <w:t>ий на отрасли экономики округа;</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sidRPr="002B2DD0">
        <w:rPr>
          <w:color w:val="auto"/>
          <w:sz w:val="28"/>
          <w:szCs w:val="28"/>
        </w:rPr>
        <w:t>реализация мероприятий по уменьшению подверженности и уязвимости территорий и объектов воздействия от неблагоп</w:t>
      </w:r>
      <w:r>
        <w:rPr>
          <w:color w:val="auto"/>
          <w:sz w:val="28"/>
          <w:szCs w:val="28"/>
        </w:rPr>
        <w:t>риятных климатических факторов;</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п</w:t>
      </w:r>
      <w:r w:rsidRPr="002B2DD0">
        <w:rPr>
          <w:color w:val="auto"/>
          <w:sz w:val="28"/>
          <w:szCs w:val="28"/>
        </w:rPr>
        <w:t>овышение осведомленности населения и бизнеса о последствиях измен</w:t>
      </w:r>
      <w:r>
        <w:rPr>
          <w:color w:val="auto"/>
          <w:sz w:val="28"/>
          <w:szCs w:val="28"/>
        </w:rPr>
        <w:t>ения климата и мерах адаптации;</w:t>
      </w:r>
    </w:p>
    <w:p w:rsidR="0092778E" w:rsidRPr="002B2DD0" w:rsidRDefault="0092778E" w:rsidP="005830AB">
      <w:pPr>
        <w:pStyle w:val="Default"/>
        <w:widowControl w:val="0"/>
        <w:numPr>
          <w:ilvl w:val="0"/>
          <w:numId w:val="81"/>
        </w:numPr>
        <w:tabs>
          <w:tab w:val="left" w:pos="1134"/>
        </w:tabs>
        <w:ind w:left="0" w:firstLine="709"/>
        <w:jc w:val="both"/>
        <w:rPr>
          <w:color w:val="auto"/>
          <w:sz w:val="28"/>
          <w:szCs w:val="28"/>
        </w:rPr>
      </w:pPr>
      <w:r>
        <w:rPr>
          <w:color w:val="auto"/>
          <w:sz w:val="28"/>
          <w:szCs w:val="28"/>
        </w:rPr>
        <w:t>с</w:t>
      </w:r>
      <w:r w:rsidRPr="002B2DD0">
        <w:rPr>
          <w:color w:val="auto"/>
          <w:sz w:val="28"/>
          <w:szCs w:val="28"/>
        </w:rPr>
        <w:t xml:space="preserve">нижение прямого и косвенного экономического ущерба региона от неблагоприятных климатических факторов. </w:t>
      </w:r>
    </w:p>
    <w:p w:rsidR="0092778E" w:rsidRPr="002B2DD0" w:rsidRDefault="0092778E" w:rsidP="00D35E32">
      <w:pPr>
        <w:widowControl w:val="0"/>
        <w:tabs>
          <w:tab w:val="left" w:pos="1560"/>
          <w:tab w:val="right" w:pos="9346"/>
        </w:tabs>
        <w:rPr>
          <w:b/>
          <w:bCs/>
        </w:rPr>
      </w:pPr>
      <w:r w:rsidRPr="002B2DD0">
        <w:rPr>
          <w:b/>
          <w:bCs/>
        </w:rPr>
        <w:t>Текущая ситуация</w:t>
      </w:r>
    </w:p>
    <w:p w:rsidR="0092778E" w:rsidRPr="002B2DD0" w:rsidRDefault="0092778E" w:rsidP="00D35E32">
      <w:pPr>
        <w:pStyle w:val="a4"/>
        <w:widowControl w:val="0"/>
        <w:ind w:left="0"/>
      </w:pPr>
      <w:r w:rsidRPr="002B2DD0">
        <w:t>Климат на территории округа формируется под влиянием азиатских и арктических</w:t>
      </w:r>
      <w:r w:rsidR="006C6FF8">
        <w:t xml:space="preserve"> </w:t>
      </w:r>
      <w:hyperlink r:id="rId49" w:history="1">
        <w:r w:rsidRPr="002B2DD0">
          <w:rPr>
            <w:rStyle w:val="aa"/>
            <w:color w:val="auto"/>
            <w:u w:val="none"/>
          </w:rPr>
          <w:t>антициклонов</w:t>
        </w:r>
      </w:hyperlink>
      <w:r w:rsidR="006C6FF8">
        <w:t xml:space="preserve"> </w:t>
      </w:r>
      <w:r w:rsidRPr="002B2DD0">
        <w:t>и тихоокеанских</w:t>
      </w:r>
      <w:r w:rsidR="006C6FF8">
        <w:t xml:space="preserve"> </w:t>
      </w:r>
      <w:hyperlink r:id="rId50" w:history="1">
        <w:r w:rsidRPr="002B2DD0">
          <w:rPr>
            <w:rStyle w:val="aa"/>
            <w:color w:val="auto"/>
            <w:u w:val="none"/>
          </w:rPr>
          <w:t>циклонов</w:t>
        </w:r>
      </w:hyperlink>
      <w:r w:rsidRPr="002B2DD0">
        <w:t>. Характерны резкие перемены погоды. Циклоны с</w:t>
      </w:r>
      <w:r w:rsidR="006C6FF8">
        <w:t xml:space="preserve"> </w:t>
      </w:r>
      <w:r w:rsidRPr="0065219B">
        <w:t>Берингова моря</w:t>
      </w:r>
      <w:r w:rsidR="006C6FF8">
        <w:t xml:space="preserve"> </w:t>
      </w:r>
      <w:r w:rsidRPr="002B2DD0">
        <w:t>вызывают обильные снегопады, сильные ветры, метели, уплотнение снега. В юго-восточных районах проявляется </w:t>
      </w:r>
      <w:hyperlink r:id="rId51" w:history="1">
        <w:r w:rsidRPr="002B2DD0">
          <w:rPr>
            <w:rStyle w:val="aa"/>
            <w:color w:val="auto"/>
            <w:u w:val="none"/>
          </w:rPr>
          <w:t>муссонная циркуляция</w:t>
        </w:r>
      </w:hyperlink>
      <w:r w:rsidRPr="002B2DD0">
        <w:t>. Горный рельеф, особенно в материковой части, способствует проявлению многообразия местных климатов вследствие преобладания локальной циркуляции воздушных масс.</w:t>
      </w:r>
    </w:p>
    <w:p w:rsidR="0092778E" w:rsidRPr="002B2DD0" w:rsidRDefault="0092778E" w:rsidP="00D35E32">
      <w:pPr>
        <w:pStyle w:val="a4"/>
        <w:widowControl w:val="0"/>
        <w:ind w:left="0"/>
      </w:pPr>
      <w:r w:rsidRPr="002B2DD0">
        <w:t>Прибрежные северные районы находятся в области морского климата</w:t>
      </w:r>
      <w:r w:rsidR="006C6FF8">
        <w:t xml:space="preserve"> </w:t>
      </w:r>
      <w:hyperlink r:id="rId52" w:history="1">
        <w:r w:rsidRPr="002B2DD0">
          <w:rPr>
            <w:rStyle w:val="aa"/>
            <w:color w:val="auto"/>
            <w:u w:val="none"/>
          </w:rPr>
          <w:t>арктического пояса</w:t>
        </w:r>
      </w:hyperlink>
      <w:r w:rsidRPr="002B2DD0">
        <w:t xml:space="preserve">. Характерны длительная морозная зима, короткое прохладное лето с моросящими дождями и нередкими заморозками. </w:t>
      </w:r>
    </w:p>
    <w:p w:rsidR="0092778E" w:rsidRPr="002B2DD0" w:rsidRDefault="0092778E" w:rsidP="00D35E32">
      <w:pPr>
        <w:pStyle w:val="a4"/>
        <w:widowControl w:val="0"/>
        <w:ind w:left="0"/>
      </w:pPr>
      <w:r w:rsidRPr="002B2DD0">
        <w:t>Продолжительность холодного периода года на Чукотке составляет </w:t>
      </w:r>
      <w:r w:rsidRPr="002B2DD0">
        <w:rPr>
          <w:bCs/>
        </w:rPr>
        <w:t>8-10 месяцев</w:t>
      </w:r>
      <w:r w:rsidRPr="002B2DD0">
        <w:t> (примерно с октября по май).</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Средняя температура февраля (самого холодного месяца) от −21,7 °C (метеорологическая станция Уэлен) до −24,6 °C (Колючино), абсолютный минимум −48 °C. Обильны снегопады, число дней со снегом 244–248, с </w:t>
      </w:r>
      <w:hyperlink r:id="rId53" w:history="1">
        <w:r w:rsidRPr="002B2DD0">
          <w:rPr>
            <w:sz w:val="28"/>
            <w:szCs w:val="28"/>
          </w:rPr>
          <w:t>метелями</w:t>
        </w:r>
      </w:hyperlink>
      <w:r w:rsidRPr="002B2DD0">
        <w:rPr>
          <w:sz w:val="28"/>
          <w:szCs w:val="28"/>
        </w:rPr>
        <w:t xml:space="preserve"> – 56–74 (с декабря по март они могут продолжаться 10–15 дней подряд). Средняя скорость ветра 8–15 м/с, максимальная 35–40 м/с. Раз в несколько лет случаются «супер-пурги» - порывы ветра достигают скорости </w:t>
      </w:r>
      <w:r w:rsidRPr="002B2DD0">
        <w:rPr>
          <w:sz w:val="28"/>
          <w:szCs w:val="28"/>
        </w:rPr>
        <w:lastRenderedPageBreak/>
        <w:t>более 50 м/с. </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В континентальных западных и юго-западных районах (бассейн Колымы) климат</w:t>
      </w:r>
      <w:r w:rsidR="00071A3F">
        <w:rPr>
          <w:sz w:val="28"/>
          <w:szCs w:val="28"/>
        </w:rPr>
        <w:t xml:space="preserve"> субарктический континентальный</w:t>
      </w:r>
      <w:r w:rsidRPr="002B2DD0">
        <w:rPr>
          <w:sz w:val="28"/>
          <w:szCs w:val="28"/>
        </w:rPr>
        <w:t>. Средняя температура января от −26,2 °C (</w:t>
      </w:r>
      <w:r>
        <w:rPr>
          <w:sz w:val="28"/>
          <w:szCs w:val="28"/>
        </w:rPr>
        <w:t xml:space="preserve">с. </w:t>
      </w:r>
      <w:r w:rsidRPr="002B2DD0">
        <w:rPr>
          <w:sz w:val="28"/>
          <w:szCs w:val="28"/>
        </w:rPr>
        <w:t>Усть-Белая) до −39,2 °C (</w:t>
      </w:r>
      <w:r>
        <w:rPr>
          <w:sz w:val="28"/>
          <w:szCs w:val="28"/>
        </w:rPr>
        <w:t xml:space="preserve">с. </w:t>
      </w:r>
      <w:r w:rsidRPr="002B2DD0">
        <w:rPr>
          <w:sz w:val="28"/>
          <w:szCs w:val="28"/>
        </w:rPr>
        <w:t>Омолон), абсолютный минимум −61 °C. Характерны температурные инверсии. Мощность снежного покрова до 60–70 см. В горах отмечаются сходы </w:t>
      </w:r>
      <w:hyperlink r:id="rId54" w:history="1">
        <w:r w:rsidRPr="002B2DD0">
          <w:rPr>
            <w:sz w:val="28"/>
            <w:szCs w:val="28"/>
          </w:rPr>
          <w:t>лавин</w:t>
        </w:r>
      </w:hyperlink>
      <w:r w:rsidRPr="002B2DD0">
        <w:rPr>
          <w:sz w:val="28"/>
          <w:szCs w:val="28"/>
        </w:rPr>
        <w:t>.</w:t>
      </w:r>
    </w:p>
    <w:p w:rsidR="0092778E" w:rsidRPr="002B2DD0" w:rsidRDefault="0092778E" w:rsidP="00D35E32">
      <w:pPr>
        <w:pStyle w:val="ae"/>
        <w:widowControl w:val="0"/>
        <w:shd w:val="clear" w:color="auto" w:fill="FFFFFF"/>
        <w:spacing w:before="0" w:beforeAutospacing="0" w:after="0" w:afterAutospacing="0"/>
        <w:ind w:firstLine="709"/>
        <w:jc w:val="both"/>
        <w:rPr>
          <w:sz w:val="28"/>
          <w:szCs w:val="28"/>
        </w:rPr>
      </w:pPr>
      <w:r w:rsidRPr="002B2DD0">
        <w:rPr>
          <w:sz w:val="28"/>
          <w:szCs w:val="28"/>
        </w:rPr>
        <w:t xml:space="preserve">Лето короткое, преобладает пасмурная погода. Средняя продолжительность безморозного периода на арктическом побережье в </w:t>
      </w:r>
      <w:r>
        <w:rPr>
          <w:sz w:val="28"/>
          <w:szCs w:val="28"/>
        </w:rPr>
        <w:t xml:space="preserve">с. </w:t>
      </w:r>
      <w:r w:rsidRPr="002B2DD0">
        <w:rPr>
          <w:sz w:val="28"/>
          <w:szCs w:val="28"/>
        </w:rPr>
        <w:t xml:space="preserve">Ванкареме </w:t>
      </w:r>
      <w:r>
        <w:rPr>
          <w:sz w:val="28"/>
          <w:szCs w:val="28"/>
        </w:rPr>
        <w:t xml:space="preserve">- </w:t>
      </w:r>
      <w:r w:rsidRPr="002B2DD0">
        <w:rPr>
          <w:sz w:val="28"/>
          <w:szCs w:val="28"/>
        </w:rPr>
        <w:t xml:space="preserve">46 дней, в </w:t>
      </w:r>
      <w:r>
        <w:rPr>
          <w:sz w:val="28"/>
          <w:szCs w:val="28"/>
        </w:rPr>
        <w:t>З</w:t>
      </w:r>
      <w:r w:rsidRPr="002B2DD0">
        <w:rPr>
          <w:sz w:val="28"/>
          <w:szCs w:val="28"/>
        </w:rPr>
        <w:t xml:space="preserve">аливе Креста – 66 дней, в </w:t>
      </w:r>
      <w:r>
        <w:rPr>
          <w:sz w:val="28"/>
          <w:szCs w:val="28"/>
        </w:rPr>
        <w:t xml:space="preserve">г. </w:t>
      </w:r>
      <w:r w:rsidRPr="002B2DD0">
        <w:rPr>
          <w:sz w:val="28"/>
          <w:szCs w:val="28"/>
        </w:rPr>
        <w:t>Анадыре – 81 день. Снег может выпадать в летние месяцы, особенно в северных районах. Средняя температура августа (самого тёплого месяца) на о</w:t>
      </w:r>
      <w:r>
        <w:rPr>
          <w:sz w:val="28"/>
          <w:szCs w:val="28"/>
        </w:rPr>
        <w:t>строве</w:t>
      </w:r>
      <w:r w:rsidRPr="002B2DD0">
        <w:rPr>
          <w:sz w:val="28"/>
          <w:szCs w:val="28"/>
        </w:rPr>
        <w:t> </w:t>
      </w:r>
      <w:hyperlink r:id="rId55" w:history="1">
        <w:r w:rsidRPr="002B2DD0">
          <w:rPr>
            <w:sz w:val="28"/>
            <w:szCs w:val="28"/>
          </w:rPr>
          <w:t>Врангеля</w:t>
        </w:r>
      </w:hyperlink>
      <w:r w:rsidRPr="002B2DD0">
        <w:rPr>
          <w:sz w:val="28"/>
          <w:szCs w:val="28"/>
        </w:rPr>
        <w:t> 2,4 °C, на побережье Берингова моря 4,5 °C (</w:t>
      </w:r>
      <w:r>
        <w:rPr>
          <w:sz w:val="28"/>
          <w:szCs w:val="28"/>
        </w:rPr>
        <w:t xml:space="preserve">с. </w:t>
      </w:r>
      <w:r w:rsidRPr="002B2DD0">
        <w:rPr>
          <w:sz w:val="28"/>
          <w:szCs w:val="28"/>
        </w:rPr>
        <w:t>Чаплино), южнее (на побережье Анадырского залива) от 7 °C (</w:t>
      </w:r>
      <w:r>
        <w:rPr>
          <w:sz w:val="28"/>
          <w:szCs w:val="28"/>
        </w:rPr>
        <w:t xml:space="preserve">с. </w:t>
      </w:r>
      <w:r w:rsidRPr="002B2DD0">
        <w:rPr>
          <w:sz w:val="28"/>
          <w:szCs w:val="28"/>
        </w:rPr>
        <w:t>Сиреники) до 10 °C (</w:t>
      </w:r>
      <w:r>
        <w:rPr>
          <w:sz w:val="28"/>
          <w:szCs w:val="28"/>
        </w:rPr>
        <w:t xml:space="preserve">г. </w:t>
      </w:r>
      <w:r w:rsidRPr="002B2DD0">
        <w:rPr>
          <w:sz w:val="28"/>
          <w:szCs w:val="28"/>
        </w:rPr>
        <w:t>Анадырь), в континентальных районах 13,6 °C (</w:t>
      </w:r>
      <w:r>
        <w:rPr>
          <w:sz w:val="28"/>
          <w:szCs w:val="28"/>
        </w:rPr>
        <w:t xml:space="preserve">с. </w:t>
      </w:r>
      <w:r w:rsidRPr="002B2DD0">
        <w:rPr>
          <w:sz w:val="28"/>
          <w:szCs w:val="28"/>
        </w:rPr>
        <w:t>Марково).</w:t>
      </w:r>
    </w:p>
    <w:p w:rsidR="0092778E" w:rsidRPr="002B2DD0" w:rsidRDefault="0092778E" w:rsidP="00D35E32">
      <w:pPr>
        <w:widowControl w:val="0"/>
        <w:tabs>
          <w:tab w:val="left" w:pos="1560"/>
          <w:tab w:val="right" w:pos="9346"/>
        </w:tabs>
      </w:pPr>
      <w:r w:rsidRPr="002B2DD0">
        <w:t>В последние десятилетия в округе фиксируются климатические изменения, сопровождающиеся ростом частоты и интенсивности экстремальных климатических событий.</w:t>
      </w:r>
    </w:p>
    <w:p w:rsidR="0092778E" w:rsidRPr="002B2DD0" w:rsidRDefault="0092778E" w:rsidP="00D35E32">
      <w:pPr>
        <w:widowControl w:val="0"/>
      </w:pPr>
      <w:r w:rsidRPr="002B2DD0">
        <w:rPr>
          <w:b/>
          <w:i/>
        </w:rPr>
        <w:t>Потепление климата.</w:t>
      </w:r>
      <w:r>
        <w:rPr>
          <w:b/>
          <w:i/>
        </w:rPr>
        <w:t xml:space="preserve"> </w:t>
      </w:r>
      <w:r w:rsidRPr="002B2DD0">
        <w:t xml:space="preserve">На Чукотке возможны разные сценарии изменения климата, связанные с глобальным потеплением. </w:t>
      </w:r>
    </w:p>
    <w:p w:rsidR="0092778E" w:rsidRPr="002B2DD0" w:rsidRDefault="0092778E" w:rsidP="00D35E32">
      <w:pPr>
        <w:widowControl w:val="0"/>
      </w:pPr>
      <w:r w:rsidRPr="002B2DD0">
        <w:t>Согласно исследованиям АНО «Чукотский арктический научный центр»</w:t>
      </w:r>
      <w:r w:rsidR="00071A3F">
        <w:t xml:space="preserve"> </w:t>
      </w:r>
      <w:r w:rsidRPr="002B2DD0">
        <w:t>с 2027 года</w:t>
      </w:r>
      <w:r>
        <w:t xml:space="preserve"> </w:t>
      </w:r>
      <w:r w:rsidRPr="002B2DD0">
        <w:t>прогнозируется потепление, которое повлияет на условия протаивания деятельного слоя, температуру мерзлотных почв и многолетнемёрзлых грунтов</w:t>
      </w:r>
      <w:r w:rsidR="00D811F7">
        <w:rPr>
          <w:rStyle w:val="ad"/>
        </w:rPr>
        <w:footnoteReference w:id="45"/>
      </w:r>
      <w:r w:rsidRPr="002B2DD0">
        <w:t>. Некоторые сценарии:</w:t>
      </w:r>
    </w:p>
    <w:p w:rsidR="0092778E" w:rsidRPr="002B2DD0" w:rsidRDefault="0092778E" w:rsidP="00D35E32">
      <w:pPr>
        <w:widowControl w:val="0"/>
      </w:pPr>
      <w:r w:rsidRPr="002B2DD0">
        <w:t>увеличение средней температуры тёплого периода года в период 2026-2030 годов - рост на 0,15–0,2 °С/год, примерно до +10 °С;</w:t>
      </w:r>
    </w:p>
    <w:p w:rsidR="0092778E" w:rsidRPr="002B2DD0" w:rsidRDefault="0092778E" w:rsidP="00D35E32">
      <w:pPr>
        <w:widowControl w:val="0"/>
      </w:pPr>
      <w:r w:rsidRPr="002B2DD0">
        <w:t>рост среднегодовой температуры за счёт невысокого, но стабильного роста температур холодного периода. К 2028 году среднегодовая температура воздуха увеличится до -4,5–(-5) °С;</w:t>
      </w:r>
    </w:p>
    <w:p w:rsidR="0092778E" w:rsidRPr="002B2DD0" w:rsidRDefault="0092778E" w:rsidP="00D35E32">
      <w:pPr>
        <w:widowControl w:val="0"/>
      </w:pPr>
      <w:r w:rsidRPr="002B2DD0">
        <w:t>стабилизация среднегодовых температур на уровне -7,5 °С, повышение летних температур до 11–13 °С тепла при соответствующем снижении средней температуры зимы и увеличении её продолжительности -маловероятен в краткосрочной перспективе.</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t>Также нет оснований полагать, что в ближайшем будущем на Чукотке произойдёт резкое потепление, вызванное повышением температуры в тёплое время года.</w:t>
      </w:r>
      <w:r w:rsidR="00D811F7">
        <w:t xml:space="preserve"> </w:t>
      </w:r>
      <w:r w:rsidRPr="002B2DD0">
        <w:t>Климатические тенденции последних 30 лет свидетельствуют об усилении субарктического морского климата в районе Анадыря. Для понимания процессов «смягчения» климата в Лаврентии необходимо изучать аналогичные явления в северной островной части Тихого океана, находящейся под влиянием Арктики. Рост среднегодовых и зимних температур в Певеке объясняется усилением влияния атлантических циклонов, что соответствует общей картине изменения климата на арктическом побережье.</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rPr>
          <w:rFonts w:eastAsia="Times New Roman" w:cs="Times New Roman"/>
          <w:szCs w:val="28"/>
        </w:rPr>
        <w:t xml:space="preserve">В краткосрочном периоде (до 2035 года) катастрофических природных </w:t>
      </w:r>
      <w:r w:rsidRPr="002B2DD0">
        <w:rPr>
          <w:rFonts w:eastAsia="Times New Roman" w:cs="Times New Roman"/>
          <w:szCs w:val="28"/>
        </w:rPr>
        <w:lastRenderedPageBreak/>
        <w:t>явлений не ожидается.</w:t>
      </w:r>
    </w:p>
    <w:p w:rsidR="0092778E" w:rsidRPr="002B2DD0" w:rsidRDefault="0092778E" w:rsidP="00D35E32">
      <w:pPr>
        <w:pStyle w:val="3"/>
        <w:keepNext w:val="0"/>
        <w:keepLines w:val="0"/>
        <w:widowControl w:val="0"/>
        <w:spacing w:before="0" w:after="0"/>
        <w:ind w:left="0" w:firstLine="709"/>
        <w:rPr>
          <w:rFonts w:eastAsia="Times New Roman" w:cs="Times New Roman"/>
          <w:szCs w:val="28"/>
        </w:rPr>
      </w:pPr>
      <w:r w:rsidRPr="002B2DD0">
        <w:rPr>
          <w:rFonts w:eastAsia="Times New Roman" w:cs="Times New Roman"/>
          <w:b/>
          <w:i/>
          <w:szCs w:val="28"/>
        </w:rPr>
        <w:t>Состояние вечной мерзлоты</w:t>
      </w:r>
      <w:r w:rsidR="00D811F7">
        <w:rPr>
          <w:rStyle w:val="ad"/>
          <w:rFonts w:eastAsia="Times New Roman" w:cs="Times New Roman"/>
          <w:b/>
          <w:i/>
          <w:szCs w:val="28"/>
        </w:rPr>
        <w:footnoteReference w:id="46"/>
      </w:r>
      <w:r w:rsidRPr="002B2DD0">
        <w:rPr>
          <w:rFonts w:eastAsia="Times New Roman" w:cs="Times New Roman"/>
          <w:b/>
          <w:i/>
          <w:szCs w:val="28"/>
        </w:rPr>
        <w:t>.</w:t>
      </w:r>
      <w:r>
        <w:rPr>
          <w:rFonts w:eastAsia="Times New Roman" w:cs="Times New Roman"/>
          <w:b/>
          <w:i/>
          <w:szCs w:val="28"/>
        </w:rPr>
        <w:t xml:space="preserve"> </w:t>
      </w:r>
      <w:r w:rsidRPr="002B2DD0">
        <w:rPr>
          <w:rFonts w:eastAsia="Times New Roman" w:cs="Times New Roman"/>
          <w:szCs w:val="28"/>
        </w:rPr>
        <w:t xml:space="preserve">В 2022 году в Чукотском </w:t>
      </w:r>
      <w:r>
        <w:rPr>
          <w:rFonts w:eastAsia="Times New Roman" w:cs="Times New Roman"/>
          <w:szCs w:val="28"/>
        </w:rPr>
        <w:t xml:space="preserve">МР </w:t>
      </w:r>
      <w:r w:rsidRPr="002B2DD0">
        <w:rPr>
          <w:rFonts w:eastAsia="Times New Roman" w:cs="Times New Roman"/>
          <w:szCs w:val="28"/>
        </w:rPr>
        <w:t>группа учёных и студентов географического факультета МГУ имени М.В. Ломоносова проводила исследования</w:t>
      </w:r>
      <w:r>
        <w:rPr>
          <w:rFonts w:eastAsia="Times New Roman" w:cs="Times New Roman"/>
          <w:szCs w:val="28"/>
        </w:rPr>
        <w:t xml:space="preserve"> </w:t>
      </w:r>
      <w:r w:rsidRPr="002B2DD0">
        <w:rPr>
          <w:rFonts w:eastAsia="Times New Roman" w:cs="Times New Roman"/>
          <w:szCs w:val="28"/>
        </w:rPr>
        <w:t>текущего состояния вечной мерзлоты, глубину летнего оттаивания почвы, подземные льды, а также влияние мерзлотных процессов на здания и сооружения. Наблюдения за толщиной слоя растепления почвы в очередной раз подтвердили, что вечная мерзлота на поверку оказалась невечной.</w:t>
      </w:r>
    </w:p>
    <w:p w:rsidR="0092778E" w:rsidRPr="002B2DD0" w:rsidRDefault="0092778E" w:rsidP="00D35E32">
      <w:pPr>
        <w:widowControl w:val="0"/>
      </w:pPr>
      <w:r w:rsidRPr="002B2DD0">
        <w:t xml:space="preserve">Последние 20 лет глубина протаивания с каждым годом растёт на 0,7-1,8 см. Многолетнемёрзлые породы сохраняют в замороженном состоянии значительное количество органики. Если она начинает оттаивать, а затем разлагаться, то усиливается выделение углекислого газа и метана в атмосферу. Это, в свою очередь, провоцирует парниковый эффект и приводит к глобальному потеплению климата, которое запускает новый виток оттайки мерзлоты. </w:t>
      </w:r>
    </w:p>
    <w:p w:rsidR="0092778E" w:rsidRPr="002B2DD0" w:rsidRDefault="0092778E" w:rsidP="00D35E32">
      <w:pPr>
        <w:widowControl w:val="0"/>
      </w:pPr>
      <w:r w:rsidRPr="002B2DD0">
        <w:t>Протаивание нижних горизонтов сверху приводит к тому, что поверхность почвы начинает понижаться. На ровных плоских участках это ведёт к термокарсту – образованию понижений и провалов, которые потом часто затапливаются, превращаясь в озеро. На склонах образуются овраги, и они могут расти с очень высокой скоростью. Термокарст и термоэрозия негативно влияют на инженерные объекты, разрушая здания, дороги, опоры ЛЭП и другие сооружения.</w:t>
      </w:r>
    </w:p>
    <w:p w:rsidR="0092778E" w:rsidRPr="002B2DD0" w:rsidRDefault="0092778E" w:rsidP="00D35E32">
      <w:pPr>
        <w:widowControl w:val="0"/>
      </w:pPr>
      <w:r w:rsidRPr="002B2DD0">
        <w:t>Повышение температуры мерзлоты таит в себе угрозу устойчивости зданий и сооружений. Большинство инженерных объектов в Российской Арктике были построены ещё в те времена, когда считалось, что температура мерзлоты с годами останется постоянной, поэтому здания проектировались с учётом существовавших тогда мерзлотных условий. Количество свай и их глубина определялась на основании температуры мерзлоты на момент строительства. Это предположение оказалось ошибочным, что привело к тому, что</w:t>
      </w:r>
      <w:r w:rsidRPr="002B2DD0">
        <w:t> </w:t>
      </w:r>
      <w:r w:rsidRPr="002B2DD0">
        <w:t>способность</w:t>
      </w:r>
      <w:r w:rsidRPr="002B2DD0">
        <w:t> </w:t>
      </w:r>
      <w:r w:rsidRPr="002B2DD0">
        <w:t>мёрзлого грунта удерживать сваю понижается, и здания часто деформируются, покрываясь трещинами.</w:t>
      </w:r>
    </w:p>
    <w:p w:rsidR="0092778E" w:rsidRPr="002B2DD0" w:rsidRDefault="0092778E" w:rsidP="00D35E32">
      <w:pPr>
        <w:widowControl w:val="0"/>
      </w:pPr>
      <w:r w:rsidRPr="002B2DD0">
        <w:t>Одна из характерных черт вечной мерзлоты Чукотки – наличие пластовых льдов (слоёв или линз подземного льда, толщиной до 5-6 метров и шириной до сотни метров), которые обнажаются в береговых и речных обрывах. Пластовые льды весьма опасное явление для любых инженерных объектов (зданий, дорог, трубопроводов). Опасность, в первую очередь, кроется в том, что до сих пор непонятны закономерности распространения этих льдов. </w:t>
      </w:r>
    </w:p>
    <w:p w:rsidR="0092778E" w:rsidRPr="002B2DD0" w:rsidRDefault="0092778E" w:rsidP="0024644A">
      <w:pPr>
        <w:widowControl w:val="0"/>
      </w:pPr>
      <w:r>
        <w:t>В</w:t>
      </w:r>
      <w:r w:rsidRPr="002B2DD0">
        <w:t xml:space="preserve"> 2025 году </w:t>
      </w:r>
      <w:r>
        <w:t>будет внедрена</w:t>
      </w:r>
      <w:r w:rsidRPr="002B2DD0">
        <w:t xml:space="preserve"> систем</w:t>
      </w:r>
      <w:r>
        <w:t>а</w:t>
      </w:r>
      <w:r w:rsidRPr="002B2DD0">
        <w:t xml:space="preserve"> мерзлотного мониторинга в </w:t>
      </w:r>
      <w:r>
        <w:t>округе</w:t>
      </w:r>
      <w:r w:rsidRPr="002B2DD0">
        <w:t>. Собранные данные позволят следить за изменениями температурных полей в грунте и вовремя реагировать на угрозы объектам инфраструктуры.</w:t>
      </w:r>
    </w:p>
    <w:p w:rsidR="0092778E" w:rsidRPr="002B2DD0" w:rsidRDefault="0092778E" w:rsidP="0024644A">
      <w:pPr>
        <w:widowControl w:val="0"/>
        <w:pBdr>
          <w:bottom w:val="single" w:sz="4" w:space="0" w:color="FFFFFF"/>
        </w:pBdr>
        <w:rPr>
          <w:b/>
        </w:rPr>
      </w:pPr>
      <w:r w:rsidRPr="00134130">
        <w:rPr>
          <w:b/>
          <w:bCs/>
          <w:color w:val="000000" w:themeColor="text1"/>
        </w:rPr>
        <w:t>Ожидаемые результаты</w:t>
      </w:r>
      <w:r>
        <w:rPr>
          <w:b/>
          <w:bCs/>
          <w:color w:val="000000" w:themeColor="text1"/>
        </w:rPr>
        <w:t xml:space="preserve"> </w:t>
      </w:r>
      <w:r w:rsidRPr="001E0657">
        <w:rPr>
          <w:b/>
        </w:rPr>
        <w:t>в 2035 году:</w:t>
      </w:r>
    </w:p>
    <w:p w:rsidR="0092778E" w:rsidRPr="0024644A"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t>создание единой системы мерзлотного мониторинга, охватывающей все крупные населенные пункты округа;</w:t>
      </w:r>
    </w:p>
    <w:p w:rsidR="0092778E" w:rsidRPr="0024644A"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lastRenderedPageBreak/>
        <w:t>внедрение инженерных решений по защите от опасных криогенных процессов (укрепление берегов, склонов, фундаментов) на наиболее уязвимых объектах;</w:t>
      </w:r>
    </w:p>
    <w:p w:rsidR="0092778E" w:rsidRDefault="0092778E" w:rsidP="005830AB">
      <w:pPr>
        <w:pStyle w:val="a4"/>
        <w:widowControl w:val="0"/>
        <w:numPr>
          <w:ilvl w:val="0"/>
          <w:numId w:val="82"/>
        </w:numPr>
        <w:tabs>
          <w:tab w:val="left" w:pos="1134"/>
        </w:tabs>
        <w:ind w:left="0" w:firstLine="709"/>
        <w:rPr>
          <w:color w:val="000000" w:themeColor="text1"/>
        </w:rPr>
      </w:pPr>
      <w:r w:rsidRPr="0024644A">
        <w:rPr>
          <w:color w:val="000000" w:themeColor="text1"/>
        </w:rPr>
        <w:t>повышение осведомленности населения и бизнеса о последствиях изменения климата и практических мерах адаптации.</w:t>
      </w:r>
    </w:p>
    <w:p w:rsidR="00D811F7" w:rsidRPr="0024644A" w:rsidRDefault="00D811F7" w:rsidP="005830AB">
      <w:pPr>
        <w:pStyle w:val="a4"/>
        <w:widowControl w:val="0"/>
        <w:numPr>
          <w:ilvl w:val="0"/>
          <w:numId w:val="82"/>
        </w:numPr>
        <w:tabs>
          <w:tab w:val="left" w:pos="1134"/>
        </w:tabs>
        <w:ind w:left="0" w:firstLine="709"/>
        <w:rPr>
          <w:color w:val="000000" w:themeColor="text1"/>
        </w:rPr>
      </w:pPr>
    </w:p>
    <w:p w:rsidR="002C231C" w:rsidRPr="002B2DD0" w:rsidRDefault="002C231C" w:rsidP="00D35E32">
      <w:pPr>
        <w:pStyle w:val="1"/>
        <w:keepNext w:val="0"/>
        <w:keepLines w:val="0"/>
        <w:widowControl w:val="0"/>
      </w:pPr>
      <w:r w:rsidRPr="002B2DD0">
        <w:t>8. Устойчивое развитие коренных малочисленных народов Севера</w:t>
      </w:r>
      <w:bookmarkEnd w:id="138"/>
    </w:p>
    <w:p w:rsidR="002C231C" w:rsidRPr="002B2DD0" w:rsidRDefault="002C231C" w:rsidP="00D35E32">
      <w:pPr>
        <w:widowControl w:val="0"/>
      </w:pPr>
      <w:r w:rsidRPr="002B2DD0">
        <w:t xml:space="preserve">Чукотка - исконное место проживания коренных малочисленных народов Севера, Сибири и Дальнего Востока </w:t>
      </w:r>
      <w:r w:rsidR="00213A51">
        <w:t>РФ</w:t>
      </w:r>
      <w:r w:rsidRPr="002B2DD0">
        <w:t xml:space="preserve"> (КМНС). </w:t>
      </w:r>
    </w:p>
    <w:p w:rsidR="002C231C" w:rsidRDefault="002C231C" w:rsidP="00D35E32">
      <w:pPr>
        <w:widowControl w:val="0"/>
      </w:pPr>
      <w:r w:rsidRPr="002B2DD0">
        <w:t>Суровые природно-климатические условия определяют особенности жизнедеятельности коренных малочисленных народов Чукотки, культура которых имеет непреходящую ценность как образец адаптации человека к экстремальным условиям Крайнего Севера. Многовековой опыт проживания в экстремальных природных условиях определил специфику их образа жизни, неповторимость культуры и традиций. Большинство из них продолжают использовать природные ресурсы традиционными способами, сохраняя свою самобытность.</w:t>
      </w:r>
    </w:p>
    <w:p w:rsidR="00D02B00" w:rsidRDefault="00D02B00" w:rsidP="00D02B00">
      <w:pPr>
        <w:widowControl w:val="0"/>
      </w:pPr>
      <w:r w:rsidRPr="002B2DD0">
        <w:t>По данным Всероссийской переписи населения 2020 года в округе проживают 17 070 человек (36</w:t>
      </w:r>
      <w:r>
        <w:t xml:space="preserve"> </w:t>
      </w:r>
      <w:r w:rsidRPr="002B2DD0">
        <w:t xml:space="preserve">% от общей численности) КМНС. Самые многочисленные из </w:t>
      </w:r>
      <w:r>
        <w:t>них</w:t>
      </w:r>
      <w:r w:rsidRPr="002B2DD0">
        <w:t>: чукчи – 13</w:t>
      </w:r>
      <w:r>
        <w:t> </w:t>
      </w:r>
      <w:r w:rsidRPr="002B2DD0">
        <w:t>292</w:t>
      </w:r>
      <w:r>
        <w:t xml:space="preserve"> </w:t>
      </w:r>
      <w:r w:rsidRPr="002B2DD0">
        <w:t>человека, эскимосы – 1460 человек,</w:t>
      </w:r>
      <w:r>
        <w:t xml:space="preserve"> </w:t>
      </w:r>
      <w:r w:rsidRPr="002B2DD0">
        <w:t>эвены (ламуты) – 1285 человек, чуванцы – 742 человека.</w:t>
      </w:r>
    </w:p>
    <w:p w:rsidR="00D02B00" w:rsidRPr="002B2DD0" w:rsidRDefault="00D02B00" w:rsidP="00D02B00">
      <w:pPr>
        <w:widowControl w:val="0"/>
      </w:pPr>
      <w:r>
        <w:t>Сохранение уникальной культуры, поддержка традиционных отраслей хозяйства – приоритет региона.</w:t>
      </w:r>
    </w:p>
    <w:p w:rsidR="00D528BE" w:rsidRPr="002B2DD0" w:rsidRDefault="00D528BE" w:rsidP="00D528BE">
      <w:pPr>
        <w:widowControl w:val="0"/>
      </w:pPr>
      <w:r w:rsidRPr="002B2DD0">
        <w:t>В 2023 году в округе осуществляли деятельность 72 некоммерческие организации, созданные по национальному признаку и представляющи</w:t>
      </w:r>
      <w:r>
        <w:t>е</w:t>
      </w:r>
      <w:r w:rsidRPr="002B2DD0">
        <w:t xml:space="preserve"> интересы </w:t>
      </w:r>
      <w:r>
        <w:t>КМНС</w:t>
      </w:r>
      <w:r w:rsidRPr="002B2DD0">
        <w:t xml:space="preserve">, в том числе: 6 общественных организаций, 2 некоммерческих партнерства, 2 региональные ассоциации (союза), 1 автономная некоммерческая организация, </w:t>
      </w:r>
      <w:r>
        <w:t>54</w:t>
      </w:r>
      <w:r w:rsidRPr="002B2DD0">
        <w:t xml:space="preserve"> территориально-соседские общ</w:t>
      </w:r>
      <w:r>
        <w:t>ины, 7 семейно-родовые общины</w:t>
      </w:r>
      <w:r w:rsidRPr="002B2DD0">
        <w:t>.</w:t>
      </w:r>
    </w:p>
    <w:p w:rsidR="004D168F" w:rsidRPr="002B2DD0" w:rsidRDefault="004D168F" w:rsidP="004D168F">
      <w:pPr>
        <w:widowControl w:val="0"/>
      </w:pPr>
      <w:r>
        <w:t>В Уставе Чукотского автономного округа закреплено положение, согласно которому проекты законов, непосредственно затрагивающие права и интересы КМНС, принимаются Думой округа при участии в их рассмотрении Ассоциации коренных малочисленных народов Чукотки. В частности, региональные законы, регулирующие господдержку северного оленеводства и морского зверобойного промысла, способствуют сохранению национального уклада и культуры северных народов, популяризации профессий в традиционных отраслях.</w:t>
      </w:r>
    </w:p>
    <w:p w:rsidR="0063444C" w:rsidRDefault="001877E5" w:rsidP="00CD7994">
      <w:pPr>
        <w:widowControl w:val="0"/>
        <w:shd w:val="clear" w:color="auto" w:fill="FFFFFF"/>
      </w:pPr>
      <w:r>
        <w:t xml:space="preserve">На основе этих законов в округе действуют государственные программы, на реализацию которых выделяются значительные средства из окружного бюджета. </w:t>
      </w:r>
      <w:r w:rsidR="008F6C05" w:rsidRPr="008F6C05">
        <w:t>Расходы на поддержку оленеводства и морского зверобойного промысла ежегодно растут: в</w:t>
      </w:r>
      <w:r>
        <w:t xml:space="preserve"> 2022 году на оленеводство было выделено </w:t>
      </w:r>
      <w:r w:rsidR="008F6C05">
        <w:t>более</w:t>
      </w:r>
      <w:r>
        <w:t xml:space="preserve"> 1,3 млрд рублей, на морзверобойный промысел – </w:t>
      </w:r>
      <w:r w:rsidR="0063444C">
        <w:t xml:space="preserve">более </w:t>
      </w:r>
      <w:r>
        <w:t xml:space="preserve">357 млн рублей. В 2023 году </w:t>
      </w:r>
      <w:r w:rsidR="008F6C05">
        <w:t xml:space="preserve">эти </w:t>
      </w:r>
      <w:r>
        <w:t>расходы составили свыше 1,4 м</w:t>
      </w:r>
      <w:r w:rsidR="0063444C">
        <w:t>лрд рублей</w:t>
      </w:r>
      <w:r>
        <w:t xml:space="preserve"> и 431 </w:t>
      </w:r>
      <w:r>
        <w:lastRenderedPageBreak/>
        <w:t>млн рублей соответственно</w:t>
      </w:r>
      <w:r w:rsidR="008F6C05">
        <w:t>, а в</w:t>
      </w:r>
      <w:r>
        <w:t xml:space="preserve"> 2024 году финансирование оленеводства приблизилось к 2 млрд рублей, морзверобойного промысла – к 0,5 м</w:t>
      </w:r>
      <w:r w:rsidR="0063444C">
        <w:t>лрд рублей</w:t>
      </w:r>
      <w:r>
        <w:t xml:space="preserve">. </w:t>
      </w:r>
    </w:p>
    <w:p w:rsidR="00CD7994" w:rsidRDefault="009B727F" w:rsidP="00CD7994">
      <w:pPr>
        <w:widowControl w:val="0"/>
        <w:shd w:val="clear" w:color="auto" w:fill="FFFFFF"/>
      </w:pPr>
      <w:r w:rsidRPr="009B727F">
        <w:t>Государственная программа «Развитие агропромышленного комплекса Чукотского автономного округа» направлена на поддержку двух ключевых традиционных отраслей: оленеводства и морского зверобойного промысла.</w:t>
      </w:r>
      <w:r w:rsidR="00CD7994">
        <w:t xml:space="preserve"> </w:t>
      </w:r>
      <w:r w:rsidRPr="009B727F">
        <w:t xml:space="preserve">Эти направления играют решающую роль в обеспечении продовольственной безопасности округа, поддержании занятости и сохранении населения в сельских </w:t>
      </w:r>
      <w:r>
        <w:t>территориях</w:t>
      </w:r>
      <w:r w:rsidRPr="009B727F">
        <w:t>, а также в жизнедеятельности сельских жителей.</w:t>
      </w:r>
      <w:r w:rsidR="00CD7994">
        <w:t xml:space="preserve"> </w:t>
      </w:r>
    </w:p>
    <w:p w:rsidR="00D45711" w:rsidRDefault="009B727F" w:rsidP="00D45711">
      <w:pPr>
        <w:widowControl w:val="0"/>
        <w:shd w:val="clear" w:color="auto" w:fill="FFFFFF"/>
      </w:pPr>
      <w:r w:rsidRPr="009B727F">
        <w:t>Государственная программа «Развитие образования и науки Чукотского автономного округа» активно поддерживает изучение родных языков и краеведение.</w:t>
      </w:r>
      <w:r>
        <w:t xml:space="preserve"> </w:t>
      </w:r>
      <w:r w:rsidR="00D45711">
        <w:t xml:space="preserve">1582 школьника и 214 студентов изучают языки коренных малочисленных народов. Разработаны новые учебники по чукотскому языку для начальной школы, которые уже прошли экспертизу в Федеральном институте родных языков народов РФ. После одобрения Министерством просвещения РФ они войдут в федеральный перечень учебников. Развитие языкового разнообразия коренных народов активно поддерживается и через различные мероприятия. В 2024 году успешно прошел окружной фестиваль родных языков, посвященный эскимосскому языку, а в 2025 году запланирован аналогичный фестиваль по юкагирскому языку. Постоянно проводятся региональные олимпиады по родным языкам и краеведению. </w:t>
      </w:r>
    </w:p>
    <w:p w:rsidR="00132476" w:rsidRPr="00132476" w:rsidRDefault="00132476" w:rsidP="00D35E32">
      <w:pPr>
        <w:widowControl w:val="0"/>
        <w:shd w:val="clear" w:color="auto" w:fill="FFFFFF"/>
      </w:pPr>
      <w:r w:rsidRPr="00132476">
        <w:t xml:space="preserve">В рамках государственной программы «Развитие культуры и туризма Чукотского автономного округа» ведётся работа по укреплению межнациональных связей и сохранению уникального нематериального культурного наследия </w:t>
      </w:r>
      <w:r>
        <w:t>КМНС</w:t>
      </w:r>
      <w:r w:rsidRPr="00132476">
        <w:t>.</w:t>
      </w:r>
      <w:r>
        <w:t xml:space="preserve"> </w:t>
      </w:r>
      <w:r w:rsidRPr="00132476">
        <w:t>Поддержка осуществляется посредством проведения литературных конкурсов, фестивалей и юбилейных мероприятий.</w:t>
      </w:r>
      <w:r>
        <w:t xml:space="preserve"> </w:t>
      </w:r>
      <w:r w:rsidRPr="00132476">
        <w:t xml:space="preserve">Кроме того, ведётся систематическая работа по охране объектов культурного наследия: 310 объектов находятся под государственной охраной, а 81 из них внесён в Единый государственный реестр памятников истории и культуры народов </w:t>
      </w:r>
      <w:r w:rsidR="00D811F7">
        <w:t>РФ</w:t>
      </w:r>
      <w:r w:rsidRPr="00132476">
        <w:t>.</w:t>
      </w:r>
    </w:p>
    <w:p w:rsidR="00132476" w:rsidRPr="00132476" w:rsidRDefault="00132476" w:rsidP="00D35E32">
      <w:pPr>
        <w:widowControl w:val="0"/>
        <w:shd w:val="clear" w:color="auto" w:fill="FFFFFF"/>
      </w:pPr>
      <w:r w:rsidRPr="00132476">
        <w:t>В рамках государственной программы «Развитие физической культуры и спорта Чукотского автономного округа» уделяется внимание как развитию национальных видов спорта, так и популяризации здорового образа жизни среди коренного населения. Ключевые ежегодные мероприятия программы включают в себя гонки на оленьих упряжках («Эракор», «Ръилет»), гонку на собачьих упряжках «Надежда», первенство по национальной борьбе, регату на байдарках «Берингия» и чемпионат по северному многоборью.</w:t>
      </w:r>
    </w:p>
    <w:p w:rsidR="00F85B1D" w:rsidRPr="00F85B1D" w:rsidRDefault="00F85B1D" w:rsidP="00D35E32">
      <w:pPr>
        <w:widowControl w:val="0"/>
        <w:shd w:val="clear" w:color="auto" w:fill="FFFFFF"/>
      </w:pPr>
      <w:r w:rsidRPr="00F85B1D">
        <w:t xml:space="preserve">Государственная программа «Охрана окружающей среды и обеспечение рационального природопользования в Чукотском автономном округе» предусматривает возмещение затрат на ведение охотничьего хозяйства для общин </w:t>
      </w:r>
      <w:r>
        <w:t xml:space="preserve">КМНС </w:t>
      </w:r>
      <w:r w:rsidRPr="00F85B1D">
        <w:t>и индивидуальных предпринимателей из их числа.</w:t>
      </w:r>
    </w:p>
    <w:p w:rsidR="00712D29" w:rsidRDefault="00097D1B" w:rsidP="00D35E32">
      <w:pPr>
        <w:widowControl w:val="0"/>
        <w:shd w:val="clear" w:color="auto" w:fill="FFFFFF"/>
      </w:pPr>
      <w:r w:rsidRPr="00097D1B">
        <w:t>Государственная программа «Социальная поддержка населения Чукотского автономного округа» включает ряд мер, направленных на поддержку семей</w:t>
      </w:r>
      <w:r>
        <w:t xml:space="preserve"> </w:t>
      </w:r>
      <w:r w:rsidRPr="00097D1B">
        <w:t>и молодежи КМНС.</w:t>
      </w:r>
      <w:r w:rsidR="00712D29">
        <w:t xml:space="preserve"> С начала 2024 года увеличены </w:t>
      </w:r>
      <w:r w:rsidR="00712D29">
        <w:lastRenderedPageBreak/>
        <w:t xml:space="preserve">зарплаты оленеводам и морским охотникам. Рост с 71 тыс. рублей до 122 тыс. рублей в оленеводстве и с 57 тыс. рублей до 75 тыс. рублей в морском зверобойном промысле. Важно поддержать работников предприятий, улучшить условия их труда, а также начать решать проблему с кадрами. В результате в этих отраслях число сотрудников в 2024 году увеличилось на </w:t>
      </w:r>
      <w:r w:rsidR="00164B5E">
        <w:t xml:space="preserve">     </w:t>
      </w:r>
      <w:r w:rsidR="00712D29">
        <w:t>9</w:t>
      </w:r>
      <w:r w:rsidR="00164B5E">
        <w:t xml:space="preserve"> </w:t>
      </w:r>
      <w:r w:rsidR="00712D29">
        <w:t>%. Социальные выплаты семьям оленеводов увеличены в два раза: теперь они составляют 22 тыс. рублей для детей 7–4 лет и 44 тыс. рублей для подростков 14–18 лет. Молодые семьи оленеводов получают единовременные выплаты при заключении брака. Предусмотрена поддержка в виде возмещения затрат на санаторно-курортное лечение пенсионерам и работникам отрасли оленеводства и морского зверобойного промысла. В 2025 году введены премии для лучших работников оленеводства по итогам работы за год.</w:t>
      </w:r>
    </w:p>
    <w:p w:rsidR="005B112A" w:rsidRDefault="00C85299" w:rsidP="00072AEF">
      <w:pPr>
        <w:widowControl w:val="0"/>
        <w:pBdr>
          <w:top w:val="nil"/>
          <w:left w:val="nil"/>
          <w:bottom w:val="nil"/>
          <w:right w:val="nil"/>
          <w:between w:val="nil"/>
        </w:pBdr>
        <w:tabs>
          <w:tab w:val="left" w:pos="1560"/>
          <w:tab w:val="right" w:pos="9346"/>
        </w:tabs>
      </w:pPr>
      <w:r w:rsidRPr="00C85299">
        <w:t xml:space="preserve">Государственная программа «Развитие здравоохранения Чукотского автономного округа» обеспечивает медицинское обслуживание в отдалённых районах, включая ежегодные осмотры оленеводов и членов их семей на местах выпаса. </w:t>
      </w:r>
      <w:r w:rsidR="005B112A" w:rsidRPr="005B112A">
        <w:t>С 2011 года действуют «Мобильные бригады» (всего 46, из них 37 в сельской местности), в состав которых входят медицинские и социальные работники, а также психологи. Они оказывают адресную помощь пожилым людям и инвалидам, а также проводят ежегодные медицинские осмотры оленеводов и членов их семей на местах выпаса</w:t>
      </w:r>
      <w:r w:rsidR="00FA0B3B">
        <w:t xml:space="preserve"> </w:t>
      </w:r>
      <w:r w:rsidR="00FA0B3B" w:rsidRPr="00FA0B3B">
        <w:t>домашних северных оленей.</w:t>
      </w:r>
      <w:r w:rsidR="00FA0B3B">
        <w:t xml:space="preserve"> </w:t>
      </w:r>
      <w:r w:rsidR="005B112A" w:rsidRPr="005B112A">
        <w:t>В 2023 году было совершено 3759 выездов, обслужено 373 человека, оказано 11 080 тыс. услуг (социально-медицинских, психологических, юридических и др.).</w:t>
      </w:r>
    </w:p>
    <w:p w:rsidR="00E63EF3" w:rsidRDefault="00E63EF3" w:rsidP="00E63EF3">
      <w:pPr>
        <w:widowControl w:val="0"/>
        <w:pBdr>
          <w:top w:val="nil"/>
          <w:left w:val="nil"/>
          <w:bottom w:val="nil"/>
          <w:right w:val="nil"/>
          <w:between w:val="nil"/>
        </w:pBdr>
        <w:tabs>
          <w:tab w:val="left" w:pos="1560"/>
          <w:tab w:val="right" w:pos="9346"/>
        </w:tabs>
        <w:rPr>
          <w:rFonts w:ascii="Segoe UI" w:hAnsi="Segoe UI" w:cs="Segoe UI"/>
          <w:b/>
          <w:bCs/>
          <w:color w:val="212529"/>
          <w:shd w:val="clear" w:color="auto" w:fill="FFFFFF"/>
        </w:rPr>
      </w:pPr>
      <w:r>
        <w:t>Все эти меры направлены на комплексное развитие традиционного уклада жизни коренных народов Чукотки при сохранении уникального культурного наследия округа.</w:t>
      </w:r>
    </w:p>
    <w:p w:rsidR="002C231C" w:rsidRPr="002B2DD0" w:rsidRDefault="002C231C" w:rsidP="00072AEF">
      <w:pPr>
        <w:widowControl w:val="0"/>
        <w:pBdr>
          <w:top w:val="nil"/>
          <w:left w:val="nil"/>
          <w:bottom w:val="nil"/>
          <w:right w:val="nil"/>
          <w:between w:val="nil"/>
        </w:pBdr>
        <w:tabs>
          <w:tab w:val="left" w:pos="1560"/>
          <w:tab w:val="right" w:pos="9346"/>
        </w:tabs>
        <w:rPr>
          <w:b/>
        </w:rPr>
      </w:pPr>
      <w:r w:rsidRPr="002B2DD0">
        <w:rPr>
          <w:b/>
        </w:rPr>
        <w:t>Ключевые проблемы развития</w:t>
      </w:r>
    </w:p>
    <w:p w:rsidR="00655F33" w:rsidRDefault="00655F33" w:rsidP="00072AEF">
      <w:pPr>
        <w:widowControl w:val="0"/>
      </w:pPr>
      <w:r w:rsidRPr="002B2DD0">
        <w:t xml:space="preserve">Развитие коренных народов Чукотки </w:t>
      </w:r>
      <w:r w:rsidRPr="00655F33">
        <w:t xml:space="preserve">сдерживается комплексом проблем, угрожающих их традиционному укладу и самобытности. Среди ключевых проблем: </w:t>
      </w:r>
    </w:p>
    <w:p w:rsidR="00655F33" w:rsidRDefault="00655F33" w:rsidP="005830AB">
      <w:pPr>
        <w:pStyle w:val="a4"/>
        <w:widowControl w:val="0"/>
        <w:numPr>
          <w:ilvl w:val="0"/>
          <w:numId w:val="83"/>
        </w:numPr>
        <w:tabs>
          <w:tab w:val="left" w:pos="1134"/>
        </w:tabs>
        <w:ind w:left="0" w:firstLine="709"/>
      </w:pPr>
      <w:r w:rsidRPr="00655F33">
        <w:t>высокий уровень безработицы и низкие доходы из-за нехватки рабочих мест в национальных сёлах</w:t>
      </w:r>
      <w:r>
        <w:t>;</w:t>
      </w:r>
    </w:p>
    <w:p w:rsidR="00655F33" w:rsidRDefault="00655F33" w:rsidP="005830AB">
      <w:pPr>
        <w:pStyle w:val="a4"/>
        <w:widowControl w:val="0"/>
        <w:numPr>
          <w:ilvl w:val="0"/>
          <w:numId w:val="83"/>
        </w:numPr>
        <w:tabs>
          <w:tab w:val="left" w:pos="1134"/>
        </w:tabs>
        <w:ind w:left="0" w:firstLine="709"/>
      </w:pPr>
      <w:r w:rsidRPr="00655F33">
        <w:t>дефицит кадров в традиционных отраслях (оленеводство, морской зверобойный промысел), а также снижение интереса к этим занятиям и утрата традиционных ремёсел, таких как резьба по кости и пошив меховой одежды</w:t>
      </w:r>
      <w:r>
        <w:t>;</w:t>
      </w:r>
    </w:p>
    <w:p w:rsidR="002C231C" w:rsidRPr="002B2DD0" w:rsidRDefault="002C231C" w:rsidP="005830AB">
      <w:pPr>
        <w:pStyle w:val="a4"/>
        <w:widowControl w:val="0"/>
        <w:numPr>
          <w:ilvl w:val="0"/>
          <w:numId w:val="83"/>
        </w:numPr>
        <w:tabs>
          <w:tab w:val="left" w:pos="1134"/>
        </w:tabs>
        <w:ind w:left="0" w:firstLine="709"/>
      </w:pPr>
      <w:r w:rsidRPr="002B2DD0">
        <w:t>отток из сельских поселений в города, особенно молодого поколения, из-за отсутствия перспектив</w:t>
      </w:r>
      <w:r w:rsidR="00263F15">
        <w:t>. С</w:t>
      </w:r>
      <w:r w:rsidRPr="002B2DD0">
        <w:t>тарение населения в национальных селках;</w:t>
      </w:r>
    </w:p>
    <w:p w:rsidR="002C231C" w:rsidRPr="002B2DD0" w:rsidRDefault="002C231C" w:rsidP="005830AB">
      <w:pPr>
        <w:pStyle w:val="a4"/>
        <w:widowControl w:val="0"/>
        <w:numPr>
          <w:ilvl w:val="0"/>
          <w:numId w:val="83"/>
        </w:numPr>
        <w:tabs>
          <w:tab w:val="left" w:pos="1134"/>
        </w:tabs>
        <w:ind w:left="0" w:firstLine="709"/>
      </w:pPr>
      <w:r w:rsidRPr="002B2DD0">
        <w:t>алкоголизм и социальное неблагополучие, в том числе высокий уровень алкогольной зависимости, рост суицидов среди молодежи;</w:t>
      </w:r>
    </w:p>
    <w:p w:rsidR="002C231C" w:rsidRPr="002B2DD0" w:rsidRDefault="002C231C" w:rsidP="005830AB">
      <w:pPr>
        <w:pStyle w:val="a4"/>
        <w:widowControl w:val="0"/>
        <w:numPr>
          <w:ilvl w:val="0"/>
          <w:numId w:val="83"/>
        </w:numPr>
        <w:tabs>
          <w:tab w:val="left" w:pos="1134"/>
        </w:tabs>
        <w:ind w:left="0" w:firstLine="709"/>
      </w:pPr>
      <w:r w:rsidRPr="002B2DD0">
        <w:t xml:space="preserve">влияние изменений климата на традиционную хозяйственную деятельность </w:t>
      </w:r>
      <w:r w:rsidR="00271AFA">
        <w:t>КМНС</w:t>
      </w:r>
      <w:r w:rsidRPr="002B2DD0">
        <w:t xml:space="preserve">, в том числе: таяние льдов в Арктике, учащение экстремальных погодных явлений (штормы, эрозия берегов), нарушение </w:t>
      </w:r>
      <w:r w:rsidRPr="002B2DD0">
        <w:lastRenderedPageBreak/>
        <w:t>миграционных путей диких оленей;</w:t>
      </w:r>
    </w:p>
    <w:p w:rsidR="002C231C" w:rsidRPr="002B2DD0" w:rsidRDefault="002C231C" w:rsidP="005830AB">
      <w:pPr>
        <w:pStyle w:val="a4"/>
        <w:widowControl w:val="0"/>
        <w:numPr>
          <w:ilvl w:val="0"/>
          <w:numId w:val="83"/>
        </w:numPr>
        <w:tabs>
          <w:tab w:val="left" w:pos="1134"/>
        </w:tabs>
        <w:ind w:left="0" w:firstLine="709"/>
      </w:pPr>
      <w:r w:rsidRPr="002B2DD0">
        <w:t>сокращение биоресурсов ввиду браконьерского вылова;</w:t>
      </w:r>
    </w:p>
    <w:p w:rsidR="002C231C" w:rsidRPr="002B2DD0" w:rsidRDefault="002C231C" w:rsidP="005830AB">
      <w:pPr>
        <w:pStyle w:val="a4"/>
        <w:widowControl w:val="0"/>
        <w:numPr>
          <w:ilvl w:val="0"/>
          <w:numId w:val="83"/>
        </w:numPr>
        <w:tabs>
          <w:tab w:val="left" w:pos="1134"/>
        </w:tabs>
        <w:ind w:left="0" w:firstLine="709"/>
      </w:pPr>
      <w:r w:rsidRPr="002B2DD0">
        <w:t>утрата родных языков коренных малочисленных народов;</w:t>
      </w:r>
    </w:p>
    <w:p w:rsidR="002C231C" w:rsidRPr="002B2DD0" w:rsidRDefault="002C231C" w:rsidP="005830AB">
      <w:pPr>
        <w:pStyle w:val="a4"/>
        <w:widowControl w:val="0"/>
        <w:numPr>
          <w:ilvl w:val="0"/>
          <w:numId w:val="83"/>
        </w:numPr>
        <w:tabs>
          <w:tab w:val="left" w:pos="1134"/>
        </w:tabs>
        <w:ind w:left="0" w:firstLine="709"/>
      </w:pPr>
      <w:r w:rsidRPr="002B2DD0">
        <w:t>сложности в оформлении территорий тр</w:t>
      </w:r>
      <w:r w:rsidR="00951058">
        <w:t>адиционного природопользования</w:t>
      </w:r>
      <w:r w:rsidRPr="002B2DD0">
        <w:t xml:space="preserve">. </w:t>
      </w:r>
    </w:p>
    <w:p w:rsidR="002C231C" w:rsidRPr="002B2DD0" w:rsidRDefault="000239E2" w:rsidP="00D35E32">
      <w:pPr>
        <w:widowControl w:val="0"/>
        <w:rPr>
          <w:b/>
        </w:rPr>
      </w:pPr>
      <w:r>
        <w:rPr>
          <w:b/>
        </w:rPr>
        <w:t>Основные направления развития</w:t>
      </w:r>
    </w:p>
    <w:p w:rsidR="00E0491E" w:rsidRPr="002B2DD0" w:rsidRDefault="00E0491E" w:rsidP="00072AEF">
      <w:pPr>
        <w:widowControl w:val="0"/>
      </w:pPr>
      <w:r w:rsidRPr="002B2DD0">
        <w:t xml:space="preserve">В соответствии со Стратегией развития Арктической зоны планируется выполнение задач путем реализации мер: </w:t>
      </w:r>
    </w:p>
    <w:p w:rsidR="00252EEE" w:rsidRPr="002B2DD0" w:rsidRDefault="00252EEE"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обеспечение малочисленных народов в местах их традиционного проживания и традиционной хозяйственной деятельности мобильными источниками энергосбережения и средствами связи;</w:t>
      </w:r>
    </w:p>
    <w:p w:rsidR="00252EEE" w:rsidRPr="002B2DD0" w:rsidRDefault="00252EEE"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содействие укреплению связей между коренными народами, проживающими на территории округа, и коренными малочисленными народами, проживающими на арктических территориях зарубежных государств, проведение соответствующих международных форумов;</w:t>
      </w:r>
    </w:p>
    <w:p w:rsidR="009930A5" w:rsidRPr="002B2DD0" w:rsidRDefault="009930A5" w:rsidP="005830AB">
      <w:pPr>
        <w:pStyle w:val="list4"/>
        <w:numPr>
          <w:ilvl w:val="0"/>
          <w:numId w:val="84"/>
        </w:numPr>
        <w:tabs>
          <w:tab w:val="left" w:pos="1134"/>
        </w:tabs>
        <w:spacing w:before="0"/>
        <w:ind w:left="0" w:firstLine="709"/>
        <w:rPr>
          <w:rFonts w:eastAsia="Times New Roman"/>
          <w:sz w:val="28"/>
          <w:szCs w:val="28"/>
        </w:rPr>
      </w:pPr>
      <w:r w:rsidRPr="002B2DD0">
        <w:rPr>
          <w:rFonts w:eastAsia="Times New Roman"/>
          <w:sz w:val="28"/>
          <w:szCs w:val="28"/>
        </w:rPr>
        <w:t>содействие всестороннему развитию молодого поколения малочисленных народов</w:t>
      </w:r>
      <w:r w:rsidR="001D5FEB" w:rsidRPr="002B2DD0">
        <w:rPr>
          <w:rFonts w:eastAsia="Times New Roman"/>
          <w:sz w:val="28"/>
          <w:szCs w:val="28"/>
        </w:rPr>
        <w:t>;</w:t>
      </w:r>
    </w:p>
    <w:p w:rsidR="001D5FEB" w:rsidRPr="002B2DD0" w:rsidRDefault="001D5FEB" w:rsidP="005830AB">
      <w:pPr>
        <w:pStyle w:val="list4"/>
        <w:numPr>
          <w:ilvl w:val="0"/>
          <w:numId w:val="84"/>
        </w:numPr>
        <w:tabs>
          <w:tab w:val="clear" w:pos="57"/>
          <w:tab w:val="left" w:pos="1134"/>
        </w:tabs>
        <w:spacing w:before="0"/>
        <w:ind w:left="0" w:firstLine="709"/>
        <w:rPr>
          <w:rFonts w:eastAsia="Times New Roman"/>
          <w:sz w:val="28"/>
          <w:szCs w:val="28"/>
        </w:rPr>
      </w:pPr>
      <w:r w:rsidRPr="002B2DD0">
        <w:rPr>
          <w:rFonts w:eastAsia="Times New Roman"/>
          <w:sz w:val="28"/>
          <w:szCs w:val="28"/>
        </w:rPr>
        <w:t xml:space="preserve">реализация программ государственной поддержки традиционной хозяйственной деятельности </w:t>
      </w:r>
      <w:r w:rsidR="00D25013">
        <w:rPr>
          <w:rFonts w:eastAsia="Times New Roman"/>
          <w:sz w:val="28"/>
          <w:szCs w:val="28"/>
        </w:rPr>
        <w:t>КМНС</w:t>
      </w:r>
      <w:r w:rsidR="00BC7725" w:rsidRPr="002B2DD0">
        <w:rPr>
          <w:rFonts w:eastAsia="Times New Roman"/>
          <w:sz w:val="28"/>
          <w:szCs w:val="28"/>
        </w:rPr>
        <w:t>.</w:t>
      </w:r>
    </w:p>
    <w:p w:rsidR="002C231C" w:rsidRPr="002B2DD0" w:rsidRDefault="002C231C" w:rsidP="00072AEF">
      <w:pPr>
        <w:widowControl w:val="0"/>
      </w:pPr>
      <w:r w:rsidRPr="002B2DD0">
        <w:t>В части сохранения и развития традиционных видов хозяйственной деятельности</w:t>
      </w:r>
      <w:r w:rsidR="00B83C0E" w:rsidRPr="002B2DD0">
        <w:t xml:space="preserve"> планируется</w:t>
      </w:r>
      <w:r w:rsidRPr="002B2DD0">
        <w:t>:</w:t>
      </w:r>
    </w:p>
    <w:p w:rsidR="002C231C" w:rsidRPr="002B2DD0" w:rsidRDefault="002C231C" w:rsidP="005830AB">
      <w:pPr>
        <w:pStyle w:val="a4"/>
        <w:widowControl w:val="0"/>
        <w:numPr>
          <w:ilvl w:val="0"/>
          <w:numId w:val="85"/>
        </w:numPr>
        <w:tabs>
          <w:tab w:val="left" w:pos="1134"/>
        </w:tabs>
        <w:ind w:left="0" w:firstLine="709"/>
      </w:pPr>
      <w:r w:rsidRPr="002B2DD0">
        <w:t>модернизация инфраструктуры (корали, ветеринарное обслуживание, предприятия по комплексной переработке сырья и биологических ресурсов); развитие системы сбыта продукции (</w:t>
      </w:r>
      <w:r w:rsidR="00BC23FA" w:rsidRPr="00BC23FA">
        <w:t>в том числе</w:t>
      </w:r>
      <w:r w:rsidRPr="002B2DD0">
        <w:t xml:space="preserve"> через ярмарки, интернет-торговл</w:t>
      </w:r>
      <w:r w:rsidR="00D25013">
        <w:t>я</w:t>
      </w:r>
      <w:r w:rsidRPr="002B2DD0">
        <w:t>);</w:t>
      </w:r>
    </w:p>
    <w:p w:rsidR="002C231C" w:rsidRPr="002B2DD0" w:rsidRDefault="002C231C" w:rsidP="005830AB">
      <w:pPr>
        <w:pStyle w:val="a4"/>
        <w:widowControl w:val="0"/>
        <w:numPr>
          <w:ilvl w:val="0"/>
          <w:numId w:val="85"/>
        </w:numPr>
        <w:tabs>
          <w:tab w:val="left" w:pos="1134"/>
        </w:tabs>
        <w:ind w:left="0" w:firstLine="709"/>
      </w:pPr>
      <w:r w:rsidRPr="002B2DD0">
        <w:t>обеспечение современных плавсредств и оборудования; создание кооперативов по переработке и реализации продукции; на</w:t>
      </w:r>
      <w:r w:rsidR="00E6293A">
        <w:t>учное сопровождение квот добычи.</w:t>
      </w:r>
    </w:p>
    <w:p w:rsidR="002C231C" w:rsidRPr="002B2DD0" w:rsidRDefault="002C231C" w:rsidP="00072AEF">
      <w:pPr>
        <w:widowControl w:val="0"/>
      </w:pPr>
      <w:r w:rsidRPr="002B2DD0">
        <w:t>В части сохранение культурного наследия и языков:</w:t>
      </w:r>
    </w:p>
    <w:p w:rsidR="002C231C" w:rsidRPr="002B2DD0" w:rsidRDefault="002C231C" w:rsidP="005830AB">
      <w:pPr>
        <w:pStyle w:val="a4"/>
        <w:widowControl w:val="0"/>
        <w:numPr>
          <w:ilvl w:val="0"/>
          <w:numId w:val="85"/>
        </w:numPr>
        <w:tabs>
          <w:tab w:val="left" w:pos="1134"/>
        </w:tabs>
        <w:ind w:left="0" w:firstLine="709"/>
      </w:pPr>
      <w:r w:rsidRPr="002B2DD0">
        <w:t>преподавание родных языков в образовательных организациях округа; создание мобильных языковых школ; разработка цифровых образовательных ресурсов;</w:t>
      </w:r>
    </w:p>
    <w:p w:rsidR="002C231C" w:rsidRPr="002B2DD0" w:rsidRDefault="002C231C" w:rsidP="005830AB">
      <w:pPr>
        <w:pStyle w:val="a4"/>
        <w:widowControl w:val="0"/>
        <w:numPr>
          <w:ilvl w:val="0"/>
          <w:numId w:val="85"/>
        </w:numPr>
        <w:tabs>
          <w:tab w:val="left" w:pos="1134"/>
        </w:tabs>
        <w:ind w:left="0" w:firstLine="709"/>
      </w:pPr>
      <w:r w:rsidRPr="002B2DD0">
        <w:t>организация межрегиональных фестивалей и конкурсов; создание этнокультурных центров; поддержка народных мастеров.</w:t>
      </w:r>
    </w:p>
    <w:p w:rsidR="002C231C" w:rsidRPr="002B2DD0" w:rsidRDefault="002C231C" w:rsidP="00072AEF">
      <w:pPr>
        <w:widowControl w:val="0"/>
      </w:pPr>
      <w:r w:rsidRPr="002B2DD0">
        <w:t>В части социального развития и инфраструктуры:</w:t>
      </w:r>
    </w:p>
    <w:p w:rsidR="002C231C" w:rsidRPr="002B2DD0" w:rsidRDefault="002C231C" w:rsidP="005830AB">
      <w:pPr>
        <w:pStyle w:val="a4"/>
        <w:widowControl w:val="0"/>
        <w:numPr>
          <w:ilvl w:val="0"/>
          <w:numId w:val="85"/>
        </w:numPr>
        <w:tabs>
          <w:tab w:val="left" w:pos="1134"/>
        </w:tabs>
        <w:ind w:left="0" w:firstLine="709"/>
      </w:pPr>
      <w:r w:rsidRPr="002B2DD0">
        <w:t>развитие мобильной медицины; выявление и профилактика социальных заболеваний;</w:t>
      </w:r>
    </w:p>
    <w:p w:rsidR="002C231C" w:rsidRPr="002B2DD0" w:rsidRDefault="002C231C" w:rsidP="005830AB">
      <w:pPr>
        <w:pStyle w:val="a4"/>
        <w:widowControl w:val="0"/>
        <w:numPr>
          <w:ilvl w:val="0"/>
          <w:numId w:val="85"/>
        </w:numPr>
        <w:tabs>
          <w:tab w:val="left" w:pos="1134"/>
        </w:tabs>
        <w:ind w:left="0" w:firstLine="709"/>
      </w:pPr>
      <w:r w:rsidRPr="002B2DD0">
        <w:t>улучшение связи и интернета; развитие транспортной доступности; строительство современного жилья.</w:t>
      </w:r>
    </w:p>
    <w:p w:rsidR="002C231C" w:rsidRPr="002B2DD0" w:rsidRDefault="002C231C" w:rsidP="00072AEF">
      <w:pPr>
        <w:pStyle w:val="a4"/>
        <w:widowControl w:val="0"/>
        <w:ind w:left="709" w:firstLine="0"/>
      </w:pPr>
      <w:r w:rsidRPr="002B2DD0">
        <w:t>В части научного сопровождения и инновации:</w:t>
      </w:r>
    </w:p>
    <w:p w:rsidR="002C231C" w:rsidRPr="002B2DD0" w:rsidRDefault="002C231C" w:rsidP="005830AB">
      <w:pPr>
        <w:pStyle w:val="a4"/>
        <w:widowControl w:val="0"/>
        <w:numPr>
          <w:ilvl w:val="0"/>
          <w:numId w:val="85"/>
        </w:numPr>
        <w:tabs>
          <w:tab w:val="left" w:pos="1134"/>
        </w:tabs>
        <w:ind w:left="0" w:firstLine="709"/>
      </w:pPr>
      <w:r w:rsidRPr="002B2DD0">
        <w:t>изучение традиционных знаний; разработка адаптационных технологий;</w:t>
      </w:r>
    </w:p>
    <w:p w:rsidR="002C231C" w:rsidRPr="002B2DD0" w:rsidRDefault="002C231C" w:rsidP="005830AB">
      <w:pPr>
        <w:pStyle w:val="a4"/>
        <w:widowControl w:val="0"/>
        <w:numPr>
          <w:ilvl w:val="0"/>
          <w:numId w:val="85"/>
        </w:numPr>
        <w:tabs>
          <w:tab w:val="left" w:pos="1134"/>
        </w:tabs>
        <w:ind w:left="0" w:firstLine="709"/>
      </w:pPr>
      <w:r w:rsidRPr="002B2DD0">
        <w:t>использование возобновляемых источников энергии; внедрение «умных» технологий в оленеводство.</w:t>
      </w:r>
    </w:p>
    <w:p w:rsidR="002C231C" w:rsidRPr="002B2DD0" w:rsidRDefault="002C231C" w:rsidP="00072AEF">
      <w:pPr>
        <w:pStyle w:val="a4"/>
        <w:widowControl w:val="0"/>
        <w:ind w:left="709" w:firstLine="0"/>
      </w:pPr>
      <w:r w:rsidRPr="002B2DD0">
        <w:t>В части совершенствования системы управления и правовой защиты:</w:t>
      </w:r>
    </w:p>
    <w:p w:rsidR="002C231C" w:rsidRPr="002B2DD0" w:rsidRDefault="002C231C" w:rsidP="005830AB">
      <w:pPr>
        <w:pStyle w:val="a4"/>
        <w:widowControl w:val="0"/>
        <w:numPr>
          <w:ilvl w:val="0"/>
          <w:numId w:val="85"/>
        </w:numPr>
        <w:tabs>
          <w:tab w:val="left" w:pos="1134"/>
        </w:tabs>
        <w:ind w:left="0" w:firstLine="709"/>
      </w:pPr>
      <w:r w:rsidRPr="002B2DD0">
        <w:lastRenderedPageBreak/>
        <w:t>создание механизмов компенсации за промышленное освоение в местах традиционного проживания и традиционной хозяйственной деятельности КМНС, в том числе на территориях выпаса оленей, традиционных рыболовных участков;</w:t>
      </w:r>
    </w:p>
    <w:p w:rsidR="002C231C" w:rsidRPr="002B2DD0" w:rsidRDefault="002C231C" w:rsidP="005830AB">
      <w:pPr>
        <w:pStyle w:val="a4"/>
        <w:widowControl w:val="0"/>
        <w:numPr>
          <w:ilvl w:val="0"/>
          <w:numId w:val="85"/>
        </w:numPr>
        <w:tabs>
          <w:tab w:val="left" w:pos="1134"/>
        </w:tabs>
        <w:ind w:left="0" w:firstLine="709"/>
      </w:pPr>
      <w:r w:rsidRPr="002B2DD0">
        <w:t>участие в принятии решений: включение представителей КМН</w:t>
      </w:r>
      <w:r w:rsidR="00951058">
        <w:t>С</w:t>
      </w:r>
      <w:r w:rsidRPr="002B2DD0">
        <w:t xml:space="preserve"> в экологические</w:t>
      </w:r>
      <w:r w:rsidR="0012297A">
        <w:t xml:space="preserve"> экспертизы</w:t>
      </w:r>
      <w:r w:rsidRPr="002B2DD0">
        <w:t>.</w:t>
      </w:r>
    </w:p>
    <w:p w:rsidR="00366178" w:rsidRPr="002B2DD0" w:rsidRDefault="00366178" w:rsidP="00D35E32">
      <w:pPr>
        <w:pStyle w:val="1"/>
        <w:keepNext w:val="0"/>
        <w:keepLines w:val="0"/>
        <w:widowControl w:val="0"/>
      </w:pPr>
      <w:bookmarkStart w:id="139" w:name="_Toc204939088"/>
      <w:r w:rsidRPr="002B2DD0">
        <w:t>9. СЦЕНАРИИ РАЗВИТИЯ, ЭТАПЫ И ОЖИДАЕМЫЕ РЕЗУЛЬТАТЫ РЕАЛИЗАЦИИ СТРАТЕГИИ</w:t>
      </w:r>
      <w:bookmarkEnd w:id="139"/>
    </w:p>
    <w:p w:rsidR="00786023" w:rsidRPr="002B2DD0" w:rsidRDefault="00786023" w:rsidP="00D35E32">
      <w:pPr>
        <w:widowControl w:val="0"/>
      </w:pPr>
      <w:r w:rsidRPr="002B2DD0">
        <w:t xml:space="preserve">Стратегией предусмотрены два сценария социально-экономического развития Чукотского автономного округа: </w:t>
      </w:r>
    </w:p>
    <w:p w:rsidR="00786023" w:rsidRPr="002B2DD0" w:rsidRDefault="00786023" w:rsidP="00D35E32">
      <w:pPr>
        <w:widowControl w:val="0"/>
        <w:pBdr>
          <w:top w:val="nil"/>
          <w:left w:val="nil"/>
          <w:bottom w:val="nil"/>
          <w:right w:val="nil"/>
          <w:between w:val="nil"/>
        </w:pBdr>
      </w:pPr>
      <w:r w:rsidRPr="002B2DD0">
        <w:t>инерционный – возникновение неблагоприятных внешних факторов при сохранении существующего уровня эффективности использования ресурсов;</w:t>
      </w:r>
    </w:p>
    <w:p w:rsidR="00786023" w:rsidRPr="002B2DD0" w:rsidRDefault="00786023" w:rsidP="00D35E32">
      <w:pPr>
        <w:widowControl w:val="0"/>
        <w:pBdr>
          <w:top w:val="nil"/>
          <w:left w:val="nil"/>
          <w:bottom w:val="nil"/>
          <w:right w:val="nil"/>
          <w:between w:val="nil"/>
        </w:pBdr>
      </w:pPr>
      <w:r w:rsidRPr="002B2DD0">
        <w:t>форсированный (целевой) – достижение значений, установленных Целевым планом Стратегии при консервативных изменениях внешнеэкономических условий.</w:t>
      </w:r>
    </w:p>
    <w:p w:rsidR="00786023" w:rsidRPr="002B2DD0" w:rsidRDefault="00786023" w:rsidP="00D35E32">
      <w:pPr>
        <w:widowControl w:val="0"/>
      </w:pPr>
      <w:r w:rsidRPr="002B2DD0">
        <w:rPr>
          <w:b/>
          <w:i/>
        </w:rPr>
        <w:t>В инерционном сценарии</w:t>
      </w:r>
      <w:r w:rsidRPr="002B2DD0">
        <w:t xml:space="preserve"> ожидается ухудшение внешних экономических и геополитических условий, что приведет к более низким ценам на сырьевые товары, ослаблению курса рубля, росту инфляции. При этом в регионе продолжится реализация крупных инвестпроектов в добыче, транспорте, электроэнергетике и сельском хозяйстве. Основные предпосылки:</w:t>
      </w:r>
    </w:p>
    <w:p w:rsidR="00786023" w:rsidRPr="002B2DD0" w:rsidRDefault="00786023" w:rsidP="00D35E32">
      <w:pPr>
        <w:widowControl w:val="0"/>
      </w:pPr>
      <w:r w:rsidRPr="002B2DD0">
        <w:t>сохранение относительно высоких значений смертности (младенческой и в трудоспособном возрасте) и социального неблагополучия (алкоголизм, преступность);</w:t>
      </w:r>
    </w:p>
    <w:p w:rsidR="00786023" w:rsidRPr="002B2DD0" w:rsidRDefault="00786023" w:rsidP="00D35E32">
      <w:pPr>
        <w:widowControl w:val="0"/>
      </w:pPr>
      <w:r w:rsidRPr="002B2DD0">
        <w:t>сохранение ограничений на закупку импортного оборудования и комплектующих, снижение темпов импортозамещения;</w:t>
      </w:r>
    </w:p>
    <w:p w:rsidR="00786023" w:rsidRPr="002B2DD0" w:rsidRDefault="00786023" w:rsidP="00D35E32">
      <w:pPr>
        <w:widowControl w:val="0"/>
      </w:pPr>
      <w:r w:rsidRPr="002B2DD0">
        <w:t>отказ / перенос за горизонт стратегического планирования реализации перспективных (находящихся на стадии планирования) инвестиционный проектов;</w:t>
      </w:r>
    </w:p>
    <w:p w:rsidR="00786023" w:rsidRPr="002B2DD0" w:rsidRDefault="00786023" w:rsidP="00D35E32">
      <w:pPr>
        <w:widowControl w:val="0"/>
      </w:pPr>
      <w:r w:rsidRPr="002B2DD0">
        <w:t>реализация всех крупнейших запланированных инвестиционных проектов (в том числе, строительство Баимского ГОКа, морского терминала на мысе Наглейнын).</w:t>
      </w:r>
    </w:p>
    <w:p w:rsidR="007915D3" w:rsidRDefault="007915D3" w:rsidP="00D35E32">
      <w:pPr>
        <w:widowControl w:val="0"/>
        <w:jc w:val="center"/>
        <w:rPr>
          <w:sz w:val="24"/>
          <w:szCs w:val="24"/>
        </w:rPr>
      </w:pPr>
    </w:p>
    <w:p w:rsidR="00786023" w:rsidRPr="002B2DD0" w:rsidRDefault="00786023" w:rsidP="00D35E32">
      <w:pPr>
        <w:widowControl w:val="0"/>
        <w:ind w:firstLine="0"/>
        <w:jc w:val="center"/>
        <w:rPr>
          <w:b/>
          <w:i/>
        </w:rPr>
      </w:pPr>
      <w:r w:rsidRPr="002B2DD0">
        <w:rPr>
          <w:b/>
          <w:i/>
        </w:rPr>
        <w:t>Прогноз основных показателей социально-экономического развития</w:t>
      </w:r>
    </w:p>
    <w:p w:rsidR="00786023" w:rsidRPr="002B2DD0" w:rsidRDefault="00786023" w:rsidP="00D35E32">
      <w:pPr>
        <w:widowControl w:val="0"/>
        <w:ind w:firstLine="0"/>
        <w:jc w:val="center"/>
        <w:rPr>
          <w:b/>
          <w:i/>
        </w:rPr>
      </w:pPr>
      <w:r w:rsidRPr="002B2DD0">
        <w:rPr>
          <w:b/>
          <w:i/>
        </w:rPr>
        <w:t>Чукотского автономного округа по инерционному сценарию</w:t>
      </w:r>
    </w:p>
    <w:p w:rsidR="00786023" w:rsidRPr="002B2DD0" w:rsidRDefault="00786023" w:rsidP="00D35E32">
      <w:pPr>
        <w:widowControl w:val="0"/>
        <w:jc w:val="center"/>
      </w:pPr>
    </w:p>
    <w:p w:rsidR="00786023" w:rsidRPr="002B2DD0" w:rsidRDefault="00786023" w:rsidP="00D35E32">
      <w:pPr>
        <w:widowControl w:val="0"/>
      </w:pPr>
      <w:r w:rsidRPr="002B2DD0">
        <w:t>Численность населения округа увеличится до 55,8 тыс. человек – на 16,4</w:t>
      </w:r>
      <w:r w:rsidR="00164B5E">
        <w:t xml:space="preserve"> </w:t>
      </w:r>
      <w:r w:rsidRPr="002B2DD0">
        <w:t>% к 2023 году, что обусловлено естественным приростом населения (+5,1 тыс. человек) и положительным сальдо миграции (+2,8 тыс. человек). Ожидаемая продолжительность жизни достигнет 73,3 года (+6,74 лет к 2023 году).</w:t>
      </w:r>
    </w:p>
    <w:p w:rsidR="00786023" w:rsidRPr="002B2DD0" w:rsidRDefault="00786023" w:rsidP="00D35E32">
      <w:pPr>
        <w:widowControl w:val="0"/>
      </w:pPr>
      <w:r w:rsidRPr="002B2DD0">
        <w:t>Численность занятых в экономике возрастет до 37,65 тыс. человек – на 17,8</w:t>
      </w:r>
      <w:r w:rsidR="00164B5E">
        <w:t xml:space="preserve"> </w:t>
      </w:r>
      <w:r w:rsidRPr="002B2DD0">
        <w:t xml:space="preserve">% к 2023 году. Основной вклад в прирост внесут добыча полезных </w:t>
      </w:r>
      <w:r w:rsidRPr="002B2DD0">
        <w:lastRenderedPageBreak/>
        <w:t>ископаемых (+3,8 тыс. человек), энергетика (+1,4), транспортировка и хранение (+0,9) и образование (+0,3). Спад числа занятых ожидается в строительстве на 0,6 тыс. человек. В структуре занятости лидирующие позиции продолжат занимать добыча полезных ископаемых и энергетика – 21,7</w:t>
      </w:r>
      <w:r w:rsidR="00164B5E">
        <w:t xml:space="preserve"> </w:t>
      </w:r>
      <w:r w:rsidRPr="002B2DD0">
        <w:t>% и 14,0</w:t>
      </w:r>
      <w:r w:rsidR="00164B5E">
        <w:t xml:space="preserve"> </w:t>
      </w:r>
      <w:r w:rsidRPr="002B2DD0">
        <w:t>% от общего числа занятых соответственно.</w:t>
      </w:r>
    </w:p>
    <w:p w:rsidR="00786023" w:rsidRPr="002B2DD0" w:rsidRDefault="00786023" w:rsidP="00D35E32">
      <w:pPr>
        <w:widowControl w:val="0"/>
        <w:rPr>
          <w:rFonts w:eastAsia="Gungsuh"/>
        </w:rPr>
      </w:pPr>
      <w:bookmarkStart w:id="140" w:name="_i17xr6" w:colFirst="0" w:colLast="0"/>
      <w:bookmarkEnd w:id="140"/>
      <w:r w:rsidRPr="002B2DD0">
        <w:t>ВРП увеличится до 508 млрд рублей – в 1,7 раз к 2023 году со средним темпом +9,0% в год.</w:t>
      </w:r>
      <w:r w:rsidRPr="002B2DD0">
        <w:rPr>
          <w:rFonts w:eastAsia="Gungsuh"/>
        </w:rPr>
        <w:t xml:space="preserve"> Ключевыми драйверами будут добыча полезных ископаемых, энергетика, торговля, транспортировка и хранение. Наибольшие темпы роста сложатся в добывающем секторе (+180,0</w:t>
      </w:r>
      <w:r w:rsidR="00164B5E">
        <w:rPr>
          <w:rFonts w:eastAsia="Gungsuh"/>
        </w:rPr>
        <w:t xml:space="preserve"> </w:t>
      </w:r>
      <w:r w:rsidRPr="002B2DD0">
        <w:rPr>
          <w:rFonts w:eastAsia="Gungsuh"/>
        </w:rPr>
        <w:t>% к 2023 году).</w:t>
      </w:r>
    </w:p>
    <w:p w:rsidR="00786023" w:rsidRPr="002B2DD0" w:rsidRDefault="00786023" w:rsidP="00D35E32">
      <w:pPr>
        <w:widowControl w:val="0"/>
      </w:pPr>
      <w:r w:rsidRPr="002B2DD0">
        <w:t>С 2023 по 2035 годы в отраслевой структуре ВРП увеличится доля добычи полезных ископаемых (с 37,0</w:t>
      </w:r>
      <w:r w:rsidR="00164B5E">
        <w:t xml:space="preserve"> </w:t>
      </w:r>
      <w:r w:rsidRPr="002B2DD0">
        <w:t>% до 44,8</w:t>
      </w:r>
      <w:r w:rsidR="00164B5E">
        <w:t xml:space="preserve"> </w:t>
      </w:r>
      <w:r w:rsidRPr="002B2DD0">
        <w:t xml:space="preserve">%). Вклад других отраслей, кроме строительства и государственного управления (снижение на 6,7 п.п. и 2,7 п.п. соответственно) существенно не изменится. </w:t>
      </w:r>
    </w:p>
    <w:p w:rsidR="00786023" w:rsidRPr="002B2DD0" w:rsidRDefault="00786023" w:rsidP="00D35E32">
      <w:pPr>
        <w:widowControl w:val="0"/>
      </w:pPr>
      <w:r w:rsidRPr="002B2DD0">
        <w:t xml:space="preserve">Промышленное производство вырастет до 618,5 млрд рублей в 2,1 раза к 2023 году. Положительный прирост обеспечит добывающий сектор, в том числе за счет увеличения добычи металлических руд в 2,7 раза, природного газа – в 2,0 раза. </w:t>
      </w:r>
    </w:p>
    <w:p w:rsidR="00786023" w:rsidRPr="002B2DD0" w:rsidRDefault="00786023" w:rsidP="00D35E32">
      <w:pPr>
        <w:widowControl w:val="0"/>
      </w:pPr>
      <w:r w:rsidRPr="002B2DD0">
        <w:rPr>
          <w:rFonts w:eastAsia="Gungsuh"/>
        </w:rPr>
        <w:t>Объем валовой продукции сельского хозяйства увеличится до 2,</w:t>
      </w:r>
      <w:r w:rsidR="005E043C">
        <w:rPr>
          <w:rFonts w:eastAsia="Gungsuh"/>
        </w:rPr>
        <w:t>2</w:t>
      </w:r>
      <w:r w:rsidRPr="002B2DD0">
        <w:rPr>
          <w:rFonts w:eastAsia="Gungsuh"/>
        </w:rPr>
        <w:t xml:space="preserve"> млрд рублей − на 14,</w:t>
      </w:r>
      <w:r w:rsidR="00164B5E">
        <w:rPr>
          <w:rFonts w:eastAsia="Gungsuh"/>
        </w:rPr>
        <w:t xml:space="preserve"> </w:t>
      </w:r>
      <w:r w:rsidRPr="002B2DD0">
        <w:rPr>
          <w:rFonts w:eastAsia="Gungsuh"/>
        </w:rPr>
        <w:t>5% к 2023 году</w:t>
      </w:r>
      <w:r w:rsidRPr="002B2DD0">
        <w:t>. Опережающими темпами будет расти растениеводство (в 3,9 раза) за счет увеличения производства тепличных овощей. Объем продукции животноводства вырастет на 33,5</w:t>
      </w:r>
      <w:r w:rsidR="00164B5E">
        <w:t xml:space="preserve"> </w:t>
      </w:r>
      <w:r w:rsidRPr="002B2DD0">
        <w:t xml:space="preserve">% – запуск мощностей по производству мяса птицы и яйца. </w:t>
      </w:r>
    </w:p>
    <w:p w:rsidR="00786023" w:rsidRPr="002B2DD0" w:rsidRDefault="00786023" w:rsidP="00D35E32">
      <w:pPr>
        <w:widowControl w:val="0"/>
      </w:pPr>
      <w:r w:rsidRPr="002B2DD0">
        <w:t xml:space="preserve">После динамичного роста в 2023-2027 </w:t>
      </w:r>
      <w:r w:rsidR="005C0941">
        <w:t>гг.</w:t>
      </w:r>
      <w:r w:rsidRPr="002B2DD0">
        <w:t xml:space="preserve"> объем строительных работ будет сокращаться из-за завершения реализации уже начатых инвестиционных проектов. В 2035 году падение составит 65,2</w:t>
      </w:r>
      <w:r w:rsidR="00164B5E">
        <w:t xml:space="preserve"> </w:t>
      </w:r>
      <w:r w:rsidRPr="002B2DD0">
        <w:t>% к уровню 2023 года. Объем строительных работ достигнет 18,8 млрд рублей.</w:t>
      </w:r>
    </w:p>
    <w:p w:rsidR="00786023" w:rsidRPr="002B2DD0" w:rsidRDefault="00786023" w:rsidP="00D35E32">
      <w:pPr>
        <w:widowControl w:val="0"/>
      </w:pPr>
      <w:r w:rsidRPr="002B2DD0">
        <w:t>Завершение строительства Баимского ГОКа приведет к снижению инвестиций в основной капитал на 29</w:t>
      </w:r>
      <w:r w:rsidR="00164B5E">
        <w:t xml:space="preserve"> </w:t>
      </w:r>
      <w:r w:rsidRPr="002B2DD0">
        <w:t>% к 2023 году – до 109,7 млрд рублей. В отраслевой структуре 75,8</w:t>
      </w:r>
      <w:r w:rsidR="00164B5E">
        <w:t xml:space="preserve"> </w:t>
      </w:r>
      <w:r w:rsidRPr="002B2DD0">
        <w:t>% капитальных вложений будет приходиться на добычу полезных ископаемых. В структуре по источникам финансирования значительно увеличится доля собственных средств хозяйствующих субъектов – до 53,4</w:t>
      </w:r>
      <w:r w:rsidR="00164B5E">
        <w:t xml:space="preserve"> </w:t>
      </w:r>
      <w:r w:rsidRPr="002B2DD0">
        <w:t>%. Доля бюджетных средств возрастет с 19,8</w:t>
      </w:r>
      <w:r w:rsidR="00164B5E">
        <w:t xml:space="preserve"> </w:t>
      </w:r>
      <w:r w:rsidRPr="002B2DD0">
        <w:t>% до 26,6</w:t>
      </w:r>
      <w:r w:rsidR="00164B5E">
        <w:t xml:space="preserve"> </w:t>
      </w:r>
      <w:r w:rsidRPr="002B2DD0">
        <w:t>% за счет капитальных вложений, финансируемых из консолидированного бюджета округа.</w:t>
      </w:r>
    </w:p>
    <w:p w:rsidR="00786023" w:rsidRPr="002B2DD0" w:rsidRDefault="00786023" w:rsidP="00D35E32">
      <w:pPr>
        <w:widowControl w:val="0"/>
      </w:pPr>
      <w:r w:rsidRPr="002B2DD0">
        <w:t>Доходы консолидированного бюджета округа составят 39,5 млрд рублей, сократившись на 30</w:t>
      </w:r>
      <w:r w:rsidR="00164B5E">
        <w:t xml:space="preserve"> </w:t>
      </w:r>
      <w:r w:rsidRPr="002B2DD0">
        <w:t>% к 2023 году. Спад безвозмездных поступлений будет частично компенсирован ростом собственных доходов на 14</w:t>
      </w:r>
      <w:r w:rsidR="00164B5E">
        <w:t xml:space="preserve"> </w:t>
      </w:r>
      <w:r w:rsidRPr="002B2DD0">
        <w:t>% к 2023 году. В структуре собственных доходов наибольшую долю займет налог на прибыль организаций (34,3</w:t>
      </w:r>
      <w:r w:rsidR="00164B5E">
        <w:t xml:space="preserve"> </w:t>
      </w:r>
      <w:r w:rsidRPr="002B2DD0">
        <w:t>%).</w:t>
      </w:r>
    </w:p>
    <w:p w:rsidR="00786023" w:rsidRPr="002B2DD0" w:rsidRDefault="00786023" w:rsidP="00D35E32">
      <w:pPr>
        <w:widowControl w:val="0"/>
      </w:pPr>
      <w:r w:rsidRPr="002B2DD0">
        <w:t xml:space="preserve">Реальные среднедушевые денежные доходы населения составят </w:t>
      </w:r>
      <w:r w:rsidR="00164B5E">
        <w:t xml:space="preserve">        </w:t>
      </w:r>
      <w:r w:rsidRPr="002B2DD0">
        <w:t>176,9</w:t>
      </w:r>
      <w:r w:rsidR="00164B5E">
        <w:t xml:space="preserve"> </w:t>
      </w:r>
      <w:r w:rsidRPr="002B2DD0">
        <w:t>% к уровню 2023 года. Положительную динамику показателя обеспечит рост реальной заработной платы на 56,8</w:t>
      </w:r>
      <w:r w:rsidR="00164B5E">
        <w:t xml:space="preserve"> </w:t>
      </w:r>
      <w:r w:rsidRPr="002B2DD0">
        <w:t>% и доходов от предпринимательской деятельности на 63,4</w:t>
      </w:r>
      <w:r w:rsidR="00164B5E">
        <w:t xml:space="preserve"> </w:t>
      </w:r>
      <w:r w:rsidRPr="002B2DD0">
        <w:t xml:space="preserve">%. Уровень бедности </w:t>
      </w:r>
      <w:r w:rsidR="003C123A">
        <w:t>составит 4,7</w:t>
      </w:r>
      <w:r w:rsidR="00164B5E">
        <w:t xml:space="preserve"> </w:t>
      </w:r>
      <w:r w:rsidRPr="002B2DD0">
        <w:t>%.</w:t>
      </w:r>
    </w:p>
    <w:p w:rsidR="00786023" w:rsidRPr="002B2DD0" w:rsidRDefault="00786023" w:rsidP="00D35E32">
      <w:pPr>
        <w:widowControl w:val="0"/>
      </w:pPr>
      <w:r w:rsidRPr="0008104F">
        <w:rPr>
          <w:b/>
          <w:i/>
        </w:rPr>
        <w:t>Форсированный сценарий</w:t>
      </w:r>
      <w:r w:rsidRPr="002B2DD0">
        <w:t xml:space="preserve"> предполагает сохранение текущих тенденций в российской и мировой экономике, что приведет к более высоким </w:t>
      </w:r>
      <w:r w:rsidRPr="002B2DD0">
        <w:lastRenderedPageBreak/>
        <w:t>ценам на сырьевые товары и укреплению курса рубля. В данном сценарии заложены более низкий относительно инерционного уровень инфляции и сохранено предположение о сокращении объемов межбюджетных трансфертов. Основные предпосылки:</w:t>
      </w:r>
    </w:p>
    <w:p w:rsidR="00786023" w:rsidRPr="002B2DD0" w:rsidRDefault="00786023" w:rsidP="00D35E32">
      <w:pPr>
        <w:widowControl w:val="0"/>
        <w:pBdr>
          <w:top w:val="nil"/>
          <w:left w:val="nil"/>
          <w:bottom w:val="nil"/>
          <w:right w:val="nil"/>
          <w:between w:val="nil"/>
        </w:pBdr>
      </w:pPr>
      <w:r w:rsidRPr="002B2DD0">
        <w:t>снижение показателей смертности и уровня социального неблагополучия;</w:t>
      </w:r>
    </w:p>
    <w:p w:rsidR="00786023" w:rsidRPr="002B2DD0" w:rsidRDefault="00786023" w:rsidP="00D35E32">
      <w:pPr>
        <w:widowControl w:val="0"/>
        <w:pBdr>
          <w:top w:val="nil"/>
          <w:left w:val="nil"/>
          <w:bottom w:val="nil"/>
          <w:right w:val="nil"/>
          <w:between w:val="nil"/>
        </w:pBdr>
      </w:pPr>
      <w:r w:rsidRPr="002B2DD0">
        <w:t>преодоление ограничений по поставкам импортных комплектующих частей и оборудования, успешная реализация проектов в сфере импортозамещения;</w:t>
      </w:r>
    </w:p>
    <w:p w:rsidR="00786023" w:rsidRPr="002B2DD0" w:rsidRDefault="00786023" w:rsidP="00D35E32">
      <w:pPr>
        <w:widowControl w:val="0"/>
        <w:pBdr>
          <w:top w:val="nil"/>
          <w:left w:val="nil"/>
          <w:bottom w:val="nil"/>
          <w:right w:val="nil"/>
          <w:between w:val="nil"/>
        </w:pBdr>
      </w:pPr>
      <w:r w:rsidRPr="002B2DD0">
        <w:t>реализация потенциала рыбного хозяйства региона, в том числе за счет создания мощностей по хранению;</w:t>
      </w:r>
    </w:p>
    <w:p w:rsidR="004E25D0" w:rsidRPr="002B2DD0" w:rsidRDefault="00786023" w:rsidP="00D35E32">
      <w:pPr>
        <w:widowControl w:val="0"/>
        <w:pBdr>
          <w:top w:val="nil"/>
          <w:left w:val="nil"/>
          <w:bottom w:val="nil"/>
          <w:right w:val="nil"/>
          <w:between w:val="nil"/>
        </w:pBdr>
      </w:pPr>
      <w:r w:rsidRPr="002B2DD0">
        <w:t>реализация на горизонте стратегического планирования ключевых инвестпроектов и мероприятий Стратегии.</w:t>
      </w:r>
    </w:p>
    <w:p w:rsidR="00786023" w:rsidRPr="002B2DD0" w:rsidRDefault="00786023" w:rsidP="00D35E32">
      <w:pPr>
        <w:widowControl w:val="0"/>
        <w:jc w:val="center"/>
        <w:rPr>
          <w:sz w:val="24"/>
          <w:szCs w:val="24"/>
        </w:rPr>
      </w:pPr>
    </w:p>
    <w:p w:rsidR="00786023" w:rsidRPr="002B2DD0" w:rsidRDefault="00786023" w:rsidP="00D35E32">
      <w:pPr>
        <w:widowControl w:val="0"/>
        <w:ind w:firstLine="0"/>
        <w:jc w:val="center"/>
        <w:rPr>
          <w:b/>
          <w:i/>
        </w:rPr>
      </w:pPr>
      <w:r w:rsidRPr="002B2DD0">
        <w:rPr>
          <w:b/>
          <w:i/>
        </w:rPr>
        <w:t>Прогноз основных показателей социально-экономического развития</w:t>
      </w:r>
    </w:p>
    <w:p w:rsidR="00786023" w:rsidRPr="002B2DD0" w:rsidRDefault="00786023" w:rsidP="00D35E32">
      <w:pPr>
        <w:widowControl w:val="0"/>
        <w:ind w:firstLine="0"/>
        <w:jc w:val="center"/>
        <w:rPr>
          <w:b/>
          <w:i/>
        </w:rPr>
      </w:pPr>
      <w:r w:rsidRPr="002B2DD0">
        <w:rPr>
          <w:b/>
          <w:i/>
        </w:rPr>
        <w:t>Чукотского автономного округа по форсированному сценарию</w:t>
      </w:r>
    </w:p>
    <w:p w:rsidR="00786023" w:rsidRPr="002B2DD0" w:rsidRDefault="00786023" w:rsidP="00D35E32">
      <w:pPr>
        <w:widowControl w:val="0"/>
        <w:ind w:firstLine="0"/>
        <w:jc w:val="center"/>
        <w:rPr>
          <w:sz w:val="24"/>
          <w:szCs w:val="24"/>
        </w:rPr>
      </w:pPr>
    </w:p>
    <w:p w:rsidR="00786023" w:rsidRPr="002B2DD0" w:rsidRDefault="00786023" w:rsidP="00D35E32">
      <w:pPr>
        <w:widowControl w:val="0"/>
      </w:pPr>
      <w:r w:rsidRPr="002B2DD0">
        <w:t>Численность населения округа увеличится до 56,7 тыс. человек – на 18,3</w:t>
      </w:r>
      <w:r w:rsidR="00164B5E">
        <w:t xml:space="preserve"> </w:t>
      </w:r>
      <w:r w:rsidRPr="002B2DD0">
        <w:t>% к 2023 году, что обусловлено увеличением естественного прироста (+4,6 тыс. человек суммарно за 12 лет) и миграционного притока (+4,2 тыс. человек суммарно за 12 лет). Ожидаемая продолжительность жизни достигнет 73,9 лет (+7,3 года к 2023 году).</w:t>
      </w:r>
    </w:p>
    <w:p w:rsidR="00786023" w:rsidRPr="002B2DD0" w:rsidRDefault="00786023" w:rsidP="00D35E32">
      <w:pPr>
        <w:widowControl w:val="0"/>
      </w:pPr>
      <w:r w:rsidRPr="002B2DD0">
        <w:t>Численность занятых в экономике возрастет до 38,6 тыс. человек – на 20,7</w:t>
      </w:r>
      <w:r w:rsidR="00164B5E">
        <w:t xml:space="preserve"> </w:t>
      </w:r>
      <w:r w:rsidRPr="002B2DD0">
        <w:t>% к 2023 году. Основной вклад в прирост внесет добыча полезных ископаемых (+3,7 тыс. человек), сельское, лесное хозяйство, охота, рыболовство и рыбоводство (+2,2), образование (+0,4), здравоохранение и социальные услуги (+0,4). Быстрее всего будет увеличиваться занятость в растениеводстве и животноводстве – в 2,4 раза или на 1,8 тыс. человек и в рыболовстве и рыбоводстве – в 2,2 раза или на 0,4 тыс. чел</w:t>
      </w:r>
      <w:r w:rsidR="006B0F86">
        <w:t>овек</w:t>
      </w:r>
      <w:r w:rsidRPr="002B2DD0">
        <w:t>. В структуре занятости лидирующие позиции продолжат занимать добыча полезных ископаемых и энергетика – 24,4 и 12,1</w:t>
      </w:r>
      <w:r w:rsidR="00164B5E">
        <w:t xml:space="preserve"> </w:t>
      </w:r>
      <w:r w:rsidRPr="002B2DD0">
        <w:t>% от общего числа занятых соответственно.</w:t>
      </w:r>
    </w:p>
    <w:p w:rsidR="00786023" w:rsidRPr="002B2DD0" w:rsidRDefault="00786023" w:rsidP="00D35E32">
      <w:pPr>
        <w:widowControl w:val="0"/>
      </w:pPr>
      <w:r w:rsidRPr="002B2DD0">
        <w:t xml:space="preserve">ВРП увеличится до 554,3 млрд рублей – </w:t>
      </w:r>
      <w:r w:rsidR="00526905">
        <w:t>в</w:t>
      </w:r>
      <w:r w:rsidRPr="002B2DD0">
        <w:t xml:space="preserve"> </w:t>
      </w:r>
      <w:r w:rsidR="0035239E">
        <w:t>2,</w:t>
      </w:r>
      <w:r w:rsidR="003D1B0B">
        <w:t>0</w:t>
      </w:r>
      <w:r w:rsidR="00526905">
        <w:t xml:space="preserve"> раза</w:t>
      </w:r>
      <w:r w:rsidRPr="002B2DD0">
        <w:t xml:space="preserve"> к 2023 году со средним темпом +10,0</w:t>
      </w:r>
      <w:r w:rsidR="00164B5E">
        <w:t xml:space="preserve"> </w:t>
      </w:r>
      <w:r w:rsidRPr="002B2DD0">
        <w:t>% в год.</w:t>
      </w:r>
      <w:r w:rsidRPr="002B2DD0">
        <w:rPr>
          <w:rFonts w:eastAsia="Gungsuh"/>
        </w:rPr>
        <w:t xml:space="preserve"> Рост ВДС произойдет во</w:t>
      </w:r>
      <w:r w:rsidR="00526905">
        <w:rPr>
          <w:rFonts w:eastAsia="Gungsuh"/>
        </w:rPr>
        <w:t xml:space="preserve"> всех разделах экономики округа</w:t>
      </w:r>
      <w:r w:rsidRPr="002B2DD0">
        <w:rPr>
          <w:rFonts w:eastAsia="Gungsuh"/>
        </w:rPr>
        <w:t xml:space="preserve">. Основные драйверы те же, что и в инерционном сценарии, − добывающий сектор, энергетика, торговля, транспортировка и хранение. Наиболее динамично будет развиваться добыча полезных ископаемых (рост в </w:t>
      </w:r>
      <w:r w:rsidR="0035239E">
        <w:rPr>
          <w:rFonts w:eastAsia="Gungsuh"/>
        </w:rPr>
        <w:t>2,6</w:t>
      </w:r>
      <w:r w:rsidRPr="002B2DD0">
        <w:rPr>
          <w:rFonts w:eastAsia="Gungsuh"/>
        </w:rPr>
        <w:t xml:space="preserve"> раз). </w:t>
      </w:r>
    </w:p>
    <w:p w:rsidR="00786023" w:rsidRPr="002B2DD0" w:rsidRDefault="00786023" w:rsidP="00D35E32">
      <w:pPr>
        <w:widowControl w:val="0"/>
      </w:pPr>
      <w:r w:rsidRPr="002B2DD0">
        <w:t>С 2023 по 2035 годы в отраслевой структуре ВРП увеличится доля добычи (с 37</w:t>
      </w:r>
      <w:r w:rsidR="00164B5E">
        <w:t xml:space="preserve"> </w:t>
      </w:r>
      <w:r w:rsidRPr="002B2DD0">
        <w:t>% до 51,4</w:t>
      </w:r>
      <w:r w:rsidR="00164B5E">
        <w:t xml:space="preserve"> </w:t>
      </w:r>
      <w:r w:rsidRPr="002B2DD0">
        <w:t>%). Вклад других отраслей, кроме строительства и государственного управления (снижение на 5,2 п.п. и 3,0 п.п. соответственно) существенно не изменится.</w:t>
      </w:r>
    </w:p>
    <w:p w:rsidR="00786023" w:rsidRPr="002B2DD0" w:rsidRDefault="00786023" w:rsidP="00D35E32">
      <w:pPr>
        <w:widowControl w:val="0"/>
      </w:pPr>
      <w:r w:rsidRPr="002B2DD0">
        <w:t>Промышленное производство вырастет до 717,1 млрд рублей, в 2,</w:t>
      </w:r>
      <w:r w:rsidR="005E043C">
        <w:t>5</w:t>
      </w:r>
      <w:r w:rsidRPr="002B2DD0">
        <w:t xml:space="preserve"> раза к 2023 году. Положительный прирост обеспечит добывающий сектор, в том числе за счет увеличения добычи металлических руд в 4 раза (освоение дополнительно к инерционному сценарию перспективных месторождений </w:t>
      </w:r>
      <w:r w:rsidRPr="002B2DD0">
        <w:lastRenderedPageBreak/>
        <w:t>золота, олова, вольфрама), природного газа в 2,2 раза, угля на 26,6</w:t>
      </w:r>
      <w:r w:rsidR="00164B5E">
        <w:t xml:space="preserve"> </w:t>
      </w:r>
      <w:r w:rsidRPr="002B2DD0">
        <w:t>% (освоение месторождения Бухта Угольная). Прирост в обрабатывающей промышленности составит 39,8</w:t>
      </w:r>
      <w:r w:rsidR="00164B5E">
        <w:t xml:space="preserve"> </w:t>
      </w:r>
      <w:r w:rsidRPr="002B2DD0">
        <w:t xml:space="preserve">% в основном за счет роста в 1,6 раза производства пищевых продуктов. </w:t>
      </w:r>
    </w:p>
    <w:p w:rsidR="00786023" w:rsidRPr="002B2DD0" w:rsidRDefault="00786023" w:rsidP="00D35E32">
      <w:pPr>
        <w:widowControl w:val="0"/>
      </w:pPr>
      <w:r w:rsidRPr="002B2DD0">
        <w:t>Объем валовой продукции сельского хозяйства увеличится до 2,3 млрд рублей, с ростом на 21,3</w:t>
      </w:r>
      <w:r w:rsidR="00164B5E">
        <w:t xml:space="preserve"> </w:t>
      </w:r>
      <w:r w:rsidRPr="002B2DD0">
        <w:t>% к 2023 году. Опережающими темпами будет расти растениеводство (рост в 1,7 раз) (дополнительно к инерционному сценарию будет запущено 2 тепличных комплекса), объем продукции животноводства возрастет на 13,9</w:t>
      </w:r>
      <w:r w:rsidR="00164B5E">
        <w:t xml:space="preserve"> </w:t>
      </w:r>
      <w:r w:rsidRPr="002B2DD0">
        <w:t xml:space="preserve">% (увеличение объемов производства мяса птицы и оленины, яйца). </w:t>
      </w:r>
    </w:p>
    <w:p w:rsidR="00786023" w:rsidRPr="002B2DD0" w:rsidRDefault="00786023" w:rsidP="00D35E32">
      <w:pPr>
        <w:widowControl w:val="0"/>
      </w:pPr>
      <w:r w:rsidRPr="002B2DD0">
        <w:t>Как и в инерционном сценарии, ожидается сокращение объемов строительных работ и инвестиций с 2028 года (отсутствие новых мегапроектов, сопоставимых по масштабам со строительством Баимского ГОКа). В 2035 году объем строительных работ достигнет 24,7 млрд рублей, падение составит 23,4</w:t>
      </w:r>
      <w:r w:rsidR="00164B5E">
        <w:t xml:space="preserve"> </w:t>
      </w:r>
      <w:r w:rsidRPr="002B2DD0">
        <w:t>% к уровню 2023 года. Инвестиции в основной капитал сократятся на 71</w:t>
      </w:r>
      <w:r w:rsidR="00164B5E">
        <w:t xml:space="preserve"> </w:t>
      </w:r>
      <w:r w:rsidRPr="002B2DD0">
        <w:t>% к 2023 году – до 109,7 млрд рублей. В отраслевой структуре 74,3</w:t>
      </w:r>
      <w:r w:rsidR="00164B5E">
        <w:t xml:space="preserve"> </w:t>
      </w:r>
      <w:r w:rsidRPr="002B2DD0">
        <w:t>% капитальных вложений будет приходиться на добычу полезных ископаемых. В структуре по источникам финансирования значительно увеличится доля собственных средств хозяйствующих субъектов – до 52,1</w:t>
      </w:r>
      <w:r w:rsidR="00164B5E">
        <w:t xml:space="preserve"> </w:t>
      </w:r>
      <w:r w:rsidRPr="002B2DD0">
        <w:t>%. Доля бюджетных средств увеличится до 27,8</w:t>
      </w:r>
      <w:r w:rsidR="00164B5E">
        <w:t xml:space="preserve"> </w:t>
      </w:r>
      <w:r w:rsidRPr="002B2DD0">
        <w:t>%, при этом доля капитальных вложений, финансируемых из окружного бюджета, увеличится до 10,6</w:t>
      </w:r>
      <w:r w:rsidR="00164B5E">
        <w:t xml:space="preserve"> </w:t>
      </w:r>
      <w:r w:rsidRPr="002B2DD0">
        <w:t>%.</w:t>
      </w:r>
    </w:p>
    <w:p w:rsidR="00786023" w:rsidRPr="002B2DD0" w:rsidRDefault="00786023" w:rsidP="00D35E32">
      <w:pPr>
        <w:widowControl w:val="0"/>
      </w:pPr>
      <w:r w:rsidRPr="002B2DD0">
        <w:t>Доходы консолидированного бюджета округа составят 39,7 млрд рублей, сократившись на 33,2</w:t>
      </w:r>
      <w:r w:rsidR="00164B5E">
        <w:t xml:space="preserve"> </w:t>
      </w:r>
      <w:r w:rsidRPr="002B2DD0">
        <w:t>% к 2023 году. Спад безвозмездных поступлений будет частично компенсирован ростом собственных доходов на 10,9</w:t>
      </w:r>
      <w:r w:rsidR="00164B5E">
        <w:t xml:space="preserve"> </w:t>
      </w:r>
      <w:r w:rsidRPr="002B2DD0">
        <w:t>% к 2023 году. В структуре собственных доходов наибольшую долю займет налог на прибыль организаций (27,3</w:t>
      </w:r>
      <w:r w:rsidR="00164B5E">
        <w:t xml:space="preserve"> </w:t>
      </w:r>
      <w:r w:rsidRPr="002B2DD0">
        <w:t>%).</w:t>
      </w:r>
    </w:p>
    <w:p w:rsidR="00786023" w:rsidRPr="002B2DD0" w:rsidRDefault="00786023" w:rsidP="00D35E32">
      <w:pPr>
        <w:widowControl w:val="0"/>
      </w:pPr>
      <w:r w:rsidRPr="002B2DD0">
        <w:t>Реальные среднедушевые денежные доходы населения составят 177,5</w:t>
      </w:r>
      <w:r w:rsidR="00164B5E">
        <w:t xml:space="preserve"> </w:t>
      </w:r>
      <w:r w:rsidRPr="002B2DD0">
        <w:t>% к уровню 2023 года. Положительную динамику показателя обеспечит увеличение реальной заработной платы на 56,8</w:t>
      </w:r>
      <w:r w:rsidR="00164B5E">
        <w:t xml:space="preserve"> </w:t>
      </w:r>
      <w:r w:rsidRPr="002B2DD0">
        <w:t xml:space="preserve">% и доходов от предпринимательской деятельности в 2 раза, благодаря опережающему развитию МСП. Уровень бедности </w:t>
      </w:r>
      <w:r w:rsidR="003C123A">
        <w:t>составит 4,6</w:t>
      </w:r>
      <w:r w:rsidR="00164B5E">
        <w:t xml:space="preserve"> </w:t>
      </w:r>
      <w:r w:rsidRPr="002B2DD0">
        <w:t>%.</w:t>
      </w:r>
    </w:p>
    <w:p w:rsidR="00786023" w:rsidRPr="002B2DD0" w:rsidRDefault="00786023" w:rsidP="00D35E32">
      <w:pPr>
        <w:widowControl w:val="0"/>
      </w:pPr>
      <w:r w:rsidRPr="002B2DD0">
        <w:t>Риски</w:t>
      </w:r>
      <w:r w:rsidR="00951058">
        <w:t xml:space="preserve"> </w:t>
      </w:r>
      <w:r w:rsidRPr="002B2DD0">
        <w:t>достижения значений форсированного сценария</w:t>
      </w:r>
      <w:r w:rsidR="00951058">
        <w:t xml:space="preserve"> </w:t>
      </w:r>
      <w:r w:rsidRPr="002B2DD0">
        <w:t xml:space="preserve">связаны в первую очередь с усилением негативных макроэкономических тенденций: </w:t>
      </w:r>
    </w:p>
    <w:p w:rsidR="00786023" w:rsidRPr="002B2DD0" w:rsidRDefault="00786023" w:rsidP="00D35E32">
      <w:pPr>
        <w:widowControl w:val="0"/>
        <w:pBdr>
          <w:top w:val="nil"/>
          <w:left w:val="nil"/>
          <w:bottom w:val="nil"/>
          <w:right w:val="nil"/>
          <w:between w:val="nil"/>
        </w:pBdr>
      </w:pPr>
      <w:r w:rsidRPr="002B2DD0">
        <w:t>сохранение на длительный период времени высоких значений ключевой ставки;</w:t>
      </w:r>
    </w:p>
    <w:p w:rsidR="00786023" w:rsidRPr="002B2DD0" w:rsidRDefault="00786023" w:rsidP="00D35E32">
      <w:pPr>
        <w:widowControl w:val="0"/>
        <w:pBdr>
          <w:top w:val="nil"/>
          <w:left w:val="nil"/>
          <w:bottom w:val="nil"/>
          <w:right w:val="nil"/>
          <w:between w:val="nil"/>
        </w:pBdr>
      </w:pPr>
      <w:r w:rsidRPr="002B2DD0">
        <w:t>усиление санкционного давления;</w:t>
      </w:r>
    </w:p>
    <w:p w:rsidR="00786023" w:rsidRPr="002B2DD0" w:rsidRDefault="00786023" w:rsidP="00D35E32">
      <w:pPr>
        <w:widowControl w:val="0"/>
        <w:pBdr>
          <w:top w:val="nil"/>
          <w:left w:val="nil"/>
          <w:bottom w:val="nil"/>
          <w:right w:val="nil"/>
          <w:between w:val="nil"/>
        </w:pBdr>
      </w:pPr>
      <w:r w:rsidRPr="002B2DD0">
        <w:t>консолидация расходов федерального бюджета, в том числе оптимизация затрат на развитие транспортной, энергетической инфраструктуры и линий электросвязи.</w:t>
      </w:r>
    </w:p>
    <w:p w:rsidR="00786023" w:rsidRPr="002B2DD0" w:rsidRDefault="00786023" w:rsidP="00D35E32">
      <w:pPr>
        <w:widowControl w:val="0"/>
      </w:pPr>
      <w:r w:rsidRPr="002B2DD0">
        <w:t xml:space="preserve">Удорожание банковского финансирования и низкая доступность высокотехнологичного импортного оборудования ведет к отказу от реализации инвестиционных проектов в сфере добычи полезных ископаемых – основного источника роста налоговых доходов региона. Вышеуказанное в совокупности с сокращением расходов федерального бюджета приведет к траектории социально-экономического развития округа по инерционному </w:t>
      </w:r>
      <w:r w:rsidRPr="002B2DD0">
        <w:lastRenderedPageBreak/>
        <w:t xml:space="preserve">сценарию. </w:t>
      </w:r>
    </w:p>
    <w:p w:rsidR="00767F83" w:rsidRPr="002B2DD0" w:rsidRDefault="00767F83" w:rsidP="00D35E32">
      <w:pPr>
        <w:pStyle w:val="1"/>
        <w:keepNext w:val="0"/>
        <w:keepLines w:val="0"/>
        <w:widowControl w:val="0"/>
      </w:pPr>
      <w:bookmarkStart w:id="141" w:name="_Toc204939089"/>
      <w:r w:rsidRPr="002B2DD0">
        <w:t>10.</w:t>
      </w:r>
      <w:r w:rsidRPr="002B2DD0">
        <w:tab/>
        <w:t>УПРАВЛЕНИЕ РЕАЛИЗАЦИЕЙ СТРАТЕГИИ</w:t>
      </w:r>
      <w:bookmarkEnd w:id="141"/>
    </w:p>
    <w:p w:rsidR="00767F83" w:rsidRPr="002B2DD0" w:rsidRDefault="00767F83" w:rsidP="00D35E32">
      <w:pPr>
        <w:pStyle w:val="2"/>
        <w:keepNext w:val="0"/>
        <w:keepLines w:val="0"/>
        <w:widowControl w:val="0"/>
      </w:pPr>
      <w:bookmarkStart w:id="142" w:name="_Toc204939090"/>
      <w:r w:rsidRPr="002B2DD0">
        <w:t>10.1. Мониторинг достижения целей Стратегии</w:t>
      </w:r>
      <w:bookmarkEnd w:id="142"/>
    </w:p>
    <w:p w:rsidR="004265B0" w:rsidRDefault="00B87C94" w:rsidP="00D35E32">
      <w:pPr>
        <w:widowControl w:val="0"/>
      </w:pPr>
      <w:r>
        <w:t>С целью обеспечения реализации Стратегии и поддержания ее актуальности проводится мониторинг ее реализации, основной задачей которого является отслеживание хода продвижения к стратегическим целям по показателям</w:t>
      </w:r>
      <w:r w:rsidR="004265B0">
        <w:t>, результатам</w:t>
      </w:r>
      <w:r>
        <w:t xml:space="preserve">. </w:t>
      </w:r>
    </w:p>
    <w:p w:rsidR="004265B0" w:rsidRDefault="00B87C94" w:rsidP="00D35E32">
      <w:pPr>
        <w:widowControl w:val="0"/>
      </w:pPr>
      <w:r>
        <w:t xml:space="preserve">Достижение их целевых значений будет свидетельствовать об успешности реализации Стратегии и эффективности деятельности всех участников стратегического планирования. </w:t>
      </w:r>
    </w:p>
    <w:p w:rsidR="004265B0" w:rsidRDefault="00B87C94" w:rsidP="00D35E32">
      <w:pPr>
        <w:widowControl w:val="0"/>
      </w:pPr>
      <w:r>
        <w:t xml:space="preserve">Осуществление мониторинга достижения целевых показателей организует уполномоченный орган - Департамент экономики и инвестиций Чукотского автономного округа. </w:t>
      </w:r>
    </w:p>
    <w:p w:rsidR="00B87C94" w:rsidRDefault="00B87C94" w:rsidP="00D35E32">
      <w:pPr>
        <w:widowControl w:val="0"/>
      </w:pPr>
      <w:r>
        <w:t xml:space="preserve">Основные принципы и подходы осуществления мониторинга реализации Стратегии определены федеральными и региональными нормативными правовыми актами. </w:t>
      </w:r>
    </w:p>
    <w:p w:rsidR="00942B24" w:rsidRPr="002B2DD0" w:rsidRDefault="00942B24" w:rsidP="00D35E32">
      <w:pPr>
        <w:widowControl w:val="0"/>
      </w:pPr>
      <w:r w:rsidRPr="002B2DD0">
        <w:t>Реализация Стратегии осуществляется исполнительными органами государственной власти Чукотского автономного округа, ответственными за исполнение плана мероприятий, в соответствии с полномочиями в установленной сфере деятельности. Исполнительные органы государственной власти Чукотского автономного округа определяют перечень должностных лиц, несущих персональную ответственность за исполнение мероприятий и за представление отчетности о достижении показателей Целевого плана, проблемах и рисках, а также о принимаемых в связи с ними мерах.</w:t>
      </w:r>
    </w:p>
    <w:p w:rsidR="001B71A0" w:rsidRDefault="001B71A0" w:rsidP="00D35E32">
      <w:pPr>
        <w:widowControl w:val="0"/>
      </w:pPr>
      <w:r>
        <w:t>С учетом результатов мониторинга принимаются решения о перераспределении ресурсов и корректировке целей и мер Стратегии.</w:t>
      </w:r>
    </w:p>
    <w:p w:rsidR="00767F83" w:rsidRDefault="00942B24" w:rsidP="00D35E32">
      <w:pPr>
        <w:widowControl w:val="0"/>
      </w:pPr>
      <w:r w:rsidRPr="002B2DD0">
        <w:t>Эффективность реализации Стратегии оценивается по степени достижения показателей Целевого плана.</w:t>
      </w:r>
    </w:p>
    <w:p w:rsidR="00942B24" w:rsidRPr="002B2DD0" w:rsidRDefault="00942B24" w:rsidP="00D35E32">
      <w:pPr>
        <w:pStyle w:val="2"/>
        <w:keepNext w:val="0"/>
        <w:keepLines w:val="0"/>
        <w:widowControl w:val="0"/>
      </w:pPr>
      <w:bookmarkStart w:id="143" w:name="_Toc204939091"/>
      <w:r w:rsidRPr="002B2DD0">
        <w:t>10.2.</w:t>
      </w:r>
      <w:r w:rsidR="007915D3">
        <w:t xml:space="preserve"> </w:t>
      </w:r>
      <w:r w:rsidRPr="002B2DD0">
        <w:t>Ресурсное обеспечение и механизмы реализации Стратегии</w:t>
      </w:r>
      <w:bookmarkEnd w:id="143"/>
    </w:p>
    <w:p w:rsidR="001F7096" w:rsidRDefault="001F7096" w:rsidP="00D35E32">
      <w:pPr>
        <w:widowControl w:val="0"/>
      </w:pPr>
      <w:r>
        <w:t xml:space="preserve">Реализация Стратегии будет осуществляться за счет средств консолидированного бюджета Чукотского автономного округа, федерального бюджета, внебюджетных источников. </w:t>
      </w:r>
    </w:p>
    <w:p w:rsidR="001F7096" w:rsidRDefault="001F7096" w:rsidP="00D35E32">
      <w:pPr>
        <w:widowControl w:val="0"/>
      </w:pPr>
      <w:r>
        <w:t>В качестве источников финансового обеспечения</w:t>
      </w:r>
      <w:r w:rsidR="00BF4F9B">
        <w:t>,</w:t>
      </w:r>
      <w:r>
        <w:t xml:space="preserve"> включаемых в Стратегию развития мероприятий</w:t>
      </w:r>
      <w:r w:rsidR="00BF4F9B">
        <w:t>,</w:t>
      </w:r>
      <w:r>
        <w:t xml:space="preserve"> рассматрива</w:t>
      </w:r>
      <w:r w:rsidR="00BF4F9B">
        <w:t>ются</w:t>
      </w:r>
      <w:r>
        <w:t xml:space="preserve"> бюджетные ассигнования федерального бюджета, предусмотренные ответственным федеральным органом исполнительной власти на реализацию соответствующих государственных программ </w:t>
      </w:r>
      <w:r w:rsidR="00CF1CDA">
        <w:t>РФ</w:t>
      </w:r>
      <w:r>
        <w:t xml:space="preserve"> в федеральном бюджете на соответствующий финансовый год и плановый период, за счет их перераспределения с учетом выстраиваемых приоритетов в куриру</w:t>
      </w:r>
      <w:r w:rsidR="005E043C">
        <w:t>емой отрасли</w:t>
      </w:r>
      <w:r>
        <w:t>.</w:t>
      </w:r>
    </w:p>
    <w:p w:rsidR="001F7096" w:rsidRDefault="001F7096" w:rsidP="00D35E32">
      <w:pPr>
        <w:widowControl w:val="0"/>
      </w:pPr>
      <w:r>
        <w:t xml:space="preserve">Финансирование за счет средств регионального бюджета </w:t>
      </w:r>
      <w:r>
        <w:lastRenderedPageBreak/>
        <w:t>предполагается в рамках реализации государственных программ Чукотского автономного округа с ежегодным уточнением объемов финансирования исходя из реальных возможностей бюджета.</w:t>
      </w:r>
    </w:p>
    <w:p w:rsidR="001F7096" w:rsidRDefault="001F7096" w:rsidP="00D35E32">
      <w:pPr>
        <w:widowControl w:val="0"/>
      </w:pPr>
      <w:r>
        <w:t xml:space="preserve">Общий объем финансовых ресурсов консолидированного бюджета региона определяется прогнозными параметрами, установленными долгосрочным бюджетным прогнозом Чукотского автономного округа. В прогнозируемом периоде ожидается поступательный рост основных доходных источников </w:t>
      </w:r>
      <w:r w:rsidR="00E47829">
        <w:t>-</w:t>
      </w:r>
      <w:r>
        <w:t xml:space="preserve"> налоговых и неналоговых доходов, и в целом их структура сохранится.</w:t>
      </w:r>
    </w:p>
    <w:p w:rsidR="001F7096" w:rsidRDefault="00E47829" w:rsidP="00D35E32">
      <w:pPr>
        <w:widowControl w:val="0"/>
      </w:pPr>
      <w:r>
        <w:t xml:space="preserve">Расходы консолидированного и окружного бюджетов сформированы с учетом приоритета исполнения действующих расходных обязательств, а также исходя из необходимости реализации задач, определенных указами Президента </w:t>
      </w:r>
      <w:r w:rsidR="00CF1CDA">
        <w:t>РФ</w:t>
      </w:r>
      <w:r>
        <w:t xml:space="preserve"> от </w:t>
      </w:r>
      <w:r w:rsidR="003C7B9A">
        <w:t>07.05.</w:t>
      </w:r>
      <w:r>
        <w:t xml:space="preserve">2024 № 309 «О национальных целях развития </w:t>
      </w:r>
      <w:r w:rsidR="00CF1CDA">
        <w:t>РФ</w:t>
      </w:r>
      <w:r>
        <w:t xml:space="preserve"> на период до 2030 года и на перспективу до 2036 года», включая повышение уровня жизни граждан, создание комфортных условий для их проживания, повышение качества и доступности услуг социально-культурной сферы, поддержку отраслей экономики, малого и среднего бизнеса, финансирование программ занятости населения и др.</w:t>
      </w:r>
    </w:p>
    <w:p w:rsidR="001F7096" w:rsidRDefault="00E47829" w:rsidP="00D35E32">
      <w:pPr>
        <w:widowControl w:val="0"/>
      </w:pPr>
      <w:r>
        <w:t xml:space="preserve">Одним из финансовых ресурсов для реализации Стратегии являются внебюджетные средства, которые могут привлекаться на принципах государственно-частного партнерства. </w:t>
      </w:r>
    </w:p>
    <w:p w:rsidR="00E47829" w:rsidRDefault="00E47829" w:rsidP="00D35E32">
      <w:pPr>
        <w:widowControl w:val="0"/>
      </w:pPr>
      <w:r>
        <w:t xml:space="preserve">Общий объем расходов консолидированного бюджета Чукотского </w:t>
      </w:r>
      <w:r w:rsidRPr="00B22EF2">
        <w:t>автономного округа в 202</w:t>
      </w:r>
      <w:r w:rsidR="008C7CF9">
        <w:t>4</w:t>
      </w:r>
      <w:r w:rsidRPr="00B22EF2">
        <w:t xml:space="preserve">-2035 гг. планируется на уровне </w:t>
      </w:r>
      <w:r w:rsidR="0039018C">
        <w:t>529,1</w:t>
      </w:r>
      <w:r w:rsidRPr="00B22EF2">
        <w:t xml:space="preserve"> мл</w:t>
      </w:r>
      <w:r w:rsidR="0039018C">
        <w:t>рд</w:t>
      </w:r>
      <w:r w:rsidRPr="00B22EF2">
        <w:t xml:space="preserve"> руб</w:t>
      </w:r>
      <w:r w:rsidR="005E043C">
        <w:t>лей</w:t>
      </w:r>
      <w:r w:rsidRPr="00B22EF2">
        <w:t xml:space="preserve">, в том числе: </w:t>
      </w:r>
    </w:p>
    <w:p w:rsidR="0039018C" w:rsidRDefault="0039018C" w:rsidP="00D35E32">
      <w:pPr>
        <w:widowControl w:val="0"/>
      </w:pPr>
      <w:r>
        <w:t xml:space="preserve">в 2024-2026 гг. – 172,8 </w:t>
      </w:r>
      <w:r w:rsidRPr="00B22EF2">
        <w:t>мл</w:t>
      </w:r>
      <w:r>
        <w:t>рд</w:t>
      </w:r>
      <w:r w:rsidRPr="00B22EF2">
        <w:t xml:space="preserve"> руб</w:t>
      </w:r>
      <w:r>
        <w:t>лей</w:t>
      </w:r>
      <w:r w:rsidRPr="00B22EF2">
        <w:t>;</w:t>
      </w:r>
    </w:p>
    <w:p w:rsidR="0039018C" w:rsidRPr="00B22EF2" w:rsidRDefault="0039018C" w:rsidP="00D35E32">
      <w:pPr>
        <w:widowControl w:val="0"/>
      </w:pPr>
      <w:r w:rsidRPr="00B22EF2">
        <w:t>в 202</w:t>
      </w:r>
      <w:r>
        <w:t>7-2030 г</w:t>
      </w:r>
      <w:r w:rsidRPr="00B22EF2">
        <w:t xml:space="preserve">г. </w:t>
      </w:r>
      <w:r>
        <w:t>–</w:t>
      </w:r>
      <w:r w:rsidR="00A12592">
        <w:t xml:space="preserve"> </w:t>
      </w:r>
      <w:r>
        <w:t xml:space="preserve">156,4 млрд </w:t>
      </w:r>
      <w:r w:rsidRPr="00B22EF2">
        <w:t>руб</w:t>
      </w:r>
      <w:r>
        <w:t>лей</w:t>
      </w:r>
      <w:r w:rsidRPr="00B22EF2">
        <w:t xml:space="preserve">; </w:t>
      </w:r>
    </w:p>
    <w:p w:rsidR="0039018C" w:rsidRPr="00B22EF2" w:rsidRDefault="0039018C" w:rsidP="00D35E32">
      <w:pPr>
        <w:widowControl w:val="0"/>
      </w:pPr>
      <w:r w:rsidRPr="00B22EF2">
        <w:t>в 20</w:t>
      </w:r>
      <w:r>
        <w:t>31-2035 г</w:t>
      </w:r>
      <w:r w:rsidRPr="00B22EF2">
        <w:t xml:space="preserve">г. </w:t>
      </w:r>
      <w:r>
        <w:t>–</w:t>
      </w:r>
      <w:r w:rsidR="00A12592">
        <w:t xml:space="preserve"> </w:t>
      </w:r>
      <w:r>
        <w:t>199,9 млрд рублей.</w:t>
      </w:r>
    </w:p>
    <w:p w:rsidR="00A6060C" w:rsidRPr="002B2DD0" w:rsidRDefault="00A6060C" w:rsidP="00D35E32">
      <w:pPr>
        <w:widowControl w:val="0"/>
      </w:pPr>
      <w:r w:rsidRPr="002B2DD0">
        <w:t xml:space="preserve">Основными механизмами реализации Стратегии являются План реализации Стратегии, государственные программы Чукотского </w:t>
      </w:r>
      <w:r>
        <w:t>автономного округа (Приложение Б</w:t>
      </w:r>
      <w:r w:rsidRPr="002B2DD0">
        <w:t xml:space="preserve">), документы стратегического и территориального планирования </w:t>
      </w:r>
      <w:r>
        <w:t>о</w:t>
      </w:r>
      <w:r w:rsidRPr="002B2DD0">
        <w:t>круга и муниципальных образований.</w:t>
      </w:r>
    </w:p>
    <w:p w:rsidR="00942B24" w:rsidRPr="002B2DD0" w:rsidRDefault="00942B24" w:rsidP="00D35E32">
      <w:pPr>
        <w:pStyle w:val="2"/>
        <w:keepNext w:val="0"/>
        <w:keepLines w:val="0"/>
        <w:widowControl w:val="0"/>
      </w:pPr>
      <w:bookmarkStart w:id="144" w:name="_Toc204939092"/>
      <w:r w:rsidRPr="002B2DD0">
        <w:t>10.3.</w:t>
      </w:r>
      <w:r w:rsidRPr="002B2DD0">
        <w:tab/>
        <w:t xml:space="preserve">Кадровое обеспечение реализации Стратегии с учетом прогнозной кадровой потребности экономики </w:t>
      </w:r>
      <w:r w:rsidR="00B87C94">
        <w:t>о</w:t>
      </w:r>
      <w:r w:rsidRPr="002B2DD0">
        <w:t>круга и источников ее обеспечения</w:t>
      </w:r>
      <w:bookmarkEnd w:id="144"/>
    </w:p>
    <w:p w:rsidR="00854490" w:rsidRDefault="00854490" w:rsidP="00BF09E1">
      <w:pPr>
        <w:widowControl w:val="0"/>
      </w:pPr>
      <w:r>
        <w:t>Развитие кадрового потенциала один из приоритетов эффективной реализации Стратегии. Формирование системы кадрового обеспечения региона на основе прогнозирования, рационального планирования, подготовки и распределения трудовых ресурсов позволит удовлетворить потребности рынка труда региона в оптимально сбалансированных по количеству и качеству кадрах. Для этого необходимо решение следующих задач:</w:t>
      </w:r>
    </w:p>
    <w:p w:rsidR="00854490" w:rsidRDefault="00854490" w:rsidP="005830AB">
      <w:pPr>
        <w:pStyle w:val="a4"/>
        <w:widowControl w:val="0"/>
        <w:numPr>
          <w:ilvl w:val="0"/>
          <w:numId w:val="86"/>
        </w:numPr>
        <w:tabs>
          <w:tab w:val="left" w:pos="1134"/>
        </w:tabs>
        <w:ind w:left="0" w:firstLine="709"/>
      </w:pPr>
      <w:r>
        <w:t xml:space="preserve">разработка и постоянная актуализация прогноза потребности экономики в кадрах; </w:t>
      </w:r>
    </w:p>
    <w:p w:rsidR="00854490" w:rsidRDefault="00854490" w:rsidP="005830AB">
      <w:pPr>
        <w:pStyle w:val="a4"/>
        <w:widowControl w:val="0"/>
        <w:numPr>
          <w:ilvl w:val="0"/>
          <w:numId w:val="86"/>
        </w:numPr>
        <w:tabs>
          <w:tab w:val="left" w:pos="1134"/>
        </w:tabs>
        <w:ind w:left="0" w:firstLine="709"/>
      </w:pPr>
      <w:r>
        <w:t xml:space="preserve">выстраивание межведомственного взаимодействия по вопросам </w:t>
      </w:r>
      <w:r>
        <w:lastRenderedPageBreak/>
        <w:t xml:space="preserve">кадрового обеспечения региональной экономики; </w:t>
      </w:r>
    </w:p>
    <w:p w:rsidR="00854490" w:rsidRDefault="00854490" w:rsidP="005830AB">
      <w:pPr>
        <w:pStyle w:val="a4"/>
        <w:widowControl w:val="0"/>
        <w:numPr>
          <w:ilvl w:val="0"/>
          <w:numId w:val="86"/>
        </w:numPr>
        <w:tabs>
          <w:tab w:val="left" w:pos="1134"/>
        </w:tabs>
        <w:ind w:left="0" w:firstLine="709"/>
      </w:pPr>
      <w:r>
        <w:t xml:space="preserve">привлечение и удержание кадровых ресурсов, подготовка и переподготовка квалифицированных кадров в соответствии с требованиями рынка. </w:t>
      </w:r>
    </w:p>
    <w:p w:rsidR="00942B24" w:rsidRDefault="00942B24" w:rsidP="00BF09E1">
      <w:pPr>
        <w:widowControl w:val="0"/>
      </w:pPr>
      <w:r w:rsidRPr="002B2DD0">
        <w:t>Основной стратегической задачей в сфере кадрового обеспечения реализации Стратегии является обеспечение региональной экономики трудовыми ресурсами необходимого количества и качества.</w:t>
      </w:r>
    </w:p>
    <w:p w:rsidR="006063EF" w:rsidRDefault="006063EF" w:rsidP="00D35E32">
      <w:pPr>
        <w:widowControl w:val="0"/>
      </w:pPr>
      <w:r>
        <w:t xml:space="preserve">Наибольшая потребность в работниках в 2024 году наблюдалась в </w:t>
      </w:r>
      <w:r w:rsidRPr="00797770">
        <w:t>деятельности по операциям с недвижимым имуществом – 41,5</w:t>
      </w:r>
      <w:r w:rsidR="00400170">
        <w:t xml:space="preserve"> </w:t>
      </w:r>
      <w:r w:rsidRPr="00797770">
        <w:t>%, деятельности административной и сопутствующие дополнительные услуги – 25,1</w:t>
      </w:r>
      <w:r w:rsidR="00400170">
        <w:t xml:space="preserve"> </w:t>
      </w:r>
      <w:r w:rsidRPr="00797770">
        <w:t>%, деятельности в области информации и связи – 20,2</w:t>
      </w:r>
      <w:r w:rsidR="00400170">
        <w:t xml:space="preserve"> </w:t>
      </w:r>
      <w:r w:rsidRPr="00797770">
        <w:t>%, транспортировке и хранении – 19,1</w:t>
      </w:r>
      <w:r w:rsidR="00400170">
        <w:t xml:space="preserve"> </w:t>
      </w:r>
      <w:r w:rsidRPr="00797770">
        <w:t>%, деятельност</w:t>
      </w:r>
      <w:r>
        <w:t>и</w:t>
      </w:r>
      <w:r w:rsidRPr="00797770">
        <w:t xml:space="preserve"> гостиниц и предприятий общественного питания – 18,2</w:t>
      </w:r>
      <w:r w:rsidR="00400170">
        <w:t xml:space="preserve"> </w:t>
      </w:r>
      <w:r w:rsidRPr="00797770">
        <w:t xml:space="preserve">%, </w:t>
      </w:r>
      <w:r>
        <w:t>сельском хозяйстве – 15,9</w:t>
      </w:r>
      <w:r w:rsidR="00400170">
        <w:t xml:space="preserve"> </w:t>
      </w:r>
      <w:r>
        <w:t xml:space="preserve">%, </w:t>
      </w:r>
      <w:r w:rsidR="000348B0" w:rsidRPr="000348B0">
        <w:t>деятельности профессиональн</w:t>
      </w:r>
      <w:r w:rsidR="000348B0">
        <w:t>ой</w:t>
      </w:r>
      <w:r w:rsidR="000348B0" w:rsidRPr="000348B0">
        <w:t>, научн</w:t>
      </w:r>
      <w:r w:rsidR="000348B0">
        <w:t>ой – 15,5 %</w:t>
      </w:r>
      <w:r w:rsidR="000348B0" w:rsidRPr="000348B0">
        <w:t xml:space="preserve"> и техническая</w:t>
      </w:r>
      <w:r w:rsidR="000348B0" w:rsidRPr="00797770">
        <w:t xml:space="preserve"> </w:t>
      </w:r>
      <w:r w:rsidRPr="00797770">
        <w:t>добычи полезных ископаемых – 15,4</w:t>
      </w:r>
      <w:r w:rsidR="00400170">
        <w:t xml:space="preserve"> </w:t>
      </w:r>
      <w:r w:rsidRPr="00797770">
        <w:t>%</w:t>
      </w:r>
      <w:r w:rsidR="00A70FF3">
        <w:t xml:space="preserve"> (табл. 4</w:t>
      </w:r>
      <w:r w:rsidR="004C5DE1">
        <w:t>2</w:t>
      </w:r>
      <w:r w:rsidR="00A70FF3">
        <w:t>)</w:t>
      </w:r>
      <w:r w:rsidRPr="00797770">
        <w:t>.</w:t>
      </w:r>
    </w:p>
    <w:p w:rsidR="00BF1154" w:rsidRDefault="00BF1154" w:rsidP="00D35E32">
      <w:pPr>
        <w:widowControl w:val="0"/>
      </w:pPr>
    </w:p>
    <w:p w:rsidR="00951D14" w:rsidRPr="002B2DD0" w:rsidRDefault="00951D14" w:rsidP="00D35E32">
      <w:pPr>
        <w:widowControl w:val="0"/>
        <w:jc w:val="right"/>
      </w:pPr>
      <w:r w:rsidRPr="002B2DD0">
        <w:t>Таблица 4</w:t>
      </w:r>
      <w:r w:rsidR="004C5DE1">
        <w:t>2</w:t>
      </w:r>
    </w:p>
    <w:p w:rsidR="008B5782" w:rsidRDefault="008B5782" w:rsidP="00D35E32">
      <w:pPr>
        <w:widowControl w:val="0"/>
        <w:ind w:firstLine="0"/>
      </w:pPr>
    </w:p>
    <w:p w:rsidR="008B5782" w:rsidRPr="00FC1B55" w:rsidRDefault="008B5782" w:rsidP="00D35E32">
      <w:pPr>
        <w:widowControl w:val="0"/>
        <w:ind w:firstLine="0"/>
        <w:jc w:val="center"/>
      </w:pPr>
      <w:bookmarkStart w:id="145" w:name="_Toc396464348"/>
      <w:r w:rsidRPr="00FC1B55">
        <w:t>Списочная численность работников и потребность организаций</w:t>
      </w:r>
      <w:bookmarkEnd w:id="145"/>
      <w:r w:rsidR="00C87A54">
        <w:t xml:space="preserve"> </w:t>
      </w:r>
      <w:r w:rsidRPr="00FC1B55">
        <w:t>в работниках для замещения вакантных рабоч</w:t>
      </w:r>
      <w:r w:rsidRPr="008B5782">
        <w:t>их мест (на 31 октября 2024 года)</w:t>
      </w:r>
    </w:p>
    <w:p w:rsidR="008B5782" w:rsidRPr="00FC1B55" w:rsidRDefault="008B5782" w:rsidP="00D35E32">
      <w:pPr>
        <w:widowControl w:val="0"/>
        <w:ind w:left="720" w:right="794"/>
        <w:jc w:val="center"/>
        <w:rPr>
          <w:rFonts w:ascii="Calibri" w:hAnsi="Calibri" w:cs="Calibri"/>
          <w:color w:val="000000"/>
        </w:rPr>
      </w:pPr>
      <w:r w:rsidRPr="00FC1B55">
        <w:rPr>
          <w:rFonts w:ascii="Calibri"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3345"/>
        <w:gridCol w:w="1904"/>
        <w:gridCol w:w="1919"/>
        <w:gridCol w:w="2217"/>
        <w:gridCol w:w="16"/>
      </w:tblGrid>
      <w:tr w:rsidR="00A249BB" w:rsidRPr="00077005" w:rsidTr="0066233C">
        <w:trPr>
          <w:trHeight w:val="300"/>
          <w:tblHeader/>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077005" w:rsidRDefault="008B5782" w:rsidP="00D35E32">
            <w:pPr>
              <w:widowControl w:val="0"/>
              <w:ind w:firstLine="92"/>
              <w:rPr>
                <w:sz w:val="22"/>
                <w:szCs w:val="22"/>
              </w:rPr>
            </w:pPr>
            <w:r w:rsidRPr="00077005">
              <w:rPr>
                <w:sz w:val="22"/>
                <w:szCs w:val="22"/>
              </w:rPr>
              <w:t> </w:t>
            </w:r>
          </w:p>
          <w:p w:rsidR="008B5782" w:rsidRPr="00077005" w:rsidRDefault="008B5782" w:rsidP="00D35E32">
            <w:pPr>
              <w:widowControl w:val="0"/>
              <w:ind w:firstLine="92"/>
              <w:rPr>
                <w:sz w:val="22"/>
                <w:szCs w:val="22"/>
              </w:rPr>
            </w:pPr>
            <w:r w:rsidRPr="00077005">
              <w:rPr>
                <w:sz w:val="22"/>
                <w:szCs w:val="22"/>
              </w:rPr>
              <w:t> </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Списочная численность работников, человек</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Потребность в работниках для замещения вакантных рабочих мест, человек</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92"/>
              <w:jc w:val="center"/>
              <w:rPr>
                <w:sz w:val="22"/>
                <w:szCs w:val="22"/>
              </w:rPr>
            </w:pPr>
            <w:r w:rsidRPr="00077005">
              <w:rPr>
                <w:iCs/>
                <w:sz w:val="22"/>
                <w:szCs w:val="22"/>
              </w:rPr>
              <w:t>Удельный вес потребности</w:t>
            </w:r>
          </w:p>
          <w:p w:rsidR="008B5782" w:rsidRPr="00077005" w:rsidRDefault="008B5782" w:rsidP="00D35E32">
            <w:pPr>
              <w:widowControl w:val="0"/>
              <w:ind w:firstLine="92"/>
              <w:jc w:val="center"/>
              <w:rPr>
                <w:sz w:val="22"/>
                <w:szCs w:val="22"/>
              </w:rPr>
            </w:pPr>
            <w:r w:rsidRPr="00077005">
              <w:rPr>
                <w:iCs/>
                <w:sz w:val="22"/>
                <w:szCs w:val="22"/>
              </w:rPr>
              <w:t>в работниках для замещения вакантных рабочих мест</w:t>
            </w:r>
            <w:r w:rsidR="00352F86">
              <w:rPr>
                <w:iCs/>
                <w:sz w:val="22"/>
                <w:szCs w:val="22"/>
              </w:rPr>
              <w:t xml:space="preserve"> </w:t>
            </w:r>
            <w:r w:rsidRPr="00077005">
              <w:rPr>
                <w:iCs/>
                <w:sz w:val="22"/>
                <w:szCs w:val="22"/>
              </w:rPr>
              <w:t>в общем числе рабочих мест,</w:t>
            </w:r>
            <w:r w:rsidR="00352F86">
              <w:rPr>
                <w:iCs/>
                <w:sz w:val="22"/>
                <w:szCs w:val="22"/>
              </w:rPr>
              <w:t xml:space="preserve"> </w:t>
            </w:r>
            <w:r w:rsidRPr="00077005">
              <w:rPr>
                <w:iCs/>
                <w:sz w:val="22"/>
                <w:szCs w:val="22"/>
              </w:rPr>
              <w:t>в %</w:t>
            </w:r>
          </w:p>
        </w:tc>
        <w:tc>
          <w:tcPr>
            <w:tcW w:w="16" w:type="dxa"/>
            <w:tcBorders>
              <w:top w:val="nil"/>
              <w:left w:val="single" w:sz="4" w:space="0" w:color="auto"/>
              <w:bottom w:val="nil"/>
              <w:right w:val="nil"/>
            </w:tcBorders>
            <w:vAlign w:val="center"/>
            <w:hideMark/>
          </w:tcPr>
          <w:p w:rsidR="008B5782" w:rsidRPr="00077005" w:rsidRDefault="008B5782" w:rsidP="00D35E32">
            <w:pPr>
              <w:widowControl w:val="0"/>
              <w:rPr>
                <w:rFonts w:ascii="Calibri" w:hAnsi="Calibri" w:cs="Calibri"/>
                <w:sz w:val="22"/>
                <w:szCs w:val="22"/>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92"/>
              <w:rPr>
                <w:sz w:val="24"/>
                <w:szCs w:val="24"/>
              </w:rPr>
            </w:pPr>
            <w:r w:rsidRPr="00FC1B55">
              <w:rPr>
                <w:sz w:val="24"/>
                <w:szCs w:val="24"/>
              </w:rPr>
              <w:t>Всего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25514</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3513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Сельское, лесное хозяйство, охота, рыболовство и рыбоводство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1116</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212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Добыча полезных ископаемых</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6968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1265</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15,4</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Обрабатывающие производства</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967</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67"/>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Обеспечение электрической энергией, газом и паром; кондиционирование воздуха</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4435</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593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11,8</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Строительство</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1347</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34</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68"/>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Торговля оптовая и розничная; ремонт автотранспортных средств и мотоциклов</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1758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Транспортировка и хранение</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1998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471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19,1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гостиниц и предприятий общественного питания</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324</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72</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18,2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287"/>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 xml:space="preserve">Деятельность в области </w:t>
            </w:r>
            <w:r w:rsidRPr="00FC1B55">
              <w:rPr>
                <w:sz w:val="24"/>
                <w:szCs w:val="24"/>
              </w:rPr>
              <w:lastRenderedPageBreak/>
              <w:t>информации и связи</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lastRenderedPageBreak/>
              <w:t>178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45</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20,2</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lastRenderedPageBreak/>
              <w:t>Деятельность по операциям с недвижимым имуществом</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69</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49</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41,5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профессиональная, научная и техническая</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hanging="30"/>
              <w:jc w:val="center"/>
              <w:rPr>
                <w:sz w:val="24"/>
                <w:szCs w:val="24"/>
              </w:rPr>
            </w:pPr>
            <w:r w:rsidRPr="00FC1B55">
              <w:rPr>
                <w:sz w:val="24"/>
                <w:szCs w:val="24"/>
              </w:rPr>
              <w:t>538</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99</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15,5</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8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административная и сопутствующие дополнительные услуги</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149</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50</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30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Образование</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2765</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123</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4,3</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10"/>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в области здравоохранения и социальных услуг</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2592</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256</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9,0</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DE366F">
        <w:trPr>
          <w:trHeight w:val="503"/>
          <w:jc w:val="center"/>
        </w:trPr>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80" w:lineRule="atLeast"/>
              <w:ind w:firstLine="0"/>
              <w:rPr>
                <w:sz w:val="24"/>
                <w:szCs w:val="24"/>
              </w:rPr>
            </w:pPr>
            <w:r w:rsidRPr="00FC1B55">
              <w:rPr>
                <w:sz w:val="24"/>
                <w:szCs w:val="24"/>
              </w:rPr>
              <w:t>Деятельность в области культуры, спорта, организации досуга и развлечений</w:t>
            </w:r>
          </w:p>
        </w:tc>
        <w:tc>
          <w:tcPr>
            <w:tcW w:w="19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310</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11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92"/>
              <w:jc w:val="center"/>
              <w:rPr>
                <w:sz w:val="24"/>
                <w:szCs w:val="24"/>
              </w:rPr>
            </w:pPr>
            <w:r w:rsidRPr="00FC1B55">
              <w:rPr>
                <w:sz w:val="24"/>
                <w:szCs w:val="24"/>
              </w:rPr>
              <w:t>3,4</w:t>
            </w:r>
          </w:p>
        </w:tc>
        <w:tc>
          <w:tcPr>
            <w:tcW w:w="0" w:type="auto"/>
            <w:tcBorders>
              <w:left w:val="single" w:sz="4" w:space="0" w:color="auto"/>
            </w:tcBorders>
            <w:vAlign w:val="center"/>
            <w:hideMark/>
          </w:tcPr>
          <w:p w:rsidR="008B5782" w:rsidRPr="00FC1B55" w:rsidRDefault="008B5782" w:rsidP="00D35E32">
            <w:pPr>
              <w:widowControl w:val="0"/>
              <w:rPr>
                <w:sz w:val="20"/>
                <w:szCs w:val="20"/>
              </w:rPr>
            </w:pPr>
          </w:p>
        </w:tc>
      </w:tr>
    </w:tbl>
    <w:p w:rsidR="008B5782" w:rsidRDefault="008B5782" w:rsidP="00D35E32">
      <w:pPr>
        <w:widowControl w:val="0"/>
      </w:pPr>
    </w:p>
    <w:p w:rsidR="00A62491" w:rsidRDefault="00A62491" w:rsidP="00D35E32">
      <w:pPr>
        <w:widowControl w:val="0"/>
      </w:pPr>
      <w:r>
        <w:t xml:space="preserve">Структура незаполненных вакансий остается стабильной, при заметном снижении предложения растет спрос на </w:t>
      </w:r>
      <w:r w:rsidR="00602014">
        <w:t>квалифицированных рабочих промышленности, строительства, транспорта и рабочих родственных занятий</w:t>
      </w:r>
      <w:r w:rsidR="00FA68CD">
        <w:t xml:space="preserve"> (18,9 %)</w:t>
      </w:r>
      <w:r w:rsidR="00602014">
        <w:t xml:space="preserve">, </w:t>
      </w:r>
      <w:r w:rsidR="00602014" w:rsidRPr="00602014">
        <w:t>специалистов среднего уровня квалификации</w:t>
      </w:r>
      <w:r w:rsidR="00FA68CD">
        <w:t xml:space="preserve"> (13,7 %)</w:t>
      </w:r>
      <w:r w:rsidR="00602014">
        <w:t>,</w:t>
      </w:r>
      <w:r w:rsidR="00352F86">
        <w:t xml:space="preserve"> </w:t>
      </w:r>
      <w:r w:rsidR="00FA68CD" w:rsidRPr="00FA68CD">
        <w:t>специалистов высшего уровня квалификации</w:t>
      </w:r>
      <w:r w:rsidR="00FA68CD">
        <w:t xml:space="preserve"> (11,7 %) </w:t>
      </w:r>
      <w:r w:rsidR="00A70FF3">
        <w:t>(табл. 4</w:t>
      </w:r>
      <w:r w:rsidR="004C5DE1">
        <w:t>3</w:t>
      </w:r>
      <w:r w:rsidR="00A70FF3">
        <w:t>)</w:t>
      </w:r>
      <w:r>
        <w:t>.</w:t>
      </w:r>
    </w:p>
    <w:p w:rsidR="00A70FF3" w:rsidRDefault="00A70FF3" w:rsidP="00D35E32">
      <w:pPr>
        <w:widowControl w:val="0"/>
      </w:pPr>
    </w:p>
    <w:p w:rsidR="00951D14" w:rsidRPr="002B2DD0" w:rsidRDefault="00951D14" w:rsidP="00D35E32">
      <w:pPr>
        <w:widowControl w:val="0"/>
        <w:jc w:val="right"/>
      </w:pPr>
      <w:r w:rsidRPr="002B2DD0">
        <w:t>Таблица 4</w:t>
      </w:r>
      <w:r w:rsidR="004C5DE1">
        <w:t>3</w:t>
      </w:r>
    </w:p>
    <w:p w:rsidR="00951D14" w:rsidRDefault="00951D14" w:rsidP="00D35E32">
      <w:pPr>
        <w:widowControl w:val="0"/>
      </w:pPr>
    </w:p>
    <w:p w:rsidR="008B5782" w:rsidRPr="00FC1B55" w:rsidRDefault="008B5782" w:rsidP="00D35E32">
      <w:pPr>
        <w:widowControl w:val="0"/>
        <w:ind w:right="-2" w:firstLine="0"/>
        <w:jc w:val="center"/>
      </w:pPr>
      <w:r w:rsidRPr="00FC1B55">
        <w:t>Списочная численность работников и потребность организаций</w:t>
      </w:r>
      <w:r w:rsidR="00352F86">
        <w:t xml:space="preserve"> </w:t>
      </w:r>
      <w:r w:rsidRPr="00FC1B55">
        <w:t>в работниках для замещения вакантных рабочих мест</w:t>
      </w:r>
      <w:r w:rsidR="00352F86">
        <w:t xml:space="preserve"> </w:t>
      </w:r>
      <w:r w:rsidRPr="00FC1B55">
        <w:t xml:space="preserve">по базовым профессиональным группам </w:t>
      </w:r>
      <w:r w:rsidR="004517EE">
        <w:t>(на 31 октября 2024 года)</w:t>
      </w:r>
    </w:p>
    <w:p w:rsidR="008B5782" w:rsidRPr="00FC1B55" w:rsidRDefault="008B5782" w:rsidP="00D35E32">
      <w:pPr>
        <w:widowControl w:val="0"/>
        <w:ind w:left="720" w:right="794"/>
        <w:jc w:val="center"/>
        <w:rPr>
          <w:rFonts w:ascii="Calibri" w:hAnsi="Calibri" w:cs="Calibri"/>
          <w:color w:val="000000"/>
        </w:rPr>
      </w:pPr>
      <w:r w:rsidRPr="00FC1B55">
        <w:rPr>
          <w:rFonts w:ascii="Calibri" w:hAnsi="Calibri" w:cs="Calibri"/>
          <w:color w:val="000000"/>
        </w:rPr>
        <w:t> </w:t>
      </w:r>
    </w:p>
    <w:tbl>
      <w:tblPr>
        <w:tblW w:w="0" w:type="auto"/>
        <w:jc w:val="center"/>
        <w:tblCellMar>
          <w:left w:w="0" w:type="dxa"/>
          <w:right w:w="0" w:type="dxa"/>
        </w:tblCellMar>
        <w:tblLook w:val="04A0" w:firstRow="1" w:lastRow="0" w:firstColumn="1" w:lastColumn="0" w:noHBand="0" w:noVBand="1"/>
      </w:tblPr>
      <w:tblGrid>
        <w:gridCol w:w="3223"/>
        <w:gridCol w:w="1888"/>
        <w:gridCol w:w="1900"/>
        <w:gridCol w:w="2214"/>
        <w:gridCol w:w="16"/>
      </w:tblGrid>
      <w:tr w:rsidR="004517EE" w:rsidRPr="00077005" w:rsidTr="004435AD">
        <w:trPr>
          <w:trHeight w:val="300"/>
          <w:tblHeader/>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077005" w:rsidRDefault="008B5782" w:rsidP="00D35E32">
            <w:pPr>
              <w:widowControl w:val="0"/>
              <w:ind w:firstLine="0"/>
              <w:rPr>
                <w:sz w:val="22"/>
                <w:szCs w:val="22"/>
              </w:rPr>
            </w:pPr>
            <w:r w:rsidRPr="00077005">
              <w:rPr>
                <w:sz w:val="22"/>
                <w:szCs w:val="22"/>
              </w:rPr>
              <w:t> </w:t>
            </w:r>
          </w:p>
          <w:p w:rsidR="008B5782" w:rsidRPr="00077005" w:rsidRDefault="008B5782" w:rsidP="00D35E32">
            <w:pPr>
              <w:widowControl w:val="0"/>
              <w:ind w:firstLine="0"/>
              <w:rPr>
                <w:sz w:val="22"/>
                <w:szCs w:val="22"/>
              </w:rPr>
            </w:pPr>
            <w:r w:rsidRPr="00077005">
              <w:rPr>
                <w:sz w:val="22"/>
                <w:szCs w:val="22"/>
              </w:rPr>
              <w:t> </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Списочная численность работников, человек</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Потребность в работниках для замещения вакантных рабочих мест, человек</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077005" w:rsidRDefault="008B5782" w:rsidP="00D35E32">
            <w:pPr>
              <w:widowControl w:val="0"/>
              <w:ind w:firstLine="0"/>
              <w:jc w:val="center"/>
              <w:rPr>
                <w:sz w:val="22"/>
                <w:szCs w:val="22"/>
              </w:rPr>
            </w:pPr>
            <w:r w:rsidRPr="00077005">
              <w:rPr>
                <w:iCs/>
                <w:sz w:val="22"/>
                <w:szCs w:val="22"/>
              </w:rPr>
              <w:t>Удельный вес потребности</w:t>
            </w:r>
          </w:p>
          <w:p w:rsidR="008B5782" w:rsidRPr="00077005" w:rsidRDefault="008B5782" w:rsidP="00D35E32">
            <w:pPr>
              <w:widowControl w:val="0"/>
              <w:ind w:firstLine="0"/>
              <w:jc w:val="center"/>
              <w:rPr>
                <w:sz w:val="22"/>
                <w:szCs w:val="22"/>
              </w:rPr>
            </w:pPr>
            <w:r w:rsidRPr="00077005">
              <w:rPr>
                <w:iCs/>
                <w:sz w:val="22"/>
                <w:szCs w:val="22"/>
              </w:rPr>
              <w:t>в работниках для замещения вакантных рабочих мест</w:t>
            </w:r>
            <w:r w:rsidR="00352F86">
              <w:rPr>
                <w:iCs/>
                <w:sz w:val="22"/>
                <w:szCs w:val="22"/>
              </w:rPr>
              <w:t xml:space="preserve"> </w:t>
            </w:r>
            <w:r w:rsidRPr="00077005">
              <w:rPr>
                <w:iCs/>
                <w:sz w:val="22"/>
                <w:szCs w:val="22"/>
              </w:rPr>
              <w:t>в общем числе рабочих мест,</w:t>
            </w:r>
            <w:r w:rsidR="00352F86">
              <w:rPr>
                <w:iCs/>
                <w:sz w:val="22"/>
                <w:szCs w:val="22"/>
              </w:rPr>
              <w:t xml:space="preserve"> </w:t>
            </w:r>
            <w:r w:rsidRPr="00077005">
              <w:rPr>
                <w:iCs/>
                <w:sz w:val="22"/>
                <w:szCs w:val="22"/>
              </w:rPr>
              <w:t>в %</w:t>
            </w:r>
          </w:p>
        </w:tc>
        <w:tc>
          <w:tcPr>
            <w:tcW w:w="16" w:type="dxa"/>
            <w:tcBorders>
              <w:top w:val="nil"/>
              <w:left w:val="single" w:sz="4" w:space="0" w:color="auto"/>
              <w:bottom w:val="nil"/>
              <w:right w:val="nil"/>
            </w:tcBorders>
            <w:vAlign w:val="center"/>
            <w:hideMark/>
          </w:tcPr>
          <w:p w:rsidR="008B5782" w:rsidRPr="00077005" w:rsidRDefault="008B5782" w:rsidP="00D35E32">
            <w:pPr>
              <w:widowControl w:val="0"/>
              <w:rPr>
                <w:rFonts w:ascii="Calibri" w:hAnsi="Calibri" w:cs="Calibri"/>
                <w:sz w:val="22"/>
                <w:szCs w:val="22"/>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Всего</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25514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3513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12,1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Руководители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2689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204</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7,1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Специалисты высшего уровня квалификации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4648</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613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11,7</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B5782" w:rsidRPr="00FC1B55" w:rsidRDefault="008B5782" w:rsidP="00D35E32">
            <w:pPr>
              <w:widowControl w:val="0"/>
              <w:ind w:firstLine="0"/>
              <w:rPr>
                <w:sz w:val="24"/>
                <w:szCs w:val="24"/>
              </w:rPr>
            </w:pPr>
            <w:r w:rsidRPr="00FC1B55">
              <w:rPr>
                <w:color w:val="000000"/>
                <w:sz w:val="24"/>
                <w:szCs w:val="24"/>
              </w:rPr>
              <w:t>Специалисты среднего уровня квалификации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2989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473</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13,7</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lastRenderedPageBreak/>
              <w:t>Служащие, занятые подготовкой и оформлением документации, учетом и обслуживанием</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974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88</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8,3</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Работники сферы обслуживания и торговли, охраны граждан и собственности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1700</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211</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Квалифицированные работники сельского и лесного хозяйства, рыбоводства и рыболовства</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479</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52</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9,8</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765"/>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Квалифицированные рабочие промышленности, строительства, транспорта и рабочие родственных занятий</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3658</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854</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18,9</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51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Операторы производственных установок и машин, сборщики и водители</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6147</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728</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10,6</w:t>
            </w:r>
          </w:p>
        </w:tc>
        <w:tc>
          <w:tcPr>
            <w:tcW w:w="16" w:type="dxa"/>
            <w:tcBorders>
              <w:top w:val="nil"/>
              <w:left w:val="single" w:sz="4" w:space="0" w:color="auto"/>
              <w:bottom w:val="nil"/>
              <w:right w:val="nil"/>
            </w:tcBorders>
            <w:vAlign w:val="center"/>
            <w:hideMark/>
          </w:tcPr>
          <w:p w:rsidR="008B5782" w:rsidRPr="00FC1B55" w:rsidRDefault="008B5782" w:rsidP="00D35E32">
            <w:pPr>
              <w:widowControl w:val="0"/>
              <w:rPr>
                <w:rFonts w:ascii="Calibri" w:hAnsi="Calibri" w:cs="Calibri"/>
              </w:rPr>
            </w:pPr>
          </w:p>
        </w:tc>
      </w:tr>
      <w:tr w:rsidR="008B5782" w:rsidRPr="00FC1B55" w:rsidTr="004435AD">
        <w:trPr>
          <w:trHeight w:val="300"/>
          <w:jc w:val="center"/>
        </w:trPr>
        <w:tc>
          <w:tcPr>
            <w:tcW w:w="3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B5782" w:rsidRPr="00FC1B55" w:rsidRDefault="008B5782" w:rsidP="00D35E32">
            <w:pPr>
              <w:widowControl w:val="0"/>
              <w:spacing w:line="253" w:lineRule="atLeast"/>
              <w:ind w:firstLine="0"/>
              <w:rPr>
                <w:sz w:val="24"/>
                <w:szCs w:val="24"/>
              </w:rPr>
            </w:pPr>
            <w:r w:rsidRPr="00FC1B55">
              <w:rPr>
                <w:sz w:val="24"/>
                <w:szCs w:val="24"/>
              </w:rPr>
              <w:t>Неквалифицированные рабочие</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2230</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290</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B5782" w:rsidRPr="00FC1B55" w:rsidRDefault="008B5782" w:rsidP="00D35E32">
            <w:pPr>
              <w:widowControl w:val="0"/>
              <w:ind w:firstLine="0"/>
              <w:jc w:val="center"/>
              <w:rPr>
                <w:sz w:val="24"/>
                <w:szCs w:val="24"/>
              </w:rPr>
            </w:pPr>
            <w:r w:rsidRPr="00FC1B55">
              <w:rPr>
                <w:color w:val="000000"/>
                <w:sz w:val="24"/>
                <w:szCs w:val="24"/>
              </w:rPr>
              <w:t>11,5</w:t>
            </w:r>
          </w:p>
        </w:tc>
        <w:tc>
          <w:tcPr>
            <w:tcW w:w="0" w:type="auto"/>
            <w:tcBorders>
              <w:left w:val="single" w:sz="4" w:space="0" w:color="auto"/>
            </w:tcBorders>
            <w:vAlign w:val="center"/>
            <w:hideMark/>
          </w:tcPr>
          <w:p w:rsidR="008B5782" w:rsidRPr="00FC1B55" w:rsidRDefault="008B5782" w:rsidP="00D35E32">
            <w:pPr>
              <w:widowControl w:val="0"/>
              <w:rPr>
                <w:sz w:val="20"/>
                <w:szCs w:val="20"/>
              </w:rPr>
            </w:pPr>
          </w:p>
        </w:tc>
      </w:tr>
    </w:tbl>
    <w:p w:rsidR="008B5782" w:rsidRDefault="008B5782" w:rsidP="00D35E32">
      <w:pPr>
        <w:widowControl w:val="0"/>
      </w:pPr>
    </w:p>
    <w:p w:rsidR="00942B24" w:rsidRPr="002B2DD0" w:rsidRDefault="00942B24" w:rsidP="00D35E32">
      <w:pPr>
        <w:widowControl w:val="0"/>
      </w:pPr>
      <w:r w:rsidRPr="002B2DD0">
        <w:t xml:space="preserve">В 2023 году заключены </w:t>
      </w:r>
      <w:r w:rsidR="00066D04">
        <w:t>с</w:t>
      </w:r>
      <w:r w:rsidRPr="002B2DD0">
        <w:t xml:space="preserve">оглашения с ключевыми недропользователями и вертикально интегрированными компаниями по подготовке и трудоустройству специалистов на территории </w:t>
      </w:r>
      <w:r w:rsidR="00066D04">
        <w:t>о</w:t>
      </w:r>
      <w:r w:rsidRPr="002B2DD0">
        <w:t xml:space="preserve">круга. Сформирована база данных потребности в кадрах – свыше 3700 вакансий по 287 позициям с указанием профессий, специальностей, направлений подготовки по образовательным программам. </w:t>
      </w:r>
    </w:p>
    <w:p w:rsidR="00D40718" w:rsidRDefault="00D40718" w:rsidP="00D35E32">
      <w:pPr>
        <w:widowControl w:val="0"/>
      </w:pPr>
      <w:r w:rsidRPr="002B2DD0">
        <w:t xml:space="preserve">С учетом реализации крупных инвестиционных проектов на территории </w:t>
      </w:r>
      <w:r>
        <w:t>о</w:t>
      </w:r>
      <w:r w:rsidRPr="002B2DD0">
        <w:t xml:space="preserve">круга наиболее острая потребность в квалифицированных кадрах сформирована в следующих отраслях: добывающая промышленность, </w:t>
      </w:r>
      <w:r w:rsidRPr="009434AE">
        <w:t>обеспечение электрической энергией, газом и паром,</w:t>
      </w:r>
      <w:r w:rsidRPr="002B2DD0">
        <w:t xml:space="preserve"> сельское хозяйство, производство электроэнергии, здравоохранение</w:t>
      </w:r>
      <w:r>
        <w:t>,</w:t>
      </w:r>
      <w:r w:rsidRPr="002B2DD0">
        <w:t xml:space="preserve"> образование</w:t>
      </w:r>
      <w:r>
        <w:t>,</w:t>
      </w:r>
      <w:r w:rsidRPr="002B2DD0">
        <w:t xml:space="preserve"> строительство, транспорт и </w:t>
      </w:r>
      <w:r>
        <w:t>хранение</w:t>
      </w:r>
      <w:r w:rsidRPr="002B2DD0">
        <w:t xml:space="preserve">. </w:t>
      </w:r>
    </w:p>
    <w:p w:rsidR="00942B24" w:rsidRDefault="00942B24" w:rsidP="00D35E32">
      <w:pPr>
        <w:widowControl w:val="0"/>
      </w:pPr>
      <w:r w:rsidRPr="002B2DD0">
        <w:t xml:space="preserve">Обеспечить кадровую потребность </w:t>
      </w:r>
      <w:r w:rsidR="00066D04">
        <w:t>о</w:t>
      </w:r>
      <w:r w:rsidRPr="002B2DD0">
        <w:t xml:space="preserve">круга в вышеуказанных отраслях за счет местных трудовых ресурсов не представляется возможным ввиду </w:t>
      </w:r>
      <w:r w:rsidR="00AB37A6">
        <w:t>отсутствия на территории округа высших учетных заведений</w:t>
      </w:r>
      <w:r w:rsidRPr="002B2DD0">
        <w:t xml:space="preserve">, миграционных процессов, низкой безработицы, </w:t>
      </w:r>
      <w:r w:rsidR="00AB37A6">
        <w:t xml:space="preserve">недостаточный естественный прирост, </w:t>
      </w:r>
      <w:r w:rsidRPr="002B2DD0">
        <w:t>широкого перечня востребованных работодателями узкопрофил</w:t>
      </w:r>
      <w:r w:rsidR="00AB37A6">
        <w:t>ьных профессий и специальностей</w:t>
      </w:r>
      <w:r w:rsidRPr="002B2DD0">
        <w:t>.</w:t>
      </w:r>
    </w:p>
    <w:p w:rsidR="00951D14" w:rsidRDefault="005D1813" w:rsidP="00D35E32">
      <w:pPr>
        <w:widowControl w:val="0"/>
      </w:pPr>
      <w:r w:rsidRPr="00AA1F72">
        <w:t>Численность трудовых ресурсов за 2024 год составила 35,0</w:t>
      </w:r>
      <w:r>
        <w:t>1</w:t>
      </w:r>
      <w:r w:rsidRPr="00AA1F72">
        <w:t xml:space="preserve"> тыс. </w:t>
      </w:r>
      <w:r w:rsidRPr="00AA1F72">
        <w:lastRenderedPageBreak/>
        <w:t>человек (или 73,1</w:t>
      </w:r>
      <w:r w:rsidR="00164B5E">
        <w:t xml:space="preserve"> </w:t>
      </w:r>
      <w:r w:rsidRPr="00AA1F72">
        <w:t>% от общей численности постоянного населения), в том числе трудоспособное население в трудоспособном возрасте 31,</w:t>
      </w:r>
      <w:r>
        <w:t>16</w:t>
      </w:r>
      <w:r w:rsidRPr="00AA1F72">
        <w:t xml:space="preserve"> тыс. человек</w:t>
      </w:r>
      <w:r>
        <w:t xml:space="preserve"> (табл. 4</w:t>
      </w:r>
      <w:r w:rsidR="004C5DE1">
        <w:t>4</w:t>
      </w:r>
      <w:r>
        <w:t>)</w:t>
      </w:r>
      <w:r w:rsidRPr="00AA1F72">
        <w:t>.</w:t>
      </w:r>
    </w:p>
    <w:p w:rsidR="00951D14" w:rsidRDefault="00951D14" w:rsidP="00D35E32">
      <w:pPr>
        <w:widowControl w:val="0"/>
        <w:jc w:val="right"/>
      </w:pPr>
      <w:r w:rsidRPr="002B2DD0">
        <w:t>Таблица 4</w:t>
      </w:r>
      <w:r w:rsidR="004C5DE1">
        <w:t>4</w:t>
      </w:r>
    </w:p>
    <w:p w:rsidR="00951D14" w:rsidRDefault="00951D14" w:rsidP="00D35E32">
      <w:pPr>
        <w:widowControl w:val="0"/>
      </w:pPr>
    </w:p>
    <w:p w:rsidR="00951D14" w:rsidRDefault="00F270BA" w:rsidP="00D35E32">
      <w:pPr>
        <w:widowControl w:val="0"/>
        <w:ind w:firstLine="0"/>
        <w:jc w:val="center"/>
        <w:rPr>
          <w:bCs/>
        </w:rPr>
      </w:pPr>
      <w:r w:rsidRPr="00A453F0">
        <w:rPr>
          <w:color w:val="000000"/>
        </w:rPr>
        <w:t xml:space="preserve">Прогноз кадровой потребности экономики </w:t>
      </w:r>
      <w:r w:rsidRPr="00951D14">
        <w:rPr>
          <w:bCs/>
        </w:rPr>
        <w:t>Чукотского автономного округа</w:t>
      </w:r>
      <w:r w:rsidRPr="00A453F0">
        <w:rPr>
          <w:color w:val="000000"/>
        </w:rPr>
        <w:t xml:space="preserve"> по видам экономической деятельности </w:t>
      </w:r>
    </w:p>
    <w:p w:rsidR="007C494F" w:rsidRDefault="007C494F" w:rsidP="00D35E32">
      <w:pPr>
        <w:widowControl w:val="0"/>
        <w:ind w:firstLine="0"/>
        <w:jc w:val="center"/>
        <w:rPr>
          <w:bCs/>
        </w:rPr>
      </w:pPr>
      <w:r>
        <w:rPr>
          <w:bCs/>
        </w:rPr>
        <w:t>(</w:t>
      </w:r>
      <w:r w:rsidRPr="00C8417F">
        <w:rPr>
          <w:bCs/>
        </w:rPr>
        <w:t>тыс. человек</w:t>
      </w:r>
      <w:r w:rsidRPr="007C494F">
        <w:rPr>
          <w:bCs/>
        </w:rPr>
        <w:t>)</w:t>
      </w:r>
    </w:p>
    <w:p w:rsidR="00C8417F" w:rsidRDefault="00C8417F" w:rsidP="00D35E32">
      <w:pPr>
        <w:widowControl w:val="0"/>
        <w:ind w:firstLine="0"/>
        <w:jc w:val="center"/>
        <w:rPr>
          <w:bCs/>
        </w:rPr>
      </w:pPr>
    </w:p>
    <w:tbl>
      <w:tblPr>
        <w:tblW w:w="94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851"/>
        <w:gridCol w:w="915"/>
        <w:gridCol w:w="760"/>
        <w:gridCol w:w="760"/>
        <w:gridCol w:w="760"/>
        <w:gridCol w:w="711"/>
        <w:gridCol w:w="922"/>
        <w:gridCol w:w="756"/>
      </w:tblGrid>
      <w:tr w:rsidR="00023C6C" w:rsidRPr="00C8417F" w:rsidTr="0030336F">
        <w:trPr>
          <w:trHeight w:val="210"/>
          <w:tblHeader/>
        </w:trPr>
        <w:tc>
          <w:tcPr>
            <w:tcW w:w="3022" w:type="dxa"/>
            <w:vMerge w:val="restart"/>
            <w:shd w:val="clear" w:color="auto" w:fill="auto"/>
            <w:vAlign w:val="center"/>
          </w:tcPr>
          <w:p w:rsidR="00023C6C" w:rsidRPr="009D6815" w:rsidRDefault="00023C6C" w:rsidP="009D6815">
            <w:pPr>
              <w:widowControl w:val="0"/>
              <w:ind w:firstLine="0"/>
              <w:rPr>
                <w:sz w:val="22"/>
                <w:szCs w:val="22"/>
              </w:rPr>
            </w:pPr>
          </w:p>
        </w:tc>
        <w:tc>
          <w:tcPr>
            <w:tcW w:w="851" w:type="dxa"/>
            <w:vMerge w:val="restart"/>
            <w:shd w:val="clear" w:color="auto" w:fill="auto"/>
            <w:noWrap/>
            <w:vAlign w:val="center"/>
          </w:tcPr>
          <w:p w:rsidR="00023C6C" w:rsidRPr="009D6815" w:rsidRDefault="00023C6C" w:rsidP="00023C6C">
            <w:pPr>
              <w:widowControl w:val="0"/>
              <w:ind w:firstLine="0"/>
              <w:jc w:val="center"/>
              <w:rPr>
                <w:sz w:val="22"/>
                <w:szCs w:val="22"/>
              </w:rPr>
            </w:pPr>
            <w:r w:rsidRPr="009D6815">
              <w:rPr>
                <w:sz w:val="22"/>
                <w:szCs w:val="22"/>
              </w:rPr>
              <w:t>2024</w:t>
            </w:r>
          </w:p>
        </w:tc>
        <w:tc>
          <w:tcPr>
            <w:tcW w:w="5584" w:type="dxa"/>
            <w:gridSpan w:val="7"/>
            <w:shd w:val="clear" w:color="auto" w:fill="auto"/>
            <w:noWrap/>
            <w:vAlign w:val="center"/>
          </w:tcPr>
          <w:p w:rsidR="00023C6C" w:rsidRPr="00023C6C" w:rsidRDefault="00023C6C" w:rsidP="009D6815">
            <w:pPr>
              <w:widowControl w:val="0"/>
              <w:ind w:firstLine="0"/>
              <w:jc w:val="center"/>
              <w:rPr>
                <w:sz w:val="22"/>
                <w:szCs w:val="22"/>
              </w:rPr>
            </w:pPr>
            <w:r w:rsidRPr="009D6815">
              <w:rPr>
                <w:sz w:val="22"/>
                <w:szCs w:val="22"/>
              </w:rPr>
              <w:t>Прогноз</w:t>
            </w:r>
          </w:p>
        </w:tc>
      </w:tr>
      <w:tr w:rsidR="00023C6C" w:rsidRPr="00C8417F" w:rsidTr="0030336F">
        <w:trPr>
          <w:trHeight w:val="210"/>
          <w:tblHeader/>
        </w:trPr>
        <w:tc>
          <w:tcPr>
            <w:tcW w:w="3022" w:type="dxa"/>
            <w:vMerge/>
            <w:shd w:val="clear" w:color="auto" w:fill="auto"/>
            <w:vAlign w:val="center"/>
          </w:tcPr>
          <w:p w:rsidR="00023C6C" w:rsidRPr="009D6815" w:rsidRDefault="00023C6C" w:rsidP="009D6815">
            <w:pPr>
              <w:widowControl w:val="0"/>
              <w:ind w:firstLine="0"/>
              <w:rPr>
                <w:sz w:val="22"/>
                <w:szCs w:val="22"/>
              </w:rPr>
            </w:pPr>
          </w:p>
        </w:tc>
        <w:tc>
          <w:tcPr>
            <w:tcW w:w="851" w:type="dxa"/>
            <w:vMerge/>
            <w:shd w:val="clear" w:color="auto" w:fill="auto"/>
            <w:noWrap/>
            <w:vAlign w:val="center"/>
          </w:tcPr>
          <w:p w:rsidR="00023C6C" w:rsidRPr="009D6815" w:rsidRDefault="00023C6C" w:rsidP="009D6815">
            <w:pPr>
              <w:widowControl w:val="0"/>
              <w:ind w:firstLine="0"/>
              <w:jc w:val="center"/>
              <w:rPr>
                <w:sz w:val="22"/>
                <w:szCs w:val="22"/>
              </w:rPr>
            </w:pPr>
          </w:p>
        </w:tc>
        <w:tc>
          <w:tcPr>
            <w:tcW w:w="915" w:type="dxa"/>
            <w:shd w:val="clear" w:color="auto" w:fill="auto"/>
            <w:noWrap/>
            <w:vAlign w:val="center"/>
          </w:tcPr>
          <w:p w:rsidR="00023C6C" w:rsidRPr="009D6815" w:rsidRDefault="00023C6C" w:rsidP="009D6815">
            <w:pPr>
              <w:widowControl w:val="0"/>
              <w:ind w:firstLine="0"/>
              <w:jc w:val="center"/>
              <w:rPr>
                <w:sz w:val="22"/>
                <w:szCs w:val="22"/>
              </w:rPr>
            </w:pPr>
            <w:r w:rsidRPr="009D6815">
              <w:rPr>
                <w:sz w:val="22"/>
                <w:szCs w:val="22"/>
              </w:rPr>
              <w:t>2025</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2026</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2027</w:t>
            </w:r>
          </w:p>
        </w:tc>
        <w:tc>
          <w:tcPr>
            <w:tcW w:w="760" w:type="dxa"/>
            <w:vAlign w:val="center"/>
          </w:tcPr>
          <w:p w:rsidR="00023C6C" w:rsidRPr="00023C6C" w:rsidRDefault="00023C6C" w:rsidP="009D6815">
            <w:pPr>
              <w:widowControl w:val="0"/>
              <w:ind w:firstLine="0"/>
              <w:jc w:val="center"/>
              <w:rPr>
                <w:sz w:val="22"/>
                <w:szCs w:val="22"/>
              </w:rPr>
            </w:pPr>
            <w:r w:rsidRPr="00023C6C">
              <w:rPr>
                <w:sz w:val="22"/>
                <w:szCs w:val="22"/>
              </w:rPr>
              <w:t>2028</w:t>
            </w:r>
          </w:p>
        </w:tc>
        <w:tc>
          <w:tcPr>
            <w:tcW w:w="711" w:type="dxa"/>
            <w:vAlign w:val="center"/>
          </w:tcPr>
          <w:p w:rsidR="00023C6C" w:rsidRPr="00023C6C" w:rsidRDefault="00023C6C" w:rsidP="009D6815">
            <w:pPr>
              <w:widowControl w:val="0"/>
              <w:ind w:firstLine="0"/>
              <w:jc w:val="center"/>
              <w:rPr>
                <w:sz w:val="22"/>
                <w:szCs w:val="22"/>
              </w:rPr>
            </w:pPr>
            <w:r w:rsidRPr="00023C6C">
              <w:rPr>
                <w:sz w:val="22"/>
                <w:szCs w:val="22"/>
              </w:rPr>
              <w:t>2029</w:t>
            </w:r>
          </w:p>
        </w:tc>
        <w:tc>
          <w:tcPr>
            <w:tcW w:w="922" w:type="dxa"/>
            <w:shd w:val="clear" w:color="auto" w:fill="auto"/>
            <w:noWrap/>
            <w:vAlign w:val="center"/>
          </w:tcPr>
          <w:p w:rsidR="00023C6C" w:rsidRPr="00023C6C" w:rsidRDefault="00023C6C" w:rsidP="009D6815">
            <w:pPr>
              <w:widowControl w:val="0"/>
              <w:ind w:firstLine="0"/>
              <w:jc w:val="center"/>
              <w:rPr>
                <w:sz w:val="22"/>
                <w:szCs w:val="22"/>
              </w:rPr>
            </w:pPr>
            <w:r w:rsidRPr="00023C6C">
              <w:rPr>
                <w:sz w:val="22"/>
                <w:szCs w:val="22"/>
              </w:rPr>
              <w:t>2030</w:t>
            </w:r>
          </w:p>
        </w:tc>
        <w:tc>
          <w:tcPr>
            <w:tcW w:w="756" w:type="dxa"/>
            <w:shd w:val="clear" w:color="auto" w:fill="auto"/>
            <w:noWrap/>
            <w:vAlign w:val="center"/>
          </w:tcPr>
          <w:p w:rsidR="00023C6C" w:rsidRPr="00023C6C" w:rsidRDefault="00023C6C" w:rsidP="009D6815">
            <w:pPr>
              <w:widowControl w:val="0"/>
              <w:ind w:firstLine="0"/>
              <w:jc w:val="center"/>
              <w:rPr>
                <w:sz w:val="22"/>
                <w:szCs w:val="22"/>
              </w:rPr>
            </w:pPr>
            <w:r w:rsidRPr="00023C6C">
              <w:rPr>
                <w:sz w:val="22"/>
                <w:szCs w:val="22"/>
              </w:rPr>
              <w:t>2035</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firstLine="0"/>
              <w:rPr>
                <w:sz w:val="22"/>
                <w:szCs w:val="22"/>
              </w:rPr>
            </w:pPr>
            <w:r w:rsidRPr="009D6815">
              <w:rPr>
                <w:sz w:val="22"/>
                <w:szCs w:val="22"/>
              </w:rPr>
              <w:t>Численность рабочей силы</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31,69</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34,40</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34,75</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34</w:t>
            </w:r>
            <w:r w:rsidR="009D6815" w:rsidRPr="00023C6C">
              <w:rPr>
                <w:color w:val="000000"/>
                <w:sz w:val="22"/>
                <w:szCs w:val="22"/>
              </w:rPr>
              <w:t>,26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5,64</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5,71</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36,55</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39,07</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firstLine="0"/>
              <w:rPr>
                <w:sz w:val="22"/>
                <w:szCs w:val="22"/>
              </w:rPr>
            </w:pPr>
            <w:r w:rsidRPr="009D6815">
              <w:rPr>
                <w:sz w:val="22"/>
                <w:szCs w:val="22"/>
              </w:rPr>
              <w:t>Численность трудовых ресурсов – всего, в том числе: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35,01</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37,93</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8,28</w:t>
            </w:r>
          </w:p>
        </w:tc>
        <w:tc>
          <w:tcPr>
            <w:tcW w:w="760" w:type="dxa"/>
            <w:vAlign w:val="center"/>
          </w:tcPr>
          <w:p w:rsidR="009D6815" w:rsidRPr="00023C6C" w:rsidRDefault="00D108F9" w:rsidP="00D108F9">
            <w:pPr>
              <w:widowControl w:val="0"/>
              <w:ind w:firstLine="0"/>
              <w:rPr>
                <w:color w:val="000000"/>
                <w:sz w:val="22"/>
                <w:szCs w:val="22"/>
              </w:rPr>
            </w:pPr>
            <w:r w:rsidRPr="00023C6C">
              <w:rPr>
                <w:color w:val="000000"/>
                <w:sz w:val="22"/>
                <w:szCs w:val="22"/>
              </w:rPr>
              <w:t>3</w:t>
            </w:r>
            <w:r w:rsidR="009D6815" w:rsidRPr="00023C6C">
              <w:rPr>
                <w:color w:val="000000"/>
                <w:sz w:val="22"/>
                <w:szCs w:val="22"/>
              </w:rPr>
              <w:t>8,79</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4</w:t>
            </w:r>
            <w:r w:rsidR="009D6815" w:rsidRPr="00023C6C">
              <w:rPr>
                <w:color w:val="000000"/>
                <w:sz w:val="22"/>
                <w:szCs w:val="22"/>
              </w:rPr>
              <w:t>0,18</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4</w:t>
            </w:r>
            <w:r w:rsidR="009D6815" w:rsidRPr="00023C6C">
              <w:rPr>
                <w:color w:val="000000"/>
                <w:sz w:val="22"/>
                <w:szCs w:val="22"/>
              </w:rPr>
              <w:t>1,15</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42,95</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45,95</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трудоспособное население в трудоспособном возрасте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31,16</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33,84</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4,16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4,26</w:t>
            </w:r>
          </w:p>
        </w:tc>
        <w:tc>
          <w:tcPr>
            <w:tcW w:w="760"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5,48</w:t>
            </w:r>
          </w:p>
        </w:tc>
        <w:tc>
          <w:tcPr>
            <w:tcW w:w="711" w:type="dxa"/>
            <w:vAlign w:val="center"/>
          </w:tcPr>
          <w:p w:rsidR="009D6815" w:rsidRPr="00023C6C" w:rsidRDefault="00D108F9" w:rsidP="00D108F9">
            <w:pPr>
              <w:widowControl w:val="0"/>
              <w:ind w:firstLine="0"/>
              <w:jc w:val="center"/>
              <w:rPr>
                <w:color w:val="000000"/>
                <w:sz w:val="22"/>
                <w:szCs w:val="22"/>
              </w:rPr>
            </w:pPr>
            <w:r w:rsidRPr="00023C6C">
              <w:rPr>
                <w:color w:val="000000"/>
                <w:sz w:val="22"/>
                <w:szCs w:val="22"/>
              </w:rPr>
              <w:t>3</w:t>
            </w:r>
            <w:r w:rsidR="009D6815" w:rsidRPr="00023C6C">
              <w:rPr>
                <w:color w:val="000000"/>
                <w:sz w:val="22"/>
                <w:szCs w:val="22"/>
              </w:rPr>
              <w:t>6,33</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37,92</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40,58</w:t>
            </w:r>
          </w:p>
        </w:tc>
      </w:tr>
      <w:tr w:rsidR="009D6815" w:rsidRPr="00C8417F" w:rsidTr="00023C6C">
        <w:trPr>
          <w:trHeight w:val="21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иностранные трудовые мигранты</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1,85</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2,11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2,14</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1,13</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1,15</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1,20</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1,29</w:t>
            </w:r>
          </w:p>
        </w:tc>
      </w:tr>
      <w:tr w:rsidR="009D6815" w:rsidRPr="00C8417F" w:rsidTr="00023C6C">
        <w:trPr>
          <w:trHeight w:val="42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численность лиц старше трудоспособного возраста и подростков, занятых в экономике, в том числе:</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2,00</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2,23</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2,25</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3,54</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3,62</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3,78</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4,04</w:t>
            </w:r>
          </w:p>
        </w:tc>
      </w:tr>
      <w:tr w:rsidR="009D6815" w:rsidRPr="00C8417F" w:rsidTr="00023C6C">
        <w:trPr>
          <w:trHeight w:val="420"/>
        </w:trPr>
        <w:tc>
          <w:tcPr>
            <w:tcW w:w="3022" w:type="dxa"/>
            <w:shd w:val="clear" w:color="auto" w:fill="auto"/>
            <w:vAlign w:val="center"/>
            <w:hideMark/>
          </w:tcPr>
          <w:p w:rsidR="009D6815" w:rsidRPr="009D6815" w:rsidRDefault="009D6815" w:rsidP="009D6815">
            <w:pPr>
              <w:widowControl w:val="0"/>
              <w:ind w:left="167" w:firstLine="0"/>
              <w:jc w:val="left"/>
              <w:rPr>
                <w:sz w:val="22"/>
                <w:szCs w:val="22"/>
              </w:rPr>
            </w:pPr>
            <w:r w:rsidRPr="009D6815">
              <w:rPr>
                <w:sz w:val="22"/>
                <w:szCs w:val="22"/>
              </w:rPr>
              <w:t>пенсионеры старше трудоспособного возраста</w:t>
            </w:r>
          </w:p>
        </w:tc>
        <w:tc>
          <w:tcPr>
            <w:tcW w:w="851" w:type="dxa"/>
            <w:shd w:val="clear" w:color="auto" w:fill="auto"/>
            <w:noWrap/>
            <w:vAlign w:val="center"/>
            <w:hideMark/>
          </w:tcPr>
          <w:p w:rsidR="009D6815" w:rsidRPr="009D6815" w:rsidRDefault="009D6815" w:rsidP="009D6815">
            <w:pPr>
              <w:widowControl w:val="0"/>
              <w:ind w:firstLine="0"/>
              <w:jc w:val="center"/>
              <w:rPr>
                <w:sz w:val="22"/>
                <w:szCs w:val="22"/>
              </w:rPr>
            </w:pPr>
            <w:r w:rsidRPr="009D6815">
              <w:rPr>
                <w:sz w:val="22"/>
                <w:szCs w:val="22"/>
              </w:rPr>
              <w:t>2,00</w:t>
            </w:r>
          </w:p>
        </w:tc>
        <w:tc>
          <w:tcPr>
            <w:tcW w:w="915" w:type="dxa"/>
            <w:shd w:val="clear" w:color="auto" w:fill="auto"/>
            <w:noWrap/>
            <w:vAlign w:val="center"/>
            <w:hideMark/>
          </w:tcPr>
          <w:p w:rsidR="009D6815" w:rsidRPr="009D6815" w:rsidRDefault="009D6815" w:rsidP="00D108F9">
            <w:pPr>
              <w:widowControl w:val="0"/>
              <w:ind w:firstLine="0"/>
              <w:jc w:val="center"/>
              <w:rPr>
                <w:color w:val="000000"/>
                <w:sz w:val="22"/>
                <w:szCs w:val="22"/>
              </w:rPr>
            </w:pPr>
            <w:r w:rsidRPr="009D6815">
              <w:rPr>
                <w:color w:val="000000"/>
                <w:sz w:val="22"/>
                <w:szCs w:val="22"/>
              </w:rPr>
              <w:t>2,23</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2,25</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3,41</w:t>
            </w:r>
          </w:p>
        </w:tc>
        <w:tc>
          <w:tcPr>
            <w:tcW w:w="760"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3,54</w:t>
            </w:r>
          </w:p>
        </w:tc>
        <w:tc>
          <w:tcPr>
            <w:tcW w:w="711" w:type="dxa"/>
            <w:vAlign w:val="center"/>
          </w:tcPr>
          <w:p w:rsidR="009D6815" w:rsidRPr="00023C6C" w:rsidRDefault="009D6815" w:rsidP="00D108F9">
            <w:pPr>
              <w:widowControl w:val="0"/>
              <w:ind w:firstLine="0"/>
              <w:jc w:val="center"/>
              <w:rPr>
                <w:color w:val="000000"/>
                <w:sz w:val="22"/>
                <w:szCs w:val="22"/>
              </w:rPr>
            </w:pPr>
            <w:r w:rsidRPr="00023C6C">
              <w:rPr>
                <w:color w:val="000000"/>
                <w:sz w:val="22"/>
                <w:szCs w:val="22"/>
              </w:rPr>
              <w:t>3,62</w:t>
            </w:r>
          </w:p>
        </w:tc>
        <w:tc>
          <w:tcPr>
            <w:tcW w:w="922"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3,78</w:t>
            </w:r>
          </w:p>
        </w:tc>
        <w:tc>
          <w:tcPr>
            <w:tcW w:w="756" w:type="dxa"/>
            <w:shd w:val="clear" w:color="auto" w:fill="auto"/>
            <w:noWrap/>
            <w:vAlign w:val="center"/>
            <w:hideMark/>
          </w:tcPr>
          <w:p w:rsidR="009D6815" w:rsidRPr="00023C6C" w:rsidRDefault="009D6815" w:rsidP="009D6815">
            <w:pPr>
              <w:widowControl w:val="0"/>
              <w:ind w:firstLine="0"/>
              <w:jc w:val="center"/>
              <w:rPr>
                <w:color w:val="000000"/>
                <w:sz w:val="22"/>
                <w:szCs w:val="22"/>
              </w:rPr>
            </w:pPr>
            <w:r w:rsidRPr="00023C6C">
              <w:rPr>
                <w:color w:val="000000"/>
                <w:sz w:val="22"/>
                <w:szCs w:val="22"/>
              </w:rPr>
              <w:t>4,04</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firstLine="0"/>
              <w:rPr>
                <w:sz w:val="22"/>
                <w:szCs w:val="22"/>
              </w:rPr>
            </w:pPr>
            <w:r w:rsidRPr="009D6815">
              <w:rPr>
                <w:sz w:val="22"/>
                <w:szCs w:val="22"/>
              </w:rPr>
              <w:t>Численность занятых в экономике – всего, в том числе: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31,19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33,91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34,26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34,78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35,16</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35,23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36,05</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38,58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сельское, лесное хозяйство, охота, рыболовство и рыбоводство</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1,20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1,65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1,91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2,04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2,02</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2,39</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 xml:space="preserve">Добыча полезных ископаемых </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6,62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5,96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5,81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5,67</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6,15</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7,22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8,87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9,14</w:t>
            </w:r>
          </w:p>
        </w:tc>
      </w:tr>
      <w:tr w:rsidR="00023C6C" w:rsidRPr="00C8417F" w:rsidTr="00023C6C">
        <w:trPr>
          <w:trHeight w:val="1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обрабатывающие производства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0,51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0,56</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0,56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0,62</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обеспечение электрической энергией, газом и паром; кондиционирование воздуха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3,55</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3,90</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4,01</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4,18</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4,33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4,58</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5,13</w:t>
            </w:r>
          </w:p>
        </w:tc>
      </w:tr>
      <w:tr w:rsidR="00023C6C" w:rsidRPr="00C8417F" w:rsidTr="00023C6C">
        <w:trPr>
          <w:trHeight w:val="63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водоснабжение; водоотведение, организация сбора и утилизации отходов, деятельность по ликвидации загрязнений</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0,06</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0,07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0,08</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строительство</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2,37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3,35</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3,73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3,52</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2,78</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2,02</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1,43</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торговля оптовая и розничная; ремонт автотранспортных средств и мотоциклов</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1,42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3,84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3,92</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4,00</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3,87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3,70</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3,86</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3,90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транспортировка и хранение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2,85</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2,34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2,33</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2,34</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2,39</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2,57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3,05</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гостиниц и предприятий общественного питания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0,67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0,68</w:t>
            </w:r>
          </w:p>
        </w:tc>
        <w:tc>
          <w:tcPr>
            <w:tcW w:w="760"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0,67</w:t>
            </w:r>
          </w:p>
        </w:tc>
        <w:tc>
          <w:tcPr>
            <w:tcW w:w="711" w:type="dxa"/>
            <w:vAlign w:val="center"/>
          </w:tcPr>
          <w:p w:rsidR="00023C6C" w:rsidRPr="00023C6C" w:rsidRDefault="00023C6C" w:rsidP="00023C6C">
            <w:pPr>
              <w:widowControl w:val="0"/>
              <w:ind w:firstLine="0"/>
              <w:jc w:val="center"/>
              <w:rPr>
                <w:color w:val="000000"/>
                <w:sz w:val="22"/>
                <w:szCs w:val="22"/>
              </w:rPr>
            </w:pPr>
            <w:r w:rsidRPr="00023C6C">
              <w:rPr>
                <w:color w:val="000000"/>
                <w:sz w:val="22"/>
                <w:szCs w:val="22"/>
              </w:rPr>
              <w:t>0,67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0,65</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0,69</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lastRenderedPageBreak/>
              <w:t>деятельность в области информации и связи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финансовая и страховая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0,33</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0,32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0,32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0,29</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0,35</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по операциям с недвижимым имуществом</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0,56</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профессиональная, научная и техническая</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0,71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0,69</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0,69</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0,70</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0,69</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0,77</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административная и сопутствующие дополнительные услуги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0,40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0,56</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0,53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государственное управление и обеспечение военной безопасности; социальное обеспечение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4,14</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3,67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3,60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3,62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3,59</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3,45</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3,28</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3,51</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образование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2,79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2,88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2,86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2,90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2,92</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2,82</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3,09</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в области здравоохранения и социальных услуг</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1,98</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1,98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1,97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2,00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2,00</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1,94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1,87</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2,16</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деятельность в области культуры, спорта, организации досуга и развлечений</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0,42</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0,47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0,47</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0,49</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0,46</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0,43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0,50</w:t>
            </w:r>
          </w:p>
        </w:tc>
      </w:tr>
      <w:tr w:rsidR="00023C6C" w:rsidRPr="00C8417F" w:rsidTr="00023C6C">
        <w:trPr>
          <w:trHeight w:val="21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прочие виды экономической деятельности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0,07</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0,15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0,16</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0,14</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0,14</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0,14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0,15</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firstLine="0"/>
              <w:rPr>
                <w:sz w:val="22"/>
                <w:szCs w:val="22"/>
              </w:rPr>
            </w:pPr>
            <w:r w:rsidRPr="009D6815">
              <w:rPr>
                <w:sz w:val="22"/>
                <w:szCs w:val="22"/>
              </w:rPr>
              <w:t>Численность населения в трудоспособном возрасте, не занятого в экономике – всего, в том числе: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3,29</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4,08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4,10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4,25</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4,28</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4,31</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4,34</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4,48</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учащихся трудоспособного возраста, обучающихся с отрывом от производства</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1,51</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1,52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1,50</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1,53</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1,53</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1,53</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безработных, зарегистрированных в органах службы занятости</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0,18</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0,22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0,22</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0,21</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0,21</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0,21</w:t>
            </w:r>
          </w:p>
        </w:tc>
      </w:tr>
      <w:tr w:rsidR="00023C6C" w:rsidRPr="00C8417F" w:rsidTr="00023C6C">
        <w:trPr>
          <w:trHeight w:val="420"/>
        </w:trPr>
        <w:tc>
          <w:tcPr>
            <w:tcW w:w="3022" w:type="dxa"/>
            <w:shd w:val="clear" w:color="auto" w:fill="auto"/>
            <w:vAlign w:val="center"/>
            <w:hideMark/>
          </w:tcPr>
          <w:p w:rsidR="00023C6C" w:rsidRPr="009D6815" w:rsidRDefault="00023C6C" w:rsidP="00023C6C">
            <w:pPr>
              <w:widowControl w:val="0"/>
              <w:ind w:left="167" w:firstLine="0"/>
              <w:jc w:val="left"/>
              <w:rPr>
                <w:sz w:val="22"/>
                <w:szCs w:val="22"/>
              </w:rPr>
            </w:pPr>
            <w:r w:rsidRPr="009D6815">
              <w:rPr>
                <w:sz w:val="22"/>
                <w:szCs w:val="22"/>
              </w:rPr>
              <w:t>численность прочих категорий населения в трудоспособном возрасте, не занятого в экономике</w:t>
            </w:r>
          </w:p>
        </w:tc>
        <w:tc>
          <w:tcPr>
            <w:tcW w:w="851" w:type="dxa"/>
            <w:shd w:val="clear" w:color="auto" w:fill="auto"/>
            <w:noWrap/>
            <w:vAlign w:val="center"/>
            <w:hideMark/>
          </w:tcPr>
          <w:p w:rsidR="00023C6C" w:rsidRPr="009D6815" w:rsidRDefault="00023C6C" w:rsidP="00023C6C">
            <w:pPr>
              <w:widowControl w:val="0"/>
              <w:ind w:firstLine="0"/>
              <w:jc w:val="center"/>
              <w:rPr>
                <w:sz w:val="22"/>
                <w:szCs w:val="22"/>
              </w:rPr>
            </w:pPr>
            <w:r w:rsidRPr="009D6815">
              <w:rPr>
                <w:sz w:val="22"/>
                <w:szCs w:val="22"/>
              </w:rPr>
              <w:t>1,60</w:t>
            </w:r>
          </w:p>
        </w:tc>
        <w:tc>
          <w:tcPr>
            <w:tcW w:w="915" w:type="dxa"/>
            <w:shd w:val="clear" w:color="auto" w:fill="auto"/>
            <w:noWrap/>
            <w:vAlign w:val="center"/>
            <w:hideMark/>
          </w:tcPr>
          <w:p w:rsidR="00023C6C" w:rsidRPr="009D6815" w:rsidRDefault="00023C6C" w:rsidP="00023C6C">
            <w:pPr>
              <w:widowControl w:val="0"/>
              <w:ind w:firstLine="0"/>
              <w:jc w:val="center"/>
              <w:rPr>
                <w:color w:val="000000"/>
                <w:sz w:val="22"/>
                <w:szCs w:val="22"/>
              </w:rPr>
            </w:pPr>
            <w:r w:rsidRPr="009D6815">
              <w:rPr>
                <w:color w:val="000000"/>
                <w:sz w:val="22"/>
                <w:szCs w:val="22"/>
              </w:rPr>
              <w:t>2,34</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2,38</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2,51</w:t>
            </w:r>
          </w:p>
        </w:tc>
        <w:tc>
          <w:tcPr>
            <w:tcW w:w="760" w:type="dxa"/>
            <w:vAlign w:val="center"/>
          </w:tcPr>
          <w:p w:rsidR="00023C6C" w:rsidRPr="00023C6C" w:rsidRDefault="00023C6C" w:rsidP="00023C6C">
            <w:pPr>
              <w:ind w:firstLine="0"/>
              <w:jc w:val="center"/>
              <w:rPr>
                <w:color w:val="000000"/>
                <w:sz w:val="22"/>
                <w:szCs w:val="22"/>
              </w:rPr>
            </w:pPr>
            <w:r w:rsidRPr="00023C6C">
              <w:rPr>
                <w:color w:val="000000"/>
                <w:sz w:val="22"/>
                <w:szCs w:val="22"/>
              </w:rPr>
              <w:t>2,54</w:t>
            </w:r>
          </w:p>
        </w:tc>
        <w:tc>
          <w:tcPr>
            <w:tcW w:w="711" w:type="dxa"/>
            <w:vAlign w:val="center"/>
          </w:tcPr>
          <w:p w:rsidR="00023C6C" w:rsidRPr="00023C6C" w:rsidRDefault="00023C6C" w:rsidP="00023C6C">
            <w:pPr>
              <w:ind w:firstLine="0"/>
              <w:jc w:val="center"/>
              <w:rPr>
                <w:color w:val="000000"/>
                <w:sz w:val="22"/>
                <w:szCs w:val="22"/>
              </w:rPr>
            </w:pPr>
            <w:r w:rsidRPr="00023C6C">
              <w:rPr>
                <w:color w:val="000000"/>
                <w:sz w:val="22"/>
                <w:szCs w:val="22"/>
              </w:rPr>
              <w:t>2,57</w:t>
            </w:r>
          </w:p>
        </w:tc>
        <w:tc>
          <w:tcPr>
            <w:tcW w:w="922"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2,60</w:t>
            </w:r>
          </w:p>
        </w:tc>
        <w:tc>
          <w:tcPr>
            <w:tcW w:w="756" w:type="dxa"/>
            <w:shd w:val="clear" w:color="auto" w:fill="auto"/>
            <w:noWrap/>
            <w:vAlign w:val="center"/>
            <w:hideMark/>
          </w:tcPr>
          <w:p w:rsidR="00023C6C" w:rsidRPr="00023C6C" w:rsidRDefault="00023C6C" w:rsidP="00023C6C">
            <w:pPr>
              <w:widowControl w:val="0"/>
              <w:ind w:firstLine="0"/>
              <w:jc w:val="center"/>
              <w:rPr>
                <w:color w:val="000000"/>
                <w:sz w:val="22"/>
                <w:szCs w:val="22"/>
              </w:rPr>
            </w:pPr>
            <w:r w:rsidRPr="00023C6C">
              <w:rPr>
                <w:color w:val="000000"/>
                <w:sz w:val="22"/>
                <w:szCs w:val="22"/>
              </w:rPr>
              <w:t>2,74</w:t>
            </w:r>
          </w:p>
        </w:tc>
      </w:tr>
    </w:tbl>
    <w:p w:rsidR="00C8417F" w:rsidRDefault="00C8417F" w:rsidP="00D35E32">
      <w:pPr>
        <w:widowControl w:val="0"/>
        <w:ind w:firstLine="0"/>
        <w:jc w:val="center"/>
        <w:rPr>
          <w:bCs/>
        </w:rPr>
      </w:pPr>
    </w:p>
    <w:p w:rsidR="00C8417F" w:rsidRPr="00AA1F72" w:rsidRDefault="00C8417F" w:rsidP="00D35E32">
      <w:pPr>
        <w:widowControl w:val="0"/>
      </w:pPr>
      <w:r w:rsidRPr="00AA1F72">
        <w:t>Среднегодовая численность занятых в экономике составила 31,</w:t>
      </w:r>
      <w:r w:rsidR="00AB37A6">
        <w:t>19</w:t>
      </w:r>
      <w:r w:rsidRPr="00AA1F72">
        <w:t xml:space="preserve"> тыс. человек или 98,4</w:t>
      </w:r>
      <w:r w:rsidR="00400170">
        <w:t xml:space="preserve"> </w:t>
      </w:r>
      <w:r w:rsidRPr="00AA1F72">
        <w:t>% от численности экономически активного населения, из них 21,2 % заняты добычей полезных ископаемых; 13,</w:t>
      </w:r>
      <w:r w:rsidR="00AB37A6">
        <w:t>3</w:t>
      </w:r>
      <w:r w:rsidRPr="00AA1F72">
        <w:t> % – в сфере государственного управления, обеспечения военной безопасности; социального обеспечения; 11,</w:t>
      </w:r>
      <w:r w:rsidR="00AB37A6">
        <w:t>4</w:t>
      </w:r>
      <w:r w:rsidRPr="00AA1F72">
        <w:t> % – в обеспечении электрической энергией, газом и паром; кондиционирование воздуха; 9,</w:t>
      </w:r>
      <w:r w:rsidR="00AB37A6">
        <w:t>1</w:t>
      </w:r>
      <w:r w:rsidR="00164B5E">
        <w:t xml:space="preserve"> </w:t>
      </w:r>
      <w:r w:rsidRPr="00AA1F72">
        <w:t>% – транспортировка и хранение.</w:t>
      </w:r>
    </w:p>
    <w:p w:rsidR="00C8417F" w:rsidRPr="00AA1F72" w:rsidRDefault="00C8417F" w:rsidP="00D35E32">
      <w:pPr>
        <w:widowControl w:val="0"/>
      </w:pPr>
      <w:r w:rsidRPr="00AA1F72">
        <w:t xml:space="preserve">В 2025 году численность трудовых ресурсов ожидается с увеличением на </w:t>
      </w:r>
      <w:r w:rsidR="00F94056">
        <w:t>8,3</w:t>
      </w:r>
      <w:r w:rsidRPr="00AA1F72">
        <w:t xml:space="preserve"> % и на </w:t>
      </w:r>
      <w:r w:rsidR="00F94056">
        <w:t xml:space="preserve">8,7 </w:t>
      </w:r>
      <w:r w:rsidRPr="00AA1F72">
        <w:t xml:space="preserve">% среднегодовая численность занятых в экономике. </w:t>
      </w:r>
    </w:p>
    <w:p w:rsidR="00C8417F" w:rsidRPr="00AA1F72" w:rsidRDefault="00C8417F" w:rsidP="00D35E32">
      <w:pPr>
        <w:widowControl w:val="0"/>
      </w:pPr>
      <w:r w:rsidRPr="00AA1F72">
        <w:lastRenderedPageBreak/>
        <w:t xml:space="preserve">В среднесрочной перспективе прогнозируется постепенный рост численности занятых в экономике, за счет ожидаемого прибытия в округ трудовых мигрантов. </w:t>
      </w:r>
      <w:r>
        <w:t>Ч</w:t>
      </w:r>
      <w:r w:rsidRPr="00AA1F72">
        <w:t>исленность трудовых ресурсов к 20</w:t>
      </w:r>
      <w:r>
        <w:t>35</w:t>
      </w:r>
      <w:r w:rsidRPr="00AA1F72">
        <w:t xml:space="preserve"> году составит </w:t>
      </w:r>
      <w:r>
        <w:t>45,95</w:t>
      </w:r>
      <w:r w:rsidRPr="00AA1F72">
        <w:t xml:space="preserve"> тыс. человек. Численность занятых в экономике в 20</w:t>
      </w:r>
      <w:r>
        <w:t>30</w:t>
      </w:r>
      <w:r w:rsidRPr="00AA1F72">
        <w:t xml:space="preserve"> году прогнозируется на уровне </w:t>
      </w:r>
      <w:r>
        <w:t>36,05</w:t>
      </w:r>
      <w:r w:rsidRPr="00AA1F72">
        <w:t xml:space="preserve"> тыс. человек, с ростом к 20</w:t>
      </w:r>
      <w:r>
        <w:t>35</w:t>
      </w:r>
      <w:r w:rsidRPr="00AA1F72">
        <w:t xml:space="preserve"> году до </w:t>
      </w:r>
      <w:r>
        <w:t>38,58</w:t>
      </w:r>
      <w:r w:rsidRPr="00AA1F72">
        <w:t xml:space="preserve"> тыс. человек. При этом, основной рост численности занятых в экономике прогнозируется по таким видам деятельности, как добыча полезных ископаемых и </w:t>
      </w:r>
      <w:r w:rsidR="00F94056" w:rsidRPr="00F94056">
        <w:t>обеспечение электрической энергией</w:t>
      </w:r>
      <w:r w:rsidRPr="00AA1F72">
        <w:t>. Рост связан в первую очередь с прогнозируемым увеличением рабочих мест в данных отраслях в виду реализации инвестпроектов.</w:t>
      </w:r>
    </w:p>
    <w:p w:rsidR="00C8417F" w:rsidRPr="00AA1F72" w:rsidRDefault="00C8417F" w:rsidP="00D35E32">
      <w:pPr>
        <w:widowControl w:val="0"/>
      </w:pPr>
      <w:r w:rsidRPr="00AA1F72">
        <w:t>Уровень зарегистрированной безработицы в 2024 году по отношению к экономически активному населению округа составил 0,6</w:t>
      </w:r>
      <w:r w:rsidR="00400170">
        <w:t xml:space="preserve"> </w:t>
      </w:r>
      <w:r w:rsidRPr="00AA1F72">
        <w:t>%, по сравнению с 2023 годом уровень зарегистрированной безработицы уменьшился. Численность официально зарегистрированных безработных в 2023 году составила 178 человек.</w:t>
      </w:r>
    </w:p>
    <w:p w:rsidR="00C8417F" w:rsidRPr="00AA1F72" w:rsidRDefault="00C8417F" w:rsidP="00D35E32">
      <w:pPr>
        <w:widowControl w:val="0"/>
        <w:ind w:firstLine="708"/>
      </w:pPr>
      <w:r>
        <w:t>Ч</w:t>
      </w:r>
      <w:r w:rsidRPr="00AA1F72">
        <w:t>исленность безработных планируются также с небольшим снижением. На конец 20</w:t>
      </w:r>
      <w:r>
        <w:t>35</w:t>
      </w:r>
      <w:r w:rsidRPr="00AA1F72">
        <w:t xml:space="preserve"> года численность зарегистрированных безработных прогнозируется на уровне </w:t>
      </w:r>
      <w:r>
        <w:t>0,2 тыс.</w:t>
      </w:r>
      <w:r w:rsidRPr="00AA1F72">
        <w:t xml:space="preserve"> человек.</w:t>
      </w:r>
    </w:p>
    <w:p w:rsidR="00C8417F" w:rsidRDefault="00C8417F" w:rsidP="00D35E32">
      <w:pPr>
        <w:widowControl w:val="0"/>
      </w:pPr>
      <w:r w:rsidRPr="00AA1F72">
        <w:t>Уровень безработицы (по методологии Международной Организации Труда) в 2024 году снизился относительно 2023 года на 0,2 п.п. и составил 1,5</w:t>
      </w:r>
      <w:r w:rsidR="00352F86">
        <w:t xml:space="preserve"> </w:t>
      </w:r>
      <w:r w:rsidRPr="00AA1F72">
        <w:t xml:space="preserve">%. По оценке </w:t>
      </w:r>
      <w:r w:rsidR="00DE16D0">
        <w:t>к</w:t>
      </w:r>
      <w:r w:rsidRPr="00AA1F72">
        <w:t xml:space="preserve"> 20</w:t>
      </w:r>
      <w:r>
        <w:t>35</w:t>
      </w:r>
      <w:r w:rsidRPr="00AA1F72">
        <w:t xml:space="preserve"> году данный показатель </w:t>
      </w:r>
      <w:r>
        <w:t>снизится до</w:t>
      </w:r>
      <w:r w:rsidR="00352F86">
        <w:t xml:space="preserve"> </w:t>
      </w:r>
      <w:r>
        <w:t>1,4</w:t>
      </w:r>
      <w:r w:rsidR="00352F86">
        <w:t xml:space="preserve"> </w:t>
      </w:r>
      <w:r>
        <w:t>%</w:t>
      </w:r>
      <w:r w:rsidRPr="00AA1F72">
        <w:t>.</w:t>
      </w:r>
    </w:p>
    <w:p w:rsidR="005C70D5" w:rsidRPr="003E307A" w:rsidRDefault="005C70D5" w:rsidP="00D35E32">
      <w:pPr>
        <w:widowControl w:val="0"/>
        <w:pBdr>
          <w:top w:val="nil"/>
          <w:left w:val="nil"/>
          <w:bottom w:val="nil"/>
          <w:right w:val="nil"/>
          <w:between w:val="nil"/>
        </w:pBdr>
        <w:rPr>
          <w:b/>
        </w:rPr>
      </w:pPr>
      <w:r w:rsidRPr="003E307A">
        <w:rPr>
          <w:b/>
        </w:rPr>
        <w:t xml:space="preserve">Ключевые проблемы </w:t>
      </w:r>
    </w:p>
    <w:p w:rsidR="004B24DE" w:rsidRPr="0032048F" w:rsidRDefault="004B24DE" w:rsidP="00D35E32">
      <w:pPr>
        <w:widowControl w:val="0"/>
        <w:shd w:val="clear" w:color="auto" w:fill="FFFFFF"/>
      </w:pPr>
      <w:r w:rsidRPr="0032048F">
        <w:t>Низкая численность населения:</w:t>
      </w:r>
      <w:r w:rsidR="0032048F">
        <w:t xml:space="preserve"> </w:t>
      </w:r>
      <w:r w:rsidRPr="0032048F">
        <w:t xml:space="preserve">Чукотка </w:t>
      </w:r>
      <w:r w:rsidR="0032048F">
        <w:t>-</w:t>
      </w:r>
      <w:r w:rsidRPr="0032048F">
        <w:t xml:space="preserve"> один из самых малонаселённых регионов России. Общая численность населения невелика, что изначально ограничивает круг потенциальных работников.</w:t>
      </w:r>
    </w:p>
    <w:p w:rsidR="004B24DE" w:rsidRPr="0032048F" w:rsidRDefault="004B24DE" w:rsidP="00D35E32">
      <w:pPr>
        <w:widowControl w:val="0"/>
        <w:shd w:val="clear" w:color="auto" w:fill="FFFFFF"/>
      </w:pPr>
      <w:r w:rsidRPr="0032048F">
        <w:t>Низкий уровень образования и профессиональной подготовки: </w:t>
      </w:r>
      <w:r w:rsidR="0032048F">
        <w:t xml:space="preserve">система образования на Чукотке </w:t>
      </w:r>
      <w:r w:rsidRPr="0032048F">
        <w:t>может не обеспечивать подготовку специалистов, востребованных на современном рынке труда.</w:t>
      </w:r>
      <w:r w:rsidR="0032048F">
        <w:t xml:space="preserve"> </w:t>
      </w:r>
      <w:r w:rsidRPr="0032048F">
        <w:t>Отсутствие профильных учебных заведений или программ по ряду востребованных направлений вынуждает привлекать специалистов извне.</w:t>
      </w:r>
    </w:p>
    <w:p w:rsidR="004B24DE" w:rsidRPr="0032048F" w:rsidRDefault="004B24DE" w:rsidP="00D35E32">
      <w:pPr>
        <w:widowControl w:val="0"/>
        <w:shd w:val="clear" w:color="auto" w:fill="FFFFFF"/>
      </w:pPr>
      <w:r w:rsidRPr="0032048F">
        <w:t>Сложности с привлечением и удержанием специалистов:</w:t>
      </w:r>
      <w:r w:rsidR="0032048F">
        <w:t xml:space="preserve"> вы</w:t>
      </w:r>
      <w:r w:rsidRPr="0032048F">
        <w:t>сокая стоимость жизни, удаленность, ограниченная социальная инфраструктура и суровые климатические условия затрудняют привлечение и, что еще важнее, удержание квалифицированных специалистов из других регионов.</w:t>
      </w:r>
    </w:p>
    <w:p w:rsidR="0032048F" w:rsidRPr="0032048F" w:rsidRDefault="0032048F" w:rsidP="00D35E32">
      <w:pPr>
        <w:widowControl w:val="0"/>
        <w:shd w:val="clear" w:color="auto" w:fill="FFFFFF"/>
      </w:pPr>
      <w:r w:rsidRPr="0032048F">
        <w:t>Недостаточные стимулы:</w:t>
      </w:r>
      <w:r>
        <w:t xml:space="preserve"> </w:t>
      </w:r>
      <w:r w:rsidRPr="0032048F">
        <w:t>мер поддержки (например, «подъемных», льгот) может быть недостаточно, чтобы компенсировать все минусы проживания и работы на Чукотке.</w:t>
      </w:r>
    </w:p>
    <w:p w:rsidR="005C70D5" w:rsidRDefault="005C70D5" w:rsidP="00D35E32">
      <w:pPr>
        <w:widowControl w:val="0"/>
        <w:pBdr>
          <w:top w:val="nil"/>
          <w:left w:val="nil"/>
          <w:bottom w:val="nil"/>
          <w:right w:val="nil"/>
          <w:between w:val="nil"/>
        </w:pBdr>
      </w:pPr>
      <w:r>
        <w:t xml:space="preserve">Снижение численности экономически активного населения и отток молодых специалистов и квалифицированного персонала из региона (безвозвратная миграция). </w:t>
      </w:r>
    </w:p>
    <w:p w:rsidR="005C70D5" w:rsidRDefault="005C70D5" w:rsidP="00D35E32">
      <w:pPr>
        <w:widowControl w:val="0"/>
        <w:pBdr>
          <w:top w:val="nil"/>
          <w:left w:val="nil"/>
          <w:bottom w:val="nil"/>
          <w:right w:val="nil"/>
          <w:between w:val="nil"/>
        </w:pBdr>
      </w:pPr>
      <w:r>
        <w:t>Большая доля маятниковых трудовых миграций, численность лиц, зарегистрированных на территории округа, но осуществляющих трудовую деятельность за ее пределами.</w:t>
      </w:r>
    </w:p>
    <w:p w:rsidR="005C70D5" w:rsidRDefault="005C70D5" w:rsidP="00D35E32">
      <w:pPr>
        <w:widowControl w:val="0"/>
        <w:pBdr>
          <w:top w:val="nil"/>
          <w:left w:val="nil"/>
          <w:bottom w:val="nil"/>
          <w:right w:val="nil"/>
          <w:between w:val="nil"/>
        </w:pBdr>
      </w:pPr>
      <w:r>
        <w:t xml:space="preserve">Снижение демографического потенциала, отток молодых кадров увеличивает риск роста демографической нагрузки. </w:t>
      </w:r>
    </w:p>
    <w:p w:rsidR="005C70D5" w:rsidRDefault="005C70D5" w:rsidP="00D35E32">
      <w:pPr>
        <w:widowControl w:val="0"/>
        <w:pBdr>
          <w:top w:val="nil"/>
          <w:left w:val="nil"/>
          <w:bottom w:val="nil"/>
          <w:right w:val="nil"/>
          <w:between w:val="nil"/>
        </w:pBdr>
      </w:pPr>
      <w:r>
        <w:t xml:space="preserve">Отсутствие системы прогнозирования потребностей экономики в </w:t>
      </w:r>
      <w:r>
        <w:lastRenderedPageBreak/>
        <w:t xml:space="preserve">кадрах. </w:t>
      </w:r>
    </w:p>
    <w:p w:rsidR="005C70D5" w:rsidRPr="005C70D5" w:rsidRDefault="005C70D5" w:rsidP="00D35E32">
      <w:pPr>
        <w:widowControl w:val="0"/>
        <w:pBdr>
          <w:top w:val="nil"/>
          <w:left w:val="nil"/>
          <w:bottom w:val="nil"/>
          <w:right w:val="nil"/>
          <w:between w:val="nil"/>
        </w:pBdr>
        <w:rPr>
          <w:b/>
        </w:rPr>
      </w:pPr>
      <w:r w:rsidRPr="005C70D5">
        <w:rPr>
          <w:b/>
        </w:rPr>
        <w:t>Перспективы развития</w:t>
      </w:r>
    </w:p>
    <w:p w:rsidR="00F24B31" w:rsidRDefault="00F24B31" w:rsidP="00D35E32">
      <w:pPr>
        <w:widowControl w:val="0"/>
        <w:pBdr>
          <w:top w:val="nil"/>
          <w:left w:val="nil"/>
          <w:bottom w:val="nil"/>
          <w:right w:val="nil"/>
          <w:between w:val="nil"/>
        </w:pBdr>
      </w:pPr>
      <w:r>
        <w:t>Перспектива потребности в кадрах будет определяться стратегическими направления округа.</w:t>
      </w:r>
    </w:p>
    <w:p w:rsidR="00942B24" w:rsidRPr="002B2DD0" w:rsidRDefault="00942B24" w:rsidP="00D35E32">
      <w:pPr>
        <w:widowControl w:val="0"/>
      </w:pPr>
      <w:r w:rsidRPr="002B2DD0">
        <w:t>С учетом необходимости решения проблемы дефицита квалифицированных кадров особое внимание будет уделено:</w:t>
      </w:r>
    </w:p>
    <w:p w:rsidR="00942B24" w:rsidRPr="002B2DD0" w:rsidRDefault="00942B24" w:rsidP="00D35E32">
      <w:pPr>
        <w:widowControl w:val="0"/>
      </w:pPr>
      <w:r w:rsidRPr="002B2DD0">
        <w:t xml:space="preserve">1) формированию прогноза потребности отраслей экономики в специалистах по уровням образования на пятилетний период путем индивидуального взаимодействия с работодателями </w:t>
      </w:r>
      <w:r w:rsidR="00066D04">
        <w:t>о</w:t>
      </w:r>
      <w:r w:rsidRPr="002B2DD0">
        <w:t>круга (в том числе с крупными инвесторами и МСП) с учетом необходимости технологического развития экономики, с его ежегодной актуализацией с учетом изменения состояния рынка труда;</w:t>
      </w:r>
    </w:p>
    <w:p w:rsidR="00942B24" w:rsidRPr="002B2DD0" w:rsidRDefault="00942B24" w:rsidP="00D35E32">
      <w:pPr>
        <w:widowControl w:val="0"/>
      </w:pPr>
      <w:r w:rsidRPr="002B2DD0">
        <w:t>2) формированию государственного заказа на подготовку и переподготовку кадров – целевое обучение является одним из эффективных механизмов кадрового обеспечения приоритетных отраслей экономики и социальной сферы квалифицированными кадрами.</w:t>
      </w:r>
    </w:p>
    <w:p w:rsidR="00942B24" w:rsidRPr="002B2DD0" w:rsidRDefault="00942B24" w:rsidP="00D35E32">
      <w:pPr>
        <w:widowControl w:val="0"/>
      </w:pPr>
      <w:r w:rsidRPr="002B2DD0">
        <w:t>Применение механизма целевого обучения способствует решению кадровой проблемы на долгосрочную перспективу в различных отраслях экономики, медицины и образования, устранению дефицита специалистов, проведению перспективной молодежной политики, расширению системы социальных лифтов, способствует смягчению демографических проблем (предотвращение оттока молодых людей за пределы региона).</w:t>
      </w:r>
    </w:p>
    <w:p w:rsidR="00942B24" w:rsidRPr="002B2DD0" w:rsidRDefault="00942B24" w:rsidP="00D35E32">
      <w:pPr>
        <w:widowControl w:val="0"/>
      </w:pPr>
      <w:r w:rsidRPr="002B2DD0">
        <w:t>3) развитию профессиональной мобильности рабочей силы, в том числе:</w:t>
      </w:r>
    </w:p>
    <w:p w:rsidR="00942B24" w:rsidRPr="002B2DD0" w:rsidRDefault="00942B24" w:rsidP="005830AB">
      <w:pPr>
        <w:widowControl w:val="0"/>
        <w:numPr>
          <w:ilvl w:val="0"/>
          <w:numId w:val="23"/>
        </w:numPr>
        <w:pBdr>
          <w:top w:val="nil"/>
          <w:left w:val="nil"/>
          <w:bottom w:val="nil"/>
          <w:right w:val="nil"/>
          <w:between w:val="nil"/>
        </w:pBdr>
        <w:tabs>
          <w:tab w:val="left" w:pos="1134"/>
        </w:tabs>
        <w:ind w:left="0" w:firstLine="709"/>
      </w:pPr>
      <w:r w:rsidRPr="002B2DD0">
        <w:t>развитию профессиональной мобильности трудовых ресурсов на основе повышения квалификации, профессионального обучения, в том числе безработных граждан;</w:t>
      </w:r>
    </w:p>
    <w:p w:rsidR="00B036C9" w:rsidRDefault="00942B24" w:rsidP="005830AB">
      <w:pPr>
        <w:widowControl w:val="0"/>
        <w:numPr>
          <w:ilvl w:val="0"/>
          <w:numId w:val="23"/>
        </w:numPr>
        <w:pBdr>
          <w:top w:val="nil"/>
          <w:left w:val="nil"/>
          <w:bottom w:val="nil"/>
          <w:right w:val="nil"/>
          <w:between w:val="nil"/>
        </w:pBdr>
        <w:tabs>
          <w:tab w:val="left" w:pos="1134"/>
        </w:tabs>
        <w:ind w:left="0" w:firstLine="709"/>
      </w:pPr>
      <w:r w:rsidRPr="002B2DD0">
        <w:t>повышению территориальной трудовой мобильности, привлечению необходимых трудовых ресурсов из других регионов страны</w:t>
      </w:r>
      <w:r w:rsidR="00066D04">
        <w:t>.</w:t>
      </w:r>
    </w:p>
    <w:p w:rsidR="003F5CC2" w:rsidRDefault="003F5CC2" w:rsidP="00D35E32">
      <w:pPr>
        <w:widowControl w:val="0"/>
        <w:shd w:val="clear" w:color="auto" w:fill="FFFFFF"/>
      </w:pPr>
      <w:r>
        <w:t>4) п</w:t>
      </w:r>
      <w:r w:rsidRPr="003F5CC2">
        <w:t>оддержк</w:t>
      </w:r>
      <w:r>
        <w:t>е</w:t>
      </w:r>
      <w:r w:rsidRPr="003F5CC2">
        <w:t xml:space="preserve"> молодых семей</w:t>
      </w:r>
      <w:r>
        <w:t xml:space="preserve">, </w:t>
      </w:r>
      <w:r w:rsidRPr="003F5CC2">
        <w:t>привлечени</w:t>
      </w:r>
      <w:r>
        <w:t>ю</w:t>
      </w:r>
      <w:r w:rsidRPr="003F5CC2">
        <w:t xml:space="preserve"> и удержани</w:t>
      </w:r>
      <w:r>
        <w:t>ю</w:t>
      </w:r>
      <w:r w:rsidRPr="003F5CC2">
        <w:t xml:space="preserve"> специалистов из других регионов</w:t>
      </w:r>
      <w:r>
        <w:t xml:space="preserve"> в том числе:</w:t>
      </w:r>
    </w:p>
    <w:p w:rsidR="003F5CC2" w:rsidRDefault="003F5CC2" w:rsidP="005830AB">
      <w:pPr>
        <w:pStyle w:val="a4"/>
        <w:widowControl w:val="0"/>
        <w:numPr>
          <w:ilvl w:val="0"/>
          <w:numId w:val="31"/>
        </w:numPr>
        <w:shd w:val="clear" w:color="auto" w:fill="FFFFFF"/>
        <w:tabs>
          <w:tab w:val="left" w:pos="1134"/>
        </w:tabs>
        <w:ind w:left="0" w:firstLine="709"/>
      </w:pPr>
      <w:r w:rsidRPr="003F5CC2">
        <w:t>стимулировани</w:t>
      </w:r>
      <w:r>
        <w:t>ю</w:t>
      </w:r>
      <w:r w:rsidRPr="003F5CC2">
        <w:t xml:space="preserve"> молодых семей к оседлому образу жизни и трудоустройству в округе с помощью жил</w:t>
      </w:r>
      <w:r>
        <w:t>ищных программ, пособий и льгот;</w:t>
      </w:r>
    </w:p>
    <w:p w:rsidR="003F5CC2" w:rsidRDefault="00B1504F" w:rsidP="005830AB">
      <w:pPr>
        <w:pStyle w:val="a4"/>
        <w:widowControl w:val="0"/>
        <w:numPr>
          <w:ilvl w:val="0"/>
          <w:numId w:val="31"/>
        </w:numPr>
        <w:shd w:val="clear" w:color="auto" w:fill="FFFFFF"/>
        <w:tabs>
          <w:tab w:val="left" w:pos="1134"/>
        </w:tabs>
        <w:ind w:left="0" w:firstLine="709"/>
      </w:pPr>
      <w:r w:rsidRPr="00B1504F">
        <w:t xml:space="preserve">улучшению мер поддержки: </w:t>
      </w:r>
      <w:r w:rsidR="003F5CC2" w:rsidRPr="003F5CC2">
        <w:t>пересмотр</w:t>
      </w:r>
      <w:r w:rsidR="003F5CC2">
        <w:t xml:space="preserve"> и увеличени</w:t>
      </w:r>
      <w:r>
        <w:t>е</w:t>
      </w:r>
      <w:r w:rsidR="003F5CC2" w:rsidRPr="003F5CC2">
        <w:t xml:space="preserve"> размера «подъемных», предоставление льготного жилья или компенсация арендной платы, субсидирование переезда, предоставление «северных» надбавок и льгот, которые действительно делают Чукотку привлекательной для специалистов</w:t>
      </w:r>
      <w:r w:rsidR="003F5CC2">
        <w:t>;</w:t>
      </w:r>
    </w:p>
    <w:p w:rsidR="003F5CC2" w:rsidRDefault="00B1504F" w:rsidP="005830AB">
      <w:pPr>
        <w:pStyle w:val="a4"/>
        <w:widowControl w:val="0"/>
        <w:numPr>
          <w:ilvl w:val="0"/>
          <w:numId w:val="31"/>
        </w:numPr>
        <w:shd w:val="clear" w:color="auto" w:fill="FFFFFF"/>
        <w:tabs>
          <w:tab w:val="left" w:pos="1134"/>
        </w:tabs>
        <w:ind w:left="0" w:firstLine="709"/>
      </w:pPr>
      <w:r w:rsidRPr="00B1504F">
        <w:t xml:space="preserve">развитию социальной инфраструктуры: </w:t>
      </w:r>
      <w:r w:rsidR="003F5CC2">
        <w:t>инвестиции в строительство и модернизацию жилья, детских садов, школ, медицинских учреждений, культурных и спортивных объектов. Создание условий для комфортной жизни, включая досуг и возможности для семейного отдыха</w:t>
      </w:r>
      <w:r w:rsidR="00B108B3">
        <w:t>.</w:t>
      </w:r>
    </w:p>
    <w:p w:rsidR="0085549D" w:rsidRPr="002B2DD0" w:rsidRDefault="00A33D07" w:rsidP="00D35E32">
      <w:pPr>
        <w:widowControl w:val="0"/>
        <w:pBdr>
          <w:bottom w:val="single" w:sz="4" w:space="0" w:color="FFFFFF"/>
        </w:pBdr>
        <w:rPr>
          <w:b/>
        </w:rPr>
      </w:pPr>
      <w:r w:rsidRPr="00A33D07">
        <w:rPr>
          <w:b/>
        </w:rPr>
        <w:t xml:space="preserve">Ожидаемые результаты </w:t>
      </w:r>
      <w:r w:rsidR="004C2A7F">
        <w:rPr>
          <w:b/>
        </w:rPr>
        <w:t>в 2035 году</w:t>
      </w:r>
    </w:p>
    <w:p w:rsidR="00A33D07" w:rsidRDefault="00A33D07" w:rsidP="00D35E32">
      <w:pPr>
        <w:widowControl w:val="0"/>
        <w:pBdr>
          <w:top w:val="nil"/>
          <w:left w:val="nil"/>
          <w:bottom w:val="nil"/>
          <w:right w:val="nil"/>
          <w:between w:val="nil"/>
        </w:pBdr>
      </w:pPr>
      <w:r>
        <w:t xml:space="preserve">Обеспечение подготовки специалистов с учетом современных стандартов и передовых технологий в соответствии с потребностями </w:t>
      </w:r>
      <w:r>
        <w:lastRenderedPageBreak/>
        <w:t>экономики</w:t>
      </w:r>
      <w:r w:rsidR="002F22A0">
        <w:t>.</w:t>
      </w:r>
      <w:r>
        <w:t xml:space="preserve"> </w:t>
      </w:r>
    </w:p>
    <w:p w:rsidR="00A33D07" w:rsidRDefault="00A33D07" w:rsidP="00D35E32">
      <w:pPr>
        <w:widowControl w:val="0"/>
        <w:pBdr>
          <w:top w:val="nil"/>
          <w:left w:val="nil"/>
          <w:bottom w:val="nil"/>
          <w:right w:val="nil"/>
          <w:between w:val="nil"/>
        </w:pBdr>
      </w:pPr>
      <w:r>
        <w:t xml:space="preserve">Повышение стабильности рынка труда за счет поддержания баланса спроса и предложения рабочей силы. </w:t>
      </w:r>
    </w:p>
    <w:p w:rsidR="00A33D07" w:rsidRDefault="00A33D07" w:rsidP="00D35E32">
      <w:pPr>
        <w:widowControl w:val="0"/>
        <w:pBdr>
          <w:top w:val="nil"/>
          <w:left w:val="nil"/>
          <w:bottom w:val="nil"/>
          <w:right w:val="nil"/>
          <w:between w:val="nil"/>
        </w:pBdr>
      </w:pPr>
      <w:r>
        <w:t xml:space="preserve">Развитие эффективной системы непрерывного профессионального образования, подготовки и переподготовки кадров, учитывающего современные тенденции в технологиях, производстве, экономике. </w:t>
      </w:r>
    </w:p>
    <w:p w:rsidR="00A33D07" w:rsidRDefault="00A33D07" w:rsidP="00D35E32">
      <w:pPr>
        <w:widowControl w:val="0"/>
        <w:pBdr>
          <w:top w:val="nil"/>
          <w:left w:val="nil"/>
          <w:bottom w:val="nil"/>
          <w:right w:val="nil"/>
          <w:between w:val="nil"/>
        </w:pBdr>
      </w:pPr>
      <w:r>
        <w:t>Повышение гибкости образовательных программ, создание различным категориям населения условий для профессионального обучения и последующего трудоустройства в округе.</w:t>
      </w:r>
    </w:p>
    <w:p w:rsidR="00A33D07" w:rsidRDefault="00A33D07" w:rsidP="00D35E32">
      <w:pPr>
        <w:widowControl w:val="0"/>
        <w:pBdr>
          <w:top w:val="nil"/>
          <w:left w:val="nil"/>
          <w:bottom w:val="nil"/>
          <w:right w:val="nil"/>
          <w:between w:val="nil"/>
        </w:pBdr>
      </w:pPr>
      <w:r>
        <w:t xml:space="preserve"> Развитие эффективного партнерства образовательных учреждений с работодателями, в том числе с инновационными предприятиями. </w:t>
      </w:r>
    </w:p>
    <w:p w:rsidR="00A33D07" w:rsidRDefault="00A33D07" w:rsidP="00D35E32">
      <w:pPr>
        <w:widowControl w:val="0"/>
        <w:pBdr>
          <w:top w:val="nil"/>
          <w:left w:val="nil"/>
          <w:bottom w:val="nil"/>
          <w:right w:val="nil"/>
          <w:between w:val="nil"/>
        </w:pBdr>
      </w:pPr>
      <w:r>
        <w:t>Расширение практики стажировок и наставничества.</w:t>
      </w:r>
    </w:p>
    <w:p w:rsidR="00A33D07" w:rsidRDefault="000E3E41" w:rsidP="00D35E32">
      <w:pPr>
        <w:widowControl w:val="0"/>
        <w:pBdr>
          <w:top w:val="nil"/>
          <w:left w:val="nil"/>
          <w:bottom w:val="nil"/>
          <w:right w:val="nil"/>
          <w:between w:val="nil"/>
        </w:pBdr>
      </w:pPr>
      <w:r w:rsidRPr="000E3E41">
        <w:t>Улучшение социально-экономической ситуации, повышение качества жизни</w:t>
      </w:r>
      <w:r w:rsidR="00977EE4">
        <w:t xml:space="preserve"> населения</w:t>
      </w:r>
      <w:r w:rsidRPr="000E3E41">
        <w:t>.</w:t>
      </w:r>
    </w:p>
    <w:p w:rsidR="00A33D07" w:rsidRDefault="00A33D07" w:rsidP="00D35E32">
      <w:pPr>
        <w:widowControl w:val="0"/>
        <w:pBdr>
          <w:top w:val="nil"/>
          <w:left w:val="nil"/>
          <w:bottom w:val="nil"/>
          <w:right w:val="nil"/>
          <w:between w:val="nil"/>
        </w:pBdr>
      </w:pPr>
    </w:p>
    <w:p w:rsidR="00A33D07" w:rsidRDefault="00A33D07" w:rsidP="00D35E32">
      <w:pPr>
        <w:widowControl w:val="0"/>
        <w:pBdr>
          <w:top w:val="nil"/>
          <w:left w:val="nil"/>
          <w:bottom w:val="nil"/>
          <w:right w:val="nil"/>
          <w:between w:val="nil"/>
        </w:pBdr>
      </w:pPr>
    </w:p>
    <w:p w:rsidR="005C70D5" w:rsidRPr="00066D04" w:rsidRDefault="005C70D5" w:rsidP="00D35E32">
      <w:pPr>
        <w:widowControl w:val="0"/>
        <w:pBdr>
          <w:top w:val="nil"/>
          <w:left w:val="nil"/>
          <w:bottom w:val="nil"/>
          <w:right w:val="nil"/>
          <w:between w:val="nil"/>
        </w:pBdr>
        <w:sectPr w:rsidR="005C70D5" w:rsidRPr="00066D04" w:rsidSect="00C42336">
          <w:footerReference w:type="default" r:id="rId56"/>
          <w:pgSz w:w="11906" w:h="16838"/>
          <w:pgMar w:top="709" w:right="851" w:bottom="1134" w:left="1701" w:header="709" w:footer="709" w:gutter="0"/>
          <w:cols w:space="708"/>
          <w:titlePg/>
          <w:docGrid w:linePitch="381"/>
        </w:sectPr>
      </w:pPr>
    </w:p>
    <w:p w:rsidR="00FB0AC7" w:rsidRPr="00CC430B" w:rsidRDefault="00FB0AC7" w:rsidP="00D35E32">
      <w:pPr>
        <w:pStyle w:val="1"/>
        <w:keepNext w:val="0"/>
        <w:keepLines w:val="0"/>
        <w:widowControl w:val="0"/>
      </w:pPr>
      <w:r w:rsidRPr="00CC430B">
        <w:lastRenderedPageBreak/>
        <w:t xml:space="preserve">11. </w:t>
      </w:r>
      <w:bookmarkStart w:id="146" w:name="_Toc204939093"/>
      <w:r w:rsidRPr="00CC430B">
        <w:t>План реализации стратегии</w:t>
      </w:r>
      <w:bookmarkEnd w:id="146"/>
    </w:p>
    <w:p w:rsidR="00FB0AC7" w:rsidRPr="002B2DD0" w:rsidRDefault="00FB0AC7" w:rsidP="00D35E32">
      <w:pPr>
        <w:pStyle w:val="2"/>
        <w:keepNext w:val="0"/>
        <w:keepLines w:val="0"/>
        <w:widowControl w:val="0"/>
      </w:pPr>
      <w:bookmarkStart w:id="147" w:name="_Toc204939094"/>
      <w:r w:rsidRPr="002B2DD0">
        <w:t>11.1. Целевые показатели реализации Стратегии социально-экономического развития</w:t>
      </w:r>
      <w:bookmarkEnd w:id="147"/>
    </w:p>
    <w:p w:rsidR="000A3E69" w:rsidRPr="002B2DD0" w:rsidRDefault="000A3E69" w:rsidP="00D35E32">
      <w:pPr>
        <w:widowControl w:val="0"/>
        <w:jc w:val="center"/>
      </w:pPr>
    </w:p>
    <w:tbl>
      <w:tblPr>
        <w:tblW w:w="5000" w:type="pct"/>
        <w:tblLayout w:type="fixed"/>
        <w:tblLook w:val="04A0" w:firstRow="1" w:lastRow="0" w:firstColumn="1" w:lastColumn="0" w:noHBand="0" w:noVBand="1"/>
      </w:tblPr>
      <w:tblGrid>
        <w:gridCol w:w="2754"/>
        <w:gridCol w:w="1589"/>
        <w:gridCol w:w="1129"/>
        <w:gridCol w:w="879"/>
        <w:gridCol w:w="879"/>
        <w:gridCol w:w="879"/>
        <w:gridCol w:w="879"/>
        <w:gridCol w:w="879"/>
        <w:gridCol w:w="879"/>
        <w:gridCol w:w="879"/>
        <w:gridCol w:w="879"/>
        <w:gridCol w:w="879"/>
        <w:gridCol w:w="879"/>
        <w:gridCol w:w="949"/>
      </w:tblGrid>
      <w:tr w:rsidR="00266DEC" w:rsidRPr="00930595" w:rsidTr="000148A4">
        <w:trPr>
          <w:trHeight w:val="225"/>
          <w:tblHeader/>
        </w:trPr>
        <w:tc>
          <w:tcPr>
            <w:tcW w:w="905" w:type="pct"/>
            <w:vMerge w:val="restar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r w:rsidRPr="00930595">
              <w:rPr>
                <w:b/>
                <w:bCs/>
                <w:sz w:val="20"/>
                <w:szCs w:val="20"/>
              </w:rPr>
              <w:t>Показатель</w:t>
            </w:r>
          </w:p>
        </w:tc>
        <w:tc>
          <w:tcPr>
            <w:tcW w:w="522" w:type="pct"/>
            <w:vMerge w:val="restart"/>
            <w:tcBorders>
              <w:top w:val="single" w:sz="4" w:space="0" w:color="auto"/>
              <w:left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r w:rsidRPr="00930595">
              <w:rPr>
                <w:b/>
                <w:bCs/>
                <w:sz w:val="20"/>
                <w:szCs w:val="20"/>
              </w:rPr>
              <w:t>Ед. измерения</w:t>
            </w:r>
          </w:p>
        </w:tc>
        <w:tc>
          <w:tcPr>
            <w:tcW w:w="3572" w:type="pct"/>
            <w:gridSpan w:val="12"/>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b/>
                <w:bCs/>
                <w:sz w:val="20"/>
                <w:szCs w:val="20"/>
              </w:rPr>
            </w:pPr>
            <w:r w:rsidRPr="00930595">
              <w:rPr>
                <w:b/>
                <w:bCs/>
                <w:sz w:val="20"/>
                <w:szCs w:val="20"/>
              </w:rPr>
              <w:t>Год</w:t>
            </w:r>
          </w:p>
        </w:tc>
      </w:tr>
      <w:tr w:rsidR="00266DEC" w:rsidRPr="00930595" w:rsidTr="000148A4">
        <w:trPr>
          <w:trHeight w:val="225"/>
          <w:tblHeader/>
        </w:trPr>
        <w:tc>
          <w:tcPr>
            <w:tcW w:w="905" w:type="pct"/>
            <w:vMerge/>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b/>
                <w:bCs/>
                <w:sz w:val="20"/>
                <w:szCs w:val="20"/>
              </w:rPr>
            </w:pPr>
          </w:p>
        </w:tc>
        <w:tc>
          <w:tcPr>
            <w:tcW w:w="522" w:type="pct"/>
            <w:vMerge/>
            <w:tcBorders>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bCs/>
                <w:sz w:val="20"/>
                <w:szCs w:val="20"/>
              </w:rPr>
            </w:pPr>
          </w:p>
        </w:tc>
        <w:tc>
          <w:tcPr>
            <w:tcW w:w="371"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b/>
                <w:bCs/>
                <w:sz w:val="20"/>
                <w:szCs w:val="20"/>
              </w:rPr>
            </w:pPr>
            <w:r w:rsidRPr="00930595">
              <w:rPr>
                <w:b/>
                <w:bCs/>
                <w:sz w:val="20"/>
                <w:szCs w:val="20"/>
              </w:rPr>
              <w:t xml:space="preserve">2024 </w:t>
            </w:r>
            <w:r w:rsidRPr="00930595">
              <w:rPr>
                <w:bCs/>
                <w:sz w:val="20"/>
                <w:szCs w:val="20"/>
              </w:rPr>
              <w:t>(отчетные данные)</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2025</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2026</w:t>
            </w:r>
          </w:p>
        </w:tc>
        <w:tc>
          <w:tcPr>
            <w:tcW w:w="289" w:type="pct"/>
            <w:tcBorders>
              <w:top w:val="single" w:sz="4" w:space="0" w:color="auto"/>
              <w:left w:val="single" w:sz="4" w:space="0" w:color="auto"/>
              <w:bottom w:val="single" w:sz="4" w:space="0" w:color="auto"/>
              <w:right w:val="single" w:sz="4" w:space="0" w:color="auto"/>
            </w:tcBorders>
            <w:noWrap/>
          </w:tcPr>
          <w:p w:rsidR="00266DEC" w:rsidRPr="00930595" w:rsidRDefault="00266DEC" w:rsidP="00D35E32">
            <w:pPr>
              <w:widowControl w:val="0"/>
              <w:ind w:firstLine="0"/>
              <w:jc w:val="center"/>
              <w:rPr>
                <w:sz w:val="20"/>
                <w:szCs w:val="20"/>
              </w:rPr>
            </w:pPr>
            <w:r w:rsidRPr="00930595">
              <w:rPr>
                <w:b/>
                <w:bCs/>
                <w:sz w:val="20"/>
                <w:szCs w:val="20"/>
              </w:rPr>
              <w:t>2027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2035</w:t>
            </w:r>
          </w:p>
        </w:tc>
      </w:tr>
      <w:tr w:rsidR="00266DEC" w:rsidRPr="00930595" w:rsidTr="000148A4">
        <w:trPr>
          <w:trHeight w:val="22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Основные макроэкономические показатели</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Валовой региональный продукт (ВРП)</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217 117,1</w:t>
            </w:r>
            <w:r w:rsidRPr="00930595">
              <w:rPr>
                <w:rStyle w:val="ad"/>
                <w:sz w:val="20"/>
                <w:szCs w:val="20"/>
              </w:rPr>
              <w:footnoteReference w:id="47"/>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285 954,2</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301 785,2</w:t>
            </w:r>
          </w:p>
        </w:tc>
        <w:tc>
          <w:tcPr>
            <w:tcW w:w="289" w:type="pct"/>
            <w:tcBorders>
              <w:top w:val="nil"/>
              <w:left w:val="nil"/>
              <w:bottom w:val="single" w:sz="4" w:space="0" w:color="000000"/>
              <w:right w:val="single" w:sz="4" w:space="0" w:color="auto"/>
            </w:tcBorders>
            <w:hideMark/>
          </w:tcPr>
          <w:p w:rsidR="00266DEC" w:rsidRPr="00930595" w:rsidRDefault="00266DEC" w:rsidP="00D35E32">
            <w:pPr>
              <w:widowControl w:val="0"/>
              <w:ind w:firstLine="0"/>
              <w:jc w:val="center"/>
              <w:rPr>
                <w:sz w:val="20"/>
                <w:szCs w:val="20"/>
              </w:rPr>
            </w:pPr>
            <w:r w:rsidRPr="00930595">
              <w:rPr>
                <w:sz w:val="20"/>
                <w:szCs w:val="20"/>
              </w:rPr>
              <w:t>354 407,1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376 296,1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423 473,0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441 763,0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458 010,0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476 370,0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499 737,0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526 120,0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554 333,0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 xml:space="preserve">Индекс физического объема ВРП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118,6</w:t>
            </w:r>
            <w:r w:rsidRPr="00930595">
              <w:rPr>
                <w:sz w:val="20"/>
                <w:szCs w:val="20"/>
                <w:vertAlign w:val="superscript"/>
              </w:rPr>
              <w:t>1</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120,8</w:t>
            </w:r>
          </w:p>
        </w:tc>
        <w:tc>
          <w:tcPr>
            <w:tcW w:w="289" w:type="pct"/>
            <w:tcBorders>
              <w:top w:val="nil"/>
              <w:left w:val="nil"/>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101,5</w:t>
            </w:r>
          </w:p>
        </w:tc>
        <w:tc>
          <w:tcPr>
            <w:tcW w:w="289" w:type="pct"/>
            <w:tcBorders>
              <w:top w:val="nil"/>
              <w:left w:val="nil"/>
              <w:bottom w:val="single" w:sz="4" w:space="0" w:color="000000"/>
              <w:right w:val="single" w:sz="4" w:space="0" w:color="auto"/>
            </w:tcBorders>
            <w:hideMark/>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Инвестиции в основной капитал</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102 292,7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249 169,9</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249 016,2</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224 393,3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249 162,9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184 420,0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146 503,0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125 510,0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92 108,0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96 656,0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102 040,0</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109 744,0</w:t>
            </w:r>
          </w:p>
        </w:tc>
      </w:tr>
      <w:tr w:rsidR="00266DEC" w:rsidRPr="00930595" w:rsidTr="000148A4">
        <w:trPr>
          <w:trHeight w:val="56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физического объема инвестиций в основной капитал</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126,5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94,9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86,3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103,7</w:t>
            </w:r>
          </w:p>
        </w:tc>
      </w:tr>
      <w:tr w:rsidR="00266DEC" w:rsidRPr="00930595" w:rsidTr="000148A4">
        <w:trPr>
          <w:trHeight w:val="30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Удельный вес инвестиций в основной капитал в ВРП</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47,1</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79,5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79,0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bCs/>
                <w:sz w:val="20"/>
                <w:szCs w:val="20"/>
              </w:rPr>
            </w:pPr>
            <w:r w:rsidRPr="00930595">
              <w:rPr>
                <w:bCs/>
                <w:sz w:val="20"/>
                <w:szCs w:val="20"/>
              </w:rPr>
              <w:t>Номинальная начисленная среднемесячная заработная плата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bCs/>
                <w:sz w:val="20"/>
                <w:szCs w:val="20"/>
              </w:rPr>
            </w:pPr>
            <w:r w:rsidRPr="00930595">
              <w:rPr>
                <w:bCs/>
                <w:sz w:val="20"/>
                <w:szCs w:val="20"/>
              </w:rPr>
              <w:t>рубль</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188 561,0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202 246,0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215 391,0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228 530,0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242 470,3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265 505,0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290 728,0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318 347,2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337 129,6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357 020,3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378 084,5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400 391,5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Темп роста номинальной начисленной среднемесячной заработной платы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106,5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Реальная заработная плата работников организаций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113,9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lastRenderedPageBreak/>
              <w:t>Индекс производительности труда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125,9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безработицы (по методологии МОТ)</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рабочей силе</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зарегистрированной безработицы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r>
      <w:tr w:rsidR="00266DEC" w:rsidRPr="00930595" w:rsidTr="000148A4">
        <w:trPr>
          <w:trHeight w:val="25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Развитие добывающего сектора и сопутствующей инфраструктуры на основе воспроизводства минерально-сырьевой базы</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отгруженных товаров собственного производства, выполненных работ и услуг собственными силами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194 725,0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225 461,5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241 441,5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299 898,0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427 112,8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449 211,6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487 478,4</w:t>
            </w:r>
          </w:p>
        </w:tc>
        <w:tc>
          <w:tcPr>
            <w:tcW w:w="289" w:type="pct"/>
            <w:tcBorders>
              <w:top w:val="single" w:sz="4" w:space="0" w:color="auto"/>
              <w:left w:val="single" w:sz="4" w:space="0" w:color="auto"/>
              <w:bottom w:val="single" w:sz="4" w:space="0" w:color="auto"/>
              <w:right w:val="single" w:sz="4" w:space="0" w:color="auto"/>
            </w:tcBorders>
          </w:tcPr>
          <w:p w:rsidR="00930595" w:rsidRDefault="00266DEC" w:rsidP="00D35E32">
            <w:pPr>
              <w:widowControl w:val="0"/>
              <w:ind w:firstLine="0"/>
              <w:jc w:val="center"/>
              <w:rPr>
                <w:sz w:val="20"/>
                <w:szCs w:val="20"/>
              </w:rPr>
            </w:pPr>
            <w:r w:rsidRPr="00930595">
              <w:rPr>
                <w:sz w:val="20"/>
                <w:szCs w:val="20"/>
              </w:rPr>
              <w:t>580 </w:t>
            </w:r>
          </w:p>
          <w:p w:rsidR="00266DEC" w:rsidRPr="00930595" w:rsidRDefault="00266DEC" w:rsidP="00D35E32">
            <w:pPr>
              <w:widowControl w:val="0"/>
              <w:ind w:firstLine="0"/>
              <w:jc w:val="center"/>
              <w:rPr>
                <w:sz w:val="20"/>
                <w:szCs w:val="20"/>
              </w:rPr>
            </w:pPr>
            <w:r w:rsidRPr="00930595">
              <w:rPr>
                <w:sz w:val="20"/>
                <w:szCs w:val="20"/>
              </w:rPr>
              <w:t>118,0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597 364,7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635 970,3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679 857,3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717 070,8</w:t>
            </w:r>
          </w:p>
        </w:tc>
      </w:tr>
      <w:tr w:rsidR="00266DEC" w:rsidRPr="00930595" w:rsidTr="000148A4">
        <w:trPr>
          <w:trHeight w:val="569"/>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промышленного производства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 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r>
      <w:tr w:rsidR="00266DEC" w:rsidRPr="00930595" w:rsidTr="000148A4">
        <w:trPr>
          <w:trHeight w:val="38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i/>
                <w:iCs/>
                <w:sz w:val="20"/>
                <w:szCs w:val="20"/>
              </w:rPr>
            </w:pPr>
            <w:r w:rsidRPr="00930595">
              <w:rPr>
                <w:bCs/>
                <w:i/>
                <w:sz w:val="20"/>
                <w:szCs w:val="20"/>
              </w:rPr>
              <w:t>Индексы производства по видам экономической деятельности: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58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Добыча полезных ископаемых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120,6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101,1</w:t>
            </w:r>
          </w:p>
        </w:tc>
      </w:tr>
      <w:tr w:rsidR="00266DEC" w:rsidRPr="00930595" w:rsidTr="000148A4">
        <w:trPr>
          <w:trHeight w:val="56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Обрабатывающие производства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239,2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r>
      <w:tr w:rsidR="00266DEC" w:rsidRPr="00930595" w:rsidTr="000148A4">
        <w:trPr>
          <w:trHeight w:val="475"/>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Обеспечение электрической энергией, газом и паром; кондиционирование воздуха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108,2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100,2</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lastRenderedPageBreak/>
              <w:t xml:space="preserve">Водоснабжение; водоотведение, организация сбора и утилизации отводов, деятельность по ликвидации загрязнений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106,0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r>
      <w:tr w:rsidR="00266DEC" w:rsidRPr="00930595" w:rsidTr="000148A4">
        <w:trPr>
          <w:trHeight w:val="23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сельского хозяйства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2 014,6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2 003,0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2 035,0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2 055,3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2 108,6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2 135,2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2 162,1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2 193,2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2 224,7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2 256,8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2 289,3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2 322,3</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сельского хозяйства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растениеводства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235,7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235,0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242,3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332,6</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растениеводства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109,7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Объем продукции животноводства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1 778,9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1 789,0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1 800,0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1 813,0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1 846,0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1 866,1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1 890,2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1 914,6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1 939,3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1 964,3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1 989,7</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производства продукции животноводства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85,9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101,9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100,5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производства пищевых продуктов</w:t>
            </w:r>
            <w:r w:rsidRPr="00930595">
              <w:rPr>
                <w:rStyle w:val="ad"/>
                <w:sz w:val="20"/>
                <w:szCs w:val="20"/>
              </w:rPr>
              <w:footnoteReference w:id="48"/>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p w:rsidR="00266DEC" w:rsidRPr="00930595" w:rsidRDefault="00266DEC" w:rsidP="00D35E32">
            <w:pPr>
              <w:widowControl w:val="0"/>
              <w:ind w:firstLine="0"/>
              <w:jc w:val="center"/>
              <w:rPr>
                <w:sz w:val="20"/>
                <w:szCs w:val="20"/>
              </w:rPr>
            </w:pPr>
            <w:r w:rsidRPr="00930595">
              <w:rPr>
                <w:sz w:val="20"/>
                <w:szCs w:val="20"/>
              </w:rPr>
              <w:t>в сопоставимых ценах к уровню</w:t>
            </w:r>
          </w:p>
          <w:p w:rsidR="00266DEC" w:rsidRPr="00930595" w:rsidRDefault="00266DEC" w:rsidP="00D35E32">
            <w:pPr>
              <w:widowControl w:val="0"/>
              <w:ind w:firstLine="0"/>
              <w:jc w:val="center"/>
              <w:rPr>
                <w:sz w:val="20"/>
                <w:szCs w:val="20"/>
              </w:rPr>
            </w:pPr>
            <w:r w:rsidRPr="00930595">
              <w:rPr>
                <w:sz w:val="20"/>
                <w:szCs w:val="20"/>
              </w:rPr>
              <w:lastRenderedPageBreak/>
              <w:t>2021 года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lastRenderedPageBreak/>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молодых кадров в возрасте до 35 лет предприятий агропромышленного комплекс</w:t>
            </w:r>
            <w:r w:rsidRPr="00930595">
              <w:rPr>
                <w:sz w:val="20"/>
                <w:szCs w:val="20"/>
                <w:vertAlign w:val="superscript"/>
              </w:rPr>
              <w:footnoteReference w:id="49"/>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15,0</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rPr>
            </w:pPr>
            <w:r w:rsidRPr="00930595">
              <w:rPr>
                <w:b/>
                <w:sz w:val="20"/>
                <w:szCs w:val="20"/>
              </w:rPr>
              <w:t>Туризм</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туристических поездок по территории Российской Федерации</w:t>
            </w:r>
            <w:r w:rsidRPr="00930595">
              <w:rPr>
                <w:rStyle w:val="ad"/>
                <w:sz w:val="20"/>
                <w:szCs w:val="20"/>
              </w:rPr>
              <w:footnoteReference w:id="50"/>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штук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0,04</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highlight w:val="yellow"/>
              </w:rPr>
            </w:pPr>
            <w:r w:rsidRPr="00930595">
              <w:rPr>
                <w:b/>
                <w:sz w:val="20"/>
                <w:szCs w:val="20"/>
              </w:rPr>
              <w:t>Логистика</w:t>
            </w:r>
          </w:p>
        </w:tc>
      </w:tr>
      <w:tr w:rsidR="00023E0B"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left"/>
              <w:rPr>
                <w:sz w:val="20"/>
                <w:szCs w:val="20"/>
              </w:rPr>
            </w:pPr>
            <w:r w:rsidRPr="00930595">
              <w:rPr>
                <w:sz w:val="20"/>
                <w:szCs w:val="20"/>
              </w:rPr>
              <w:t>Грузооборот</w:t>
            </w:r>
          </w:p>
        </w:tc>
        <w:tc>
          <w:tcPr>
            <w:tcW w:w="522" w:type="pct"/>
            <w:tcBorders>
              <w:top w:val="nil"/>
              <w:left w:val="single" w:sz="4" w:space="0" w:color="auto"/>
              <w:bottom w:val="single" w:sz="4" w:space="0" w:color="000000"/>
              <w:right w:val="single" w:sz="4" w:space="0" w:color="000000"/>
            </w:tcBorders>
          </w:tcPr>
          <w:p w:rsidR="00023E0B" w:rsidRPr="00930595" w:rsidRDefault="00023E0B" w:rsidP="00D35E32">
            <w:pPr>
              <w:widowControl w:val="0"/>
              <w:ind w:firstLine="0"/>
              <w:jc w:val="center"/>
              <w:rPr>
                <w:sz w:val="20"/>
                <w:szCs w:val="20"/>
              </w:rPr>
            </w:pPr>
            <w:r w:rsidRPr="00930595">
              <w:rPr>
                <w:sz w:val="20"/>
                <w:szCs w:val="20"/>
              </w:rPr>
              <w:t>млн тонно-километров</w:t>
            </w:r>
          </w:p>
        </w:tc>
        <w:tc>
          <w:tcPr>
            <w:tcW w:w="371"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000000"/>
            </w:tcBorders>
            <w:noWrap/>
          </w:tcPr>
          <w:p w:rsidR="00023E0B" w:rsidRPr="00930595" w:rsidRDefault="00023E0B" w:rsidP="00D35E32">
            <w:pPr>
              <w:widowControl w:val="0"/>
              <w:ind w:firstLine="0"/>
              <w:jc w:val="center"/>
              <w:rPr>
                <w:sz w:val="20"/>
                <w:szCs w:val="20"/>
              </w:rPr>
            </w:pPr>
            <w:r w:rsidRPr="00930595">
              <w:rPr>
                <w:sz w:val="20"/>
                <w:szCs w:val="20"/>
              </w:rPr>
              <w:t>30</w:t>
            </w:r>
          </w:p>
        </w:tc>
        <w:tc>
          <w:tcPr>
            <w:tcW w:w="289" w:type="pct"/>
            <w:tcBorders>
              <w:top w:val="nil"/>
              <w:left w:val="nil"/>
              <w:bottom w:val="single" w:sz="4" w:space="0" w:color="000000"/>
              <w:right w:val="single" w:sz="4" w:space="0" w:color="auto"/>
            </w:tcBorders>
            <w:noWrap/>
          </w:tcPr>
          <w:p w:rsidR="00023E0B" w:rsidRPr="00930595" w:rsidRDefault="00023E0B"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c>
          <w:tcPr>
            <w:tcW w:w="312" w:type="pct"/>
            <w:tcBorders>
              <w:top w:val="single" w:sz="4" w:space="0" w:color="auto"/>
              <w:left w:val="single" w:sz="4" w:space="0" w:color="auto"/>
              <w:bottom w:val="single" w:sz="4" w:space="0" w:color="auto"/>
              <w:right w:val="single" w:sz="4" w:space="0" w:color="auto"/>
            </w:tcBorders>
          </w:tcPr>
          <w:p w:rsidR="00023E0B" w:rsidRPr="00930595" w:rsidRDefault="00023E0B" w:rsidP="00D35E32">
            <w:pPr>
              <w:widowControl w:val="0"/>
              <w:ind w:firstLine="0"/>
              <w:jc w:val="center"/>
              <w:rPr>
                <w:sz w:val="20"/>
                <w:szCs w:val="20"/>
              </w:rPr>
            </w:pPr>
            <w:r w:rsidRPr="00930595">
              <w:rPr>
                <w:sz w:val="20"/>
                <w:szCs w:val="20"/>
              </w:rPr>
              <w:t>35</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sz w:val="20"/>
                <w:szCs w:val="20"/>
              </w:rPr>
            </w:pPr>
            <w:r w:rsidRPr="00930595">
              <w:rPr>
                <w:b/>
                <w:sz w:val="20"/>
                <w:szCs w:val="20"/>
              </w:rPr>
              <w:t>Строительство</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работ, выполненных по виду деятельности «Строительство»</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в ценах  соответствующих лет; 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22 272,1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32 471,0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37 712,1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37 625,0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61 293,0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49 975,0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38 518,0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31 661,0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25 330,0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21 971,0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23 127,0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24 651,0</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работ, выполненных по виду деятельности «Строительство»</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64,00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105,26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110,99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86,76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156,49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102,49</w:t>
            </w:r>
          </w:p>
        </w:tc>
      </w:tr>
      <w:tr w:rsidR="00266DEC"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b/>
                <w:sz w:val="20"/>
                <w:szCs w:val="20"/>
              </w:rPr>
            </w:pPr>
            <w:r w:rsidRPr="00930595">
              <w:rPr>
                <w:b/>
                <w:sz w:val="20"/>
                <w:szCs w:val="20"/>
              </w:rPr>
              <w:t>Услуги и сервисы</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rPr>
                <w:sz w:val="20"/>
                <w:szCs w:val="20"/>
              </w:rPr>
            </w:pPr>
            <w:r w:rsidRPr="00930595">
              <w:rPr>
                <w:sz w:val="20"/>
                <w:szCs w:val="20"/>
              </w:rPr>
              <w:t>Оборот розничной торговли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17 447,1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16 102,1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17 169,1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18 229,0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19 574,3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21 739,9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24 242,5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26 332,7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28 243,5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30 204,4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32 257,7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34 150,6</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оборота розничной торговли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r>
            <w:r w:rsidRPr="00930595">
              <w:rPr>
                <w:sz w:val="20"/>
                <w:szCs w:val="20"/>
              </w:rPr>
              <w:lastRenderedPageBreak/>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lastRenderedPageBreak/>
              <w:t>116,3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102,8</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101,8</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Объем платных услуг населению</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4 976,0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5 422,4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5 771,7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6 185,8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6 374,5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6 823,8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7 393,8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7 950,7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8 525,4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9 041,4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9 490,0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9 954,6</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Индекс физического объема платных услуг населению</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 к предыдущему году</w:t>
            </w:r>
            <w:r w:rsidRPr="00930595">
              <w:rPr>
                <w:sz w:val="20"/>
                <w:szCs w:val="20"/>
              </w:rPr>
              <w:br/>
              <w:t>в сопоставимых ценах</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101,4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102,2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101,2</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потребительских цен на товары и услуги,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декабрю</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105,1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потребительских цен на товары и услуги, в среднем за год</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декабрю</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104,0</w:t>
            </w:r>
          </w:p>
        </w:tc>
      </w:tr>
      <w:tr w:rsidR="00266DEC" w:rsidRPr="00930595" w:rsidTr="000148A4">
        <w:trPr>
          <w:trHeight w:val="20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tabs>
                <w:tab w:val="left" w:pos="1560"/>
                <w:tab w:val="right" w:pos="9346"/>
              </w:tabs>
              <w:ind w:firstLine="0"/>
              <w:jc w:val="center"/>
              <w:rPr>
                <w:b/>
                <w:bCs/>
                <w:sz w:val="20"/>
                <w:szCs w:val="20"/>
              </w:rPr>
            </w:pPr>
            <w:r w:rsidRPr="00930595">
              <w:rPr>
                <w:b/>
                <w:sz w:val="20"/>
                <w:szCs w:val="20"/>
              </w:rPr>
              <w:t>Развитие жилищного строительства</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Ввод в действие жилых домов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кв. м</w:t>
            </w:r>
            <w:r w:rsidR="005C0941" w:rsidRPr="00930595">
              <w:rPr>
                <w:sz w:val="20"/>
                <w:szCs w:val="20"/>
              </w:rPr>
              <w:t>.</w:t>
            </w:r>
            <w:r w:rsidRPr="00930595">
              <w:rPr>
                <w:sz w:val="20"/>
                <w:szCs w:val="20"/>
              </w:rPr>
              <w:t xml:space="preserve"> общей площади</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b/>
                <w:bCs/>
                <w:sz w:val="20"/>
                <w:szCs w:val="20"/>
              </w:rPr>
            </w:pPr>
            <w:r w:rsidRPr="00930595">
              <w:rPr>
                <w:sz w:val="20"/>
                <w:szCs w:val="20"/>
              </w:rPr>
              <w:t>Общая площадь жилых помещений, приходящаяся в среднем на одного жителя</w:t>
            </w:r>
            <w:r w:rsidRPr="00930595">
              <w:rPr>
                <w:rStyle w:val="ad"/>
                <w:sz w:val="20"/>
                <w:szCs w:val="20"/>
              </w:rPr>
              <w:footnoteReference w:id="51"/>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кв. м</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жилищного строительства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кв. м</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0,0051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0,001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0,007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жилищного фонда, обновленного после 2019 года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3,5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Количество граждан, переселенных из непригодного для </w:t>
            </w:r>
            <w:r w:rsidRPr="00930595">
              <w:rPr>
                <w:sz w:val="20"/>
                <w:szCs w:val="20"/>
              </w:rPr>
              <w:lastRenderedPageBreak/>
              <w:t>проживания жилищного фонда (нарастающим итогом с 2019 года)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тыс. 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0,72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0,99</w:t>
            </w:r>
          </w:p>
        </w:tc>
      </w:tr>
      <w:tr w:rsidR="00266DEC" w:rsidRPr="00930595" w:rsidTr="000148A4">
        <w:trPr>
          <w:trHeight w:val="27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tabs>
                <w:tab w:val="left" w:pos="1560"/>
                <w:tab w:val="right" w:pos="9346"/>
              </w:tabs>
              <w:ind w:firstLine="0"/>
              <w:jc w:val="center"/>
              <w:rPr>
                <w:b/>
                <w:bCs/>
                <w:sz w:val="20"/>
                <w:szCs w:val="20"/>
              </w:rPr>
            </w:pPr>
            <w:r w:rsidRPr="00930595">
              <w:rPr>
                <w:b/>
                <w:bCs/>
                <w:sz w:val="20"/>
                <w:szCs w:val="20"/>
              </w:rPr>
              <w:lastRenderedPageBreak/>
              <w:t>Благоустройство и городская среда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благоустроенных общественных территорий, ед. (нарастающим итогом с 2025 г.)</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реализованных проектов победителей Всероссийского конкурса создания комфортной городской среды (нарастающим итогом с 2025 г.)</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tabs>
                <w:tab w:val="left" w:pos="1560"/>
                <w:tab w:val="right" w:pos="9346"/>
              </w:tabs>
              <w:ind w:firstLine="0"/>
              <w:jc w:val="center"/>
              <w:rPr>
                <w:b/>
                <w:bCs/>
                <w:sz w:val="20"/>
                <w:szCs w:val="20"/>
              </w:rPr>
            </w:pPr>
            <w:r w:rsidRPr="00930595">
              <w:rPr>
                <w:b/>
                <w:bCs/>
                <w:sz w:val="20"/>
                <w:szCs w:val="20"/>
              </w:rPr>
              <w:t>Развитие системы здравоохранения</w:t>
            </w:r>
          </w:p>
        </w:tc>
      </w:tr>
      <w:tr w:rsidR="00266DEC" w:rsidRPr="00930595" w:rsidTr="000148A4">
        <w:trPr>
          <w:trHeight w:val="511"/>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Общий коэффициент рождаемости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родившихся живыми 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11,18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11,28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11,42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11,48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Суммарный коэффициент рождаемости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детей на одну женщину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1,71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2,16</w:t>
            </w:r>
          </w:p>
        </w:tc>
      </w:tr>
      <w:tr w:rsidR="00266DEC" w:rsidRPr="00930595" w:rsidTr="000148A4">
        <w:trPr>
          <w:trHeight w:val="20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Суммарный коэффициент рождаемости третьих и последующих детей</w:t>
            </w:r>
            <w:r w:rsidRPr="00930595">
              <w:rPr>
                <w:rStyle w:val="ad"/>
                <w:sz w:val="20"/>
                <w:szCs w:val="20"/>
              </w:rPr>
              <w:footnoteReference w:id="52"/>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0,521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0,526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0,53</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0,535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0,5451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0,547</w:t>
            </w:r>
          </w:p>
        </w:tc>
      </w:tr>
      <w:tr w:rsidR="00266DEC" w:rsidRPr="00930595" w:rsidTr="000148A4">
        <w:trPr>
          <w:trHeight w:val="204"/>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Общий коэффициент смертности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умерших 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9,89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9,62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9,49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9,78</w:t>
            </w:r>
          </w:p>
        </w:tc>
      </w:tr>
      <w:tr w:rsidR="008B7E2D"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8B7E2D" w:rsidRPr="00794414" w:rsidRDefault="008B7E2D" w:rsidP="008B7E2D">
            <w:pPr>
              <w:widowControl w:val="0"/>
              <w:ind w:firstLine="0"/>
              <w:rPr>
                <w:sz w:val="20"/>
                <w:szCs w:val="20"/>
              </w:rPr>
            </w:pPr>
            <w:r w:rsidRPr="00794414">
              <w:rPr>
                <w:sz w:val="20"/>
                <w:szCs w:val="20"/>
              </w:rPr>
              <w:t>Смертность населения в трудоспособном возрасте</w:t>
            </w:r>
          </w:p>
        </w:tc>
        <w:tc>
          <w:tcPr>
            <w:tcW w:w="522" w:type="pct"/>
            <w:tcBorders>
              <w:top w:val="nil"/>
              <w:left w:val="single" w:sz="4" w:space="0" w:color="auto"/>
              <w:bottom w:val="single" w:sz="4" w:space="0" w:color="000000"/>
              <w:right w:val="single" w:sz="4" w:space="0" w:color="000000"/>
            </w:tcBorders>
          </w:tcPr>
          <w:p w:rsidR="008B7E2D" w:rsidRPr="00930595" w:rsidRDefault="008B7E2D" w:rsidP="008B7E2D">
            <w:pPr>
              <w:widowControl w:val="0"/>
              <w:ind w:firstLine="0"/>
              <w:jc w:val="center"/>
              <w:rPr>
                <w:sz w:val="20"/>
                <w:szCs w:val="20"/>
              </w:rPr>
            </w:pPr>
            <w:r w:rsidRPr="00930595">
              <w:rPr>
                <w:sz w:val="20"/>
                <w:szCs w:val="20"/>
              </w:rPr>
              <w:t xml:space="preserve">число умерших на 1000 человек </w:t>
            </w:r>
            <w:r>
              <w:rPr>
                <w:sz w:val="20"/>
                <w:szCs w:val="20"/>
              </w:rPr>
              <w:lastRenderedPageBreak/>
              <w:t xml:space="preserve">трудоспособного </w:t>
            </w:r>
            <w:r w:rsidRPr="00930595">
              <w:rPr>
                <w:sz w:val="20"/>
                <w:szCs w:val="20"/>
              </w:rPr>
              <w:t>населения</w:t>
            </w:r>
            <w:r>
              <w:rPr>
                <w:sz w:val="20"/>
                <w:szCs w:val="20"/>
              </w:rPr>
              <w:t xml:space="preserve"> </w:t>
            </w:r>
          </w:p>
        </w:tc>
        <w:tc>
          <w:tcPr>
            <w:tcW w:w="371"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lastRenderedPageBreak/>
              <w:t>8,81</w:t>
            </w:r>
          </w:p>
        </w:tc>
        <w:tc>
          <w:tcPr>
            <w:tcW w:w="289"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t>8,48</w:t>
            </w:r>
          </w:p>
        </w:tc>
        <w:tc>
          <w:tcPr>
            <w:tcW w:w="289" w:type="pct"/>
            <w:tcBorders>
              <w:top w:val="nil"/>
              <w:left w:val="nil"/>
              <w:bottom w:val="single" w:sz="4" w:space="0" w:color="000000"/>
              <w:right w:val="single" w:sz="4" w:space="0" w:color="000000"/>
            </w:tcBorders>
            <w:noWrap/>
          </w:tcPr>
          <w:p w:rsidR="008B7E2D" w:rsidRPr="00930595" w:rsidRDefault="008B7E2D" w:rsidP="008B7E2D">
            <w:pPr>
              <w:widowControl w:val="0"/>
              <w:ind w:firstLine="0"/>
              <w:jc w:val="center"/>
              <w:rPr>
                <w:sz w:val="20"/>
                <w:szCs w:val="20"/>
              </w:rPr>
            </w:pPr>
            <w:r>
              <w:rPr>
                <w:sz w:val="20"/>
                <w:szCs w:val="20"/>
              </w:rPr>
              <w:t>8,18</w:t>
            </w:r>
          </w:p>
        </w:tc>
        <w:tc>
          <w:tcPr>
            <w:tcW w:w="289" w:type="pct"/>
            <w:tcBorders>
              <w:top w:val="nil"/>
              <w:left w:val="nil"/>
              <w:bottom w:val="single" w:sz="4" w:space="0" w:color="000000"/>
              <w:right w:val="single" w:sz="4" w:space="0" w:color="auto"/>
            </w:tcBorders>
            <w:noWrap/>
          </w:tcPr>
          <w:p w:rsidR="008B7E2D" w:rsidRPr="00930595" w:rsidRDefault="008B7E2D" w:rsidP="008B7E2D">
            <w:pPr>
              <w:widowControl w:val="0"/>
              <w:ind w:firstLine="0"/>
              <w:jc w:val="center"/>
              <w:rPr>
                <w:sz w:val="20"/>
                <w:szCs w:val="20"/>
              </w:rPr>
            </w:pPr>
            <w:r>
              <w:rPr>
                <w:sz w:val="20"/>
                <w:szCs w:val="20"/>
              </w:rPr>
              <w:t>7,85</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7,53</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7,22</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6,91</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6,62</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6,33</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6,05</w:t>
            </w:r>
          </w:p>
        </w:tc>
        <w:tc>
          <w:tcPr>
            <w:tcW w:w="289"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5,80</w:t>
            </w:r>
          </w:p>
        </w:tc>
        <w:tc>
          <w:tcPr>
            <w:tcW w:w="312" w:type="pct"/>
            <w:tcBorders>
              <w:top w:val="single" w:sz="4" w:space="0" w:color="auto"/>
              <w:left w:val="single" w:sz="4" w:space="0" w:color="auto"/>
              <w:bottom w:val="single" w:sz="4" w:space="0" w:color="auto"/>
              <w:right w:val="single" w:sz="4" w:space="0" w:color="auto"/>
            </w:tcBorders>
          </w:tcPr>
          <w:p w:rsidR="008B7E2D" w:rsidRPr="00930595" w:rsidRDefault="008B7E2D" w:rsidP="008B7E2D">
            <w:pPr>
              <w:widowControl w:val="0"/>
              <w:ind w:firstLine="0"/>
              <w:jc w:val="center"/>
              <w:rPr>
                <w:sz w:val="20"/>
                <w:szCs w:val="20"/>
              </w:rPr>
            </w:pPr>
            <w:r>
              <w:rPr>
                <w:sz w:val="20"/>
                <w:szCs w:val="20"/>
              </w:rPr>
              <w:t>5,56</w:t>
            </w:r>
          </w:p>
        </w:tc>
      </w:tr>
      <w:tr w:rsidR="00973A0F"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973A0F" w:rsidRPr="000408F8" w:rsidRDefault="00973A0F" w:rsidP="00973A0F">
            <w:pPr>
              <w:widowControl w:val="0"/>
              <w:ind w:firstLine="0"/>
              <w:rPr>
                <w:sz w:val="20"/>
                <w:szCs w:val="20"/>
              </w:rPr>
            </w:pPr>
            <w:r w:rsidRPr="000408F8">
              <w:rPr>
                <w:sz w:val="20"/>
                <w:szCs w:val="20"/>
              </w:rPr>
              <w:lastRenderedPageBreak/>
              <w:t>Младенческая смертность</w:t>
            </w:r>
          </w:p>
        </w:tc>
        <w:tc>
          <w:tcPr>
            <w:tcW w:w="522" w:type="pct"/>
            <w:tcBorders>
              <w:top w:val="nil"/>
              <w:left w:val="single" w:sz="4" w:space="0" w:color="auto"/>
              <w:bottom w:val="single" w:sz="4" w:space="0" w:color="000000"/>
              <w:right w:val="single" w:sz="4" w:space="0" w:color="000000"/>
            </w:tcBorders>
          </w:tcPr>
          <w:p w:rsidR="00973A0F" w:rsidRPr="000408F8" w:rsidRDefault="000408F8" w:rsidP="00D35E32">
            <w:pPr>
              <w:widowControl w:val="0"/>
              <w:ind w:firstLine="0"/>
              <w:jc w:val="center"/>
              <w:rPr>
                <w:sz w:val="20"/>
                <w:szCs w:val="20"/>
              </w:rPr>
            </w:pPr>
            <w:r w:rsidRPr="000408F8">
              <w:rPr>
                <w:sz w:val="20"/>
                <w:szCs w:val="20"/>
              </w:rPr>
              <w:t>на 1000 родившихся живыми</w:t>
            </w:r>
          </w:p>
        </w:tc>
        <w:tc>
          <w:tcPr>
            <w:tcW w:w="371"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lang w:val="en-US"/>
              </w:rPr>
              <w:t>x</w:t>
            </w:r>
          </w:p>
        </w:tc>
        <w:tc>
          <w:tcPr>
            <w:tcW w:w="289"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rPr>
              <w:t>14,3</w:t>
            </w:r>
          </w:p>
        </w:tc>
        <w:tc>
          <w:tcPr>
            <w:tcW w:w="289" w:type="pct"/>
            <w:tcBorders>
              <w:top w:val="nil"/>
              <w:left w:val="nil"/>
              <w:bottom w:val="single" w:sz="4" w:space="0" w:color="000000"/>
              <w:right w:val="single" w:sz="4" w:space="0" w:color="000000"/>
            </w:tcBorders>
            <w:noWrap/>
          </w:tcPr>
          <w:p w:rsidR="00973A0F" w:rsidRPr="000408F8" w:rsidRDefault="000408F8" w:rsidP="00D35E32">
            <w:pPr>
              <w:widowControl w:val="0"/>
              <w:ind w:firstLine="0"/>
              <w:jc w:val="center"/>
              <w:rPr>
                <w:sz w:val="20"/>
                <w:szCs w:val="20"/>
              </w:rPr>
            </w:pPr>
            <w:r w:rsidRPr="000408F8">
              <w:rPr>
                <w:sz w:val="20"/>
                <w:szCs w:val="20"/>
              </w:rPr>
              <w:t>13,8</w:t>
            </w:r>
          </w:p>
        </w:tc>
        <w:tc>
          <w:tcPr>
            <w:tcW w:w="289" w:type="pct"/>
            <w:tcBorders>
              <w:top w:val="nil"/>
              <w:left w:val="nil"/>
              <w:bottom w:val="single" w:sz="4" w:space="0" w:color="000000"/>
              <w:right w:val="single" w:sz="4" w:space="0" w:color="auto"/>
            </w:tcBorders>
            <w:noWrap/>
          </w:tcPr>
          <w:p w:rsidR="00973A0F" w:rsidRPr="000408F8" w:rsidRDefault="000408F8" w:rsidP="00D35E32">
            <w:pPr>
              <w:widowControl w:val="0"/>
              <w:ind w:firstLine="0"/>
              <w:jc w:val="center"/>
              <w:rPr>
                <w:sz w:val="20"/>
                <w:szCs w:val="20"/>
              </w:rPr>
            </w:pPr>
            <w:r w:rsidRPr="000408F8">
              <w:rPr>
                <w:sz w:val="20"/>
                <w:szCs w:val="20"/>
              </w:rPr>
              <w:t>13,0</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12,2</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11,5</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10,8</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10,2</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9,6</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9,0</w:t>
            </w:r>
          </w:p>
        </w:tc>
        <w:tc>
          <w:tcPr>
            <w:tcW w:w="289" w:type="pct"/>
            <w:tcBorders>
              <w:top w:val="single" w:sz="4" w:space="0" w:color="auto"/>
              <w:left w:val="single" w:sz="4" w:space="0" w:color="auto"/>
              <w:bottom w:val="single" w:sz="4" w:space="0" w:color="auto"/>
              <w:right w:val="single" w:sz="4" w:space="0" w:color="auto"/>
            </w:tcBorders>
          </w:tcPr>
          <w:p w:rsidR="00973A0F" w:rsidRPr="000408F8" w:rsidRDefault="000408F8" w:rsidP="00D35E32">
            <w:pPr>
              <w:widowControl w:val="0"/>
              <w:ind w:firstLine="0"/>
              <w:jc w:val="center"/>
              <w:rPr>
                <w:sz w:val="20"/>
                <w:szCs w:val="20"/>
              </w:rPr>
            </w:pPr>
            <w:r w:rsidRPr="000408F8">
              <w:rPr>
                <w:sz w:val="20"/>
                <w:szCs w:val="20"/>
              </w:rPr>
              <w:t>8,5</w:t>
            </w:r>
          </w:p>
        </w:tc>
        <w:tc>
          <w:tcPr>
            <w:tcW w:w="312" w:type="pct"/>
            <w:tcBorders>
              <w:top w:val="single" w:sz="4" w:space="0" w:color="auto"/>
              <w:left w:val="single" w:sz="4" w:space="0" w:color="auto"/>
              <w:bottom w:val="single" w:sz="4" w:space="0" w:color="auto"/>
              <w:right w:val="single" w:sz="4" w:space="0" w:color="auto"/>
            </w:tcBorders>
          </w:tcPr>
          <w:p w:rsidR="00973A0F" w:rsidRPr="00930595" w:rsidRDefault="000408F8" w:rsidP="00D35E32">
            <w:pPr>
              <w:widowControl w:val="0"/>
              <w:ind w:firstLine="0"/>
              <w:jc w:val="center"/>
              <w:rPr>
                <w:sz w:val="20"/>
                <w:szCs w:val="20"/>
              </w:rPr>
            </w:pPr>
            <w:r w:rsidRPr="000408F8">
              <w:rPr>
                <w:sz w:val="20"/>
                <w:szCs w:val="20"/>
              </w:rPr>
              <w:t>8,0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Коэффициент естественного прироста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на 1000 человек населения</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1,28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Миграционный прирост (убыль)</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-0,24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0,17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0,55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0,60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Ожидаемая продолжительность жизни при рождении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число лет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69,1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73,42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73,89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населения, которой доступна первичная медико-санитарная помощь в</w:t>
            </w:r>
          </w:p>
          <w:p w:rsidR="00266DEC" w:rsidRPr="00930595" w:rsidRDefault="00266DEC" w:rsidP="00D35E32">
            <w:pPr>
              <w:widowControl w:val="0"/>
              <w:ind w:firstLine="0"/>
              <w:rPr>
                <w:sz w:val="20"/>
                <w:szCs w:val="20"/>
              </w:rPr>
            </w:pPr>
            <w:r w:rsidRPr="00930595">
              <w:rPr>
                <w:sz w:val="20"/>
                <w:szCs w:val="20"/>
              </w:rPr>
              <w:t>модернизированных медицинских подразделениях</w:t>
            </w:r>
            <w:r w:rsidRPr="00930595">
              <w:rPr>
                <w:rStyle w:val="ad"/>
                <w:sz w:val="20"/>
                <w:szCs w:val="20"/>
              </w:rPr>
              <w:footnoteReference w:id="53"/>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ведущих здоровый образ жизни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Распространенность курения табака в возрасте 15 лет и более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34,49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30,77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23,34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15,9</w:t>
            </w:r>
          </w:p>
        </w:tc>
      </w:tr>
      <w:tr w:rsidR="00266DEC" w:rsidRPr="00930595" w:rsidTr="000148A4">
        <w:trPr>
          <w:trHeight w:val="112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лиц, принятых с целью оказания первичной медико-санитарной помощи одним</w:t>
            </w:r>
            <w:r w:rsidR="000856FC">
              <w:rPr>
                <w:sz w:val="20"/>
                <w:szCs w:val="20"/>
              </w:rPr>
              <w:t xml:space="preserve"> </w:t>
            </w:r>
            <w:r w:rsidRPr="00930595">
              <w:rPr>
                <w:sz w:val="20"/>
                <w:szCs w:val="20"/>
              </w:rPr>
              <w:t>передвижным подразделением в год, от расчетной пропускной способности одного</w:t>
            </w:r>
            <w:r w:rsidR="000856FC">
              <w:rPr>
                <w:sz w:val="20"/>
                <w:szCs w:val="20"/>
              </w:rPr>
              <w:t xml:space="preserve"> </w:t>
            </w:r>
            <w:bookmarkStart w:id="148" w:name="_GoBack"/>
            <w:bookmarkEnd w:id="148"/>
            <w:r w:rsidRPr="00930595">
              <w:rPr>
                <w:sz w:val="20"/>
                <w:szCs w:val="20"/>
              </w:rPr>
              <w:t>передвижного подразделения</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34,7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44,7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Удовлетворенность населения медицинской помощью по результатам оценки общественного мнения</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Увеличено число лиц, получивших медицинскую помощь по медицинской реабилитации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 xml:space="preserve">на 10 тыс. населения, </w:t>
            </w:r>
          </w:p>
          <w:p w:rsidR="00266DEC" w:rsidRPr="00930595" w:rsidRDefault="00266DEC" w:rsidP="00D35E32">
            <w:pPr>
              <w:widowControl w:val="0"/>
              <w:ind w:firstLine="0"/>
              <w:jc w:val="center"/>
              <w:rPr>
                <w:sz w:val="20"/>
                <w:szCs w:val="20"/>
              </w:rPr>
            </w:pPr>
            <w:r w:rsidRPr="00930595">
              <w:rPr>
                <w:sz w:val="20"/>
                <w:szCs w:val="20"/>
              </w:rPr>
              <w:t>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67,1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69,6</w:t>
            </w:r>
          </w:p>
        </w:tc>
      </w:tr>
      <w:tr w:rsidR="00266DEC" w:rsidRPr="00930595" w:rsidTr="000148A4">
        <w:trPr>
          <w:trHeight w:val="79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Охват граждан информацией о возможностях медицинской реабилитации в личном кабинете в разделе «Здоровье» на Едином портале государственных и муниципальных услуг (функций)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r>
      <w:tr w:rsidR="00266DEC" w:rsidRPr="00930595" w:rsidTr="000148A4">
        <w:trPr>
          <w:trHeight w:val="15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ind w:firstLine="0"/>
              <w:jc w:val="center"/>
              <w:rPr>
                <w:b/>
                <w:bCs/>
                <w:sz w:val="20"/>
                <w:szCs w:val="20"/>
              </w:rPr>
            </w:pPr>
            <w:r w:rsidRPr="00930595">
              <w:rPr>
                <w:b/>
                <w:bCs/>
                <w:sz w:val="20"/>
                <w:szCs w:val="20"/>
              </w:rPr>
              <w:t>Обеспечение социального благополучия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Реальные располагаемые денежные доходы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p w:rsidR="00266DEC" w:rsidRPr="00930595" w:rsidRDefault="00266DEC" w:rsidP="00D35E32">
            <w:pPr>
              <w:widowControl w:val="0"/>
              <w:ind w:firstLine="0"/>
              <w:jc w:val="center"/>
              <w:rPr>
                <w:sz w:val="20"/>
                <w:szCs w:val="20"/>
              </w:rPr>
            </w:pPr>
            <w:r w:rsidRPr="00930595">
              <w:rPr>
                <w:sz w:val="20"/>
                <w:szCs w:val="20"/>
              </w:rPr>
              <w:t>к предыдущему году</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99,9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102,9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103,0</w:t>
            </w:r>
          </w:p>
        </w:tc>
      </w:tr>
      <w:tr w:rsidR="00266DEC" w:rsidRPr="00930595" w:rsidTr="000148A4">
        <w:trPr>
          <w:trHeight w:val="63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Прожиточный минимум в среднем на душу населения (в среднем за год), в том числе по основным социально-демографическим группам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40 332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46 283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52 119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56 728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60 996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65 347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70 052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75 137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80 659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86 524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92 819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99 551</w:t>
            </w:r>
          </w:p>
        </w:tc>
      </w:tr>
      <w:tr w:rsidR="00266DEC" w:rsidRPr="00930595" w:rsidTr="000148A4">
        <w:trPr>
          <w:trHeight w:val="7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трудоспособного населения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43 962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50 448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56 810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61 834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66 486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71 228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76 357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81 899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87 918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94 311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101 173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108 511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lastRenderedPageBreak/>
              <w:t>пенсионеров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34 686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39 803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44 822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48 786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52 457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56 198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60 245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64 618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69 367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74 411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79 824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85 614</w:t>
            </w:r>
          </w:p>
        </w:tc>
      </w:tr>
      <w:tr w:rsidR="00266DEC" w:rsidRPr="00930595" w:rsidTr="000148A4">
        <w:trPr>
          <w:trHeight w:val="1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детей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руб./мес.</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39 122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44 895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50 555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55 026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59 166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63 387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67 950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72 883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78 239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83 928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90 034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96 564</w:t>
            </w:r>
          </w:p>
        </w:tc>
      </w:tr>
      <w:tr w:rsidR="00266DEC" w:rsidRPr="00930595" w:rsidTr="000148A4">
        <w:trPr>
          <w:trHeight w:val="84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охваченных государственной социальной помощью на основании социального контракта, в общей численности малоимущих граждан</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6,4</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6,8</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6,5</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6,6</w:t>
            </w:r>
          </w:p>
        </w:tc>
      </w:tr>
      <w:tr w:rsidR="00266DEC" w:rsidRPr="00930595" w:rsidTr="000148A4">
        <w:trPr>
          <w:trHeight w:val="27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старшего поколения, вовлеченных в региональную программу Активное долголетие</w:t>
            </w:r>
            <w:r w:rsidRPr="00930595">
              <w:rPr>
                <w:sz w:val="20"/>
                <w:szCs w:val="20"/>
                <w:vertAlign w:val="superscript"/>
              </w:rPr>
              <w:t>2</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41,0</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42,6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44,2</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45,8</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47,4</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48,7</w:t>
            </w:r>
          </w:p>
        </w:tc>
      </w:tr>
      <w:tr w:rsidR="00266DEC" w:rsidRPr="00930595" w:rsidTr="000148A4">
        <w:trPr>
          <w:trHeight w:val="192"/>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пожилых граждан и инвалидов, получающих долговременный уход, от общего числа нуждающихся в таком уходе граждан</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43,9</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w:t>
            </w:r>
          </w:p>
        </w:tc>
      </w:tr>
      <w:tr w:rsidR="00266DEC" w:rsidRPr="00930595" w:rsidTr="000148A4">
        <w:trPr>
          <w:trHeight w:val="265"/>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Уровень бедности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3C123A">
            <w:pPr>
              <w:widowControl w:val="0"/>
              <w:ind w:firstLine="0"/>
              <w:jc w:val="center"/>
              <w:rPr>
                <w:sz w:val="20"/>
                <w:szCs w:val="20"/>
              </w:rPr>
            </w:pPr>
            <w:r w:rsidRPr="00930595">
              <w:rPr>
                <w:sz w:val="20"/>
                <w:szCs w:val="20"/>
              </w:rPr>
              <w:t>4,</w:t>
            </w:r>
            <w:r w:rsidR="003C123A">
              <w:rPr>
                <w:sz w:val="20"/>
                <w:szCs w:val="20"/>
              </w:rPr>
              <w:t>6</w:t>
            </w:r>
          </w:p>
        </w:tc>
      </w:tr>
      <w:tr w:rsidR="000A34AF"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rPr>
                <w:sz w:val="20"/>
                <w:szCs w:val="20"/>
              </w:rPr>
            </w:pPr>
            <w:r w:rsidRPr="00930595">
              <w:rPr>
                <w:sz w:val="20"/>
                <w:szCs w:val="20"/>
              </w:rPr>
              <w:t>Потребление алкогольной продукции на душу населения (в литрах этанола), литр чистого (100%) спирта</w:t>
            </w:r>
          </w:p>
        </w:tc>
        <w:tc>
          <w:tcPr>
            <w:tcW w:w="522" w:type="pct"/>
            <w:tcBorders>
              <w:top w:val="nil"/>
              <w:left w:val="single" w:sz="4" w:space="0" w:color="auto"/>
              <w:bottom w:val="single" w:sz="4" w:space="0" w:color="000000"/>
              <w:right w:val="single" w:sz="4" w:space="0" w:color="000000"/>
            </w:tcBorders>
          </w:tcPr>
          <w:p w:rsidR="000A34AF" w:rsidRPr="00930595" w:rsidRDefault="000A34AF"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14,12</w:t>
            </w:r>
          </w:p>
        </w:tc>
        <w:tc>
          <w:tcPr>
            <w:tcW w:w="289"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11,53</w:t>
            </w:r>
          </w:p>
        </w:tc>
        <w:tc>
          <w:tcPr>
            <w:tcW w:w="289" w:type="pct"/>
            <w:tcBorders>
              <w:top w:val="nil"/>
              <w:left w:val="nil"/>
              <w:bottom w:val="single" w:sz="4" w:space="0" w:color="000000"/>
              <w:right w:val="single" w:sz="4" w:space="0" w:color="000000"/>
            </w:tcBorders>
            <w:noWrap/>
          </w:tcPr>
          <w:p w:rsidR="000A34AF" w:rsidRPr="00930595" w:rsidRDefault="000A34AF" w:rsidP="00D35E32">
            <w:pPr>
              <w:widowControl w:val="0"/>
              <w:ind w:firstLine="0"/>
              <w:jc w:val="center"/>
              <w:rPr>
                <w:sz w:val="20"/>
                <w:szCs w:val="20"/>
              </w:rPr>
            </w:pPr>
            <w:r w:rsidRPr="00930595">
              <w:rPr>
                <w:sz w:val="20"/>
                <w:szCs w:val="20"/>
              </w:rPr>
              <w:t>10,78</w:t>
            </w:r>
          </w:p>
        </w:tc>
        <w:tc>
          <w:tcPr>
            <w:tcW w:w="289" w:type="pct"/>
            <w:tcBorders>
              <w:top w:val="nil"/>
              <w:left w:val="nil"/>
              <w:bottom w:val="single" w:sz="4" w:space="0" w:color="000000"/>
              <w:right w:val="single" w:sz="4" w:space="0" w:color="auto"/>
            </w:tcBorders>
            <w:noWrap/>
          </w:tcPr>
          <w:p w:rsidR="000A34AF" w:rsidRPr="00930595" w:rsidRDefault="000A34AF" w:rsidP="00D35E32">
            <w:pPr>
              <w:widowControl w:val="0"/>
              <w:ind w:firstLine="0"/>
              <w:jc w:val="center"/>
              <w:rPr>
                <w:sz w:val="20"/>
                <w:szCs w:val="20"/>
              </w:rPr>
            </w:pPr>
            <w:r w:rsidRPr="00930595">
              <w:rPr>
                <w:sz w:val="20"/>
                <w:szCs w:val="20"/>
              </w:rPr>
              <w:t>10,03</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9,28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8,53</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289"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c>
          <w:tcPr>
            <w:tcW w:w="312" w:type="pct"/>
            <w:tcBorders>
              <w:top w:val="single" w:sz="4" w:space="0" w:color="auto"/>
              <w:left w:val="single" w:sz="4" w:space="0" w:color="auto"/>
              <w:bottom w:val="single" w:sz="4" w:space="0" w:color="auto"/>
              <w:right w:val="single" w:sz="4" w:space="0" w:color="auto"/>
            </w:tcBorders>
          </w:tcPr>
          <w:p w:rsidR="000A34AF" w:rsidRPr="00930595" w:rsidRDefault="000A34AF" w:rsidP="00D35E32">
            <w:pPr>
              <w:widowControl w:val="0"/>
              <w:ind w:firstLine="0"/>
              <w:jc w:val="center"/>
              <w:rPr>
                <w:sz w:val="20"/>
                <w:szCs w:val="20"/>
              </w:rPr>
            </w:pPr>
            <w:r w:rsidRPr="00930595">
              <w:rPr>
                <w:sz w:val="20"/>
                <w:szCs w:val="20"/>
              </w:rPr>
              <w:t>7,78</w:t>
            </w:r>
          </w:p>
        </w:tc>
      </w:tr>
      <w:tr w:rsidR="00266DEC" w:rsidRPr="00930595" w:rsidTr="000148A4">
        <w:trPr>
          <w:trHeight w:val="7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8D73E3" w:rsidP="00D35E32">
            <w:pPr>
              <w:widowControl w:val="0"/>
              <w:ind w:firstLine="0"/>
              <w:jc w:val="center"/>
              <w:rPr>
                <w:b/>
                <w:bCs/>
                <w:sz w:val="20"/>
                <w:szCs w:val="20"/>
              </w:rPr>
            </w:pPr>
            <w:r w:rsidRPr="00930595">
              <w:rPr>
                <w:b/>
                <w:bCs/>
                <w:sz w:val="20"/>
                <w:szCs w:val="20"/>
              </w:rPr>
              <w:t>Развитие образования и молодежной политики</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детей в возрасте от 5 до 18 лет, охваченных услугами дополнительного образования</w:t>
            </w:r>
            <w:r w:rsidRPr="00930595">
              <w:rPr>
                <w:rStyle w:val="ad"/>
                <w:sz w:val="20"/>
                <w:szCs w:val="20"/>
              </w:rPr>
              <w:footnoteReference w:id="54"/>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86,5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85,36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85,66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85,96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86,56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87,06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детей и молодежи в возрасте от 7 до 35 лет, у которых выявлены выдающиеся способности и </w:t>
            </w:r>
            <w:r w:rsidRPr="00930595">
              <w:rPr>
                <w:sz w:val="20"/>
                <w:szCs w:val="20"/>
              </w:rPr>
              <w:lastRenderedPageBreak/>
              <w:t>таланты</w:t>
            </w:r>
            <w:r w:rsidRPr="00930595">
              <w:rPr>
                <w:sz w:val="20"/>
                <w:szCs w:val="20"/>
                <w:vertAlign w:val="superscript"/>
              </w:rPr>
              <w:t>5</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2,19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обучающихся 6-11 классов, охваченных комплексом профориентационных мероприятий в рамках Единой модели профориентации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43,0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46,0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49,0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людей, вовлеченных в мероприятия, направленные на профессиональное развитие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49,4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58,6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людей, участвующих в проектах и программах, направленных на патриотическое воспитание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68,73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70,11</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71,49</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72,86</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74,24</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75,62</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Доступность дошкольного образования для детей в возрасте от 1,5 до 3 лет</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Доступность дошкольного образования для детей в возрасте от 3 до 7 лет</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16,67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Охват молодежи мероприятиями проводимыми на базе инфраструктуры молодежной политики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7,33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14,67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w:t>
            </w:r>
          </w:p>
        </w:tc>
      </w:tr>
      <w:tr w:rsidR="00266DEC" w:rsidRPr="00930595" w:rsidTr="000148A4">
        <w:trPr>
          <w:trHeight w:val="27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t>Развитие культуры досуга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Увеличение числа посещений организаций культуры по отношению к 2023 году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115,0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120,0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135,0</w:t>
            </w:r>
          </w:p>
        </w:tc>
      </w:tr>
      <w:tr w:rsidR="00266DEC" w:rsidRPr="00930595" w:rsidTr="000148A4">
        <w:trPr>
          <w:trHeight w:val="716"/>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Уровень удовлетворенности граждан работой государственных и муниципальных организаций культуры, искусства и народного творчества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48,7</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Развитие физической культуры и спорта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граждан, систематически занимающихся физической культурой и спортом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59,5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Уровень обеспеченности населения спортивными сооружениями исходя из единовременной пропускной способности объектов спорта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64,1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74,1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Число граждан, принявших участие в массовых физкультурных мероприятиях и спортивных мероприятий Чукотского автономного округа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граждан в возрасте от 3 до 29 лет, систематически занимающихся физической культурой и спортом, в </w:t>
            </w:r>
            <w:r w:rsidRPr="00930595">
              <w:rPr>
                <w:sz w:val="20"/>
                <w:szCs w:val="20"/>
              </w:rPr>
              <w:lastRenderedPageBreak/>
              <w:t>общей численности граждан данной возрастной категории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97,4</w:t>
            </w:r>
          </w:p>
        </w:tc>
      </w:tr>
      <w:tr w:rsidR="00266DEC" w:rsidRPr="00930595" w:rsidTr="000148A4">
        <w:trPr>
          <w:trHeight w:val="1399"/>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26,0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28,5</w:t>
            </w:r>
          </w:p>
        </w:tc>
      </w:tr>
      <w:tr w:rsidR="00266DEC" w:rsidRPr="00930595" w:rsidTr="000148A4">
        <w:trPr>
          <w:trHeight w:val="155"/>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highlight w:val="yellow"/>
              </w:rPr>
            </w:pPr>
            <w:r w:rsidRPr="00930595">
              <w:rPr>
                <w:b/>
                <w:bCs/>
                <w:sz w:val="20"/>
                <w:szCs w:val="20"/>
              </w:rPr>
              <w:t>Повышение транспортной доступности</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Увеличение общего объема пассажирских перевозок воздушным транспортом (процент нарастающим итогом)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w:t>
            </w:r>
          </w:p>
        </w:tc>
      </w:tr>
      <w:tr w:rsidR="00266DEC" w:rsidRPr="00930595" w:rsidTr="000148A4">
        <w:trPr>
          <w:trHeight w:val="19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t>Повышение безопасности жизнедеятельности населения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Уровень преступности в расчете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 xml:space="preserve">на 10 тыс. человек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151</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143</w:t>
            </w:r>
          </w:p>
        </w:tc>
      </w:tr>
      <w:tr w:rsidR="00325F8D"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pBdr>
                <w:top w:val="none" w:sz="4" w:space="0" w:color="000000"/>
                <w:left w:val="none" w:sz="4" w:space="0" w:color="000000"/>
                <w:bottom w:val="none" w:sz="4" w:space="0" w:color="000000"/>
                <w:right w:val="none" w:sz="4" w:space="0" w:color="000000"/>
              </w:pBdr>
              <w:tabs>
                <w:tab w:val="left" w:pos="1134"/>
              </w:tabs>
              <w:ind w:firstLine="0"/>
              <w:rPr>
                <w:sz w:val="20"/>
                <w:szCs w:val="20"/>
              </w:rPr>
            </w:pPr>
            <w:r w:rsidRPr="00325F8D">
              <w:rPr>
                <w:sz w:val="20"/>
                <w:szCs w:val="20"/>
              </w:rPr>
              <w:t>Количеств</w:t>
            </w:r>
            <w:r>
              <w:rPr>
                <w:sz w:val="20"/>
                <w:szCs w:val="20"/>
              </w:rPr>
              <w:t>о погибших в ДТП</w:t>
            </w:r>
          </w:p>
        </w:tc>
        <w:tc>
          <w:tcPr>
            <w:tcW w:w="522" w:type="pct"/>
            <w:tcBorders>
              <w:top w:val="nil"/>
              <w:left w:val="single" w:sz="4" w:space="0" w:color="auto"/>
              <w:bottom w:val="single" w:sz="4" w:space="0" w:color="000000"/>
              <w:right w:val="single" w:sz="4" w:space="0" w:color="000000"/>
            </w:tcBorders>
          </w:tcPr>
          <w:p w:rsidR="00325F8D" w:rsidRPr="00930595" w:rsidRDefault="00325F8D" w:rsidP="00325F8D">
            <w:pPr>
              <w:pBdr>
                <w:top w:val="none" w:sz="4" w:space="0" w:color="000000"/>
                <w:left w:val="none" w:sz="4" w:space="0" w:color="000000"/>
                <w:bottom w:val="none" w:sz="4" w:space="0" w:color="000000"/>
                <w:right w:val="none" w:sz="4" w:space="0" w:color="000000"/>
              </w:pBdr>
              <w:tabs>
                <w:tab w:val="left" w:pos="1134"/>
              </w:tabs>
              <w:ind w:firstLine="0"/>
              <w:jc w:val="center"/>
              <w:rPr>
                <w:sz w:val="20"/>
                <w:szCs w:val="20"/>
              </w:rPr>
            </w:pPr>
            <w:r w:rsidRPr="00325F8D">
              <w:rPr>
                <w:sz w:val="20"/>
                <w:szCs w:val="20"/>
              </w:rPr>
              <w:t>на 10 тыс. населения, человек</w:t>
            </w:r>
          </w:p>
        </w:tc>
        <w:tc>
          <w:tcPr>
            <w:tcW w:w="371"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w:t>
            </w:r>
          </w:p>
        </w:tc>
        <w:tc>
          <w:tcPr>
            <w:tcW w:w="289"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2,08</w:t>
            </w:r>
          </w:p>
        </w:tc>
        <w:tc>
          <w:tcPr>
            <w:tcW w:w="289" w:type="pct"/>
            <w:tcBorders>
              <w:top w:val="nil"/>
              <w:left w:val="nil"/>
              <w:bottom w:val="single" w:sz="4" w:space="0" w:color="000000"/>
              <w:right w:val="single" w:sz="4" w:space="0" w:color="000000"/>
            </w:tcBorders>
            <w:noWrap/>
          </w:tcPr>
          <w:p w:rsidR="00325F8D" w:rsidRPr="00930595" w:rsidRDefault="00325F8D" w:rsidP="00325F8D">
            <w:pPr>
              <w:widowControl w:val="0"/>
              <w:ind w:firstLine="0"/>
              <w:jc w:val="center"/>
              <w:rPr>
                <w:sz w:val="20"/>
                <w:szCs w:val="20"/>
              </w:rPr>
            </w:pPr>
            <w:r>
              <w:rPr>
                <w:sz w:val="20"/>
                <w:szCs w:val="20"/>
              </w:rPr>
              <w:t>2,08</w:t>
            </w:r>
          </w:p>
        </w:tc>
        <w:tc>
          <w:tcPr>
            <w:tcW w:w="289" w:type="pct"/>
            <w:tcBorders>
              <w:top w:val="nil"/>
              <w:left w:val="nil"/>
              <w:bottom w:val="single" w:sz="4" w:space="0" w:color="000000"/>
              <w:right w:val="single" w:sz="4" w:space="0" w:color="auto"/>
            </w:tcBorders>
            <w:noWrap/>
          </w:tcPr>
          <w:p w:rsidR="00325F8D" w:rsidRPr="00930595" w:rsidRDefault="00325F8D" w:rsidP="00325F8D">
            <w:pPr>
              <w:widowControl w:val="0"/>
              <w:ind w:firstLine="0"/>
              <w:jc w:val="center"/>
              <w:rPr>
                <w:sz w:val="20"/>
                <w:szCs w:val="20"/>
              </w:rPr>
            </w:pPr>
            <w:r>
              <w:rPr>
                <w:sz w:val="20"/>
                <w:szCs w:val="20"/>
              </w:rPr>
              <w:t>1,39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0,69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0,69</w:t>
            </w:r>
          </w:p>
        </w:tc>
        <w:tc>
          <w:tcPr>
            <w:tcW w:w="289" w:type="pct"/>
            <w:tcBorders>
              <w:top w:val="single" w:sz="4" w:space="0" w:color="auto"/>
              <w:left w:val="single" w:sz="4" w:space="0" w:color="auto"/>
              <w:bottom w:val="single" w:sz="4" w:space="0" w:color="auto"/>
              <w:right w:val="single" w:sz="4" w:space="0" w:color="auto"/>
            </w:tcBorders>
          </w:tcPr>
          <w:p w:rsidR="00325F8D" w:rsidRPr="00930595" w:rsidRDefault="00325F8D" w:rsidP="00325F8D">
            <w:pPr>
              <w:widowControl w:val="0"/>
              <w:ind w:firstLine="0"/>
              <w:jc w:val="center"/>
              <w:rPr>
                <w:sz w:val="20"/>
                <w:szCs w:val="20"/>
              </w:rPr>
            </w:pPr>
            <w:r>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c>
          <w:tcPr>
            <w:tcW w:w="312" w:type="pct"/>
            <w:tcBorders>
              <w:top w:val="single" w:sz="4" w:space="0" w:color="auto"/>
              <w:left w:val="single" w:sz="4" w:space="0" w:color="auto"/>
              <w:bottom w:val="single" w:sz="4" w:space="0" w:color="auto"/>
              <w:right w:val="single" w:sz="4" w:space="0" w:color="auto"/>
            </w:tcBorders>
          </w:tcPr>
          <w:p w:rsidR="00325F8D" w:rsidRPr="005D10E5" w:rsidRDefault="00325F8D" w:rsidP="005D10E5">
            <w:pPr>
              <w:widowControl w:val="0"/>
              <w:ind w:firstLine="0"/>
              <w:jc w:val="center"/>
              <w:rPr>
                <w:sz w:val="20"/>
                <w:szCs w:val="20"/>
              </w:rPr>
            </w:pPr>
            <w:r w:rsidRPr="00997DF4">
              <w:rPr>
                <w:sz w:val="20"/>
                <w:szCs w:val="20"/>
              </w:rPr>
              <w:t>0,46</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Число народных дружинников, обеспеченных специальной форменной одеждой и техническими средствами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человек</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92</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94</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r>
      <w:tr w:rsidR="00266DEC" w:rsidRPr="00930595" w:rsidTr="000148A4">
        <w:trPr>
          <w:trHeight w:val="198"/>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highlight w:val="yellow"/>
              </w:rPr>
            </w:pPr>
            <w:r w:rsidRPr="00930595">
              <w:rPr>
                <w:b/>
                <w:bCs/>
                <w:sz w:val="20"/>
                <w:szCs w:val="20"/>
              </w:rPr>
              <w:t>Добровольчество (волонтерство)</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социально ориентированных организаций, получивших финансовую поддержку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Количество участников </w:t>
            </w:r>
            <w:r w:rsidRPr="00930595">
              <w:rPr>
                <w:sz w:val="20"/>
                <w:szCs w:val="20"/>
              </w:rPr>
              <w:lastRenderedPageBreak/>
              <w:t>мероприятий, направленных на организацию диалога с социально ориентированными некоммерческими организациями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w:t>
            </w:r>
          </w:p>
        </w:tc>
      </w:tr>
      <w:tr w:rsidR="00266DEC" w:rsidRPr="00930595" w:rsidTr="000148A4">
        <w:trPr>
          <w:trHeight w:val="21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FA3AF6" w:rsidP="00D35E32">
            <w:pPr>
              <w:widowControl w:val="0"/>
              <w:ind w:firstLine="0"/>
              <w:jc w:val="center"/>
              <w:rPr>
                <w:b/>
                <w:bCs/>
                <w:sz w:val="20"/>
                <w:szCs w:val="20"/>
              </w:rPr>
            </w:pPr>
            <w:r w:rsidRPr="00930595">
              <w:rPr>
                <w:b/>
                <w:bCs/>
                <w:sz w:val="20"/>
                <w:szCs w:val="20"/>
              </w:rPr>
              <w:lastRenderedPageBreak/>
              <w:t>Расширение внешнеэкономических связей на основе использования природного богатства и этнокультурного потенциала региона</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729,4</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753,1</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779,3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435,0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1 226,6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3 213,6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3 499,4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3 794,7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4 108,1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4 440,5</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4 792,9</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52,7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89,2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79,7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74,9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73,7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73,2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77,9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83,0</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88,4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
                <w:iCs/>
                <w:sz w:val="20"/>
                <w:szCs w:val="20"/>
              </w:rPr>
            </w:pPr>
            <w:r w:rsidRPr="00930595">
              <w:rPr>
                <w:i/>
                <w:iCs/>
                <w:sz w:val="20"/>
                <w:szCs w:val="20"/>
              </w:rPr>
              <w:t>Страны дальнего зарубежья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362,3</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349,3</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335,0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382,8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1 079,4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2 828,0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3 079,5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3 339,4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3 615,1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3 907,6</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4 217,7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ТЭК</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109,4</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147,0</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153,0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119,4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426,2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1197,1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1307,5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1421,6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1542,7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1671,2</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1807,4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75,7</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75,4</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46,7</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85,6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76,5</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71,9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70,8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70,3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74,8</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79,7</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84,8</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
                <w:iCs/>
                <w:sz w:val="20"/>
                <w:szCs w:val="20"/>
              </w:rPr>
            </w:pPr>
            <w:r w:rsidRPr="00930595">
              <w:rPr>
                <w:i/>
                <w:iCs/>
                <w:sz w:val="20"/>
                <w:szCs w:val="20"/>
              </w:rPr>
              <w:t>Государства - участники СНГ</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 </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 </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Экспорт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367,2</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403,9</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444,3</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52,2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147,2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385,6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419,9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455,4</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493,0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532,9</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575,1</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Импорт товаров - всего</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долл. США</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3,9</w:t>
            </w:r>
          </w:p>
        </w:tc>
        <w:tc>
          <w:tcPr>
            <w:tcW w:w="289" w:type="pct"/>
            <w:tcBorders>
              <w:top w:val="nil"/>
              <w:left w:val="nil"/>
              <w:bottom w:val="single" w:sz="4" w:space="0" w:color="000000"/>
              <w:right w:val="single" w:sz="4" w:space="0" w:color="000000"/>
            </w:tcBorders>
            <w:noWrap/>
            <w:vAlign w:val="center"/>
            <w:hideMark/>
          </w:tcPr>
          <w:p w:rsidR="00266DEC" w:rsidRPr="00930595" w:rsidRDefault="00266DEC" w:rsidP="00D35E32">
            <w:pPr>
              <w:widowControl w:val="0"/>
              <w:ind w:firstLine="0"/>
              <w:jc w:val="center"/>
              <w:rPr>
                <w:sz w:val="20"/>
                <w:szCs w:val="20"/>
              </w:rPr>
            </w:pPr>
            <w:r w:rsidRPr="00930595">
              <w:rPr>
                <w:sz w:val="20"/>
                <w:szCs w:val="20"/>
              </w:rPr>
              <w:t>4,3</w:t>
            </w:r>
          </w:p>
        </w:tc>
        <w:tc>
          <w:tcPr>
            <w:tcW w:w="289" w:type="pct"/>
            <w:tcBorders>
              <w:top w:val="nil"/>
              <w:left w:val="nil"/>
              <w:bottom w:val="single" w:sz="4" w:space="0" w:color="000000"/>
              <w:right w:val="single" w:sz="4" w:space="0" w:color="auto"/>
            </w:tcBorders>
            <w:noWrap/>
            <w:vAlign w:val="center"/>
            <w:hideMark/>
          </w:tcPr>
          <w:p w:rsidR="00266DEC" w:rsidRPr="00930595" w:rsidRDefault="00266DEC" w:rsidP="00D35E32">
            <w:pPr>
              <w:widowControl w:val="0"/>
              <w:ind w:firstLine="0"/>
              <w:jc w:val="center"/>
              <w:rPr>
                <w:sz w:val="20"/>
                <w:szCs w:val="20"/>
              </w:rPr>
            </w:pPr>
            <w:r w:rsidRPr="00930595">
              <w:rPr>
                <w:sz w:val="20"/>
                <w:szCs w:val="20"/>
              </w:rPr>
              <w:t>6,0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3,6</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3,1</w:t>
            </w:r>
          </w:p>
        </w:tc>
        <w:tc>
          <w:tcPr>
            <w:tcW w:w="289"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3,3</w:t>
            </w:r>
          </w:p>
        </w:tc>
        <w:tc>
          <w:tcPr>
            <w:tcW w:w="312" w:type="pct"/>
            <w:tcBorders>
              <w:top w:val="single" w:sz="4" w:space="0" w:color="auto"/>
              <w:left w:val="single" w:sz="4" w:space="0" w:color="auto"/>
              <w:bottom w:val="single" w:sz="4" w:space="0" w:color="auto"/>
              <w:right w:val="single" w:sz="4" w:space="0" w:color="auto"/>
            </w:tcBorders>
            <w:vAlign w:val="center"/>
          </w:tcPr>
          <w:p w:rsidR="00266DEC" w:rsidRPr="00930595" w:rsidRDefault="00266DEC" w:rsidP="00D35E32">
            <w:pPr>
              <w:widowControl w:val="0"/>
              <w:ind w:firstLine="0"/>
              <w:jc w:val="center"/>
              <w:rPr>
                <w:sz w:val="20"/>
                <w:szCs w:val="20"/>
              </w:rPr>
            </w:pPr>
            <w:r w:rsidRPr="00930595">
              <w:rPr>
                <w:sz w:val="20"/>
                <w:szCs w:val="20"/>
              </w:rPr>
              <w:t>3,5</w:t>
            </w:r>
          </w:p>
        </w:tc>
      </w:tr>
      <w:tr w:rsidR="00266DEC" w:rsidRPr="00930595" w:rsidTr="000148A4">
        <w:trPr>
          <w:trHeight w:val="133"/>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Система мер поддержки предпринимательства</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Количество малых и средних предприятий, включая микропредприятия (на конец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lang w:val="en-US"/>
              </w:rPr>
            </w:pPr>
            <w:r w:rsidRPr="00930595">
              <w:rPr>
                <w:sz w:val="20"/>
                <w:szCs w:val="20"/>
              </w:rPr>
              <w:t>единиц</w:t>
            </w:r>
            <w:r w:rsidRPr="00930595">
              <w:rPr>
                <w:sz w:val="20"/>
                <w:szCs w:val="20"/>
                <w:lang w:val="en-US"/>
              </w:rPr>
              <w:t>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452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521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616</w:t>
            </w:r>
          </w:p>
        </w:tc>
      </w:tr>
      <w:tr w:rsidR="00266DEC" w:rsidRPr="00930595" w:rsidTr="000148A4">
        <w:trPr>
          <w:trHeight w:val="192"/>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Среднесписочная численность работников на предприятия- малого и среднего предпринимательства (включая микропредприятия) (без внешних совместителей)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2,77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2,91</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3,97</w:t>
            </w:r>
          </w:p>
        </w:tc>
      </w:tr>
      <w:tr w:rsidR="00266DEC" w:rsidRPr="00930595" w:rsidTr="000148A4">
        <w:trPr>
          <w:trHeight w:val="17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Оборот малых и средних предприятий, включая микропредприятия</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млрд руб.</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20,72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23,36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24,29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30,21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30,50</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субъектов МСП, превысивших предельные значения для определения категорий субъектов МСП </w:t>
            </w:r>
            <w:r w:rsidRPr="00930595">
              <w:rPr>
                <w:sz w:val="20"/>
                <w:szCs w:val="20"/>
              </w:rPr>
              <w:lastRenderedPageBreak/>
              <w:t>(микро-, малые, средние)</w:t>
            </w:r>
            <w:r w:rsidRPr="00930595">
              <w:rPr>
                <w:rStyle w:val="ad"/>
                <w:sz w:val="20"/>
                <w:szCs w:val="20"/>
              </w:rPr>
              <w:footnoteReference w:id="55"/>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0,55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0,8</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Уровень удовлетворенности потенциальных и действующих субъектов МСП, осуществляющих деятельность в промышленных (индустриальных) парках, технопарках, бизнес-парках, а также получивших услуги иных организаций инфраструктуры поддержки субъектов МСП</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80,0</w:t>
            </w:r>
          </w:p>
        </w:tc>
      </w:tr>
      <w:tr w:rsidR="00266DEC" w:rsidRPr="00930595" w:rsidTr="000148A4">
        <w:trPr>
          <w:trHeight w:val="194"/>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b/>
                <w:bCs/>
                <w:sz w:val="20"/>
                <w:szCs w:val="20"/>
              </w:rPr>
              <w:t>Административное устройство и система расселения</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(в среднегодовом исчислении)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47,9</w:t>
            </w:r>
          </w:p>
        </w:tc>
        <w:tc>
          <w:tcPr>
            <w:tcW w:w="289"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48,31</w:t>
            </w:r>
          </w:p>
        </w:tc>
        <w:tc>
          <w:tcPr>
            <w:tcW w:w="289" w:type="pct"/>
            <w:tcBorders>
              <w:top w:val="single" w:sz="4" w:space="0" w:color="000000"/>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49,06</w:t>
            </w:r>
          </w:p>
        </w:tc>
        <w:tc>
          <w:tcPr>
            <w:tcW w:w="289" w:type="pct"/>
            <w:tcBorders>
              <w:top w:val="single" w:sz="4" w:space="0" w:color="000000"/>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50,47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51,43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53,02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56,73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трудоспособного возраста (на 1 января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30,88</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31,02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31,99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32,45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36,13</w:t>
            </w:r>
          </w:p>
        </w:tc>
      </w:tr>
      <w:tr w:rsidR="00266DEC" w:rsidRPr="00930595" w:rsidTr="000148A4">
        <w:trPr>
          <w:trHeight w:val="517"/>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населения старше трудоспособного возраста (на 1 января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6,19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r>
      <w:tr w:rsidR="00266DEC" w:rsidRPr="00930595" w:rsidTr="000148A4">
        <w:trPr>
          <w:trHeight w:val="25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B075D9" w:rsidP="00D35E32">
            <w:pPr>
              <w:widowControl w:val="0"/>
              <w:ind w:firstLine="0"/>
              <w:jc w:val="center"/>
              <w:rPr>
                <w:b/>
                <w:bCs/>
                <w:sz w:val="20"/>
                <w:szCs w:val="20"/>
              </w:rPr>
            </w:pPr>
            <w:r w:rsidRPr="00930595">
              <w:rPr>
                <w:b/>
                <w:bCs/>
                <w:sz w:val="20"/>
                <w:szCs w:val="20"/>
              </w:rPr>
              <w:fldChar w:fldCharType="begin"/>
            </w:r>
            <w:r w:rsidR="00266DEC" w:rsidRPr="00930595">
              <w:rPr>
                <w:b/>
                <w:bCs/>
                <w:sz w:val="20"/>
                <w:szCs w:val="20"/>
              </w:rPr>
              <w:instrText xml:space="preserve"> PAGEREF _3x8tuzt \h </w:instrText>
            </w:r>
            <w:r w:rsidRPr="00930595">
              <w:rPr>
                <w:b/>
                <w:bCs/>
                <w:sz w:val="20"/>
                <w:szCs w:val="20"/>
              </w:rPr>
              <w:fldChar w:fldCharType="separate"/>
            </w:r>
            <w:r w:rsidR="00622875">
              <w:rPr>
                <w:noProof/>
                <w:sz w:val="20"/>
                <w:szCs w:val="20"/>
              </w:rPr>
              <w:t>Ошибка! Закладка не определена.</w:t>
            </w:r>
            <w:r w:rsidRPr="00930595">
              <w:rPr>
                <w:b/>
                <w:bCs/>
                <w:sz w:val="20"/>
                <w:szCs w:val="20"/>
              </w:rPr>
              <w:fldChar w:fldCharType="end"/>
            </w:r>
            <w:r w:rsidR="00266DEC" w:rsidRPr="00930595">
              <w:rPr>
                <w:b/>
                <w:bCs/>
                <w:sz w:val="20"/>
                <w:szCs w:val="20"/>
                <w:vertAlign w:val="superscript"/>
              </w:rPr>
              <w:t>6</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автомобильных дорог, входящих в опорную сеть, соответствующих нормативным требованиям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63,28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63,33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63,71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63,8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77,63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автомобильных дорог регионального и межмуниципального </w:t>
            </w:r>
            <w:r w:rsidRPr="00930595">
              <w:rPr>
                <w:sz w:val="20"/>
                <w:szCs w:val="20"/>
              </w:rPr>
              <w:lastRenderedPageBreak/>
              <w:t>значения, соответствующих нормативным требованиям</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58,88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60,08</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61,59</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Количество погибших в дорожнотранспортных происшествиях</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человек, на 10 тыс. транспортных средств</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2,08</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1,39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0,69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0,69</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0,46</w:t>
            </w:r>
          </w:p>
        </w:tc>
      </w:tr>
      <w:tr w:rsidR="00266DEC" w:rsidRPr="00930595" w:rsidTr="000148A4">
        <w:trPr>
          <w:trHeight w:val="229"/>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EE4026" w:rsidP="00D35E32">
            <w:pPr>
              <w:widowControl w:val="0"/>
              <w:ind w:firstLine="0"/>
              <w:jc w:val="center"/>
              <w:rPr>
                <w:b/>
                <w:bCs/>
                <w:sz w:val="20"/>
                <w:szCs w:val="20"/>
              </w:rPr>
            </w:pPr>
            <w:r w:rsidRPr="00930595">
              <w:rPr>
                <w:b/>
                <w:bCs/>
                <w:sz w:val="20"/>
                <w:szCs w:val="20"/>
              </w:rPr>
              <w:t>Энергетическая инфраструктура и жилищно-коммунальный комплекс</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Потребление электроэнергии</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кВт.ч</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871,2</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1 044,4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1 128,4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1 272,4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1 450,1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1 455,7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1 464,4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1 479,3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1 482,3</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Средние тарифы на электроэнергию, отпущенную различным категориям потребителей</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руб./тыс.кВт.ч</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37 575,3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40 193,3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37 927,0</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39 113,9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40 639,3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36 656,6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38 086,3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39 571,6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41 114,9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42 718,4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44 384,4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46 115,4</w:t>
            </w:r>
          </w:p>
        </w:tc>
      </w:tr>
      <w:tr w:rsidR="00266DEC" w:rsidRPr="00930595" w:rsidTr="000148A4">
        <w:trPr>
          <w:trHeight w:val="693"/>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Индекс тарифов на электроэнергию, отпущенную различным категориям потребителей (за период с начала года)</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процент к соответствующему периоду</w:t>
            </w:r>
            <w:r w:rsidRPr="00930595">
              <w:rPr>
                <w:sz w:val="20"/>
                <w:szCs w:val="20"/>
              </w:rPr>
              <w:br/>
              <w:t>предыдущего года</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157,0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107,0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94,4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103,1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103,9</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Потребление электроэнергии на душу населения, </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кВт.ч/чел. в год</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22,6</w:t>
            </w:r>
          </w:p>
          <w:p w:rsidR="00266DEC" w:rsidRPr="00930595" w:rsidRDefault="00266DEC" w:rsidP="00D35E32">
            <w:pPr>
              <w:widowControl w:val="0"/>
              <w:ind w:firstLine="0"/>
              <w:jc w:val="center"/>
              <w:rPr>
                <w:sz w:val="20"/>
                <w:szCs w:val="20"/>
              </w:rPr>
            </w:pP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23,5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26,1</w:t>
            </w:r>
          </w:p>
        </w:tc>
      </w:tr>
      <w:tr w:rsidR="00266DEC" w:rsidRPr="00930595" w:rsidTr="000148A4">
        <w:trPr>
          <w:trHeight w:val="62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Электровооруженность труда в экономике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 кВт.ч на одного занятого в экономике</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27,09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32,20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33,51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37,65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41,24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41,19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38,73</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38,65</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Снижение аварийности коммунальной инфраструктуры</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r>
      <w:tr w:rsidR="00266DEC" w:rsidRPr="00930595" w:rsidTr="000148A4">
        <w:trPr>
          <w:trHeight w:val="42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Готовность объектов жилищно-коммунального хозяйства к прохождению осенне-зимнего периода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8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предоставления населению жилищно-коммунальных услуг по тарифам для населения от планового объема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lastRenderedPageBreak/>
              <w:t>Информационно-коммуникационная инфраструктура и связь</w:t>
            </w:r>
            <w:r w:rsidRPr="00930595">
              <w:rPr>
                <w:rStyle w:val="ad"/>
                <w:b/>
                <w:bCs/>
                <w:sz w:val="20"/>
                <w:szCs w:val="20"/>
              </w:rPr>
              <w:footnoteReference w:id="56"/>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российского программного обеспечения, используемого в деятельности органов государственной власти субъектов Российской Федерации</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66,1</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83,3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массовых социально значимых государственных и муниципальных услуг, предоставляемых в электронной форме</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98,8</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96,0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97,0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97,5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99,0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Доля государственных услуг и сервисов, по которым средняя оценка удовлетворенности качеством работы госслужащих и работников организаций соцсферы по их оказанию в электронном виде с использованием ЕПГУ и (или) РПГУ выше 4,5</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lang w:val="en-US"/>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53,0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57,0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 xml:space="preserve">Доля обращений за получением массовых социально значимых государственных и муниципальных услуг в электронном виде с использованием ЕПГУ и </w:t>
            </w:r>
            <w:r w:rsidRPr="00930595">
              <w:rPr>
                <w:sz w:val="20"/>
                <w:szCs w:val="20"/>
              </w:rPr>
              <w:lastRenderedPageBreak/>
              <w:t>(или) РПГУ в общем количестве обращений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lastRenderedPageBreak/>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12,6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51,0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52,0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58,0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60,0</w:t>
            </w:r>
          </w:p>
        </w:tc>
      </w:tr>
      <w:tr w:rsidR="00266DEC" w:rsidRPr="00930595" w:rsidTr="000148A4">
        <w:trPr>
          <w:trHeight w:val="12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pStyle w:val="ab"/>
              <w:widowControl w:val="0"/>
              <w:ind w:firstLine="0"/>
              <w:jc w:val="center"/>
              <w:rPr>
                <w:b/>
                <w:bCs/>
              </w:rPr>
            </w:pPr>
            <w:r w:rsidRPr="00930595">
              <w:rPr>
                <w:b/>
                <w:bCs/>
              </w:rPr>
              <w:lastRenderedPageBreak/>
              <w:t>Инфраструктура для бизнеса</w:t>
            </w:r>
          </w:p>
        </w:tc>
      </w:tr>
      <w:tr w:rsidR="00266DEC" w:rsidRPr="00930595" w:rsidTr="000148A4">
        <w:trPr>
          <w:trHeight w:val="254"/>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b/>
                <w:sz w:val="20"/>
                <w:szCs w:val="20"/>
              </w:rPr>
              <w:t>ТОР «Чукотка»</w:t>
            </w:r>
            <w:r w:rsidRPr="00930595">
              <w:rPr>
                <w:rStyle w:val="ad"/>
                <w:b/>
                <w:sz w:val="20"/>
                <w:szCs w:val="20"/>
              </w:rPr>
              <w:footnoteReference w:id="57"/>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Кол-во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70</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75</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79</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88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98</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новых рабочих мест(нарастающим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2 069</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2 866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4 117</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5 407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5 728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5 778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5 808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5 878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5 978</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инвестиций текущих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358 412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479 898</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615 166</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618 214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619 094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619 886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620 481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621 212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621 461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622 203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622 574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614 336</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i/>
                <w:sz w:val="20"/>
                <w:szCs w:val="20"/>
              </w:rPr>
            </w:pPr>
            <w:r w:rsidRPr="00930595">
              <w:rPr>
                <w:i/>
                <w:sz w:val="20"/>
                <w:szCs w:val="20"/>
              </w:rPr>
              <w:t>Промышленный парк Анадырь, две промплощадки в Билибинском районе</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Кол-во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18</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20</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34</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Количество новых рабочих мест(нарастающим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единиц</w:t>
            </w:r>
            <w:r w:rsidRPr="00930595">
              <w:rPr>
                <w:sz w:val="20"/>
                <w:szCs w:val="20"/>
                <w:lang w:val="en-US"/>
              </w:rPr>
              <w:t>а</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186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276</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321</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381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556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611</w:t>
            </w:r>
          </w:p>
        </w:tc>
      </w:tr>
      <w:tr w:rsidR="00266DEC" w:rsidRPr="00930595" w:rsidTr="000148A4">
        <w:trPr>
          <w:trHeight w:val="311"/>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инвестиций текущих резидентов (нарастающим итогом)</w:t>
            </w:r>
          </w:p>
        </w:tc>
        <w:tc>
          <w:tcPr>
            <w:tcW w:w="522" w:type="pct"/>
            <w:tcBorders>
              <w:top w:val="single" w:sz="4" w:space="0" w:color="auto"/>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772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912</w:t>
            </w:r>
          </w:p>
        </w:tc>
        <w:tc>
          <w:tcPr>
            <w:tcW w:w="289" w:type="pct"/>
            <w:tcBorders>
              <w:top w:val="single" w:sz="4" w:space="0" w:color="auto"/>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1 017</w:t>
            </w:r>
          </w:p>
        </w:tc>
        <w:tc>
          <w:tcPr>
            <w:tcW w:w="289" w:type="pct"/>
            <w:tcBorders>
              <w:top w:val="single" w:sz="4" w:space="0" w:color="auto"/>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1 307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1 632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1 882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2 082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2 282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2 382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2 932</w:t>
            </w:r>
          </w:p>
        </w:tc>
      </w:tr>
      <w:tr w:rsidR="005863FD" w:rsidRPr="00930595" w:rsidTr="000148A4">
        <w:trPr>
          <w:trHeight w:val="87"/>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Мастер-планы опорных населенных пунктов</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Улучшение качества среды для жизни в опорных населенных пунктах</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5,22</w:t>
            </w:r>
          </w:p>
        </w:tc>
        <w:tc>
          <w:tcPr>
            <w:tcW w:w="289"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6,07</w:t>
            </w:r>
          </w:p>
        </w:tc>
        <w:tc>
          <w:tcPr>
            <w:tcW w:w="289" w:type="pct"/>
            <w:tcBorders>
              <w:top w:val="nil"/>
              <w:left w:val="nil"/>
              <w:bottom w:val="single" w:sz="4" w:space="0" w:color="000000"/>
              <w:right w:val="single" w:sz="4" w:space="0" w:color="auto"/>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7,07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8,21</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9,77</w: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11,14</w:t>
            </w:r>
          </w:p>
        </w:tc>
      </w:tr>
      <w:tr w:rsidR="00266DEC" w:rsidRPr="00930595" w:rsidTr="000148A4">
        <w:trPr>
          <w:trHeight w:val="17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Научно-технологическое развитие</w:t>
            </w:r>
          </w:p>
        </w:tc>
      </w:tr>
      <w:tr w:rsidR="00266DEC"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Объем инновационных товаров, работ, услуг по уровню новизны</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0,7</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b/>
                <w:bCs/>
                <w:sz w:val="20"/>
                <w:szCs w:val="20"/>
              </w:rPr>
              <w:t>Экология и адаптация к изменению климата</w:t>
            </w:r>
            <w:r w:rsidRPr="00930595">
              <w:rPr>
                <w:rStyle w:val="ad"/>
                <w:b/>
                <w:bCs/>
                <w:sz w:val="20"/>
                <w:szCs w:val="20"/>
              </w:rPr>
              <w:footnoteReference w:id="58"/>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lastRenderedPageBreak/>
              <w:t>Доля захораниваемых твердых коммунальных отходов в общей массе образованных твердых коммунальных отходов</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45,3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80,0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75,0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65,0</w:t>
            </w:r>
          </w:p>
        </w:tc>
      </w:tr>
      <w:tr w:rsidR="00266DEC" w:rsidRPr="00930595" w:rsidTr="000148A4">
        <w:trPr>
          <w:trHeight w:val="75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Доля обрабатываемых твердых коммунальных отходов в общей массе образованных твердых коммунальных отходов</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25,0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Отношение площади лесовосстановления и лесоразведения к площади вырубленных и погибших лесных насаждений</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shd w:val="clear" w:color="auto" w:fill="auto"/>
            <w:noWrap/>
          </w:tcPr>
          <w:p w:rsidR="00266DEC" w:rsidRPr="00930595" w:rsidRDefault="00266DEC" w:rsidP="00D35E32">
            <w:pPr>
              <w:widowControl w:val="0"/>
              <w:ind w:firstLine="0"/>
              <w:jc w:val="center"/>
              <w:rPr>
                <w:sz w:val="20"/>
                <w:szCs w:val="20"/>
              </w:rPr>
            </w:pPr>
            <w:r w:rsidRPr="00930595">
              <w:rPr>
                <w:sz w:val="20"/>
                <w:szCs w:val="20"/>
              </w:rPr>
              <w:t>489,3</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100</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103,0</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106,0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109,0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110,0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112,0</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Отнесение площадей лесовосстановления к землям, на которых расположены леса</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тысяча гектаров</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1,15</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1,95</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2,75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rPr>
                <w:sz w:val="20"/>
                <w:szCs w:val="20"/>
              </w:rPr>
            </w:pPr>
            <w:r w:rsidRPr="00930595">
              <w:rPr>
                <w:sz w:val="20"/>
                <w:szCs w:val="20"/>
              </w:rPr>
              <w:t>Сокращение площади лесных пожаров на землях лесного фонда по отношению к 2021 году</w:t>
            </w:r>
          </w:p>
        </w:tc>
        <w:tc>
          <w:tcPr>
            <w:tcW w:w="522" w:type="pct"/>
            <w:tcBorders>
              <w:top w:val="nil"/>
              <w:left w:val="single" w:sz="4" w:space="0" w:color="auto"/>
              <w:bottom w:val="single" w:sz="4" w:space="0" w:color="000000"/>
              <w:right w:val="single" w:sz="4" w:space="0" w:color="000000"/>
            </w:tcBorders>
          </w:tcPr>
          <w:p w:rsidR="00266DEC" w:rsidRPr="00930595" w:rsidRDefault="00266DEC"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lang w:val="en-US"/>
              </w:rPr>
              <w:t>x</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nil"/>
              <w:left w:val="nil"/>
              <w:bottom w:val="single" w:sz="4" w:space="0" w:color="000000"/>
              <w:right w:val="single" w:sz="4" w:space="0" w:color="000000"/>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nil"/>
              <w:left w:val="nil"/>
              <w:bottom w:val="single" w:sz="4" w:space="0" w:color="000000"/>
              <w:right w:val="single" w:sz="4" w:space="0" w:color="auto"/>
            </w:tcBorders>
            <w:noWrap/>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w:t>
            </w:r>
          </w:p>
        </w:tc>
      </w:tr>
      <w:tr w:rsidR="00266DEC" w:rsidRPr="00930595" w:rsidTr="000148A4">
        <w:trPr>
          <w:trHeight w:val="252"/>
        </w:trPr>
        <w:tc>
          <w:tcPr>
            <w:tcW w:w="5000" w:type="pct"/>
            <w:gridSpan w:val="14"/>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b/>
                <w:bCs/>
                <w:sz w:val="20"/>
                <w:szCs w:val="20"/>
              </w:rPr>
            </w:pPr>
            <w:r w:rsidRPr="00930595">
              <w:rPr>
                <w:b/>
                <w:bCs/>
                <w:sz w:val="20"/>
                <w:szCs w:val="20"/>
              </w:rPr>
              <w:t>Устойчивое развитие коренных малочисленных народов Севера</w:t>
            </w:r>
          </w:p>
        </w:tc>
      </w:tr>
      <w:tr w:rsidR="00E71247" w:rsidRPr="00930595" w:rsidTr="000148A4">
        <w:trPr>
          <w:trHeight w:val="367"/>
        </w:trPr>
        <w:tc>
          <w:tcPr>
            <w:tcW w:w="905"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rPr>
                <w:sz w:val="20"/>
                <w:szCs w:val="20"/>
              </w:rPr>
            </w:pPr>
            <w:r w:rsidRPr="00930595">
              <w:rPr>
                <w:sz w:val="20"/>
                <w:szCs w:val="20"/>
              </w:rPr>
              <w:t>Отношение фактической добычи охотничьего ресурса к установленному лимиту добычи</w:t>
            </w:r>
          </w:p>
        </w:tc>
        <w:tc>
          <w:tcPr>
            <w:tcW w:w="522" w:type="pct"/>
            <w:tcBorders>
              <w:top w:val="nil"/>
              <w:left w:val="single" w:sz="4" w:space="0" w:color="auto"/>
              <w:bottom w:val="single" w:sz="4" w:space="0" w:color="000000"/>
              <w:right w:val="single" w:sz="4" w:space="0" w:color="000000"/>
            </w:tcBorders>
          </w:tcPr>
          <w:p w:rsidR="00E71247" w:rsidRPr="00930595" w:rsidRDefault="00E71247" w:rsidP="00D35E32">
            <w:pPr>
              <w:widowControl w:val="0"/>
              <w:ind w:firstLine="0"/>
              <w:jc w:val="center"/>
              <w:rPr>
                <w:sz w:val="20"/>
                <w:szCs w:val="20"/>
              </w:rPr>
            </w:pPr>
            <w:r w:rsidRPr="00930595">
              <w:rPr>
                <w:sz w:val="20"/>
                <w:szCs w:val="20"/>
              </w:rPr>
              <w:t>процент</w:t>
            </w:r>
          </w:p>
        </w:tc>
        <w:tc>
          <w:tcPr>
            <w:tcW w:w="371"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000000"/>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nil"/>
              <w:left w:val="nil"/>
              <w:bottom w:val="single" w:sz="4" w:space="0" w:color="000000"/>
              <w:right w:val="single" w:sz="4" w:space="0" w:color="auto"/>
            </w:tcBorders>
            <w:noWrap/>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289"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c>
          <w:tcPr>
            <w:tcW w:w="312" w:type="pct"/>
            <w:tcBorders>
              <w:top w:val="single" w:sz="4" w:space="0" w:color="auto"/>
              <w:left w:val="single" w:sz="4" w:space="0" w:color="auto"/>
              <w:bottom w:val="single" w:sz="4" w:space="0" w:color="auto"/>
              <w:right w:val="single" w:sz="4" w:space="0" w:color="auto"/>
            </w:tcBorders>
          </w:tcPr>
          <w:p w:rsidR="00E71247" w:rsidRPr="00930595" w:rsidRDefault="00E71247" w:rsidP="00D35E32">
            <w:pPr>
              <w:widowControl w:val="0"/>
              <w:ind w:firstLine="0"/>
              <w:jc w:val="center"/>
              <w:rPr>
                <w:sz w:val="20"/>
                <w:szCs w:val="20"/>
              </w:rPr>
            </w:pPr>
            <w:r w:rsidRPr="00930595">
              <w:rPr>
                <w:sz w:val="20"/>
                <w:szCs w:val="20"/>
              </w:rPr>
              <w:t>70</w:t>
            </w:r>
          </w:p>
        </w:tc>
      </w:tr>
      <w:tr w:rsidR="00266DEC" w:rsidRPr="00930595" w:rsidTr="000148A4">
        <w:trPr>
          <w:trHeight w:val="176"/>
        </w:trPr>
        <w:tc>
          <w:tcPr>
            <w:tcW w:w="5000" w:type="pct"/>
            <w:gridSpan w:val="14"/>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jc w:val="center"/>
              <w:rPr>
                <w:sz w:val="20"/>
                <w:szCs w:val="20"/>
              </w:rPr>
            </w:pPr>
            <w:r w:rsidRPr="00930595">
              <w:rPr>
                <w:b/>
                <w:bCs/>
                <w:sz w:val="20"/>
                <w:szCs w:val="20"/>
              </w:rPr>
              <w:t>Ресурсное обеспечение (Консолидированный бюджет Чукотского автономного округа)</w:t>
            </w:r>
          </w:p>
        </w:tc>
      </w:tr>
      <w:tr w:rsidR="00266DEC" w:rsidRPr="00930595" w:rsidTr="000148A4">
        <w:trPr>
          <w:trHeight w:val="132"/>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Доходы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62 768,0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54 987,5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49 257,7</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44 542,5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42 694,0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43 197,9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42 331,5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41 585,9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40 952,2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40 422,7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39 990,0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39 647,4</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Налоговые и неналоговые </w:t>
            </w:r>
            <w:r w:rsidRPr="00930595">
              <w:rPr>
                <w:iCs/>
                <w:sz w:val="20"/>
                <w:szCs w:val="20"/>
              </w:rPr>
              <w:lastRenderedPageBreak/>
              <w:t>доходы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lastRenderedPageBreak/>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33 984,6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 xml:space="preserve">34 </w:t>
            </w:r>
            <w:r w:rsidRPr="00930595">
              <w:rPr>
                <w:sz w:val="20"/>
                <w:szCs w:val="20"/>
              </w:rPr>
              <w:lastRenderedPageBreak/>
              <w:t>410,1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lastRenderedPageBreak/>
              <w:t xml:space="preserve">32 </w:t>
            </w:r>
            <w:r w:rsidRPr="00930595">
              <w:rPr>
                <w:sz w:val="20"/>
                <w:szCs w:val="20"/>
              </w:rPr>
              <w:lastRenderedPageBreak/>
              <w:t>500,2</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lastRenderedPageBreak/>
              <w:t xml:space="preserve">31 </w:t>
            </w:r>
            <w:r w:rsidRPr="00930595">
              <w:rPr>
                <w:sz w:val="20"/>
                <w:szCs w:val="20"/>
              </w:rPr>
              <w:lastRenderedPageBreak/>
              <w:t>625,3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25 </w:t>
            </w:r>
            <w:r w:rsidRPr="00930595">
              <w:rPr>
                <w:sz w:val="20"/>
                <w:szCs w:val="20"/>
              </w:rPr>
              <w:lastRenderedPageBreak/>
              <w:t>441,1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25 </w:t>
            </w:r>
            <w:r w:rsidRPr="00930595">
              <w:rPr>
                <w:sz w:val="20"/>
                <w:szCs w:val="20"/>
              </w:rPr>
              <w:lastRenderedPageBreak/>
              <w:t>944,9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26 </w:t>
            </w:r>
            <w:r w:rsidRPr="00930595">
              <w:rPr>
                <w:sz w:val="20"/>
                <w:szCs w:val="20"/>
              </w:rPr>
              <w:lastRenderedPageBreak/>
              <w:t>458,9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26 </w:t>
            </w:r>
            <w:r w:rsidRPr="00930595">
              <w:rPr>
                <w:sz w:val="20"/>
                <w:szCs w:val="20"/>
              </w:rPr>
              <w:lastRenderedPageBreak/>
              <w:t>983,0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27 </w:t>
            </w:r>
            <w:r w:rsidRPr="00930595">
              <w:rPr>
                <w:sz w:val="20"/>
                <w:szCs w:val="20"/>
              </w:rPr>
              <w:lastRenderedPageBreak/>
              <w:t>517,6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28 </w:t>
            </w:r>
            <w:r w:rsidRPr="00930595">
              <w:rPr>
                <w:sz w:val="20"/>
                <w:szCs w:val="20"/>
              </w:rPr>
              <w:lastRenderedPageBreak/>
              <w:t>062,8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 xml:space="preserve">28 </w:t>
            </w:r>
            <w:r w:rsidRPr="00930595">
              <w:rPr>
                <w:sz w:val="20"/>
                <w:szCs w:val="20"/>
              </w:rPr>
              <w:lastRenderedPageBreak/>
              <w:t>618,9</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lastRenderedPageBreak/>
              <w:t>29 186,1</w:t>
            </w:r>
          </w:p>
        </w:tc>
      </w:tr>
      <w:tr w:rsidR="00266DEC" w:rsidRPr="00930595" w:rsidTr="000148A4">
        <w:trPr>
          <w:trHeight w:val="36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lastRenderedPageBreak/>
              <w:t xml:space="preserve">Налоговые доходы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32 043,5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32 408,4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29 322,9</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31 126,0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24 948,3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25 447,3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25 956,2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26 475,3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27 004,8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27 544,9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28 095,8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28 657,7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Неналоговые доходы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1 941,1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2 001,7</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3 177,3</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499,3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497,7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507,7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512,8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517,9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523,1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528,3</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Безвозмездные поступления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28 783,4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20 577,4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16 757,5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12 917,2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17 252,9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17 252,9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15 872,7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14 602,9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13 434,6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12 359,9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11 371,1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10 461,4</w:t>
            </w:r>
          </w:p>
        </w:tc>
      </w:tr>
      <w:tr w:rsidR="00266DEC" w:rsidRPr="00930595" w:rsidTr="000148A4">
        <w:trPr>
          <w:trHeight w:val="279"/>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iCs/>
                <w:sz w:val="20"/>
                <w:szCs w:val="20"/>
              </w:rPr>
            </w:pPr>
            <w:r w:rsidRPr="00930595">
              <w:rPr>
                <w:iCs/>
                <w:sz w:val="20"/>
                <w:szCs w:val="20"/>
              </w:rPr>
              <w:t xml:space="preserve">Расходы консолидированного бюджета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млн рублей</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60 202,6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55 001,4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48 889,4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44 114,1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41 354,1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41 741,3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42 298,2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41 552,6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40 918,9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40 389,4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39 956,7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39 614,1</w:t>
            </w:r>
          </w:p>
        </w:tc>
      </w:tr>
      <w:tr w:rsidR="00266DEC" w:rsidRPr="00930595" w:rsidTr="000148A4">
        <w:trPr>
          <w:trHeight w:val="210"/>
        </w:trPr>
        <w:tc>
          <w:tcPr>
            <w:tcW w:w="5000" w:type="pct"/>
            <w:gridSpan w:val="14"/>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jc w:val="center"/>
              <w:rPr>
                <w:sz w:val="20"/>
                <w:szCs w:val="20"/>
              </w:rPr>
            </w:pPr>
            <w:r w:rsidRPr="00930595">
              <w:rPr>
                <w:b/>
                <w:bCs/>
                <w:sz w:val="20"/>
                <w:szCs w:val="20"/>
              </w:rPr>
              <w:t>Кадровое обеспечение</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рабочей силы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31,69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34,40</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34,75</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35,26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35,64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35,71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36,55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38,08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38,39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38,70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39,07</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Численность трудовых ресурсов – всего, в том числе:</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35,01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37,93</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38,28</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38,79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40,18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41,15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42,95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44,09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44,77</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45,14</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45,51</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45,95</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трудоспособное население в трудоспособном возрасте</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31,16</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33,84</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34,16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34,26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35,48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36,33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37,92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38,93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39,53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39,85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40,18</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40,58</w:t>
            </w:r>
          </w:p>
        </w:tc>
      </w:tr>
      <w:tr w:rsidR="00266DEC" w:rsidRPr="00930595" w:rsidTr="000148A4">
        <w:trPr>
          <w:trHeight w:val="210"/>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иностранные трудовые мигранты</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1,85</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2,14</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2,21</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1,15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1,20</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1,27</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1,29</w:t>
            </w:r>
          </w:p>
        </w:tc>
      </w:tr>
      <w:tr w:rsidR="00266DEC" w:rsidRPr="00930595" w:rsidTr="000148A4">
        <w:trPr>
          <w:trHeight w:val="198"/>
        </w:trPr>
        <w:tc>
          <w:tcPr>
            <w:tcW w:w="905" w:type="pct"/>
            <w:tcBorders>
              <w:top w:val="single" w:sz="4" w:space="0" w:color="auto"/>
              <w:left w:val="single" w:sz="4" w:space="0" w:color="auto"/>
              <w:bottom w:val="single" w:sz="4" w:space="0" w:color="auto"/>
              <w:right w:val="single" w:sz="4" w:space="0" w:color="auto"/>
            </w:tcBorders>
            <w:hideMark/>
          </w:tcPr>
          <w:p w:rsidR="00266DEC" w:rsidRPr="00930595" w:rsidRDefault="00266DEC" w:rsidP="00D35E32">
            <w:pPr>
              <w:widowControl w:val="0"/>
              <w:ind w:firstLine="0"/>
              <w:rPr>
                <w:sz w:val="20"/>
                <w:szCs w:val="20"/>
              </w:rPr>
            </w:pPr>
            <w:r w:rsidRPr="00930595">
              <w:rPr>
                <w:sz w:val="20"/>
                <w:szCs w:val="20"/>
              </w:rPr>
              <w:t xml:space="preserve">Численность занятых в экономике </w:t>
            </w:r>
          </w:p>
        </w:tc>
        <w:tc>
          <w:tcPr>
            <w:tcW w:w="522" w:type="pct"/>
            <w:tcBorders>
              <w:top w:val="nil"/>
              <w:left w:val="single" w:sz="4" w:space="0" w:color="auto"/>
              <w:bottom w:val="single" w:sz="4" w:space="0" w:color="000000"/>
              <w:right w:val="single" w:sz="4" w:space="0" w:color="000000"/>
            </w:tcBorders>
            <w:hideMark/>
          </w:tcPr>
          <w:p w:rsidR="00266DEC" w:rsidRPr="00930595" w:rsidRDefault="00266DEC" w:rsidP="00D35E32">
            <w:pPr>
              <w:widowControl w:val="0"/>
              <w:ind w:firstLine="0"/>
              <w:jc w:val="center"/>
              <w:rPr>
                <w:sz w:val="20"/>
                <w:szCs w:val="20"/>
              </w:rPr>
            </w:pPr>
            <w:r w:rsidRPr="00930595">
              <w:rPr>
                <w:sz w:val="20"/>
                <w:szCs w:val="20"/>
              </w:rPr>
              <w:t>тыс. человек</w:t>
            </w:r>
          </w:p>
        </w:tc>
        <w:tc>
          <w:tcPr>
            <w:tcW w:w="371"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31,19</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33,91</w:t>
            </w:r>
          </w:p>
        </w:tc>
        <w:tc>
          <w:tcPr>
            <w:tcW w:w="289" w:type="pct"/>
            <w:tcBorders>
              <w:top w:val="nil"/>
              <w:left w:val="nil"/>
              <w:bottom w:val="single" w:sz="4" w:space="0" w:color="000000"/>
              <w:right w:val="single" w:sz="4" w:space="0" w:color="000000"/>
            </w:tcBorders>
            <w:noWrap/>
            <w:hideMark/>
          </w:tcPr>
          <w:p w:rsidR="00266DEC" w:rsidRPr="00930595" w:rsidRDefault="00266DEC" w:rsidP="00D35E32">
            <w:pPr>
              <w:widowControl w:val="0"/>
              <w:ind w:firstLine="0"/>
              <w:jc w:val="center"/>
              <w:rPr>
                <w:sz w:val="20"/>
                <w:szCs w:val="20"/>
              </w:rPr>
            </w:pPr>
            <w:r w:rsidRPr="00930595">
              <w:rPr>
                <w:sz w:val="20"/>
                <w:szCs w:val="20"/>
              </w:rPr>
              <w:t>34,26</w:t>
            </w:r>
          </w:p>
        </w:tc>
        <w:tc>
          <w:tcPr>
            <w:tcW w:w="289" w:type="pct"/>
            <w:tcBorders>
              <w:top w:val="nil"/>
              <w:left w:val="nil"/>
              <w:bottom w:val="single" w:sz="4" w:space="0" w:color="000000"/>
              <w:right w:val="single" w:sz="4" w:space="0" w:color="auto"/>
            </w:tcBorders>
            <w:noWrap/>
            <w:hideMark/>
          </w:tcPr>
          <w:p w:rsidR="00266DEC" w:rsidRPr="00930595" w:rsidRDefault="00266DEC" w:rsidP="00D35E32">
            <w:pPr>
              <w:widowControl w:val="0"/>
              <w:ind w:firstLine="0"/>
              <w:jc w:val="center"/>
              <w:rPr>
                <w:sz w:val="20"/>
                <w:szCs w:val="20"/>
              </w:rPr>
            </w:pPr>
            <w:r w:rsidRPr="00930595">
              <w:rPr>
                <w:sz w:val="20"/>
                <w:szCs w:val="20"/>
              </w:rPr>
              <w:t>34,78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35,16</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35,23</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36,05</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37,02</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37,58</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37,89</w:t>
            </w:r>
          </w:p>
        </w:tc>
        <w:tc>
          <w:tcPr>
            <w:tcW w:w="289"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38,20</w:t>
            </w:r>
          </w:p>
        </w:tc>
        <w:tc>
          <w:tcPr>
            <w:tcW w:w="312" w:type="pct"/>
            <w:tcBorders>
              <w:top w:val="single" w:sz="4" w:space="0" w:color="auto"/>
              <w:left w:val="single" w:sz="4" w:space="0" w:color="auto"/>
              <w:bottom w:val="single" w:sz="4" w:space="0" w:color="auto"/>
              <w:right w:val="single" w:sz="4" w:space="0" w:color="auto"/>
            </w:tcBorders>
          </w:tcPr>
          <w:p w:rsidR="00266DEC" w:rsidRPr="00930595" w:rsidRDefault="00266DEC" w:rsidP="00D35E32">
            <w:pPr>
              <w:widowControl w:val="0"/>
              <w:ind w:firstLine="0"/>
              <w:jc w:val="center"/>
              <w:rPr>
                <w:sz w:val="20"/>
                <w:szCs w:val="20"/>
              </w:rPr>
            </w:pPr>
            <w:r w:rsidRPr="00930595">
              <w:rPr>
                <w:sz w:val="20"/>
                <w:szCs w:val="20"/>
              </w:rPr>
              <w:t>38,58</w:t>
            </w:r>
          </w:p>
        </w:tc>
      </w:tr>
    </w:tbl>
    <w:p w:rsidR="0010506B" w:rsidRPr="002B2DD0" w:rsidRDefault="0010506B" w:rsidP="00D35E32">
      <w:pPr>
        <w:widowControl w:val="0"/>
        <w:autoSpaceDE w:val="0"/>
        <w:autoSpaceDN w:val="0"/>
        <w:adjustRightInd w:val="0"/>
        <w:ind w:firstLine="0"/>
        <w:jc w:val="center"/>
        <w:outlineLvl w:val="0"/>
        <w:rPr>
          <w:b/>
          <w:bCs/>
          <w:sz w:val="24"/>
          <w:szCs w:val="24"/>
          <w:lang w:eastAsia="en-US"/>
        </w:rPr>
      </w:pPr>
    </w:p>
    <w:p w:rsidR="0010506B" w:rsidRPr="002B2DD0" w:rsidRDefault="0010506B" w:rsidP="00D35E32">
      <w:pPr>
        <w:widowControl w:val="0"/>
        <w:sectPr w:rsidR="0010506B" w:rsidRPr="002B2DD0" w:rsidSect="006E0AB8">
          <w:footerReference w:type="first" r:id="rId57"/>
          <w:pgSz w:w="16838" w:h="11906" w:orient="landscape"/>
          <w:pgMar w:top="1134" w:right="709" w:bottom="851" w:left="1134" w:header="709" w:footer="709" w:gutter="0"/>
          <w:cols w:space="708"/>
          <w:docGrid w:linePitch="381"/>
        </w:sectPr>
      </w:pPr>
    </w:p>
    <w:p w:rsidR="002A3CA4" w:rsidRPr="00A3586E" w:rsidRDefault="002A3CA4" w:rsidP="00D35E32">
      <w:pPr>
        <w:pStyle w:val="2"/>
        <w:keepNext w:val="0"/>
        <w:keepLines w:val="0"/>
        <w:widowControl w:val="0"/>
      </w:pPr>
      <w:bookmarkStart w:id="149" w:name="_Toc204939095"/>
      <w:bookmarkStart w:id="150" w:name="_Toc204939096"/>
      <w:r w:rsidRPr="00A3586E">
        <w:lastRenderedPageBreak/>
        <w:t>1</w:t>
      </w:r>
      <w:r w:rsidR="000135F1">
        <w:t>1</w:t>
      </w:r>
      <w:r w:rsidRPr="00A3586E">
        <w:t>.2. Ключевые мероприятия и объекты</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856"/>
      </w:tblGrid>
      <w:tr w:rsidR="00CD4BFE" w:rsidRPr="00A3586E" w:rsidTr="004C2A7F">
        <w:trPr>
          <w:trHeight w:val="210"/>
          <w:tblHeader/>
        </w:trPr>
        <w:tc>
          <w:tcPr>
            <w:tcW w:w="3508" w:type="pct"/>
          </w:tcPr>
          <w:p w:rsidR="00CD4BFE" w:rsidRPr="00CD4BFE" w:rsidRDefault="00CD4BFE" w:rsidP="004C2A7F">
            <w:pPr>
              <w:widowControl w:val="0"/>
              <w:ind w:firstLine="0"/>
              <w:jc w:val="center"/>
              <w:rPr>
                <w:sz w:val="24"/>
                <w:szCs w:val="24"/>
              </w:rPr>
            </w:pPr>
            <w:r w:rsidRPr="00CD4BFE">
              <w:rPr>
                <w:sz w:val="24"/>
                <w:szCs w:val="24"/>
              </w:rPr>
              <w:t>Наименование</w:t>
            </w:r>
          </w:p>
        </w:tc>
        <w:tc>
          <w:tcPr>
            <w:tcW w:w="1492" w:type="pct"/>
          </w:tcPr>
          <w:p w:rsidR="00CD4BFE" w:rsidRPr="00CD4BFE" w:rsidRDefault="00CD4BFE" w:rsidP="00D35E32">
            <w:pPr>
              <w:widowControl w:val="0"/>
              <w:ind w:firstLine="0"/>
              <w:jc w:val="center"/>
              <w:rPr>
                <w:sz w:val="24"/>
                <w:szCs w:val="24"/>
              </w:rPr>
            </w:pPr>
            <w:r w:rsidRPr="00CD4BFE">
              <w:rPr>
                <w:sz w:val="24"/>
                <w:szCs w:val="24"/>
              </w:rPr>
              <w:t>Срок завершения</w:t>
            </w:r>
          </w:p>
        </w:tc>
      </w:tr>
      <w:tr w:rsidR="00CD4BFE" w:rsidRPr="00A3586E" w:rsidTr="004C2A7F">
        <w:trPr>
          <w:trHeight w:val="628"/>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Развитие добывающего сектора и сопутствующей инфраструктуры на основе воспроизводства минерально-сырьевой базы</w:t>
            </w:r>
          </w:p>
        </w:tc>
      </w:tr>
      <w:tr w:rsidR="00CD4BFE" w:rsidRPr="00847037"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освоение месторождения золота Кекура (третьего этапа)</w:t>
            </w:r>
          </w:p>
        </w:tc>
        <w:tc>
          <w:tcPr>
            <w:tcW w:w="1492" w:type="pct"/>
          </w:tcPr>
          <w:p w:rsidR="00CD4BFE" w:rsidRPr="00CD4BFE" w:rsidRDefault="00CD4BFE" w:rsidP="00D35E32">
            <w:pPr>
              <w:widowControl w:val="0"/>
              <w:ind w:firstLine="0"/>
              <w:jc w:val="center"/>
              <w:rPr>
                <w:sz w:val="24"/>
                <w:szCs w:val="24"/>
              </w:rPr>
            </w:pPr>
            <w:r w:rsidRPr="00CD4BFE">
              <w:rPr>
                <w:sz w:val="24"/>
                <w:szCs w:val="24"/>
              </w:rPr>
              <w:t>2038</w:t>
            </w:r>
          </w:p>
        </w:tc>
      </w:tr>
      <w:tr w:rsidR="00CD4BFE" w:rsidRPr="00847037"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освоение месторождения золота и серебра Клен </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освоение месторождения меди Песчанка </w:t>
            </w:r>
            <w:r w:rsidRPr="00CD4BFE">
              <w:rPr>
                <w:sz w:val="22"/>
              </w:rPr>
              <w:t>строительство Баимского ГОК</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3D3BBD" w:rsidTr="004C2A7F">
        <w:trPr>
          <w:trHeight w:val="70"/>
        </w:trPr>
        <w:tc>
          <w:tcPr>
            <w:tcW w:w="3508" w:type="pct"/>
          </w:tcPr>
          <w:p w:rsidR="00CD4BFE" w:rsidRPr="00CD4BFE" w:rsidRDefault="00CD4BFE" w:rsidP="004C2A7F">
            <w:pPr>
              <w:widowControl w:val="0"/>
              <w:ind w:firstLine="0"/>
              <w:jc w:val="left"/>
              <w:rPr>
                <w:sz w:val="22"/>
              </w:rPr>
            </w:pPr>
            <w:r w:rsidRPr="00CD4BFE">
              <w:rPr>
                <w:sz w:val="22"/>
              </w:rPr>
              <w:t>разработка оловянного месторождения Пыркакайские штокверки</w:t>
            </w:r>
          </w:p>
        </w:tc>
        <w:tc>
          <w:tcPr>
            <w:tcW w:w="1492" w:type="pct"/>
          </w:tcPr>
          <w:p w:rsidR="00CD4BFE" w:rsidRPr="00CD4BFE" w:rsidRDefault="00CD4BFE" w:rsidP="00D35E32">
            <w:pPr>
              <w:widowControl w:val="0"/>
              <w:ind w:firstLine="0"/>
              <w:jc w:val="center"/>
              <w:rPr>
                <w:sz w:val="22"/>
              </w:rPr>
            </w:pPr>
            <w:r w:rsidRPr="00CD4BFE">
              <w:rPr>
                <w:sz w:val="22"/>
              </w:rPr>
              <w:t>2029</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разработка месторождение золота Совиное </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3D3BBD"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освоение Беринговского угольного бассейна завершить модернизацию мощностей морского порта)</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3D3BBD" w:rsidTr="004C2A7F">
        <w:trPr>
          <w:trHeight w:val="21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Рост и повышение качества местного производства сельскохозяйственного сырья и продовольствия на основе модернизации технологий, расширения ассортимента и развития торговой инфраструктуры</w:t>
            </w:r>
          </w:p>
        </w:tc>
      </w:tr>
      <w:tr w:rsidR="00CD4BFE" w:rsidRPr="003D3BBD"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двух модульных цехов глубокой переработки продукции морского зверобойного промысла в сёлах Сиреники и Новое Чаплино Провиденского МО</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в Анадыре завода по проектированию и строительству маломерных судов</w:t>
            </w:r>
          </w:p>
        </w:tc>
        <w:tc>
          <w:tcPr>
            <w:tcW w:w="1492" w:type="pct"/>
          </w:tcPr>
          <w:p w:rsidR="00CD4BFE" w:rsidRPr="00CD4BFE" w:rsidRDefault="00CD4BFE" w:rsidP="00D35E32">
            <w:pPr>
              <w:widowControl w:val="0"/>
              <w:ind w:firstLine="0"/>
              <w:jc w:val="center"/>
              <w:rPr>
                <w:sz w:val="24"/>
                <w:szCs w:val="24"/>
              </w:rPr>
            </w:pPr>
            <w:r w:rsidRPr="00CD4BFE">
              <w:rPr>
                <w:sz w:val="24"/>
                <w:szCs w:val="24"/>
              </w:rPr>
              <w:t>2025</w:t>
            </w:r>
          </w:p>
        </w:tc>
      </w:tr>
      <w:tr w:rsidR="00CD4BFE" w:rsidRPr="00436C6C"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создание птицеводческого комплекса в </w:t>
            </w:r>
            <w:r w:rsidR="004C2A7F">
              <w:rPr>
                <w:sz w:val="24"/>
                <w:szCs w:val="24"/>
              </w:rPr>
              <w:t xml:space="preserve">г. </w:t>
            </w:r>
            <w:r w:rsidRPr="00CD4BFE">
              <w:rPr>
                <w:sz w:val="24"/>
                <w:szCs w:val="24"/>
              </w:rPr>
              <w:t>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436C6C"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птицеводческого комплекса в пгт. Угольные Копи</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436C6C"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модульного пищекомбината в г. Певеке</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436C6C" w:rsidTr="004C2A7F">
        <w:trPr>
          <w:trHeight w:val="70"/>
        </w:trPr>
        <w:tc>
          <w:tcPr>
            <w:tcW w:w="3508" w:type="pct"/>
          </w:tcPr>
          <w:p w:rsidR="00CD4BFE" w:rsidRPr="00CD4BFE" w:rsidRDefault="00CD4BFE" w:rsidP="00584B28">
            <w:pPr>
              <w:widowControl w:val="0"/>
              <w:ind w:firstLine="0"/>
              <w:jc w:val="left"/>
              <w:rPr>
                <w:sz w:val="24"/>
                <w:szCs w:val="24"/>
              </w:rPr>
            </w:pPr>
            <w:r w:rsidRPr="00CD4BFE">
              <w:rPr>
                <w:sz w:val="24"/>
                <w:szCs w:val="24"/>
              </w:rPr>
              <w:t xml:space="preserve">создание тепличных комплексов в г. Анадыре </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584B28" w:rsidRPr="003D3BBD" w:rsidTr="004C2A7F">
        <w:trPr>
          <w:trHeight w:val="210"/>
        </w:trPr>
        <w:tc>
          <w:tcPr>
            <w:tcW w:w="3508" w:type="pct"/>
          </w:tcPr>
          <w:p w:rsidR="00584B28" w:rsidRPr="00CD4BFE" w:rsidRDefault="00584B28" w:rsidP="00584B28">
            <w:pPr>
              <w:widowControl w:val="0"/>
              <w:ind w:firstLine="0"/>
              <w:jc w:val="left"/>
              <w:rPr>
                <w:sz w:val="24"/>
                <w:szCs w:val="24"/>
              </w:rPr>
            </w:pPr>
            <w:r w:rsidRPr="00CD4BFE">
              <w:rPr>
                <w:sz w:val="24"/>
                <w:szCs w:val="24"/>
              </w:rPr>
              <w:t>создание тепличных комплексов пгт. Эгвекиноте</w:t>
            </w:r>
          </w:p>
        </w:tc>
        <w:tc>
          <w:tcPr>
            <w:tcW w:w="1492" w:type="pct"/>
          </w:tcPr>
          <w:p w:rsidR="00584B28" w:rsidRPr="00CD4BFE" w:rsidRDefault="00584B28" w:rsidP="00D35E32">
            <w:pPr>
              <w:widowControl w:val="0"/>
              <w:ind w:firstLine="0"/>
              <w:jc w:val="center"/>
              <w:rPr>
                <w:sz w:val="24"/>
                <w:szCs w:val="24"/>
              </w:rPr>
            </w:pPr>
            <w:r>
              <w:rPr>
                <w:sz w:val="24"/>
                <w:szCs w:val="24"/>
              </w:rPr>
              <w:t>2030</w:t>
            </w:r>
          </w:p>
        </w:tc>
      </w:tr>
      <w:tr w:rsidR="00CD4BFE" w:rsidRPr="003D3BBD"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модернизация рыбохозяйственного предприятия «Чукотский Лосось»</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A3586E"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Отраслевая диверсификация экономики</w:t>
            </w:r>
          </w:p>
        </w:tc>
      </w:tr>
      <w:tr w:rsidR="00CD4BFE" w:rsidRPr="00436C6C" w:rsidTr="004C2A7F">
        <w:trPr>
          <w:trHeight w:val="210"/>
        </w:trPr>
        <w:tc>
          <w:tcPr>
            <w:tcW w:w="3508" w:type="pct"/>
          </w:tcPr>
          <w:p w:rsidR="00CD4BFE" w:rsidRPr="00CD4BFE" w:rsidRDefault="00637870" w:rsidP="004C2A7F">
            <w:pPr>
              <w:widowControl w:val="0"/>
              <w:ind w:firstLine="0"/>
              <w:jc w:val="left"/>
              <w:rPr>
                <w:sz w:val="24"/>
                <w:szCs w:val="24"/>
              </w:rPr>
            </w:pPr>
            <w:r>
              <w:rPr>
                <w:sz w:val="24"/>
                <w:szCs w:val="24"/>
              </w:rPr>
              <w:t>б</w:t>
            </w:r>
            <w:r w:rsidR="00CD4BFE" w:rsidRPr="00CD4BFE">
              <w:rPr>
                <w:sz w:val="24"/>
                <w:szCs w:val="24"/>
              </w:rPr>
              <w:t>лагоустройство пешеходного маршрута «Тиркытирская (Солнечная) тропа»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E16CB2" w:rsidTr="004C2A7F">
        <w:trPr>
          <w:trHeight w:val="70"/>
        </w:trPr>
        <w:tc>
          <w:tcPr>
            <w:tcW w:w="3508" w:type="pct"/>
          </w:tcPr>
          <w:p w:rsidR="00CD4BFE" w:rsidRPr="00CD4BFE" w:rsidRDefault="00637870" w:rsidP="004C2A7F">
            <w:pPr>
              <w:widowControl w:val="0"/>
              <w:ind w:firstLine="0"/>
              <w:jc w:val="left"/>
              <w:rPr>
                <w:sz w:val="24"/>
                <w:szCs w:val="24"/>
              </w:rPr>
            </w:pPr>
            <w:r>
              <w:rPr>
                <w:sz w:val="24"/>
                <w:szCs w:val="24"/>
              </w:rPr>
              <w:t>с</w:t>
            </w:r>
            <w:r w:rsidR="00CD4BFE" w:rsidRPr="00CD4BFE">
              <w:rPr>
                <w:sz w:val="24"/>
                <w:szCs w:val="24"/>
              </w:rPr>
              <w:t>оздание рекреационно-оздоровительного центра «Кайги» в пгт. Эгвекинот</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E16CB2" w:rsidTr="004C2A7F">
        <w:trPr>
          <w:trHeight w:val="70"/>
        </w:trPr>
        <w:tc>
          <w:tcPr>
            <w:tcW w:w="3508" w:type="pct"/>
          </w:tcPr>
          <w:p w:rsidR="00CD4BFE" w:rsidRPr="00CD4BFE" w:rsidRDefault="00637870" w:rsidP="004C2A7F">
            <w:pPr>
              <w:widowControl w:val="0"/>
              <w:ind w:firstLine="0"/>
              <w:jc w:val="left"/>
              <w:rPr>
                <w:sz w:val="24"/>
                <w:szCs w:val="24"/>
              </w:rPr>
            </w:pPr>
            <w:r>
              <w:rPr>
                <w:sz w:val="24"/>
                <w:szCs w:val="24"/>
              </w:rPr>
              <w:t>с</w:t>
            </w:r>
            <w:r w:rsidR="00CD4BFE" w:rsidRPr="00CD4BFE">
              <w:rPr>
                <w:sz w:val="24"/>
                <w:szCs w:val="24"/>
              </w:rPr>
              <w:t>оздание объектов туристской инфраструктуры на территории этнопарка коренных малочисленных народов Крайнего Севера «Нуналихтак» (Хозяин земли) в пгт. Эгвекинот</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A3586E"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Создание условий для формирования и сохранения человеческого капитала на основе повышения качества и расширения услуг социальной сферы</w:t>
            </w:r>
          </w:p>
        </w:tc>
      </w:tr>
      <w:tr w:rsidR="00CD4BFE" w:rsidRPr="00A570BF" w:rsidTr="004C2A7F">
        <w:trPr>
          <w:trHeight w:val="21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9 домов на 366 арендных квартир в </w:t>
            </w:r>
            <w:r w:rsidR="004C2A7F">
              <w:rPr>
                <w:sz w:val="24"/>
                <w:szCs w:val="24"/>
              </w:rPr>
              <w:t xml:space="preserve">г. </w:t>
            </w:r>
            <w:r w:rsidRPr="00CD4BFE">
              <w:rPr>
                <w:sz w:val="24"/>
                <w:szCs w:val="24"/>
              </w:rPr>
              <w:t>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современного жилого квартала в центральной части г. Певека</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новых кварталов многоквартирной жилой застройки в центральной части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2034</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жилых домов в МО Эгвекинот: с. Конергино, с. Уэлькаль</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благоустройство общественных территорий в населенных пунктах муниципального округа Певек, в том числе: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благоустройство центральной части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детско-взрослой поликлиники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Чукотского окружного реабилитационного центра</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реконструкция Чаунской районной больницы в г.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lastRenderedPageBreak/>
              <w:t>строительство третьего корпуса Иультинской районной больницы</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детского сада на 240 мест в пгт. Угольные Копи</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создание социально-досугового центра в с. Рыткучи</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единого многофункционального культурно-спортивного центра с плавательным бассейном в г. Анадырь </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 xml:space="preserve">строительство физкультурно-оздоровительного комплекса </w:t>
            </w:r>
            <w:r w:rsidRPr="00CD4BFE">
              <w:rPr>
                <w:sz w:val="24"/>
                <w:szCs w:val="24"/>
              </w:rPr>
              <w:br/>
              <w:t>в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A570B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многофункционального центра, включающего арендные площади для субъектов малого и среднего предпринимательства, офисы, крытый бассейн, банный комплекс и спортзал в г. Певеке</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пгт. Угольные Копи спортивного зала</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7F3AFF"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строительство спортивный зал в с. Лаврентия</w:t>
            </w:r>
          </w:p>
        </w:tc>
        <w:tc>
          <w:tcPr>
            <w:tcW w:w="1492" w:type="pct"/>
          </w:tcPr>
          <w:p w:rsidR="00CD4BFE" w:rsidRPr="00CD4BFE" w:rsidRDefault="00CD4BFE" w:rsidP="00D35E32">
            <w:pPr>
              <w:widowControl w:val="0"/>
              <w:ind w:firstLine="0"/>
              <w:jc w:val="center"/>
              <w:rPr>
                <w:sz w:val="24"/>
                <w:szCs w:val="24"/>
              </w:rPr>
            </w:pPr>
            <w:r w:rsidRPr="00CD4BFE">
              <w:rPr>
                <w:sz w:val="24"/>
                <w:szCs w:val="24"/>
              </w:rPr>
              <w:t>2025</w:t>
            </w:r>
          </w:p>
        </w:tc>
      </w:tr>
      <w:tr w:rsidR="00CD4BFE" w:rsidRPr="007F3AFF"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Пространственное развитие</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участков автомобильной дороги Колыма - Омсукчан - Омолон - Анадырь на территории округа</w:t>
            </w:r>
          </w:p>
        </w:tc>
        <w:tc>
          <w:tcPr>
            <w:tcW w:w="1492" w:type="pct"/>
          </w:tcPr>
          <w:p w:rsidR="00CD4BFE" w:rsidRPr="00CD4BFE" w:rsidRDefault="00CD4BFE" w:rsidP="00D35E32">
            <w:pPr>
              <w:widowControl w:val="0"/>
              <w:ind w:firstLine="0"/>
              <w:jc w:val="center"/>
              <w:rPr>
                <w:sz w:val="24"/>
                <w:szCs w:val="24"/>
              </w:rPr>
            </w:pPr>
            <w:r w:rsidRPr="00CD4BFE">
              <w:rPr>
                <w:sz w:val="24"/>
                <w:szCs w:val="24"/>
              </w:rPr>
              <w:t>2035</w:t>
            </w:r>
          </w:p>
        </w:tc>
      </w:tr>
      <w:tr w:rsidR="00CD4BFE" w:rsidRPr="00FF1F69" w:rsidTr="004C2A7F">
        <w:trPr>
          <w:trHeight w:val="70"/>
        </w:trPr>
        <w:tc>
          <w:tcPr>
            <w:tcW w:w="3508" w:type="pct"/>
            <w:shd w:val="clear" w:color="auto" w:fill="auto"/>
          </w:tcPr>
          <w:p w:rsidR="00CD4BFE" w:rsidRPr="00CD4BFE" w:rsidRDefault="00CD4BFE" w:rsidP="004C2A7F">
            <w:pPr>
              <w:widowControl w:val="0"/>
              <w:ind w:firstLine="0"/>
              <w:jc w:val="left"/>
              <w:rPr>
                <w:sz w:val="24"/>
                <w:szCs w:val="24"/>
              </w:rPr>
            </w:pPr>
            <w:r w:rsidRPr="00CD4BFE">
              <w:rPr>
                <w:sz w:val="24"/>
                <w:szCs w:val="24"/>
              </w:rPr>
              <w:t>Реконструкция аэропортов «Залив Креста», «Кепервеем» и аэропортовых комплексов «Лаврентий», «Марково», «Бухта Провидения», а также реконструкция пассажирского терминала аэропорта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A601FA" w:rsidTr="004C2A7F">
        <w:trPr>
          <w:trHeight w:val="70"/>
        </w:trPr>
        <w:tc>
          <w:tcPr>
            <w:tcW w:w="3508" w:type="pct"/>
          </w:tcPr>
          <w:p w:rsidR="00CD4BFE" w:rsidRPr="00CD4BFE" w:rsidRDefault="00CD4BFE" w:rsidP="004C2A7F">
            <w:pPr>
              <w:widowControl w:val="0"/>
              <w:ind w:firstLine="0"/>
              <w:jc w:val="left"/>
              <w:rPr>
                <w:sz w:val="24"/>
                <w:szCs w:val="24"/>
              </w:rPr>
            </w:pPr>
            <w:r w:rsidRPr="00CD4BFE">
              <w:rPr>
                <w:sz w:val="24"/>
                <w:szCs w:val="24"/>
              </w:rPr>
              <w:t>реконструкции причала № 7 в морском порту г. Анадырь</w:t>
            </w:r>
          </w:p>
        </w:tc>
        <w:tc>
          <w:tcPr>
            <w:tcW w:w="1492" w:type="pct"/>
          </w:tcPr>
          <w:p w:rsidR="00CD4BFE" w:rsidRPr="00CD4BFE" w:rsidRDefault="00CD4BFE" w:rsidP="00D35E32">
            <w:pPr>
              <w:widowControl w:val="0"/>
              <w:ind w:firstLine="0"/>
              <w:jc w:val="center"/>
              <w:rPr>
                <w:sz w:val="24"/>
                <w:szCs w:val="24"/>
              </w:rPr>
            </w:pPr>
            <w:r w:rsidRPr="00CD4BFE">
              <w:rPr>
                <w:sz w:val="24"/>
                <w:szCs w:val="24"/>
              </w:rPr>
              <w:t>2030</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ремонт автомобильных дорог в рамках федерального проекта, капитальный ремонт автомобильной дороги «Подъезд до 10 причала» от 29 км а/д «Автоподъезд до аэропорта от г. Анадырь»</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тепловой электростанции, замещающей выводящуюся из эксплуатации Чаунскую теплоэнергоцентрали</w:t>
            </w:r>
          </w:p>
        </w:tc>
        <w:tc>
          <w:tcPr>
            <w:tcW w:w="1492" w:type="pct"/>
          </w:tcPr>
          <w:p w:rsidR="00CD4BFE" w:rsidRPr="00CD4BFE" w:rsidRDefault="00CD4BFE" w:rsidP="00D35E32">
            <w:pPr>
              <w:widowControl w:val="0"/>
              <w:ind w:firstLine="0"/>
              <w:jc w:val="center"/>
              <w:rPr>
                <w:sz w:val="24"/>
                <w:szCs w:val="24"/>
              </w:rPr>
            </w:pPr>
            <w:r w:rsidRPr="00CD4BFE">
              <w:rPr>
                <w:sz w:val="24"/>
                <w:szCs w:val="24"/>
              </w:rPr>
              <w:t>2033</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модульной котельной в с. Кепервеем</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реконструкция объекта инфраструктуры «Плотина на ручье Певек»</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строительство канализационных очистных сооружений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обеспечение высокоскоростного доступа к информационно телекоммуникационной сети Интернет в отдалённых населённых пунктах округа</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создание бизнес-парков для субъектов МСП в г. Певеке и г. Билибино</w:t>
            </w:r>
          </w:p>
        </w:tc>
        <w:tc>
          <w:tcPr>
            <w:tcW w:w="1492" w:type="pct"/>
          </w:tcPr>
          <w:p w:rsidR="00CD4BFE" w:rsidRPr="00CD4BFE" w:rsidRDefault="00CD4BFE" w:rsidP="00D35E32">
            <w:pPr>
              <w:widowControl w:val="0"/>
              <w:ind w:firstLine="0"/>
              <w:jc w:val="center"/>
              <w:rPr>
                <w:sz w:val="24"/>
                <w:szCs w:val="24"/>
              </w:rPr>
            </w:pPr>
            <w:r w:rsidRPr="00CD4BFE">
              <w:rPr>
                <w:sz w:val="24"/>
                <w:szCs w:val="24"/>
              </w:rPr>
              <w:t>2029</w:t>
            </w:r>
          </w:p>
        </w:tc>
      </w:tr>
      <w:tr w:rsidR="00CD4BFE" w:rsidRPr="00E55110" w:rsidTr="004C2A7F">
        <w:trPr>
          <w:trHeight w:val="70"/>
        </w:trPr>
        <w:tc>
          <w:tcPr>
            <w:tcW w:w="5000" w:type="pct"/>
            <w:gridSpan w:val="2"/>
          </w:tcPr>
          <w:p w:rsidR="00CD4BFE" w:rsidRPr="00CD4BFE" w:rsidRDefault="00CD4BFE" w:rsidP="004C2A7F">
            <w:pPr>
              <w:widowControl w:val="0"/>
              <w:ind w:firstLine="0"/>
              <w:jc w:val="center"/>
              <w:rPr>
                <w:sz w:val="24"/>
                <w:szCs w:val="24"/>
              </w:rPr>
            </w:pPr>
            <w:r w:rsidRPr="00CD4BFE">
              <w:rPr>
                <w:sz w:val="24"/>
                <w:szCs w:val="24"/>
              </w:rPr>
              <w:t>Экология и адаптация к изменению климата</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 xml:space="preserve">строительство комплекса по обращению с отходами </w:t>
            </w:r>
            <w:r w:rsidRPr="00CD4BFE">
              <w:rPr>
                <w:sz w:val="24"/>
                <w:szCs w:val="24"/>
              </w:rPr>
              <w:br/>
              <w:t xml:space="preserve">в г. Певек и г. Билибино </w:t>
            </w:r>
          </w:p>
        </w:tc>
        <w:tc>
          <w:tcPr>
            <w:tcW w:w="1492" w:type="pct"/>
          </w:tcPr>
          <w:p w:rsidR="00CD4BFE" w:rsidRPr="00CD4BFE" w:rsidRDefault="00CD4BFE" w:rsidP="00D35E32">
            <w:pPr>
              <w:widowControl w:val="0"/>
              <w:ind w:firstLine="0"/>
              <w:jc w:val="center"/>
              <w:rPr>
                <w:sz w:val="24"/>
                <w:szCs w:val="24"/>
              </w:rPr>
            </w:pPr>
            <w:r w:rsidRPr="00CD4BFE">
              <w:rPr>
                <w:sz w:val="24"/>
                <w:szCs w:val="24"/>
              </w:rPr>
              <w:t>2027</w:t>
            </w:r>
          </w:p>
        </w:tc>
      </w:tr>
      <w:tr w:rsidR="00CD4BFE" w:rsidRPr="00E55110" w:rsidTr="004C2A7F">
        <w:trPr>
          <w:trHeight w:val="70"/>
        </w:trPr>
        <w:tc>
          <w:tcPr>
            <w:tcW w:w="3508" w:type="pct"/>
          </w:tcPr>
          <w:p w:rsidR="00CD4BFE" w:rsidRPr="00CD4BFE" w:rsidRDefault="00CD4BFE" w:rsidP="002650FC">
            <w:pPr>
              <w:widowControl w:val="0"/>
              <w:tabs>
                <w:tab w:val="left" w:pos="5220"/>
              </w:tabs>
              <w:ind w:firstLine="0"/>
              <w:jc w:val="left"/>
              <w:rPr>
                <w:sz w:val="24"/>
                <w:szCs w:val="24"/>
              </w:rPr>
            </w:pPr>
            <w:r w:rsidRPr="00CD4BFE">
              <w:rPr>
                <w:sz w:val="24"/>
                <w:szCs w:val="24"/>
              </w:rPr>
              <w:t xml:space="preserve">строительство комплекса по обращению с отходами в поселке городского типа Угольные Копи и объектов обезвреживания в населенных пунктах Анадырского </w:t>
            </w:r>
            <w:r w:rsidR="002650FC">
              <w:rPr>
                <w:sz w:val="24"/>
                <w:szCs w:val="24"/>
              </w:rPr>
              <w:t>МО</w:t>
            </w:r>
          </w:p>
        </w:tc>
        <w:tc>
          <w:tcPr>
            <w:tcW w:w="1492" w:type="pct"/>
          </w:tcPr>
          <w:p w:rsidR="00CD4BFE" w:rsidRPr="00CD4BFE" w:rsidRDefault="00CD4BFE" w:rsidP="00D35E32">
            <w:pPr>
              <w:widowControl w:val="0"/>
              <w:ind w:firstLine="0"/>
              <w:jc w:val="center"/>
              <w:rPr>
                <w:sz w:val="24"/>
                <w:szCs w:val="24"/>
              </w:rPr>
            </w:pPr>
            <w:r w:rsidRPr="00CD4BFE">
              <w:rPr>
                <w:sz w:val="24"/>
                <w:szCs w:val="24"/>
              </w:rPr>
              <w:t>2028</w:t>
            </w:r>
          </w:p>
        </w:tc>
      </w:tr>
      <w:tr w:rsidR="00CD4BFE" w:rsidRPr="00E55110" w:rsidTr="004C2A7F">
        <w:trPr>
          <w:trHeight w:val="70"/>
        </w:trPr>
        <w:tc>
          <w:tcPr>
            <w:tcW w:w="3508" w:type="pct"/>
          </w:tcPr>
          <w:p w:rsidR="00CD4BFE" w:rsidRPr="00CD4BFE" w:rsidRDefault="00CD4BFE" w:rsidP="004C2A7F">
            <w:pPr>
              <w:widowControl w:val="0"/>
              <w:tabs>
                <w:tab w:val="left" w:pos="5220"/>
              </w:tabs>
              <w:ind w:firstLine="0"/>
              <w:jc w:val="left"/>
              <w:rPr>
                <w:sz w:val="24"/>
                <w:szCs w:val="24"/>
              </w:rPr>
            </w:pPr>
            <w:r w:rsidRPr="00CD4BFE">
              <w:rPr>
                <w:sz w:val="24"/>
                <w:szCs w:val="24"/>
              </w:rPr>
              <w:t>рекультивация свалки твердых коммунальных отходов в г. Анадыре</w:t>
            </w:r>
          </w:p>
        </w:tc>
        <w:tc>
          <w:tcPr>
            <w:tcW w:w="1492" w:type="pct"/>
          </w:tcPr>
          <w:p w:rsidR="00CD4BFE" w:rsidRPr="00CD4BFE" w:rsidRDefault="00CD4BFE" w:rsidP="00D35E32">
            <w:pPr>
              <w:widowControl w:val="0"/>
              <w:ind w:firstLine="0"/>
              <w:jc w:val="center"/>
              <w:rPr>
                <w:sz w:val="24"/>
                <w:szCs w:val="24"/>
              </w:rPr>
            </w:pPr>
            <w:r w:rsidRPr="00CD4BFE">
              <w:rPr>
                <w:sz w:val="24"/>
                <w:szCs w:val="24"/>
              </w:rPr>
              <w:t>2026</w:t>
            </w:r>
          </w:p>
        </w:tc>
      </w:tr>
    </w:tbl>
    <w:p w:rsidR="00CD4BFE" w:rsidRDefault="00CD4BFE" w:rsidP="00D35E32">
      <w:pPr>
        <w:widowControl w:val="0"/>
      </w:pPr>
    </w:p>
    <w:p w:rsidR="00CD4BFE" w:rsidRDefault="00CD4BFE" w:rsidP="00D35E32">
      <w:pPr>
        <w:widowControl w:val="0"/>
      </w:pPr>
    </w:p>
    <w:p w:rsidR="00CD4BFE" w:rsidRPr="00A3586E" w:rsidRDefault="00CD4BFE" w:rsidP="00D35E32">
      <w:pPr>
        <w:widowControl w:val="0"/>
      </w:pPr>
    </w:p>
    <w:p w:rsidR="00243BF8" w:rsidRDefault="00243BF8" w:rsidP="00D35E32">
      <w:pPr>
        <w:widowControl w:val="0"/>
      </w:pPr>
    </w:p>
    <w:p w:rsidR="004C5DE1" w:rsidRDefault="004C5DE1" w:rsidP="00D35E32">
      <w:pPr>
        <w:widowControl w:val="0"/>
      </w:pPr>
    </w:p>
    <w:p w:rsidR="00FB0AC7" w:rsidRPr="002B2DD0" w:rsidRDefault="00FB0AC7" w:rsidP="00D35E32">
      <w:pPr>
        <w:pStyle w:val="1"/>
        <w:keepNext w:val="0"/>
        <w:keepLines w:val="0"/>
        <w:widowControl w:val="0"/>
      </w:pPr>
      <w:r w:rsidRPr="002B2DD0">
        <w:t>ПРИЛОЖЕНИЯ</w:t>
      </w:r>
      <w:bookmarkEnd w:id="150"/>
    </w:p>
    <w:p w:rsidR="00FB0AC7" w:rsidRPr="00400170" w:rsidRDefault="00FB0AC7" w:rsidP="00D35E32">
      <w:pPr>
        <w:pStyle w:val="2"/>
        <w:keepNext w:val="0"/>
        <w:keepLines w:val="0"/>
        <w:widowControl w:val="0"/>
      </w:pPr>
      <w:bookmarkStart w:id="151" w:name="_Toc204939097"/>
      <w:r w:rsidRPr="00400170">
        <w:t>ПРИЛОЖЕНИЕ А. Список используемых сокращений</w:t>
      </w:r>
      <w:bookmarkEnd w:id="151"/>
    </w:p>
    <w:p w:rsidR="00400170" w:rsidRPr="00400170" w:rsidRDefault="00400170" w:rsidP="00D35E32">
      <w:pPr>
        <w:widowControl w:val="0"/>
      </w:pPr>
      <w:r w:rsidRPr="00400170">
        <w:t>РФ, Россия – Российская Федерация;</w:t>
      </w:r>
    </w:p>
    <w:p w:rsidR="00400170" w:rsidRPr="00400170" w:rsidRDefault="00400170" w:rsidP="00D35E32">
      <w:pPr>
        <w:widowControl w:val="0"/>
      </w:pPr>
      <w:r w:rsidRPr="00400170">
        <w:t>ДФО, макрорегион – Дальневосточный федеральный округ;</w:t>
      </w:r>
    </w:p>
    <w:p w:rsidR="00400170" w:rsidRPr="00400170" w:rsidRDefault="00400170" w:rsidP="00D35E32">
      <w:pPr>
        <w:widowControl w:val="0"/>
      </w:pPr>
      <w:r w:rsidRPr="00400170">
        <w:t>ЧАО, округ, регион</w:t>
      </w:r>
      <w:r w:rsidR="00977EE4">
        <w:t>, Чукотка</w:t>
      </w:r>
      <w:r w:rsidRPr="00400170">
        <w:t xml:space="preserve"> – Чукотский автономный округ;</w:t>
      </w:r>
    </w:p>
    <w:p w:rsidR="00400170" w:rsidRPr="00400170" w:rsidRDefault="00400170" w:rsidP="00D35E32">
      <w:pPr>
        <w:widowControl w:val="0"/>
      </w:pPr>
      <w:r w:rsidRPr="00400170">
        <w:t>АЗРФ – Арктическая зона Российской Федерации;</w:t>
      </w:r>
    </w:p>
    <w:p w:rsidR="00400170" w:rsidRPr="00400170" w:rsidRDefault="00400170" w:rsidP="00D35E32">
      <w:pPr>
        <w:widowControl w:val="0"/>
      </w:pPr>
      <w:r w:rsidRPr="00977EE4">
        <w:t>АЖФ – аварийный жилищный фонд;</w:t>
      </w:r>
    </w:p>
    <w:p w:rsidR="00400170" w:rsidRPr="00400170" w:rsidRDefault="00400170" w:rsidP="00D35E32">
      <w:pPr>
        <w:widowControl w:val="0"/>
      </w:pPr>
      <w:r w:rsidRPr="00400170">
        <w:t xml:space="preserve">АНО </w:t>
      </w:r>
      <w:r w:rsidR="005C7DF0">
        <w:t>–</w:t>
      </w:r>
      <w:r w:rsidRPr="00400170">
        <w:t xml:space="preserve"> </w:t>
      </w:r>
      <w:r w:rsidRPr="00400170">
        <w:rPr>
          <w:bCs/>
        </w:rPr>
        <w:t>Автономная</w:t>
      </w:r>
      <w:r w:rsidR="005C7DF0">
        <w:rPr>
          <w:bCs/>
        </w:rPr>
        <w:t xml:space="preserve"> </w:t>
      </w:r>
      <w:r w:rsidRPr="00400170">
        <w:rPr>
          <w:bCs/>
        </w:rPr>
        <w:t>некоммерческая организация;</w:t>
      </w:r>
    </w:p>
    <w:p w:rsidR="00400170" w:rsidRPr="00400170" w:rsidRDefault="00400170" w:rsidP="00D35E32">
      <w:pPr>
        <w:widowControl w:val="0"/>
      </w:pPr>
      <w:r w:rsidRPr="00400170">
        <w:t>АО – акционерное общество;</w:t>
      </w:r>
    </w:p>
    <w:p w:rsidR="00400170" w:rsidRPr="00400170" w:rsidRDefault="00400170" w:rsidP="00D35E32">
      <w:pPr>
        <w:widowControl w:val="0"/>
      </w:pPr>
      <w:r w:rsidRPr="00400170">
        <w:t xml:space="preserve">АПК </w:t>
      </w:r>
      <w:r w:rsidR="005C7DF0">
        <w:t>–</w:t>
      </w:r>
      <w:r w:rsidRPr="00400170">
        <w:t xml:space="preserve"> агропромышленный</w:t>
      </w:r>
      <w:r w:rsidR="005C7DF0">
        <w:t xml:space="preserve"> </w:t>
      </w:r>
      <w:r w:rsidRPr="00400170">
        <w:t>комплекс;</w:t>
      </w:r>
    </w:p>
    <w:p w:rsidR="00400170" w:rsidRPr="00400170" w:rsidRDefault="00400170" w:rsidP="00D35E32">
      <w:pPr>
        <w:widowControl w:val="0"/>
      </w:pPr>
      <w:r w:rsidRPr="00400170">
        <w:t>АТР – Азиатско-Тихоокеанский регион;</w:t>
      </w:r>
    </w:p>
    <w:p w:rsidR="00400170" w:rsidRPr="00400170" w:rsidRDefault="00400170" w:rsidP="00D35E32">
      <w:pPr>
        <w:widowControl w:val="0"/>
      </w:pPr>
      <w:r w:rsidRPr="00400170">
        <w:t>АЭС – Атомная электростанция;</w:t>
      </w:r>
    </w:p>
    <w:p w:rsidR="00400170" w:rsidRPr="00400170" w:rsidRDefault="00400170" w:rsidP="00D35E32">
      <w:pPr>
        <w:widowControl w:val="0"/>
      </w:pPr>
      <w:r w:rsidRPr="00400170">
        <w:t>ВБР – водные биологические ресурсы;</w:t>
      </w:r>
    </w:p>
    <w:p w:rsidR="0067785F" w:rsidRPr="001E0657" w:rsidRDefault="0067785F" w:rsidP="0067785F">
      <w:r w:rsidRPr="001E0657">
        <w:t>ВИЭ – возобновляемые источники энергии;</w:t>
      </w:r>
    </w:p>
    <w:p w:rsidR="00400170" w:rsidRPr="00400170" w:rsidRDefault="00400170" w:rsidP="00D35E32">
      <w:pPr>
        <w:widowControl w:val="0"/>
      </w:pPr>
      <w:r w:rsidRPr="00400170">
        <w:t>ВОЛС – волоконно-оптическая линия связи;</w:t>
      </w:r>
    </w:p>
    <w:p w:rsidR="00400170" w:rsidRPr="00400170" w:rsidRDefault="00400170" w:rsidP="00D35E32">
      <w:pPr>
        <w:widowControl w:val="0"/>
      </w:pPr>
      <w:r w:rsidRPr="00400170">
        <w:t>ВРП – валовой региональный продукт;</w:t>
      </w:r>
    </w:p>
    <w:p w:rsidR="00400170" w:rsidRPr="00400170" w:rsidRDefault="00400170" w:rsidP="00D35E32">
      <w:pPr>
        <w:widowControl w:val="0"/>
      </w:pPr>
      <w:r w:rsidRPr="00400170">
        <w:t>ВЭД – вид экономической деятельности;</w:t>
      </w:r>
    </w:p>
    <w:p w:rsidR="00400170" w:rsidRPr="00400170" w:rsidRDefault="00400170" w:rsidP="00D35E32">
      <w:pPr>
        <w:widowControl w:val="0"/>
      </w:pPr>
      <w:r w:rsidRPr="00400170">
        <w:t>ВЭС – ветроэлектростанция;</w:t>
      </w:r>
    </w:p>
    <w:p w:rsidR="00400170" w:rsidRPr="00400170" w:rsidRDefault="00400170" w:rsidP="005C7DF0">
      <w:pPr>
        <w:widowControl w:val="0"/>
        <w:tabs>
          <w:tab w:val="left" w:pos="1134"/>
        </w:tabs>
      </w:pPr>
      <w:r w:rsidRPr="00400170">
        <w:t>ГАПОУ – государственное автономное профессиональное образовательное учреждение;</w:t>
      </w:r>
    </w:p>
    <w:p w:rsidR="00400170" w:rsidRPr="00400170" w:rsidRDefault="00400170" w:rsidP="00D35E32">
      <w:pPr>
        <w:widowControl w:val="0"/>
      </w:pPr>
      <w:r w:rsidRPr="00400170">
        <w:t xml:space="preserve">ГАУ </w:t>
      </w:r>
      <w:r w:rsidR="005C7DF0">
        <w:t>–</w:t>
      </w:r>
      <w:r w:rsidRPr="00400170">
        <w:t xml:space="preserve"> государственное</w:t>
      </w:r>
      <w:r w:rsidR="005C7DF0">
        <w:t xml:space="preserve"> </w:t>
      </w:r>
      <w:r w:rsidRPr="00400170">
        <w:t>автономное учреждение;</w:t>
      </w:r>
    </w:p>
    <w:p w:rsidR="00400170" w:rsidRPr="00400170" w:rsidRDefault="00400170" w:rsidP="00D35E32">
      <w:pPr>
        <w:widowControl w:val="0"/>
      </w:pPr>
      <w:r w:rsidRPr="00400170">
        <w:t>ГАУ ДПО – государственное автономное учреждение дополнительного профессионального образования;</w:t>
      </w:r>
    </w:p>
    <w:p w:rsidR="00400170" w:rsidRPr="00400170" w:rsidRDefault="00400170" w:rsidP="00D35E32">
      <w:pPr>
        <w:widowControl w:val="0"/>
      </w:pPr>
      <w:r w:rsidRPr="00400170">
        <w:t>ГО – городской округ</w:t>
      </w:r>
      <w:r w:rsidR="001150B6">
        <w:t>;</w:t>
      </w:r>
    </w:p>
    <w:p w:rsidR="00400170" w:rsidRPr="00400170" w:rsidRDefault="00400170" w:rsidP="00D35E32">
      <w:pPr>
        <w:widowControl w:val="0"/>
      </w:pPr>
      <w:r w:rsidRPr="00400170">
        <w:t>ГОК – горно-обогатительный комбинат;</w:t>
      </w:r>
    </w:p>
    <w:p w:rsidR="00400170" w:rsidRPr="00400170" w:rsidRDefault="00400170" w:rsidP="00D35E32">
      <w:pPr>
        <w:widowControl w:val="0"/>
      </w:pPr>
      <w:r w:rsidRPr="00400170">
        <w:t>ГП – государственное предприятие;</w:t>
      </w:r>
    </w:p>
    <w:p w:rsidR="00400170" w:rsidRPr="00400170" w:rsidRDefault="00400170" w:rsidP="00D35E32">
      <w:pPr>
        <w:widowControl w:val="0"/>
      </w:pPr>
      <w:r w:rsidRPr="00400170">
        <w:t xml:space="preserve">ГТО </w:t>
      </w:r>
      <w:r w:rsidR="005C7DF0">
        <w:t>–</w:t>
      </w:r>
      <w:r w:rsidRPr="00400170">
        <w:t xml:space="preserve"> </w:t>
      </w:r>
      <w:r w:rsidRPr="00400170">
        <w:rPr>
          <w:bCs/>
        </w:rPr>
        <w:t>Всероссийский</w:t>
      </w:r>
      <w:r w:rsidR="005C7DF0">
        <w:rPr>
          <w:bCs/>
        </w:rPr>
        <w:t xml:space="preserve"> </w:t>
      </w:r>
      <w:r w:rsidRPr="00400170">
        <w:rPr>
          <w:bCs/>
        </w:rPr>
        <w:t>физкультурно-спортивный комплекс «</w:t>
      </w:r>
      <w:r w:rsidRPr="00400170">
        <w:t>Готов к труду и обороне»;</w:t>
      </w:r>
    </w:p>
    <w:p w:rsidR="00C86E0A" w:rsidRDefault="00C86E0A" w:rsidP="00D35E32">
      <w:pPr>
        <w:widowControl w:val="0"/>
      </w:pPr>
      <w:r>
        <w:t>ДМП – дистанционный мониторинг пациента;</w:t>
      </w:r>
    </w:p>
    <w:p w:rsidR="00400170" w:rsidRPr="00400170" w:rsidRDefault="00400170" w:rsidP="00D35E32">
      <w:pPr>
        <w:widowControl w:val="0"/>
      </w:pPr>
      <w:r w:rsidRPr="00400170">
        <w:t>ЕПГУ - Единый портал государственных и муниципальных услуг;</w:t>
      </w:r>
    </w:p>
    <w:p w:rsidR="00400170" w:rsidRPr="00400170" w:rsidRDefault="00400170" w:rsidP="00D35E32">
      <w:pPr>
        <w:widowControl w:val="0"/>
      </w:pPr>
      <w:r w:rsidRPr="00400170">
        <w:t>ЖКХ – жилищно-коммунальное хозяйство;</w:t>
      </w:r>
    </w:p>
    <w:p w:rsidR="00400170" w:rsidRPr="00400170" w:rsidRDefault="00400170" w:rsidP="00D35E32">
      <w:pPr>
        <w:widowControl w:val="0"/>
      </w:pPr>
      <w:r w:rsidRPr="00400170">
        <w:t>ИЖС – индивидуальное жилищное строительство;</w:t>
      </w:r>
    </w:p>
    <w:p w:rsidR="00400170" w:rsidRPr="00400170" w:rsidRDefault="00400170" w:rsidP="00D35E32">
      <w:pPr>
        <w:widowControl w:val="0"/>
      </w:pPr>
      <w:r w:rsidRPr="00400170">
        <w:t xml:space="preserve">ИКТ </w:t>
      </w:r>
      <w:r w:rsidR="005C7DF0">
        <w:t>–</w:t>
      </w:r>
      <w:r w:rsidRPr="00400170">
        <w:t xml:space="preserve"> </w:t>
      </w:r>
      <w:r w:rsidRPr="00400170">
        <w:rPr>
          <w:bCs/>
        </w:rPr>
        <w:t>информационно-коммуникационные технологии;</w:t>
      </w:r>
    </w:p>
    <w:p w:rsidR="00400170" w:rsidRPr="00400170" w:rsidRDefault="00400170" w:rsidP="00D35E32">
      <w:pPr>
        <w:widowControl w:val="0"/>
      </w:pPr>
      <w:r w:rsidRPr="00400170">
        <w:t>ИП – индивидуальный предприниматель;</w:t>
      </w:r>
    </w:p>
    <w:p w:rsidR="00400170" w:rsidRPr="00400170" w:rsidRDefault="00400170" w:rsidP="00D35E32">
      <w:pPr>
        <w:widowControl w:val="0"/>
      </w:pPr>
      <w:r w:rsidRPr="00400170">
        <w:t>КМНС – коренные малочисленные народы Севера, Сибири и Дальнего Востока Российской Федерации;</w:t>
      </w:r>
    </w:p>
    <w:p w:rsidR="00400170" w:rsidRPr="00400170" w:rsidRDefault="00400170" w:rsidP="00D35E32">
      <w:pPr>
        <w:widowControl w:val="0"/>
      </w:pPr>
      <w:r w:rsidRPr="00400170">
        <w:t>К(Ф)Х – крестьянское (фермерское) хозяйство;</w:t>
      </w:r>
    </w:p>
    <w:p w:rsidR="00400170" w:rsidRPr="00400170" w:rsidRDefault="00400170" w:rsidP="00D35E32">
      <w:pPr>
        <w:widowControl w:val="0"/>
      </w:pPr>
      <w:r w:rsidRPr="00977EE4">
        <w:t>КСР – коллективное средство размещения;</w:t>
      </w:r>
    </w:p>
    <w:p w:rsidR="00400170" w:rsidRPr="00400170" w:rsidRDefault="00400170" w:rsidP="00D35E32">
      <w:pPr>
        <w:widowControl w:val="0"/>
      </w:pPr>
      <w:r w:rsidRPr="00400170">
        <w:t>ЛПХ – личное подсобное хозяйство;</w:t>
      </w:r>
    </w:p>
    <w:p w:rsidR="00400170" w:rsidRPr="00400170" w:rsidRDefault="00400170" w:rsidP="00D35E32">
      <w:pPr>
        <w:widowControl w:val="0"/>
      </w:pPr>
      <w:r w:rsidRPr="00400170">
        <w:t xml:space="preserve">МАФы </w:t>
      </w:r>
      <w:r w:rsidR="005C7DF0">
        <w:t>–</w:t>
      </w:r>
      <w:r w:rsidRPr="00400170">
        <w:t xml:space="preserve"> малые</w:t>
      </w:r>
      <w:r w:rsidR="005C7DF0">
        <w:t xml:space="preserve"> </w:t>
      </w:r>
      <w:r w:rsidRPr="00400170">
        <w:t>архитектурные формы;</w:t>
      </w:r>
    </w:p>
    <w:p w:rsidR="00400170" w:rsidRPr="00400170" w:rsidRDefault="00400170" w:rsidP="00D35E32">
      <w:pPr>
        <w:widowControl w:val="0"/>
      </w:pPr>
      <w:r w:rsidRPr="00400170">
        <w:t>МКД – многоквартирный дом;</w:t>
      </w:r>
    </w:p>
    <w:p w:rsidR="00400170" w:rsidRPr="00400170" w:rsidRDefault="00400170" w:rsidP="00D35E32">
      <w:pPr>
        <w:widowControl w:val="0"/>
      </w:pPr>
      <w:r w:rsidRPr="00400170">
        <w:t>МО – муниципальный округ</w:t>
      </w:r>
      <w:r w:rsidR="001150B6">
        <w:t>;</w:t>
      </w:r>
    </w:p>
    <w:p w:rsidR="00400170" w:rsidRPr="00400170" w:rsidRDefault="00400170" w:rsidP="00D35E32">
      <w:pPr>
        <w:widowControl w:val="0"/>
      </w:pPr>
      <w:r w:rsidRPr="00400170">
        <w:lastRenderedPageBreak/>
        <w:t>МП – муниципальное предприятие;</w:t>
      </w:r>
    </w:p>
    <w:p w:rsidR="00400170" w:rsidRPr="00400170" w:rsidRDefault="00400170" w:rsidP="00D35E32">
      <w:pPr>
        <w:widowControl w:val="0"/>
      </w:pPr>
      <w:r w:rsidRPr="00400170">
        <w:t>МР – муниципальный район</w:t>
      </w:r>
      <w:r w:rsidR="001150B6">
        <w:t>;</w:t>
      </w:r>
    </w:p>
    <w:p w:rsidR="00400170" w:rsidRPr="00400170" w:rsidRDefault="00400170" w:rsidP="00D35E32">
      <w:pPr>
        <w:widowControl w:val="0"/>
      </w:pPr>
      <w:r w:rsidRPr="00400170">
        <w:t>МСП – малое и среднее предпринимательство;</w:t>
      </w:r>
    </w:p>
    <w:p w:rsidR="00400170" w:rsidRPr="00400170" w:rsidRDefault="00400170" w:rsidP="00D35E32">
      <w:pPr>
        <w:widowControl w:val="0"/>
      </w:pPr>
      <w:r w:rsidRPr="00400170">
        <w:t xml:space="preserve">МУП </w:t>
      </w:r>
      <w:r w:rsidR="005C7DF0">
        <w:t>–</w:t>
      </w:r>
      <w:r w:rsidRPr="00400170">
        <w:t xml:space="preserve"> муниципальное</w:t>
      </w:r>
      <w:r w:rsidR="005C7DF0">
        <w:t xml:space="preserve"> </w:t>
      </w:r>
      <w:r w:rsidRPr="00400170">
        <w:t>унитарное предприятие;</w:t>
      </w:r>
    </w:p>
    <w:p w:rsidR="00400170" w:rsidRPr="00400170" w:rsidRDefault="00400170" w:rsidP="00D35E32">
      <w:pPr>
        <w:widowControl w:val="0"/>
      </w:pPr>
      <w:r w:rsidRPr="00400170">
        <w:t xml:space="preserve">МЧС </w:t>
      </w:r>
      <w:r w:rsidR="005C7DF0">
        <w:t>–</w:t>
      </w:r>
      <w:r w:rsidRPr="00400170">
        <w:t xml:space="preserve"> </w:t>
      </w:r>
      <w:r w:rsidRPr="00400170">
        <w:rPr>
          <w:bCs/>
        </w:rPr>
        <w:t>Министерство</w:t>
      </w:r>
      <w:r w:rsidR="005C7DF0">
        <w:rPr>
          <w:bCs/>
        </w:rPr>
        <w:t xml:space="preserve"> </w:t>
      </w:r>
      <w:r w:rsidRPr="00400170">
        <w:rPr>
          <w:bCs/>
        </w:rPr>
        <w:t>РФ по делам гражданской обороны, чрезвычайным ситуациям и ликвидации последствий стихийных бедствий</w:t>
      </w:r>
      <w:r w:rsidRPr="00400170">
        <w:t>.</w:t>
      </w:r>
    </w:p>
    <w:p w:rsidR="00400170" w:rsidRPr="00400170" w:rsidRDefault="00400170" w:rsidP="00D35E32">
      <w:pPr>
        <w:widowControl w:val="0"/>
      </w:pPr>
      <w:r w:rsidRPr="00400170">
        <w:t>НО – некоммерческая организация;</w:t>
      </w:r>
    </w:p>
    <w:p w:rsidR="00400170" w:rsidRPr="00400170" w:rsidRDefault="00400170" w:rsidP="00D35E32">
      <w:pPr>
        <w:widowControl w:val="0"/>
        <w:rPr>
          <w:bCs/>
        </w:rPr>
      </w:pPr>
      <w:r w:rsidRPr="00400170">
        <w:rPr>
          <w:bCs/>
        </w:rPr>
        <w:t xml:space="preserve">НПД </w:t>
      </w:r>
      <w:r w:rsidR="005C7DF0">
        <w:rPr>
          <w:bCs/>
        </w:rPr>
        <w:t>–</w:t>
      </w:r>
      <w:r w:rsidRPr="00400170">
        <w:rPr>
          <w:bCs/>
        </w:rPr>
        <w:t xml:space="preserve"> </w:t>
      </w:r>
      <w:r w:rsidR="001150B6">
        <w:t>н</w:t>
      </w:r>
      <w:r w:rsidRPr="00400170">
        <w:t>алог</w:t>
      </w:r>
      <w:r w:rsidR="005C7DF0">
        <w:t xml:space="preserve"> </w:t>
      </w:r>
      <w:r w:rsidRPr="00400170">
        <w:t>на профессиональный доход</w:t>
      </w:r>
      <w:r w:rsidR="001150B6">
        <w:t>;</w:t>
      </w:r>
    </w:p>
    <w:p w:rsidR="00400170" w:rsidRPr="00400170" w:rsidRDefault="00400170" w:rsidP="00D35E32">
      <w:pPr>
        <w:widowControl w:val="0"/>
      </w:pPr>
      <w:r w:rsidRPr="00400170">
        <w:t>ОВЗ – ограниченные возможности здоровья;</w:t>
      </w:r>
    </w:p>
    <w:p w:rsidR="00400170" w:rsidRPr="00400170" w:rsidRDefault="00400170" w:rsidP="00D35E32">
      <w:pPr>
        <w:widowControl w:val="0"/>
      </w:pPr>
      <w:r w:rsidRPr="00400170">
        <w:t xml:space="preserve">ОКВЭД </w:t>
      </w:r>
      <w:r w:rsidR="005C7DF0">
        <w:t>–</w:t>
      </w:r>
      <w:r w:rsidRPr="00400170">
        <w:t xml:space="preserve"> </w:t>
      </w:r>
      <w:r w:rsidRPr="00400170">
        <w:rPr>
          <w:bCs/>
        </w:rPr>
        <w:t>Общероссийский</w:t>
      </w:r>
      <w:r w:rsidR="005C7DF0">
        <w:rPr>
          <w:bCs/>
        </w:rPr>
        <w:t xml:space="preserve"> </w:t>
      </w:r>
      <w:r w:rsidRPr="00400170">
        <w:rPr>
          <w:bCs/>
        </w:rPr>
        <w:t>классификатор видов экономической деятельности;</w:t>
      </w:r>
    </w:p>
    <w:p w:rsidR="00400170" w:rsidRPr="00400170" w:rsidRDefault="00400170" w:rsidP="00D35E32">
      <w:pPr>
        <w:widowControl w:val="0"/>
        <w:rPr>
          <w:bCs/>
        </w:rPr>
      </w:pPr>
      <w:r w:rsidRPr="00400170">
        <w:t xml:space="preserve">ООО – общество с ограниченной </w:t>
      </w:r>
      <w:r w:rsidRPr="00400170">
        <w:rPr>
          <w:bCs/>
        </w:rPr>
        <w:t>ответственностью;</w:t>
      </w:r>
    </w:p>
    <w:p w:rsidR="00400170" w:rsidRPr="00400170" w:rsidRDefault="00400170" w:rsidP="00D35E32">
      <w:pPr>
        <w:widowControl w:val="0"/>
        <w:rPr>
          <w:bCs/>
        </w:rPr>
      </w:pPr>
      <w:r w:rsidRPr="00400170">
        <w:t xml:space="preserve">ООПТ </w:t>
      </w:r>
      <w:r w:rsidR="005C7DF0">
        <w:t>–</w:t>
      </w:r>
      <w:r w:rsidRPr="00400170">
        <w:t xml:space="preserve"> особо</w:t>
      </w:r>
      <w:r w:rsidR="005C7DF0">
        <w:t xml:space="preserve"> </w:t>
      </w:r>
      <w:r w:rsidRPr="00400170">
        <w:t>охраняемые природные территории;</w:t>
      </w:r>
    </w:p>
    <w:p w:rsidR="00400170" w:rsidRPr="00400170" w:rsidRDefault="00400170" w:rsidP="00D35E32">
      <w:pPr>
        <w:widowControl w:val="0"/>
        <w:rPr>
          <w:bCs/>
        </w:rPr>
      </w:pPr>
      <w:r w:rsidRPr="00400170">
        <w:rPr>
          <w:bCs/>
        </w:rPr>
        <w:t xml:space="preserve">ПАО </w:t>
      </w:r>
      <w:r w:rsidR="005C7DF0">
        <w:rPr>
          <w:bCs/>
        </w:rPr>
        <w:t>–</w:t>
      </w:r>
      <w:r w:rsidRPr="00400170">
        <w:rPr>
          <w:bCs/>
        </w:rPr>
        <w:t xml:space="preserve"> </w:t>
      </w:r>
      <w:r w:rsidRPr="00400170">
        <w:t>публичное</w:t>
      </w:r>
      <w:r w:rsidR="005C7DF0">
        <w:t xml:space="preserve"> </w:t>
      </w:r>
      <w:r w:rsidRPr="00400170">
        <w:t>акционерное общество;</w:t>
      </w:r>
    </w:p>
    <w:p w:rsidR="00400170" w:rsidRPr="00400170" w:rsidRDefault="00400170" w:rsidP="00D35E32">
      <w:pPr>
        <w:widowControl w:val="0"/>
        <w:rPr>
          <w:bCs/>
        </w:rPr>
      </w:pPr>
      <w:r w:rsidRPr="00400170">
        <w:rPr>
          <w:bCs/>
        </w:rPr>
        <w:t xml:space="preserve">ПАТЭС </w:t>
      </w:r>
      <w:r w:rsidR="005C7DF0">
        <w:rPr>
          <w:bCs/>
        </w:rPr>
        <w:t>–</w:t>
      </w:r>
      <w:r w:rsidRPr="00400170">
        <w:rPr>
          <w:bCs/>
        </w:rPr>
        <w:t xml:space="preserve"> плавучая</w:t>
      </w:r>
      <w:r w:rsidR="005C7DF0">
        <w:rPr>
          <w:bCs/>
        </w:rPr>
        <w:t xml:space="preserve"> </w:t>
      </w:r>
      <w:r w:rsidRPr="00400170">
        <w:rPr>
          <w:bCs/>
        </w:rPr>
        <w:t>атомная теплоэлектростанция;</w:t>
      </w:r>
    </w:p>
    <w:p w:rsidR="00400170" w:rsidRPr="00400170" w:rsidRDefault="00400170" w:rsidP="00D35E32">
      <w:pPr>
        <w:widowControl w:val="0"/>
        <w:rPr>
          <w:bCs/>
        </w:rPr>
      </w:pPr>
      <w:r w:rsidRPr="00400170">
        <w:rPr>
          <w:bCs/>
        </w:rPr>
        <w:t xml:space="preserve">ПЭБ </w:t>
      </w:r>
      <w:r w:rsidR="005C7DF0">
        <w:rPr>
          <w:bCs/>
        </w:rPr>
        <w:t>–</w:t>
      </w:r>
      <w:r w:rsidRPr="00400170">
        <w:rPr>
          <w:bCs/>
        </w:rPr>
        <w:t xml:space="preserve"> плавучий</w:t>
      </w:r>
      <w:r w:rsidR="005C7DF0">
        <w:rPr>
          <w:bCs/>
        </w:rPr>
        <w:t xml:space="preserve"> </w:t>
      </w:r>
      <w:r w:rsidRPr="00400170">
        <w:rPr>
          <w:bCs/>
        </w:rPr>
        <w:t>энергетический блок;</w:t>
      </w:r>
    </w:p>
    <w:p w:rsidR="00400170" w:rsidRPr="00400170" w:rsidRDefault="00400170" w:rsidP="00D35E32">
      <w:pPr>
        <w:widowControl w:val="0"/>
      </w:pPr>
      <w:r w:rsidRPr="00400170">
        <w:t xml:space="preserve">Росрыболовство </w:t>
      </w:r>
      <w:r w:rsidR="005C7DF0">
        <w:t>–</w:t>
      </w:r>
      <w:r w:rsidRPr="00400170">
        <w:t xml:space="preserve"> Федеральное</w:t>
      </w:r>
      <w:r w:rsidR="005C7DF0">
        <w:t xml:space="preserve"> </w:t>
      </w:r>
      <w:r w:rsidRPr="00400170">
        <w:t>агентство по рыболовству</w:t>
      </w:r>
      <w:r w:rsidR="001150B6">
        <w:t>;</w:t>
      </w:r>
    </w:p>
    <w:p w:rsidR="00400170" w:rsidRPr="00400170" w:rsidRDefault="00400170" w:rsidP="00D35E32">
      <w:pPr>
        <w:widowControl w:val="0"/>
      </w:pPr>
      <w:r w:rsidRPr="00400170">
        <w:t xml:space="preserve">Росстат </w:t>
      </w:r>
      <w:r w:rsidR="005C7DF0">
        <w:t>–</w:t>
      </w:r>
      <w:r w:rsidRPr="00400170">
        <w:t xml:space="preserve"> Ф</w:t>
      </w:r>
      <w:r w:rsidRPr="00400170">
        <w:rPr>
          <w:bCs/>
        </w:rPr>
        <w:t>едеральная</w:t>
      </w:r>
      <w:r w:rsidR="005C7DF0">
        <w:rPr>
          <w:bCs/>
        </w:rPr>
        <w:t xml:space="preserve"> </w:t>
      </w:r>
      <w:r w:rsidRPr="00400170">
        <w:rPr>
          <w:bCs/>
        </w:rPr>
        <w:t>служба государственной статистики;</w:t>
      </w:r>
    </w:p>
    <w:p w:rsidR="00400170" w:rsidRPr="00400170" w:rsidRDefault="00400170" w:rsidP="00D35E32">
      <w:pPr>
        <w:widowControl w:val="0"/>
      </w:pPr>
      <w:r w:rsidRPr="00400170">
        <w:t xml:space="preserve">Росавиация </w:t>
      </w:r>
      <w:r w:rsidR="005C7DF0">
        <w:t>–</w:t>
      </w:r>
      <w:r w:rsidRPr="00400170">
        <w:t xml:space="preserve"> Федеральное</w:t>
      </w:r>
      <w:r w:rsidR="005C7DF0">
        <w:t xml:space="preserve"> </w:t>
      </w:r>
      <w:r w:rsidRPr="00400170">
        <w:t>агентство воздушного транспорта;</w:t>
      </w:r>
    </w:p>
    <w:p w:rsidR="00400170" w:rsidRPr="00400170" w:rsidRDefault="00400170" w:rsidP="00D35E32">
      <w:pPr>
        <w:widowControl w:val="0"/>
      </w:pPr>
      <w:r w:rsidRPr="00400170">
        <w:t xml:space="preserve">СВО </w:t>
      </w:r>
      <w:r w:rsidR="005C7DF0">
        <w:t>–</w:t>
      </w:r>
      <w:r w:rsidRPr="00400170">
        <w:t xml:space="preserve"> специальная</w:t>
      </w:r>
      <w:r w:rsidR="005C7DF0">
        <w:t xml:space="preserve"> </w:t>
      </w:r>
      <w:r w:rsidRPr="00400170">
        <w:t>военная операция</w:t>
      </w:r>
      <w:r w:rsidR="001150B6">
        <w:t>;</w:t>
      </w:r>
    </w:p>
    <w:p w:rsidR="00400170" w:rsidRPr="00400170" w:rsidRDefault="00400170" w:rsidP="00D35E32">
      <w:pPr>
        <w:widowControl w:val="0"/>
      </w:pPr>
      <w:r w:rsidRPr="00400170">
        <w:t>СМП – Северный морской путь</w:t>
      </w:r>
      <w:r w:rsidR="001150B6">
        <w:t>;</w:t>
      </w:r>
    </w:p>
    <w:p w:rsidR="00400170" w:rsidRPr="00400170" w:rsidRDefault="00400170" w:rsidP="00D35E32">
      <w:pPr>
        <w:widowControl w:val="0"/>
      </w:pPr>
      <w:r w:rsidRPr="00400170">
        <w:t>СОНКО – социально ориентированная некоммерческая организация;</w:t>
      </w:r>
    </w:p>
    <w:p w:rsidR="00400170" w:rsidRPr="00400170" w:rsidRDefault="00400170" w:rsidP="00D35E32">
      <w:pPr>
        <w:widowControl w:val="0"/>
      </w:pPr>
      <w:r w:rsidRPr="00400170">
        <w:t>СПВ – свободный порт Владивосток;</w:t>
      </w:r>
    </w:p>
    <w:p w:rsidR="00400170" w:rsidRPr="00400170" w:rsidRDefault="00400170" w:rsidP="00D35E32">
      <w:pPr>
        <w:widowControl w:val="0"/>
      </w:pPr>
      <w:r w:rsidRPr="00400170">
        <w:t xml:space="preserve">СПО </w:t>
      </w:r>
      <w:r w:rsidR="005C7DF0">
        <w:t>–</w:t>
      </w:r>
      <w:r w:rsidRPr="00400170">
        <w:t xml:space="preserve"> среднее</w:t>
      </w:r>
      <w:r w:rsidR="005C7DF0">
        <w:t xml:space="preserve"> </w:t>
      </w:r>
      <w:r w:rsidRPr="00400170">
        <w:t>профессиональное образование</w:t>
      </w:r>
      <w:r w:rsidR="001150B6">
        <w:t>;</w:t>
      </w:r>
    </w:p>
    <w:p w:rsidR="005C7DF0" w:rsidRPr="001E0657" w:rsidRDefault="005C7DF0" w:rsidP="005C7DF0">
      <w:r w:rsidRPr="002B2DD0">
        <w:rPr>
          <w:sz w:val="24"/>
          <w:szCs w:val="24"/>
        </w:rPr>
        <w:t>СХО</w:t>
      </w:r>
      <w:r>
        <w:rPr>
          <w:sz w:val="24"/>
          <w:szCs w:val="24"/>
        </w:rPr>
        <w:t xml:space="preserve"> – </w:t>
      </w:r>
      <w:r w:rsidRPr="001E0657">
        <w:t>сельскохозяйственная</w:t>
      </w:r>
      <w:r>
        <w:t xml:space="preserve"> </w:t>
      </w:r>
      <w:r w:rsidRPr="001E0657">
        <w:t>организация</w:t>
      </w:r>
    </w:p>
    <w:p w:rsidR="00400170" w:rsidRPr="00400170" w:rsidRDefault="00896B83" w:rsidP="00D35E32">
      <w:pPr>
        <w:widowControl w:val="0"/>
        <w:rPr>
          <w:bCs/>
        </w:rPr>
      </w:pPr>
      <w:r>
        <w:rPr>
          <w:bCs/>
        </w:rPr>
        <w:t>ТИНРО</w:t>
      </w:r>
      <w:r w:rsidR="00400170" w:rsidRPr="00400170">
        <w:rPr>
          <w:bCs/>
        </w:rPr>
        <w:t xml:space="preserve"> </w:t>
      </w:r>
      <w:r w:rsidR="005C7DF0">
        <w:rPr>
          <w:bCs/>
        </w:rPr>
        <w:t>–</w:t>
      </w:r>
      <w:r w:rsidR="00400170" w:rsidRPr="00400170">
        <w:rPr>
          <w:bCs/>
        </w:rPr>
        <w:t xml:space="preserve"> </w:t>
      </w:r>
      <w:r w:rsidR="00400170" w:rsidRPr="00400170">
        <w:t>Тихоокеанский</w:t>
      </w:r>
      <w:r w:rsidR="005C7DF0">
        <w:t xml:space="preserve"> </w:t>
      </w:r>
      <w:r w:rsidR="00400170" w:rsidRPr="00400170">
        <w:t>научно-исследовательский институт рыбного хозяйства и океанографии;</w:t>
      </w:r>
    </w:p>
    <w:p w:rsidR="00400170" w:rsidRPr="00400170" w:rsidRDefault="00400170" w:rsidP="00D35E32">
      <w:pPr>
        <w:widowControl w:val="0"/>
      </w:pPr>
      <w:r w:rsidRPr="00400170">
        <w:t>ТКО – твердые коммунальные отходы;</w:t>
      </w:r>
    </w:p>
    <w:p w:rsidR="00400170" w:rsidRPr="00400170" w:rsidRDefault="00400170" w:rsidP="00D35E32">
      <w:pPr>
        <w:widowControl w:val="0"/>
      </w:pPr>
      <w:r w:rsidRPr="00400170">
        <w:t xml:space="preserve">ТЛЦ </w:t>
      </w:r>
      <w:r w:rsidR="005C7DF0">
        <w:t>–</w:t>
      </w:r>
      <w:r w:rsidRPr="00400170">
        <w:t xml:space="preserve"> торгово-логистический центр;</w:t>
      </w:r>
    </w:p>
    <w:p w:rsidR="00400170" w:rsidRPr="00400170" w:rsidRDefault="00400170" w:rsidP="00D35E32">
      <w:pPr>
        <w:widowControl w:val="0"/>
      </w:pPr>
      <w:r w:rsidRPr="00400170">
        <w:t>ТОР – территория опережающего развития;</w:t>
      </w:r>
    </w:p>
    <w:p w:rsidR="00400170" w:rsidRPr="00400170" w:rsidRDefault="00400170" w:rsidP="00D35E32">
      <w:pPr>
        <w:widowControl w:val="0"/>
      </w:pPr>
      <w:r w:rsidRPr="00400170">
        <w:t>ТСО – территориально-соседская община;</w:t>
      </w:r>
    </w:p>
    <w:p w:rsidR="00400170" w:rsidRDefault="00400170" w:rsidP="00D35E32">
      <w:pPr>
        <w:widowControl w:val="0"/>
      </w:pPr>
      <w:r w:rsidRPr="00400170">
        <w:t>ТЭЦ – теплоэлектроцентраль;</w:t>
      </w:r>
    </w:p>
    <w:p w:rsidR="00896B83" w:rsidRPr="00400170" w:rsidRDefault="00896B83" w:rsidP="00D35E32">
      <w:pPr>
        <w:widowControl w:val="0"/>
      </w:pPr>
      <w:r>
        <w:t xml:space="preserve">ТЭС – </w:t>
      </w:r>
      <w:r w:rsidRPr="00400170">
        <w:t>теплоэлектро</w:t>
      </w:r>
      <w:r>
        <w:t>станция;</w:t>
      </w:r>
    </w:p>
    <w:p w:rsidR="00400170" w:rsidRPr="00400170" w:rsidRDefault="00400170" w:rsidP="00D35E32">
      <w:pPr>
        <w:widowControl w:val="0"/>
      </w:pPr>
      <w:r w:rsidRPr="00400170">
        <w:t>УК – управляющая компания;</w:t>
      </w:r>
    </w:p>
    <w:p w:rsidR="00400170" w:rsidRPr="00400170" w:rsidRDefault="00400170" w:rsidP="00D35E32">
      <w:pPr>
        <w:widowControl w:val="0"/>
      </w:pPr>
      <w:r w:rsidRPr="00400170">
        <w:t xml:space="preserve">УСН </w:t>
      </w:r>
      <w:r w:rsidR="005C7DF0">
        <w:t>–</w:t>
      </w:r>
      <w:r w:rsidRPr="00400170">
        <w:t xml:space="preserve"> упрощённая</w:t>
      </w:r>
      <w:r w:rsidR="005C7DF0">
        <w:t xml:space="preserve"> </w:t>
      </w:r>
      <w:r w:rsidRPr="00400170">
        <w:t>система налогообложения</w:t>
      </w:r>
      <w:r w:rsidR="001150B6">
        <w:t>;</w:t>
      </w:r>
    </w:p>
    <w:p w:rsidR="00400170" w:rsidRPr="00400170" w:rsidRDefault="00400170" w:rsidP="00D35E32">
      <w:pPr>
        <w:widowControl w:val="0"/>
        <w:rPr>
          <w:bCs/>
        </w:rPr>
      </w:pPr>
      <w:r w:rsidRPr="00400170">
        <w:t xml:space="preserve">ФГБНУ «ВНИРО» </w:t>
      </w:r>
      <w:r w:rsidR="00AC118D">
        <w:t>–</w:t>
      </w:r>
      <w:r w:rsidRPr="00400170">
        <w:t xml:space="preserve"> </w:t>
      </w:r>
      <w:r w:rsidRPr="00400170">
        <w:rPr>
          <w:bCs/>
        </w:rPr>
        <w:t>Федеральное</w:t>
      </w:r>
      <w:r w:rsidR="00AC118D">
        <w:rPr>
          <w:bCs/>
        </w:rPr>
        <w:t xml:space="preserve"> </w:t>
      </w:r>
      <w:r w:rsidRPr="00400170">
        <w:rPr>
          <w:bCs/>
        </w:rPr>
        <w:t>государственное бюджетное научное учреждение «Всероссийский научно-исследовательский институт рыбного хозяйства и океанографии»;</w:t>
      </w:r>
    </w:p>
    <w:p w:rsidR="00400170" w:rsidRPr="00400170" w:rsidRDefault="00400170" w:rsidP="00D35E32">
      <w:pPr>
        <w:widowControl w:val="0"/>
      </w:pPr>
      <w:r w:rsidRPr="00400170">
        <w:t xml:space="preserve">ФГОС </w:t>
      </w:r>
      <w:r w:rsidR="00AC118D">
        <w:t>–</w:t>
      </w:r>
      <w:r w:rsidRPr="00400170">
        <w:t xml:space="preserve"> федеральный</w:t>
      </w:r>
      <w:r w:rsidR="00AC118D">
        <w:t xml:space="preserve"> </w:t>
      </w:r>
      <w:r w:rsidRPr="00400170">
        <w:t>государственный образовательный стандарт;</w:t>
      </w:r>
    </w:p>
    <w:p w:rsidR="00400170" w:rsidRPr="00400170" w:rsidRDefault="00400170" w:rsidP="00D35E32">
      <w:pPr>
        <w:widowControl w:val="0"/>
      </w:pPr>
      <w:r w:rsidRPr="00400170">
        <w:rPr>
          <w:caps/>
        </w:rPr>
        <w:t xml:space="preserve">ФГУП </w:t>
      </w:r>
      <w:r w:rsidR="005877B4">
        <w:rPr>
          <w:caps/>
        </w:rPr>
        <w:t>–</w:t>
      </w:r>
      <w:r w:rsidRPr="00400170">
        <w:rPr>
          <w:caps/>
        </w:rPr>
        <w:t xml:space="preserve"> </w:t>
      </w:r>
      <w:r w:rsidRPr="00400170">
        <w:rPr>
          <w:bCs/>
        </w:rPr>
        <w:t>Федеральное</w:t>
      </w:r>
      <w:r w:rsidR="005877B4">
        <w:rPr>
          <w:bCs/>
        </w:rPr>
        <w:t xml:space="preserve"> </w:t>
      </w:r>
      <w:r w:rsidRPr="00400170">
        <w:rPr>
          <w:bCs/>
        </w:rPr>
        <w:t>государственное унитарное предприятие;</w:t>
      </w:r>
    </w:p>
    <w:p w:rsidR="00400170" w:rsidRPr="00400170" w:rsidRDefault="00400170" w:rsidP="00D35E32">
      <w:pPr>
        <w:widowControl w:val="0"/>
      </w:pPr>
      <w:r w:rsidRPr="00400170">
        <w:t xml:space="preserve">ЦОПП </w:t>
      </w:r>
      <w:r w:rsidR="00AC118D">
        <w:t>–</w:t>
      </w:r>
      <w:r w:rsidRPr="00400170">
        <w:t xml:space="preserve"> Центр</w:t>
      </w:r>
      <w:r w:rsidR="00AC118D">
        <w:t xml:space="preserve"> </w:t>
      </w:r>
      <w:r w:rsidRPr="00400170">
        <w:t>опережающей профессиональной подготовки Чукотского автономного округа</w:t>
      </w:r>
      <w:r w:rsidR="001150B6">
        <w:t>;</w:t>
      </w:r>
    </w:p>
    <w:p w:rsidR="00400170" w:rsidRDefault="00400170" w:rsidP="00D35E32">
      <w:pPr>
        <w:widowControl w:val="0"/>
      </w:pPr>
      <w:r w:rsidRPr="00400170">
        <w:t>Чукотский филиал СВФУ – Чукотский филиал Федерального государственного автономного образовательного учреждения высшего образования «Северо-Восточный федеральный у</w:t>
      </w:r>
      <w:r w:rsidR="00896B83">
        <w:t>ниверситет имени М.К. Аммосова».</w:t>
      </w:r>
    </w:p>
    <w:p w:rsidR="001150B6" w:rsidRDefault="001150B6" w:rsidP="00D35E32">
      <w:pPr>
        <w:widowControl w:val="0"/>
      </w:pPr>
    </w:p>
    <w:p w:rsidR="00400170" w:rsidRPr="00400170" w:rsidRDefault="00400170" w:rsidP="00D35E32">
      <w:pPr>
        <w:widowControl w:val="0"/>
      </w:pPr>
      <w:r w:rsidRPr="00400170">
        <w:t>а/д – автомобильная дорога;</w:t>
      </w:r>
    </w:p>
    <w:p w:rsidR="00400170" w:rsidRPr="00400170" w:rsidRDefault="00400170" w:rsidP="00D35E32">
      <w:pPr>
        <w:widowControl w:val="0"/>
      </w:pPr>
      <w:r w:rsidRPr="00400170">
        <w:t>г. – город;</w:t>
      </w:r>
    </w:p>
    <w:p w:rsidR="00400170" w:rsidRPr="00400170" w:rsidRDefault="00400170" w:rsidP="00D35E32">
      <w:pPr>
        <w:widowControl w:val="0"/>
      </w:pPr>
      <w:r w:rsidRPr="00400170">
        <w:t>га – гектар;</w:t>
      </w:r>
    </w:p>
    <w:p w:rsidR="00400170" w:rsidRPr="00400170" w:rsidRDefault="00400170" w:rsidP="00D35E32">
      <w:pPr>
        <w:widowControl w:val="0"/>
      </w:pPr>
      <w:r w:rsidRPr="00400170">
        <w:t>гг. – годы;</w:t>
      </w:r>
    </w:p>
    <w:p w:rsidR="00400170" w:rsidRPr="00400170" w:rsidRDefault="00400170" w:rsidP="00D35E32">
      <w:pPr>
        <w:widowControl w:val="0"/>
      </w:pPr>
      <w:r w:rsidRPr="00400170">
        <w:rPr>
          <w:bCs/>
        </w:rPr>
        <w:t xml:space="preserve">Гкал – </w:t>
      </w:r>
      <w:r w:rsidRPr="00400170">
        <w:t>гигакалория;</w:t>
      </w:r>
    </w:p>
    <w:p w:rsidR="00400170" w:rsidRPr="00400170" w:rsidRDefault="00400170" w:rsidP="00D35E32">
      <w:pPr>
        <w:widowControl w:val="0"/>
      </w:pPr>
      <w:r w:rsidRPr="00400170">
        <w:t>Гкал/час – гигакалория в час;</w:t>
      </w:r>
    </w:p>
    <w:p w:rsidR="00400170" w:rsidRPr="00400170" w:rsidRDefault="00400170" w:rsidP="00D35E32">
      <w:pPr>
        <w:widowControl w:val="0"/>
      </w:pPr>
      <w:r w:rsidRPr="00400170">
        <w:t>долл. – доллар;</w:t>
      </w:r>
    </w:p>
    <w:p w:rsidR="00400170" w:rsidRPr="00400170" w:rsidRDefault="00400170" w:rsidP="00D35E32">
      <w:pPr>
        <w:widowControl w:val="0"/>
      </w:pPr>
      <w:r w:rsidRPr="00400170">
        <w:t>ед. – единиц;</w:t>
      </w:r>
    </w:p>
    <w:p w:rsidR="00400170" w:rsidRPr="00400170" w:rsidRDefault="00400170" w:rsidP="00D35E32">
      <w:pPr>
        <w:widowControl w:val="0"/>
      </w:pPr>
      <w:r w:rsidRPr="00400170">
        <w:t>кв. – квадратный (метр, километр);</w:t>
      </w:r>
    </w:p>
    <w:p w:rsidR="00400170" w:rsidRPr="00400170" w:rsidRDefault="00400170" w:rsidP="00D35E32">
      <w:pPr>
        <w:widowControl w:val="0"/>
      </w:pPr>
      <w:r w:rsidRPr="00400170">
        <w:t>кВ – киловатт;</w:t>
      </w:r>
    </w:p>
    <w:p w:rsidR="00400170" w:rsidRPr="00400170" w:rsidRDefault="00400170" w:rsidP="00D35E32">
      <w:pPr>
        <w:widowControl w:val="0"/>
      </w:pPr>
      <w:r w:rsidRPr="00400170">
        <w:t>кВт·ч – киловатт-час;</w:t>
      </w:r>
    </w:p>
    <w:p w:rsidR="00400170" w:rsidRPr="00400170" w:rsidRDefault="00400170" w:rsidP="00D35E32">
      <w:pPr>
        <w:widowControl w:val="0"/>
      </w:pPr>
      <w:r w:rsidRPr="00400170">
        <w:t>км – километр;</w:t>
      </w:r>
    </w:p>
    <w:p w:rsidR="00400170" w:rsidRPr="00400170" w:rsidRDefault="00400170" w:rsidP="00D35E32">
      <w:pPr>
        <w:widowControl w:val="0"/>
      </w:pPr>
      <w:r w:rsidRPr="00400170">
        <w:t>куб. – кубический (метр, километр);</w:t>
      </w:r>
    </w:p>
    <w:p w:rsidR="00400170" w:rsidRPr="00400170" w:rsidRDefault="00400170" w:rsidP="00D35E32">
      <w:pPr>
        <w:widowControl w:val="0"/>
      </w:pPr>
      <w:r w:rsidRPr="00400170">
        <w:t>м</w:t>
      </w:r>
      <w:r w:rsidR="00421B9C">
        <w:t>.</w:t>
      </w:r>
      <w:r w:rsidRPr="00400170">
        <w:t xml:space="preserve"> – метр;</w:t>
      </w:r>
    </w:p>
    <w:p w:rsidR="00400170" w:rsidRPr="00400170" w:rsidRDefault="00400170" w:rsidP="00D35E32">
      <w:pPr>
        <w:widowControl w:val="0"/>
      </w:pPr>
      <w:r w:rsidRPr="00400170">
        <w:t>Мбит/сек. – мегабит в секунду;</w:t>
      </w:r>
    </w:p>
    <w:p w:rsidR="00400170" w:rsidRPr="00400170" w:rsidRDefault="00400170" w:rsidP="00D35E32">
      <w:pPr>
        <w:widowControl w:val="0"/>
      </w:pPr>
      <w:r w:rsidRPr="00400170">
        <w:t>МВт – мегаватты;</w:t>
      </w:r>
    </w:p>
    <w:p w:rsidR="00400170" w:rsidRPr="00400170" w:rsidRDefault="00400170" w:rsidP="00D35E32">
      <w:pPr>
        <w:widowControl w:val="0"/>
      </w:pPr>
      <w:r w:rsidRPr="00400170">
        <w:t>млн – миллион;</w:t>
      </w:r>
    </w:p>
    <w:p w:rsidR="00400170" w:rsidRPr="00400170" w:rsidRDefault="00400170" w:rsidP="00D35E32">
      <w:pPr>
        <w:widowControl w:val="0"/>
      </w:pPr>
      <w:r w:rsidRPr="00400170">
        <w:t>млрд – миллиард;</w:t>
      </w:r>
    </w:p>
    <w:p w:rsidR="00400170" w:rsidRPr="00400170" w:rsidRDefault="00400170" w:rsidP="00D35E32">
      <w:pPr>
        <w:widowControl w:val="0"/>
      </w:pPr>
      <w:r w:rsidRPr="00400170">
        <w:t>пгт. – поселок городского типа;</w:t>
      </w:r>
    </w:p>
    <w:p w:rsidR="00400170" w:rsidRPr="00400170" w:rsidRDefault="00400170" w:rsidP="00D35E32">
      <w:pPr>
        <w:widowControl w:val="0"/>
      </w:pPr>
      <w:r w:rsidRPr="00400170">
        <w:t>пог. – погонный (метр, километр);</w:t>
      </w:r>
    </w:p>
    <w:p w:rsidR="00400170" w:rsidRPr="00400170" w:rsidRDefault="00400170" w:rsidP="00D35E32">
      <w:pPr>
        <w:widowControl w:val="0"/>
      </w:pPr>
      <w:r w:rsidRPr="00400170">
        <w:t>руб. – рубль;</w:t>
      </w:r>
    </w:p>
    <w:p w:rsidR="00400170" w:rsidRPr="00400170" w:rsidRDefault="00400170" w:rsidP="00D35E32">
      <w:pPr>
        <w:widowControl w:val="0"/>
      </w:pPr>
      <w:r w:rsidRPr="00400170">
        <w:t xml:space="preserve">р. </w:t>
      </w:r>
      <w:r w:rsidR="0064757A">
        <w:t>–</w:t>
      </w:r>
      <w:r w:rsidRPr="00400170">
        <w:t xml:space="preserve"> река</w:t>
      </w:r>
      <w:r w:rsidR="0064757A">
        <w:t>;</w:t>
      </w:r>
    </w:p>
    <w:p w:rsidR="00400170" w:rsidRPr="00400170" w:rsidRDefault="00400170" w:rsidP="00D35E32">
      <w:pPr>
        <w:widowControl w:val="0"/>
      </w:pPr>
      <w:r w:rsidRPr="00400170">
        <w:t>с. – село;</w:t>
      </w:r>
    </w:p>
    <w:p w:rsidR="00400170" w:rsidRPr="00400170" w:rsidRDefault="00400170" w:rsidP="00D35E32">
      <w:pPr>
        <w:widowControl w:val="0"/>
      </w:pPr>
      <w:r w:rsidRPr="00400170">
        <w:t>тыс. – тысяча;</w:t>
      </w:r>
    </w:p>
    <w:p w:rsidR="00400170" w:rsidRDefault="00400170" w:rsidP="00D35E32">
      <w:pPr>
        <w:widowControl w:val="0"/>
      </w:pPr>
      <w:r w:rsidRPr="00400170">
        <w:t>т</w:t>
      </w:r>
      <w:r w:rsidR="006B0F86">
        <w:t>.у.т. – тонна условного топлива;</w:t>
      </w:r>
    </w:p>
    <w:p w:rsidR="006B0F86" w:rsidRPr="00400170" w:rsidRDefault="006B0F86" w:rsidP="00D35E32">
      <w:pPr>
        <w:widowControl w:val="0"/>
      </w:pPr>
      <w:r>
        <w:t>чел. – человек.</w:t>
      </w:r>
    </w:p>
    <w:p w:rsidR="00FB0AC7" w:rsidRPr="00400170" w:rsidRDefault="00FB0AC7" w:rsidP="00D35E32">
      <w:pPr>
        <w:widowControl w:val="0"/>
      </w:pPr>
      <w:r w:rsidRPr="00400170">
        <w:br w:type="page"/>
      </w:r>
    </w:p>
    <w:p w:rsidR="00FB0AC7" w:rsidRPr="002B2DD0" w:rsidRDefault="00FB0AC7" w:rsidP="00D35E32">
      <w:pPr>
        <w:pStyle w:val="2"/>
        <w:keepNext w:val="0"/>
        <w:keepLines w:val="0"/>
        <w:widowControl w:val="0"/>
        <w:ind w:firstLine="0"/>
      </w:pPr>
      <w:bookmarkStart w:id="152" w:name="_Toc204939098"/>
      <w:r w:rsidRPr="002B2DD0">
        <w:lastRenderedPageBreak/>
        <w:t>ПРИЛОЖЕНИЕ Б. Перечень государственных программ Чукотского автономного округа, обеспечивающих реализацию Стратегии</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4736"/>
        <w:gridCol w:w="1696"/>
        <w:gridCol w:w="2540"/>
      </w:tblGrid>
      <w:tr w:rsidR="00243BF8" w:rsidRPr="006B49C1" w:rsidTr="00E8442B">
        <w:trPr>
          <w:trHeight w:val="1386"/>
          <w:tblHeader/>
        </w:trPr>
        <w:tc>
          <w:tcPr>
            <w:tcW w:w="312" w:type="pct"/>
            <w:tcMar>
              <w:top w:w="0" w:type="dxa"/>
              <w:left w:w="108" w:type="dxa"/>
              <w:bottom w:w="0" w:type="dxa"/>
              <w:right w:w="108" w:type="dxa"/>
            </w:tcMar>
            <w:hideMark/>
          </w:tcPr>
          <w:p w:rsidR="00243BF8" w:rsidRPr="006B49C1" w:rsidRDefault="00243BF8" w:rsidP="00D35E32">
            <w:pPr>
              <w:widowControl w:val="0"/>
              <w:ind w:firstLine="0"/>
              <w:jc w:val="center"/>
              <w:rPr>
                <w:sz w:val="24"/>
                <w:szCs w:val="24"/>
              </w:rPr>
            </w:pPr>
            <w:r w:rsidRPr="006B49C1">
              <w:rPr>
                <w:sz w:val="24"/>
                <w:szCs w:val="24"/>
              </w:rPr>
              <w:t>№</w:t>
            </w:r>
          </w:p>
          <w:p w:rsidR="00243BF8" w:rsidRPr="006B49C1" w:rsidRDefault="00243BF8" w:rsidP="00D35E32">
            <w:pPr>
              <w:widowControl w:val="0"/>
              <w:ind w:firstLine="0"/>
              <w:jc w:val="center"/>
              <w:rPr>
                <w:sz w:val="24"/>
                <w:szCs w:val="24"/>
                <w:lang w:eastAsia="en-US"/>
              </w:rPr>
            </w:pPr>
            <w:r w:rsidRPr="006B49C1">
              <w:rPr>
                <w:sz w:val="24"/>
                <w:szCs w:val="24"/>
              </w:rPr>
              <w:t>п/п</w:t>
            </w:r>
          </w:p>
        </w:tc>
        <w:tc>
          <w:tcPr>
            <w:tcW w:w="2474" w:type="pct"/>
            <w:tcMar>
              <w:top w:w="0" w:type="dxa"/>
              <w:left w:w="108" w:type="dxa"/>
              <w:bottom w:w="0" w:type="dxa"/>
              <w:right w:w="108" w:type="dxa"/>
            </w:tcMar>
            <w:hideMark/>
          </w:tcPr>
          <w:p w:rsidR="00243BF8" w:rsidRPr="006B49C1" w:rsidRDefault="00243BF8" w:rsidP="00D35E32">
            <w:pPr>
              <w:widowControl w:val="0"/>
              <w:ind w:firstLine="0"/>
              <w:jc w:val="center"/>
              <w:rPr>
                <w:sz w:val="24"/>
                <w:szCs w:val="24"/>
                <w:lang w:eastAsia="en-US"/>
              </w:rPr>
            </w:pPr>
            <w:r w:rsidRPr="006B49C1">
              <w:rPr>
                <w:sz w:val="24"/>
                <w:szCs w:val="24"/>
              </w:rPr>
              <w:t>Наименование государственной программы</w:t>
            </w:r>
          </w:p>
        </w:tc>
        <w:tc>
          <w:tcPr>
            <w:tcW w:w="886" w:type="pct"/>
            <w:hideMark/>
          </w:tcPr>
          <w:p w:rsidR="00243BF8" w:rsidRPr="006B49C1" w:rsidRDefault="00243BF8" w:rsidP="00D35E32">
            <w:pPr>
              <w:widowControl w:val="0"/>
              <w:ind w:firstLine="0"/>
              <w:jc w:val="center"/>
              <w:rPr>
                <w:sz w:val="24"/>
                <w:szCs w:val="24"/>
              </w:rPr>
            </w:pPr>
            <w:r w:rsidRPr="006B49C1">
              <w:rPr>
                <w:sz w:val="24"/>
                <w:szCs w:val="24"/>
              </w:rPr>
              <w:t>Период</w:t>
            </w:r>
          </w:p>
          <w:p w:rsidR="00243BF8" w:rsidRPr="006B49C1" w:rsidRDefault="00243BF8" w:rsidP="00D35E32">
            <w:pPr>
              <w:widowControl w:val="0"/>
              <w:ind w:firstLine="0"/>
              <w:jc w:val="center"/>
              <w:rPr>
                <w:sz w:val="24"/>
                <w:szCs w:val="24"/>
              </w:rPr>
            </w:pPr>
            <w:r w:rsidRPr="006B49C1">
              <w:rPr>
                <w:sz w:val="24"/>
                <w:szCs w:val="24"/>
              </w:rPr>
              <w:t>реализации</w:t>
            </w:r>
          </w:p>
          <w:p w:rsidR="00243BF8" w:rsidRPr="006B49C1" w:rsidRDefault="00243BF8" w:rsidP="00D35E32">
            <w:pPr>
              <w:widowControl w:val="0"/>
              <w:ind w:firstLine="0"/>
              <w:jc w:val="center"/>
              <w:rPr>
                <w:sz w:val="24"/>
                <w:szCs w:val="24"/>
                <w:lang w:eastAsia="en-US"/>
              </w:rPr>
            </w:pPr>
            <w:r w:rsidRPr="006B49C1">
              <w:rPr>
                <w:sz w:val="24"/>
                <w:szCs w:val="24"/>
              </w:rPr>
              <w:t>(годы)</w:t>
            </w:r>
          </w:p>
        </w:tc>
        <w:tc>
          <w:tcPr>
            <w:tcW w:w="1327" w:type="pct"/>
            <w:tcMar>
              <w:top w:w="0" w:type="dxa"/>
              <w:left w:w="108" w:type="dxa"/>
              <w:bottom w:w="0" w:type="dxa"/>
              <w:right w:w="108" w:type="dxa"/>
            </w:tcMar>
            <w:hideMark/>
          </w:tcPr>
          <w:p w:rsidR="00243BF8" w:rsidRPr="006B49C1" w:rsidRDefault="00243BF8" w:rsidP="00D35E32">
            <w:pPr>
              <w:widowControl w:val="0"/>
              <w:ind w:right="-108" w:firstLine="0"/>
              <w:jc w:val="center"/>
              <w:rPr>
                <w:sz w:val="24"/>
                <w:szCs w:val="24"/>
              </w:rPr>
            </w:pPr>
            <w:r w:rsidRPr="006B49C1">
              <w:rPr>
                <w:sz w:val="24"/>
                <w:szCs w:val="24"/>
              </w:rPr>
              <w:t>Объём финансовых ресурсов</w:t>
            </w:r>
          </w:p>
          <w:p w:rsidR="00243BF8" w:rsidRPr="006B49C1" w:rsidRDefault="00243BF8" w:rsidP="00D35E32">
            <w:pPr>
              <w:widowControl w:val="0"/>
              <w:ind w:right="30" w:firstLine="0"/>
              <w:jc w:val="center"/>
              <w:rPr>
                <w:sz w:val="24"/>
                <w:szCs w:val="24"/>
              </w:rPr>
            </w:pPr>
            <w:r w:rsidRPr="006B49C1">
              <w:rPr>
                <w:sz w:val="24"/>
                <w:szCs w:val="24"/>
              </w:rPr>
              <w:t>(на весь период реализации),</w:t>
            </w:r>
          </w:p>
          <w:p w:rsidR="00243BF8" w:rsidRPr="006B49C1" w:rsidRDefault="00243BF8" w:rsidP="00D35E32">
            <w:pPr>
              <w:widowControl w:val="0"/>
              <w:ind w:right="-108" w:firstLine="0"/>
              <w:jc w:val="center"/>
              <w:rPr>
                <w:sz w:val="24"/>
                <w:szCs w:val="24"/>
                <w:lang w:eastAsia="en-US"/>
              </w:rPr>
            </w:pPr>
            <w:r w:rsidRPr="006B49C1">
              <w:rPr>
                <w:sz w:val="24"/>
                <w:szCs w:val="24"/>
              </w:rPr>
              <w:t>млн рублей</w:t>
            </w:r>
            <w:r w:rsidR="00016D51">
              <w:rPr>
                <w:sz w:val="24"/>
                <w:szCs w:val="24"/>
              </w:rPr>
              <w:t xml:space="preserve"> (по состоянию на 01.07.2025)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здравоохранения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lang w:eastAsia="en-US"/>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bCs/>
                <w:sz w:val="24"/>
                <w:szCs w:val="24"/>
              </w:rPr>
            </w:pPr>
            <w:r w:rsidRPr="002B2DD0">
              <w:rPr>
                <w:bCs/>
                <w:sz w:val="24"/>
                <w:szCs w:val="24"/>
              </w:rPr>
              <w:t>52 045,2</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Социальная поддержка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22 947,9</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3.</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Стимулирование экономической активности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2 142,1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4.</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культуры и туризма</w:t>
            </w:r>
            <w:r>
              <w:rPr>
                <w:sz w:val="24"/>
                <w:szCs w:val="24"/>
              </w:rPr>
              <w:t xml:space="preserve"> </w:t>
            </w:r>
            <w:r w:rsidRPr="002B2DD0">
              <w:rPr>
                <w:sz w:val="24"/>
                <w:szCs w:val="24"/>
              </w:rPr>
              <w:t>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bCs/>
                <w:sz w:val="24"/>
                <w:szCs w:val="24"/>
              </w:rPr>
            </w:pPr>
            <w:r w:rsidRPr="002B2DD0">
              <w:rPr>
                <w:bCs/>
                <w:sz w:val="24"/>
                <w:szCs w:val="24"/>
              </w:rPr>
              <w:t>4 973,8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5.</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агропромышленного комплекса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20 598,7</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6.</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Информационное общество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4 111,2</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7.</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жилищно-коммунального хозяйства и водохозяйственного комплекса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64 935,7</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8.</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образования и науки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51 064,1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9.</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лесного хозяйства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1 989,8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10.</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транспортной инфраструктуры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24 028,1</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11.</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Управление региональными финансами и имуществом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27 850,3</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12.</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жилищного строительства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7 358,5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13.</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Предупреждение чрезвычайных ситуаций природного и техногенного характера и обеспечение пожарной безопасности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6 084,9</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14.</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Охрана окружающей среды и обеспечение рационального природопользования в Чукотском автономном округе</w:t>
            </w:r>
          </w:p>
          <w:p w:rsidR="00243BF8" w:rsidRPr="002B2DD0" w:rsidRDefault="00243BF8" w:rsidP="00D35E32">
            <w:pPr>
              <w:widowControl w:val="0"/>
              <w:ind w:firstLine="0"/>
              <w:jc w:val="center"/>
              <w:rPr>
                <w:sz w:val="24"/>
                <w:szCs w:val="24"/>
                <w:lang w:eastAsia="en-US"/>
              </w:rPr>
            </w:pP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bCs/>
                <w:sz w:val="24"/>
                <w:szCs w:val="24"/>
              </w:rPr>
              <w:t>2 045,0</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15.</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энергетики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21 732,0</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16.</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Обеспечение охраны общественного порядка и повышения безопасности дорожного движения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171,5</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17.</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 xml:space="preserve">Формирование комфортной городской </w:t>
            </w:r>
            <w:r w:rsidRPr="002B2DD0">
              <w:rPr>
                <w:sz w:val="24"/>
                <w:szCs w:val="24"/>
              </w:rPr>
              <w:lastRenderedPageBreak/>
              <w:t>среды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lastRenderedPageBreak/>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1 244,8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lastRenderedPageBreak/>
              <w:t>18.</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Развитие занятости населения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2024-2030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lang w:eastAsia="en-US"/>
              </w:rPr>
            </w:pPr>
            <w:r w:rsidRPr="002B2DD0">
              <w:rPr>
                <w:sz w:val="24"/>
                <w:szCs w:val="24"/>
              </w:rPr>
              <w:t>1 982,3</w:t>
            </w:r>
          </w:p>
        </w:tc>
      </w:tr>
      <w:tr w:rsidR="00243BF8" w:rsidRPr="002B2DD0" w:rsidTr="00E8442B">
        <w:trPr>
          <w:trHeight w:val="714"/>
        </w:trPr>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19.</w:t>
            </w:r>
          </w:p>
        </w:tc>
        <w:tc>
          <w:tcPr>
            <w:tcW w:w="2474" w:type="pct"/>
            <w:tcMar>
              <w:top w:w="0" w:type="dxa"/>
              <w:left w:w="108" w:type="dxa"/>
              <w:bottom w:w="0" w:type="dxa"/>
              <w:right w:w="108" w:type="dxa"/>
            </w:tcMar>
          </w:tcPr>
          <w:p w:rsidR="00243BF8" w:rsidRPr="002B2DD0" w:rsidRDefault="00243BF8" w:rsidP="00D35E32">
            <w:pPr>
              <w:widowControl w:val="0"/>
              <w:ind w:firstLine="0"/>
              <w:jc w:val="center"/>
              <w:rPr>
                <w:sz w:val="24"/>
                <w:szCs w:val="24"/>
              </w:rPr>
            </w:pPr>
            <w:r w:rsidRPr="002B2DD0">
              <w:rPr>
                <w:sz w:val="24"/>
                <w:szCs w:val="24"/>
              </w:rPr>
              <w:t>Развитие системы обращения с отходами в Чукотском автономном округе</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2 051,8</w:t>
            </w:r>
          </w:p>
        </w:tc>
      </w:tr>
      <w:tr w:rsidR="00243BF8" w:rsidRPr="002B2DD0" w:rsidTr="00E8442B">
        <w:tc>
          <w:tcPr>
            <w:tcW w:w="312"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20.</w:t>
            </w:r>
          </w:p>
        </w:tc>
        <w:tc>
          <w:tcPr>
            <w:tcW w:w="2474"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Развитие физической культуры и спорта Чукотского автономного округа</w:t>
            </w:r>
          </w:p>
        </w:tc>
        <w:tc>
          <w:tcPr>
            <w:tcW w:w="886" w:type="pct"/>
            <w:hideMark/>
          </w:tcPr>
          <w:p w:rsidR="00243BF8" w:rsidRPr="002B2DD0" w:rsidRDefault="00243BF8" w:rsidP="00D35E32">
            <w:pPr>
              <w:widowControl w:val="0"/>
              <w:ind w:firstLine="0"/>
              <w:jc w:val="center"/>
              <w:rPr>
                <w:sz w:val="24"/>
                <w:szCs w:val="24"/>
              </w:rPr>
            </w:pPr>
            <w:r w:rsidRPr="002B2DD0">
              <w:rPr>
                <w:sz w:val="24"/>
                <w:szCs w:val="24"/>
              </w:rPr>
              <w:t>2025-2030</w:t>
            </w:r>
          </w:p>
        </w:tc>
        <w:tc>
          <w:tcPr>
            <w:tcW w:w="1327" w:type="pct"/>
            <w:tcMar>
              <w:top w:w="0" w:type="dxa"/>
              <w:left w:w="108" w:type="dxa"/>
              <w:bottom w:w="0" w:type="dxa"/>
              <w:right w:w="108" w:type="dxa"/>
            </w:tcMar>
            <w:hideMark/>
          </w:tcPr>
          <w:p w:rsidR="00243BF8" w:rsidRPr="002B2DD0" w:rsidRDefault="00243BF8" w:rsidP="00D35E32">
            <w:pPr>
              <w:widowControl w:val="0"/>
              <w:ind w:firstLine="0"/>
              <w:jc w:val="center"/>
              <w:rPr>
                <w:sz w:val="24"/>
                <w:szCs w:val="24"/>
              </w:rPr>
            </w:pPr>
            <w:r w:rsidRPr="002B2DD0">
              <w:rPr>
                <w:sz w:val="24"/>
                <w:szCs w:val="24"/>
              </w:rPr>
              <w:t>3 883,5</w:t>
            </w:r>
          </w:p>
        </w:tc>
      </w:tr>
    </w:tbl>
    <w:p w:rsidR="00E831C8" w:rsidRPr="002B2DD0" w:rsidRDefault="00E831C8" w:rsidP="00D35E32">
      <w:pPr>
        <w:widowControl w:val="0"/>
        <w:ind w:firstLine="0"/>
        <w:jc w:val="left"/>
        <w:rPr>
          <w:szCs w:val="20"/>
        </w:rPr>
      </w:pPr>
    </w:p>
    <w:p w:rsidR="00FB0AC7" w:rsidRPr="002B2DD0" w:rsidRDefault="00FB0AC7" w:rsidP="00D35E32">
      <w:pPr>
        <w:widowControl w:val="0"/>
        <w:pBdr>
          <w:top w:val="nil"/>
          <w:left w:val="nil"/>
          <w:bottom w:val="nil"/>
          <w:right w:val="nil"/>
          <w:between w:val="nil"/>
        </w:pBdr>
      </w:pPr>
    </w:p>
    <w:p w:rsidR="00FB0AC7" w:rsidRPr="002B2DD0" w:rsidRDefault="00FB0AC7" w:rsidP="00D35E32">
      <w:pPr>
        <w:widowControl w:val="0"/>
      </w:pPr>
    </w:p>
    <w:sectPr w:rsidR="00FB0AC7" w:rsidRPr="002B2DD0" w:rsidSect="0010506B">
      <w:pgSz w:w="11906" w:h="16838"/>
      <w:pgMar w:top="709"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DE1" w:rsidRDefault="00417DE1" w:rsidP="0005141D">
      <w:r>
        <w:separator/>
      </w:r>
    </w:p>
  </w:endnote>
  <w:endnote w:type="continuationSeparator" w:id="0">
    <w:p w:rsidR="00417DE1" w:rsidRDefault="00417DE1" w:rsidP="0005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DejaVu Sans">
    <w:panose1 w:val="020B0603030804020204"/>
    <w:charset w:val="CC"/>
    <w:family w:val="swiss"/>
    <w:pitch w:val="variable"/>
    <w:sig w:usb0="E7002EFF" w:usb1="D200FDFF" w:usb2="0A246029" w:usb3="00000000" w:csb0="000001FF" w:csb1="00000000"/>
  </w:font>
  <w:font w:name="Gungsuh">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69098"/>
      <w:docPartObj>
        <w:docPartGallery w:val="Page Numbers (Bottom of Page)"/>
        <w:docPartUnique/>
      </w:docPartObj>
    </w:sdtPr>
    <w:sdtContent>
      <w:p w:rsidR="00BB3FB3" w:rsidRDefault="00BB3FB3" w:rsidP="00043421">
        <w:pPr>
          <w:pStyle w:val="a8"/>
          <w:jc w:val="center"/>
        </w:pPr>
        <w:r w:rsidRPr="0005141D">
          <w:rPr>
            <w:sz w:val="24"/>
            <w:szCs w:val="24"/>
          </w:rPr>
          <w:fldChar w:fldCharType="begin"/>
        </w:r>
        <w:r w:rsidRPr="0005141D">
          <w:rPr>
            <w:sz w:val="24"/>
            <w:szCs w:val="24"/>
          </w:rPr>
          <w:instrText>PAGE   \* MERGEFORMAT</w:instrText>
        </w:r>
        <w:r w:rsidRPr="0005141D">
          <w:rPr>
            <w:sz w:val="24"/>
            <w:szCs w:val="24"/>
          </w:rPr>
          <w:fldChar w:fldCharType="separate"/>
        </w:r>
        <w:r w:rsidR="000856FC">
          <w:rPr>
            <w:noProof/>
            <w:sz w:val="24"/>
            <w:szCs w:val="24"/>
          </w:rPr>
          <w:t>247</w:t>
        </w:r>
        <w:r w:rsidRPr="0005141D">
          <w:rPr>
            <w:sz w:val="24"/>
            <w:szCs w:val="24"/>
          </w:rPr>
          <w:fldChar w:fldCharType="end"/>
        </w:r>
      </w:p>
    </w:sdtContent>
  </w:sdt>
  <w:p w:rsidR="00BB3FB3" w:rsidRDefault="00BB3FB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B3" w:rsidRDefault="00BB3F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DE1" w:rsidRDefault="00417DE1" w:rsidP="0005141D">
      <w:r>
        <w:separator/>
      </w:r>
    </w:p>
  </w:footnote>
  <w:footnote w:type="continuationSeparator" w:id="0">
    <w:p w:rsidR="00417DE1" w:rsidRDefault="00417DE1" w:rsidP="0005141D">
      <w:r>
        <w:continuationSeparator/>
      </w:r>
    </w:p>
  </w:footnote>
  <w:footnote w:id="1">
    <w:p w:rsidR="00BB3FB3" w:rsidRPr="003C1937" w:rsidRDefault="00BB3FB3" w:rsidP="00DF3908">
      <w:pPr>
        <w:ind w:firstLine="0"/>
        <w:rPr>
          <w:sz w:val="20"/>
          <w:szCs w:val="20"/>
        </w:rPr>
      </w:pPr>
      <w:r w:rsidRPr="003C1937">
        <w:rPr>
          <w:sz w:val="20"/>
          <w:szCs w:val="20"/>
          <w:vertAlign w:val="superscript"/>
        </w:rPr>
        <w:footnoteRef/>
      </w:r>
      <w:r w:rsidRPr="003C1937">
        <w:rPr>
          <w:sz w:val="20"/>
          <w:szCs w:val="20"/>
        </w:rPr>
        <w:t>По данным Федеральной службы государственной регистрации, кадастра и картографии.</w:t>
      </w:r>
    </w:p>
  </w:footnote>
  <w:footnote w:id="2">
    <w:p w:rsidR="00BB3FB3" w:rsidRPr="003C1937" w:rsidRDefault="00BB3FB3" w:rsidP="00DF3908">
      <w:pPr>
        <w:pStyle w:val="ab"/>
        <w:ind w:firstLine="0"/>
      </w:pPr>
      <w:r w:rsidRPr="003C1937">
        <w:footnoteRef/>
      </w:r>
      <w:r w:rsidRPr="003C1937">
        <w:t xml:space="preserve"> По данным ЕМИСС Росстата </w:t>
      </w:r>
      <w:hyperlink r:id="rId1" w:history="1">
        <w:r w:rsidRPr="003C1937">
          <w:t>https://fedstat.ru/indicator/38193</w:t>
        </w:r>
      </w:hyperlink>
      <w:r w:rsidRPr="003C1937">
        <w:t xml:space="preserve"> (обращение 24.09.2025).</w:t>
      </w:r>
    </w:p>
  </w:footnote>
  <w:footnote w:id="3">
    <w:p w:rsidR="00BB3FB3" w:rsidRPr="003C1937" w:rsidRDefault="00BB3FB3" w:rsidP="00DF3908">
      <w:pPr>
        <w:ind w:firstLine="0"/>
        <w:rPr>
          <w:sz w:val="20"/>
          <w:szCs w:val="20"/>
        </w:rPr>
      </w:pPr>
      <w:r w:rsidRPr="003C1937">
        <w:rPr>
          <w:sz w:val="20"/>
          <w:szCs w:val="20"/>
          <w:vertAlign w:val="superscript"/>
        </w:rPr>
        <w:footnoteRef/>
      </w:r>
      <w:r w:rsidRPr="003C1937">
        <w:rPr>
          <w:sz w:val="20"/>
          <w:szCs w:val="20"/>
        </w:rPr>
        <w:t xml:space="preserve"> По информации Федерального агентства лесного хозяйства.</w:t>
      </w:r>
    </w:p>
  </w:footnote>
  <w:footnote w:id="4">
    <w:p w:rsidR="00BB3FB3" w:rsidRPr="006D1CE2" w:rsidRDefault="00BB3FB3" w:rsidP="00D307B7">
      <w:pPr>
        <w:pBdr>
          <w:top w:val="nil"/>
          <w:left w:val="nil"/>
          <w:bottom w:val="nil"/>
          <w:right w:val="nil"/>
          <w:between w:val="nil"/>
        </w:pBdr>
        <w:ind w:firstLine="0"/>
        <w:rPr>
          <w:color w:val="00B050"/>
          <w:sz w:val="20"/>
          <w:szCs w:val="20"/>
        </w:rPr>
      </w:pPr>
      <w:r w:rsidRPr="000D22DC">
        <w:rPr>
          <w:vertAlign w:val="superscript"/>
        </w:rPr>
        <w:footnoteRef/>
      </w:r>
      <w:r w:rsidRPr="000D22DC">
        <w:rPr>
          <w:sz w:val="20"/>
          <w:szCs w:val="20"/>
        </w:rPr>
        <w:t xml:space="preserve"> Запасы полезных ископаемых здесь и далее приведены по состоянию на 01.01.2023 категорий А+В+С</w:t>
      </w:r>
      <w:r w:rsidRPr="000D22DC">
        <w:rPr>
          <w:sz w:val="20"/>
          <w:szCs w:val="20"/>
          <w:vertAlign w:val="subscript"/>
        </w:rPr>
        <w:t>1</w:t>
      </w:r>
      <w:r w:rsidRPr="000D22DC">
        <w:rPr>
          <w:sz w:val="20"/>
          <w:szCs w:val="20"/>
        </w:rPr>
        <w:t>+С</w:t>
      </w:r>
      <w:r w:rsidRPr="000D22DC">
        <w:rPr>
          <w:sz w:val="20"/>
          <w:szCs w:val="20"/>
          <w:vertAlign w:val="subscript"/>
        </w:rPr>
        <w:t>2</w:t>
      </w:r>
    </w:p>
  </w:footnote>
  <w:footnote w:id="5">
    <w:p w:rsidR="00BB3FB3" w:rsidRPr="000D22DC" w:rsidRDefault="00BB3FB3" w:rsidP="003E6A3A">
      <w:pPr>
        <w:pBdr>
          <w:top w:val="nil"/>
          <w:left w:val="nil"/>
          <w:bottom w:val="nil"/>
          <w:right w:val="nil"/>
          <w:between w:val="nil"/>
        </w:pBdr>
        <w:ind w:firstLine="0"/>
        <w:rPr>
          <w:sz w:val="20"/>
          <w:szCs w:val="20"/>
        </w:rPr>
      </w:pPr>
      <w:r w:rsidRPr="000D22DC">
        <w:rPr>
          <w:vertAlign w:val="superscript"/>
        </w:rPr>
        <w:footnoteRef/>
      </w:r>
      <w:r w:rsidRPr="000D22DC">
        <w:rPr>
          <w:sz w:val="20"/>
          <w:szCs w:val="20"/>
        </w:rPr>
        <w:t>Суммарный коэффициент рождаемости. https://www.fedstat.ru/indicator/55407 (дата обращения: 19.03.2025)</w:t>
      </w:r>
    </w:p>
  </w:footnote>
  <w:footnote w:id="6">
    <w:p w:rsidR="00BB3FB3" w:rsidRPr="000D22DC" w:rsidRDefault="00BB3FB3" w:rsidP="003361B3">
      <w:pPr>
        <w:ind w:firstLine="0"/>
        <w:rPr>
          <w:sz w:val="20"/>
          <w:szCs w:val="20"/>
        </w:rPr>
      </w:pPr>
      <w:r w:rsidRPr="000D22DC">
        <w:rPr>
          <w:vertAlign w:val="superscript"/>
        </w:rPr>
        <w:footnoteRef/>
      </w:r>
      <w:r w:rsidRPr="000D22DC">
        <w:rPr>
          <w:sz w:val="20"/>
          <w:szCs w:val="20"/>
        </w:rPr>
        <w:t xml:space="preserve"> Регионы России. Социально-экономические показатели. – URL: https://www.fedstat.ru/indicator/41703 (дата обращения: 19.03.2025)</w:t>
      </w:r>
    </w:p>
  </w:footnote>
  <w:footnote w:id="7">
    <w:p w:rsidR="00BB3FB3" w:rsidRPr="004275B1" w:rsidRDefault="00BB3FB3" w:rsidP="003361B3">
      <w:pPr>
        <w:pBdr>
          <w:top w:val="nil"/>
          <w:left w:val="nil"/>
          <w:bottom w:val="nil"/>
          <w:right w:val="nil"/>
          <w:between w:val="nil"/>
        </w:pBdr>
        <w:spacing w:before="40" w:after="40"/>
        <w:ind w:firstLine="0"/>
        <w:rPr>
          <w:color w:val="7030A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8">
    <w:p w:rsidR="00BB3FB3" w:rsidRPr="000D22DC" w:rsidRDefault="00BB3FB3" w:rsidP="003361B3">
      <w:pPr>
        <w:spacing w:before="40" w:after="40"/>
        <w:ind w:firstLine="0"/>
        <w:rPr>
          <w:sz w:val="20"/>
          <w:szCs w:val="20"/>
        </w:rPr>
      </w:pPr>
      <w:r w:rsidRPr="000D22DC">
        <w:rPr>
          <w:vertAlign w:val="superscript"/>
        </w:rPr>
        <w:footnoteRef/>
      </w:r>
      <w:r w:rsidRPr="000D22DC">
        <w:rPr>
          <w:sz w:val="20"/>
          <w:szCs w:val="20"/>
        </w:rPr>
        <w:t>Итоги федерального статистического наблюдения в сфере оплаты труда отдельных категорий работников социальной сферы и науки в 2023 году // URL: https://rosstat.gov.ru/labor_market_employment_salaries (дата обращения: 11.06.2025)</w:t>
      </w:r>
    </w:p>
  </w:footnote>
  <w:footnote w:id="9">
    <w:p w:rsidR="00BB3FB3" w:rsidRPr="00B215C8" w:rsidRDefault="00BB3FB3" w:rsidP="003361B3">
      <w:pPr>
        <w:pBdr>
          <w:top w:val="nil"/>
          <w:left w:val="nil"/>
          <w:bottom w:val="nil"/>
          <w:right w:val="nil"/>
          <w:between w:val="nil"/>
        </w:pBdr>
        <w:spacing w:before="40" w:after="40"/>
        <w:ind w:firstLine="0"/>
        <w:rPr>
          <w:color w:val="00B05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0">
    <w:p w:rsidR="00BB3FB3" w:rsidRPr="000D22DC" w:rsidRDefault="00BB3FB3" w:rsidP="003361B3">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1">
    <w:p w:rsidR="00BB3FB3" w:rsidRPr="000D22DC" w:rsidRDefault="00BB3FB3" w:rsidP="004E7C86">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2">
    <w:p w:rsidR="00BB3FB3" w:rsidRPr="000D22DC" w:rsidRDefault="00BB3FB3" w:rsidP="003361B3">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Международное движение, которое отвечает за проведение конкурсов профессионального мастерства для людей с ограниченными возможностями здоровья</w:t>
      </w:r>
    </w:p>
  </w:footnote>
  <w:footnote w:id="13">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4">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5">
    <w:p w:rsidR="00BB3FB3" w:rsidRDefault="00BB3FB3" w:rsidP="006E48C4">
      <w:pPr>
        <w:pBdr>
          <w:top w:val="nil"/>
          <w:left w:val="nil"/>
          <w:bottom w:val="nil"/>
          <w:right w:val="nil"/>
          <w:between w:val="nil"/>
        </w:pBdr>
        <w:spacing w:before="40" w:after="40"/>
        <w:ind w:firstLine="0"/>
        <w:rPr>
          <w:color w:val="000000"/>
          <w:sz w:val="20"/>
          <w:szCs w:val="20"/>
        </w:rPr>
      </w:pPr>
      <w:r w:rsidRPr="000D22DC">
        <w:rPr>
          <w:vertAlign w:val="superscript"/>
        </w:rPr>
        <w:footnoteRef/>
      </w:r>
      <w:r w:rsidRPr="000D22DC">
        <w:rPr>
          <w:sz w:val="20"/>
          <w:szCs w:val="20"/>
        </w:rPr>
        <w:t xml:space="preserve"> Без учета внешних совместителей и работающих по договорам гражданско-правового характера</w:t>
      </w:r>
    </w:p>
  </w:footnote>
  <w:footnote w:id="16">
    <w:p w:rsidR="00BB3FB3" w:rsidRPr="000D22DC" w:rsidRDefault="00BB3FB3" w:rsidP="006E48C4">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Уровень обеспеченности граждан спортивными сооружениями исходя из единовременной пропускной способности (Р5). – URL: https://www.fedstat.ru/indicator/59663 (дата обращения: 19.03.2025).</w:t>
      </w:r>
    </w:p>
  </w:footnote>
  <w:footnote w:id="17">
    <w:p w:rsidR="00BB3FB3" w:rsidRPr="000D22DC" w:rsidRDefault="00BB3FB3" w:rsidP="00A2393C">
      <w:pPr>
        <w:pBdr>
          <w:top w:val="nil"/>
          <w:left w:val="nil"/>
          <w:bottom w:val="nil"/>
          <w:right w:val="nil"/>
          <w:between w:val="nil"/>
        </w:pBdr>
        <w:ind w:firstLine="0"/>
        <w:rPr>
          <w:sz w:val="20"/>
          <w:szCs w:val="20"/>
        </w:rPr>
      </w:pPr>
      <w:r w:rsidRPr="000D22DC">
        <w:rPr>
          <w:vertAlign w:val="superscript"/>
        </w:rPr>
        <w:footnoteRef/>
      </w:r>
      <w:r w:rsidRPr="000D22DC">
        <w:rPr>
          <w:sz w:val="20"/>
          <w:szCs w:val="20"/>
        </w:rPr>
        <w:t xml:space="preserve"> Показатели преступности в России. – URL: https://мвд.рф/reports/item/47055751/ (дата обращения: 19.03.2025)</w:t>
      </w:r>
    </w:p>
  </w:footnote>
  <w:footnote w:id="18">
    <w:p w:rsidR="00BB3FB3" w:rsidRPr="000D22DC" w:rsidRDefault="00BB3FB3" w:rsidP="00A2393C">
      <w:pPr>
        <w:ind w:firstLine="0"/>
        <w:rPr>
          <w:sz w:val="20"/>
          <w:szCs w:val="20"/>
        </w:rPr>
      </w:pPr>
      <w:r w:rsidRPr="000D22DC">
        <w:rPr>
          <w:vertAlign w:val="superscript"/>
        </w:rPr>
        <w:footnoteRef/>
      </w:r>
      <w:r w:rsidRPr="000D22DC">
        <w:rPr>
          <w:sz w:val="20"/>
          <w:szCs w:val="20"/>
        </w:rPr>
        <w:t xml:space="preserve"> Сведения о достижении значений целевых индикаторов (показателей) государственной программы за 2023 год по форме № 2. – URL: https://xn--80atapud1a.xn--p1ai/depculture/activity/programs/inform-o-realiz-gos-programm-chao-otvetstvennym-KSIT/ (дата обращения: 19.03.2025).</w:t>
      </w:r>
    </w:p>
  </w:footnote>
  <w:footnote w:id="19">
    <w:p w:rsidR="00BB3FB3" w:rsidRPr="008D014C" w:rsidRDefault="00BB3FB3">
      <w:pPr>
        <w:pStyle w:val="ab"/>
      </w:pPr>
      <w:r w:rsidRPr="008D014C">
        <w:rPr>
          <w:rStyle w:val="ad"/>
        </w:rPr>
        <w:footnoteRef/>
      </w:r>
      <w:r w:rsidRPr="008D014C">
        <w:t xml:space="preserve"> В соответствии с Федеральным законом от 29.07.2017г.№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начиная с 2019 г.,</w:t>
      </w:r>
      <w:r w:rsidR="004B438A">
        <w:t xml:space="preserve"> </w:t>
      </w:r>
      <w:r w:rsidRPr="008D014C">
        <w:t>в общем вводе жилых домов учитываются жилые дома, построенные населением на земельных участках, предназначенных для ведения садоводства</w:t>
      </w:r>
      <w:r w:rsidRPr="008D014C">
        <w:rPr>
          <w:i/>
          <w:iCs/>
        </w:rPr>
        <w:t>.</w:t>
      </w:r>
    </w:p>
  </w:footnote>
  <w:footnote w:id="20">
    <w:p w:rsidR="00BB3FB3" w:rsidRDefault="00BB3FB3" w:rsidP="00242786">
      <w:pPr>
        <w:spacing w:before="40" w:after="40"/>
        <w:ind w:firstLine="0"/>
        <w:rPr>
          <w:color w:val="000000"/>
          <w:sz w:val="20"/>
          <w:szCs w:val="20"/>
        </w:rPr>
      </w:pPr>
      <w:r>
        <w:rPr>
          <w:vertAlign w:val="superscript"/>
        </w:rPr>
        <w:footnoteRef/>
      </w:r>
      <w:r>
        <w:rPr>
          <w:color w:val="000000"/>
          <w:sz w:val="20"/>
          <w:szCs w:val="20"/>
        </w:rPr>
        <w:t xml:space="preserve"> Большинство данных по ЖКХ в открытых источниках за 2019 годы отсутствуют</w:t>
      </w:r>
    </w:p>
  </w:footnote>
  <w:footnote w:id="21">
    <w:p w:rsidR="00BB3FB3" w:rsidRPr="000D22DC" w:rsidRDefault="00BB3FB3" w:rsidP="001E0280">
      <w:pPr>
        <w:pStyle w:val="ab"/>
      </w:pPr>
      <w:r w:rsidRPr="000D22DC">
        <w:rPr>
          <w:rStyle w:val="ad"/>
        </w:rPr>
        <w:footnoteRef/>
      </w:r>
      <w:r w:rsidRPr="000D22DC">
        <w:t>По информации Федеральной таможенной службы данные за период 2022-2023 не подлежат публикации.</w:t>
      </w:r>
    </w:p>
  </w:footnote>
  <w:footnote w:id="22">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«Торгуемость» отрасли означает, что ее продукция, работы и услуги реализуются или потенциально могут реализовываться в других регионах или странах, в отличие от «неторгуемых» отраслей, которые ориентированы исключительно на местный спрос</w:t>
      </w:r>
    </w:p>
  </w:footnote>
  <w:footnote w:id="23">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Для определения отраслей специализации использовался подход, описанный в работе «Определение современной отраслевой специализации регионов Дальнего Востока». Андреев П.А., Лаврентьев И.А., Сидорович М.А. Государственное управление. Электронный вестник. 2023. № 97. С. 7-25</w:t>
      </w:r>
    </w:p>
  </w:footnote>
  <w:footnote w:id="24">
    <w:p w:rsidR="00BB3FB3" w:rsidRPr="00E70FEC" w:rsidRDefault="00BB3FB3" w:rsidP="001E0280">
      <w:pPr>
        <w:pBdr>
          <w:top w:val="nil"/>
          <w:left w:val="nil"/>
          <w:bottom w:val="nil"/>
          <w:right w:val="nil"/>
          <w:between w:val="nil"/>
        </w:pBdr>
        <w:spacing w:before="40" w:after="40"/>
        <w:ind w:firstLine="0"/>
        <w:rPr>
          <w:color w:val="000000"/>
          <w:sz w:val="20"/>
          <w:szCs w:val="20"/>
        </w:rPr>
      </w:pPr>
      <w:r w:rsidRPr="00E70FEC">
        <w:rPr>
          <w:sz w:val="20"/>
          <w:szCs w:val="20"/>
          <w:vertAlign w:val="superscript"/>
        </w:rPr>
        <w:footnoteRef/>
      </w:r>
      <w:r w:rsidRPr="00E70FEC">
        <w:rPr>
          <w:color w:val="000000"/>
          <w:sz w:val="20"/>
          <w:szCs w:val="20"/>
        </w:rPr>
        <w:t xml:space="preserve"> Данные за 2022 год на 23.08.2023 не опубликованы</w:t>
      </w:r>
    </w:p>
  </w:footnote>
  <w:footnote w:id="25">
    <w:p w:rsidR="00BB3FB3" w:rsidRDefault="00BB3FB3">
      <w:pPr>
        <w:pStyle w:val="ab"/>
      </w:pPr>
      <w:r>
        <w:rPr>
          <w:rStyle w:val="ad"/>
        </w:rPr>
        <w:footnoteRef/>
      </w:r>
      <w:r>
        <w:t xml:space="preserve"> «…» - Данные Хабаровстатом не публикуются в целях обеспечения конфиденциальности первичных статданных в соответствии с Федеральным законом от 29.11.2008 № 282-ФЗ.</w:t>
      </w:r>
    </w:p>
  </w:footnote>
  <w:footnote w:id="26">
    <w:p w:rsidR="00BB3FB3" w:rsidRPr="000D22DC" w:rsidRDefault="00BB3FB3" w:rsidP="00173482">
      <w:pPr>
        <w:pBdr>
          <w:top w:val="nil"/>
          <w:left w:val="nil"/>
          <w:bottom w:val="nil"/>
          <w:right w:val="nil"/>
          <w:between w:val="nil"/>
        </w:pBdr>
        <w:spacing w:before="40" w:after="40"/>
        <w:ind w:firstLine="0"/>
        <w:rPr>
          <w:sz w:val="20"/>
          <w:szCs w:val="20"/>
          <w:vertAlign w:val="superscript"/>
        </w:rPr>
      </w:pPr>
      <w:r w:rsidRPr="000D22DC">
        <w:rPr>
          <w:vertAlign w:val="superscript"/>
        </w:rPr>
        <w:footnoteRef/>
      </w:r>
      <w:r w:rsidRPr="000D22DC">
        <w:rPr>
          <w:sz w:val="20"/>
          <w:szCs w:val="20"/>
        </w:rPr>
        <w:t>По данным, полученным из государственной системы контроля качества животной продукции «Меркурий»</w:t>
      </w:r>
    </w:p>
  </w:footnote>
  <w:footnote w:id="27">
    <w:p w:rsidR="00BB3FB3" w:rsidRPr="00CA601D" w:rsidRDefault="00BB3FB3" w:rsidP="00173482">
      <w:pPr>
        <w:pBdr>
          <w:top w:val="nil"/>
          <w:left w:val="nil"/>
          <w:bottom w:val="nil"/>
          <w:right w:val="nil"/>
          <w:between w:val="nil"/>
        </w:pBdr>
        <w:spacing w:before="40" w:after="40"/>
        <w:ind w:firstLine="0"/>
        <w:rPr>
          <w:color w:val="00B050"/>
          <w:sz w:val="20"/>
          <w:szCs w:val="20"/>
        </w:rPr>
      </w:pPr>
      <w:r w:rsidRPr="000D22DC">
        <w:rPr>
          <w:vertAlign w:val="superscript"/>
        </w:rPr>
        <w:footnoteRef/>
      </w:r>
      <w:r w:rsidRPr="000D22DC">
        <w:rPr>
          <w:sz w:val="20"/>
          <w:szCs w:val="20"/>
        </w:rPr>
        <w:t xml:space="preserve"> Приказ Госкомрыболовства </w:t>
      </w:r>
      <w:r>
        <w:rPr>
          <w:sz w:val="20"/>
          <w:szCs w:val="20"/>
        </w:rPr>
        <w:t>РФ</w:t>
      </w:r>
      <w:r w:rsidRPr="000D22DC">
        <w:rPr>
          <w:sz w:val="20"/>
          <w:szCs w:val="20"/>
        </w:rPr>
        <w:t xml:space="preserve"> от 24.04.2001 №123 «О введении в действие нормативных документов по технической эксплуатации судов и судовых технических средств». – URL: https://www.consultant.ru/cons/cgi/online.cgi?req=doc&amp;base=EXP&amp;n=304094#4az9MpTxEOaWVpZD</w:t>
      </w:r>
    </w:p>
  </w:footnote>
  <w:footnote w:id="28">
    <w:p w:rsidR="00BB3FB3" w:rsidRPr="000D22DC" w:rsidRDefault="00BB3FB3" w:rsidP="00D22622">
      <w:pPr>
        <w:pBdr>
          <w:top w:val="nil"/>
          <w:left w:val="nil"/>
          <w:bottom w:val="nil"/>
          <w:right w:val="nil"/>
          <w:between w:val="nil"/>
        </w:pBdr>
        <w:spacing w:before="40" w:after="40"/>
        <w:ind w:firstLine="0"/>
        <w:rPr>
          <w:sz w:val="20"/>
          <w:szCs w:val="20"/>
        </w:rPr>
      </w:pPr>
      <w:r w:rsidRPr="000D22DC">
        <w:rPr>
          <w:vertAlign w:val="superscript"/>
        </w:rPr>
        <w:footnoteRef/>
      </w:r>
      <w:r w:rsidRPr="000D22DC">
        <w:rPr>
          <w:sz w:val="20"/>
          <w:szCs w:val="20"/>
        </w:rPr>
        <w:t xml:space="preserve"> По хозяйственным видам деятельности</w:t>
      </w:r>
    </w:p>
  </w:footnote>
  <w:footnote w:id="29">
    <w:p w:rsidR="00BB3FB3" w:rsidRPr="00A15EDF" w:rsidRDefault="00BB3FB3" w:rsidP="002F64C9">
      <w:pPr>
        <w:pBdr>
          <w:top w:val="nil"/>
          <w:left w:val="nil"/>
          <w:bottom w:val="nil"/>
          <w:right w:val="nil"/>
          <w:between w:val="nil"/>
        </w:pBdr>
        <w:spacing w:before="40" w:after="40"/>
        <w:ind w:firstLine="0"/>
        <w:rPr>
          <w:sz w:val="20"/>
          <w:szCs w:val="20"/>
        </w:rPr>
      </w:pPr>
      <w:r w:rsidRPr="00A15EDF">
        <w:rPr>
          <w:vertAlign w:val="superscript"/>
        </w:rPr>
        <w:footnoteRef/>
      </w:r>
      <w:r w:rsidRPr="00A15EDF">
        <w:rPr>
          <w:sz w:val="20"/>
          <w:szCs w:val="20"/>
          <w:highlight w:val="white"/>
        </w:rPr>
        <w:t xml:space="preserve">По информации Департамента образования Чукотского автономного округа от </w:t>
      </w:r>
      <w:r w:rsidRPr="00A15EDF">
        <w:rPr>
          <w:sz w:val="20"/>
          <w:szCs w:val="20"/>
        </w:rPr>
        <w:t>19.03.2025.</w:t>
      </w:r>
    </w:p>
  </w:footnote>
  <w:footnote w:id="30">
    <w:p w:rsidR="00BB3FB3" w:rsidRPr="00A2393C" w:rsidRDefault="00BB3FB3" w:rsidP="00DE51E7">
      <w:pPr>
        <w:pStyle w:val="1"/>
        <w:shd w:val="clear" w:color="auto" w:fill="FFFFFF"/>
        <w:spacing w:before="0"/>
        <w:rPr>
          <w:rFonts w:ascii="Arial" w:hAnsi="Arial" w:cs="Arial"/>
          <w:spacing w:val="8"/>
        </w:rPr>
      </w:pPr>
      <w:r w:rsidRPr="000D22DC">
        <w:rPr>
          <w:rStyle w:val="ad"/>
          <w:rFonts w:cs="Times New Roman"/>
          <w:sz w:val="20"/>
          <w:szCs w:val="20"/>
        </w:rPr>
        <w:footnoteRef/>
      </w:r>
      <w:r w:rsidRPr="000D22DC">
        <w:rPr>
          <w:rFonts w:eastAsia="Times New Roman" w:cs="Times New Roman"/>
          <w:caps w:val="0"/>
          <w:sz w:val="20"/>
          <w:szCs w:val="20"/>
        </w:rPr>
        <w:t xml:space="preserve">Реестр социально ориентированных некоммерческих организаций, сформированный в соответствии с Постановлением Правительства Российской Федерации от </w:t>
      </w:r>
      <w:r>
        <w:rPr>
          <w:rFonts w:eastAsia="Times New Roman" w:cs="Times New Roman"/>
          <w:caps w:val="0"/>
          <w:sz w:val="20"/>
          <w:szCs w:val="20"/>
        </w:rPr>
        <w:t>30.07.</w:t>
      </w:r>
      <w:r w:rsidRPr="000D22DC">
        <w:rPr>
          <w:rFonts w:eastAsia="Times New Roman" w:cs="Times New Roman"/>
          <w:caps w:val="0"/>
          <w:sz w:val="20"/>
          <w:szCs w:val="20"/>
        </w:rPr>
        <w:t xml:space="preserve">2021 № 1290: </w:t>
      </w:r>
      <w:r w:rsidRPr="00A2393C">
        <w:rPr>
          <w:rFonts w:eastAsia="Times New Roman" w:cs="Times New Roman"/>
          <w:caps w:val="0"/>
          <w:sz w:val="20"/>
          <w:szCs w:val="20"/>
          <w:lang w:val="en-US"/>
        </w:rPr>
        <w:t>https</w:t>
      </w:r>
      <w:r w:rsidRPr="00A2393C">
        <w:rPr>
          <w:rFonts w:eastAsia="Times New Roman" w:cs="Times New Roman"/>
          <w:caps w:val="0"/>
          <w:sz w:val="20"/>
          <w:szCs w:val="20"/>
        </w:rPr>
        <w:t>://</w:t>
      </w:r>
      <w:r w:rsidRPr="00A2393C">
        <w:rPr>
          <w:rFonts w:eastAsia="Times New Roman" w:cs="Times New Roman"/>
          <w:caps w:val="0"/>
          <w:sz w:val="20"/>
          <w:szCs w:val="20"/>
          <w:lang w:val="en-US"/>
        </w:rPr>
        <w:t>data</w:t>
      </w:r>
      <w:r w:rsidRPr="00A2393C">
        <w:rPr>
          <w:rFonts w:eastAsia="Times New Roman" w:cs="Times New Roman"/>
          <w:caps w:val="0"/>
          <w:sz w:val="20"/>
          <w:szCs w:val="20"/>
        </w:rPr>
        <w:t>.</w:t>
      </w:r>
      <w:r w:rsidRPr="00A2393C">
        <w:rPr>
          <w:rFonts w:eastAsia="Times New Roman" w:cs="Times New Roman"/>
          <w:caps w:val="0"/>
          <w:sz w:val="20"/>
          <w:szCs w:val="20"/>
          <w:lang w:val="en-US"/>
        </w:rPr>
        <w:t>economy</w:t>
      </w:r>
      <w:r w:rsidRPr="00A2393C">
        <w:rPr>
          <w:rFonts w:eastAsia="Times New Roman" w:cs="Times New Roman"/>
          <w:caps w:val="0"/>
          <w:sz w:val="20"/>
          <w:szCs w:val="20"/>
        </w:rPr>
        <w:t>.</w:t>
      </w:r>
      <w:r w:rsidRPr="00A2393C">
        <w:rPr>
          <w:rFonts w:eastAsia="Times New Roman" w:cs="Times New Roman"/>
          <w:caps w:val="0"/>
          <w:sz w:val="20"/>
          <w:szCs w:val="20"/>
          <w:lang w:val="en-US"/>
        </w:rPr>
        <w:t>gov</w:t>
      </w:r>
      <w:r w:rsidRPr="00A2393C">
        <w:rPr>
          <w:rFonts w:eastAsia="Times New Roman" w:cs="Times New Roman"/>
          <w:caps w:val="0"/>
          <w:sz w:val="20"/>
          <w:szCs w:val="20"/>
        </w:rPr>
        <w:t>.</w:t>
      </w:r>
      <w:r w:rsidRPr="00A2393C">
        <w:rPr>
          <w:rFonts w:eastAsia="Times New Roman" w:cs="Times New Roman"/>
          <w:caps w:val="0"/>
          <w:sz w:val="20"/>
          <w:szCs w:val="20"/>
          <w:lang w:val="en-US"/>
        </w:rPr>
        <w:t>ru</w:t>
      </w:r>
      <w:r w:rsidRPr="00A2393C">
        <w:rPr>
          <w:rFonts w:eastAsia="Times New Roman" w:cs="Times New Roman"/>
          <w:caps w:val="0"/>
          <w:sz w:val="20"/>
          <w:szCs w:val="20"/>
        </w:rPr>
        <w:t>/</w:t>
      </w:r>
      <w:r w:rsidRPr="00A2393C">
        <w:rPr>
          <w:rFonts w:eastAsia="Times New Roman" w:cs="Times New Roman"/>
          <w:caps w:val="0"/>
          <w:sz w:val="20"/>
          <w:szCs w:val="20"/>
          <w:lang w:val="en-US"/>
        </w:rPr>
        <w:t>analytics</w:t>
      </w:r>
      <w:r w:rsidRPr="00A2393C">
        <w:rPr>
          <w:rFonts w:eastAsia="Times New Roman" w:cs="Times New Roman"/>
          <w:caps w:val="0"/>
          <w:sz w:val="20"/>
          <w:szCs w:val="20"/>
        </w:rPr>
        <w:t>/</w:t>
      </w:r>
      <w:r w:rsidRPr="00A2393C">
        <w:rPr>
          <w:rFonts w:eastAsia="Times New Roman" w:cs="Times New Roman"/>
          <w:caps w:val="0"/>
          <w:sz w:val="20"/>
          <w:szCs w:val="20"/>
          <w:lang w:val="en-US"/>
        </w:rPr>
        <w:t>sonko</w:t>
      </w:r>
    </w:p>
    <w:p w:rsidR="00BB3FB3" w:rsidRPr="00A2393C" w:rsidRDefault="00BB3FB3" w:rsidP="00DE51E7">
      <w:pPr>
        <w:pStyle w:val="ab"/>
      </w:pPr>
    </w:p>
  </w:footnote>
  <w:footnote w:id="31">
    <w:p w:rsidR="00BB3FB3" w:rsidRDefault="00BB3FB3" w:rsidP="00265F16">
      <w:pPr>
        <w:pBdr>
          <w:top w:val="nil"/>
          <w:left w:val="nil"/>
          <w:bottom w:val="nil"/>
          <w:right w:val="nil"/>
          <w:between w:val="nil"/>
        </w:pBdr>
        <w:spacing w:before="40" w:after="40"/>
        <w:ind w:firstLine="0"/>
        <w:rPr>
          <w:color w:val="000000"/>
          <w:sz w:val="20"/>
          <w:szCs w:val="20"/>
        </w:rPr>
      </w:pPr>
      <w:r>
        <w:rPr>
          <w:vertAlign w:val="superscript"/>
        </w:rPr>
        <w:footnoteRef/>
      </w:r>
      <w:r>
        <w:rPr>
          <w:color w:val="000000"/>
          <w:sz w:val="20"/>
          <w:szCs w:val="20"/>
        </w:rPr>
        <w:t xml:space="preserve"> Распоряжение Правительства Российской Федерации от 30.08.2022 № 2473-р «Об утверждении Перечня основных видов стратегического минерального сырья»</w:t>
      </w:r>
    </w:p>
  </w:footnote>
  <w:footnote w:id="32">
    <w:p w:rsidR="00BB3FB3" w:rsidRPr="000B55D9" w:rsidRDefault="00BB3FB3" w:rsidP="00B715D2">
      <w:pPr>
        <w:spacing w:before="40" w:after="40"/>
        <w:ind w:firstLine="0"/>
        <w:rPr>
          <w:color w:val="00B050"/>
          <w:sz w:val="20"/>
          <w:szCs w:val="20"/>
        </w:rPr>
      </w:pPr>
      <w:r w:rsidRPr="00B3289F">
        <w:rPr>
          <w:rStyle w:val="ad"/>
          <w:rFonts w:eastAsiaTheme="majorEastAsia"/>
        </w:rPr>
        <w:footnoteRef/>
      </w:r>
      <w:r w:rsidRPr="00B3289F">
        <w:rPr>
          <w:sz w:val="20"/>
          <w:szCs w:val="20"/>
        </w:rPr>
        <w:t>Протяженность автомобильных дорог общего пользования с твердым покрытием / ЕМИСС. – URL: https://fedstat.ru/indicator/42094 (дата обращения: 19.03.2025)</w:t>
      </w:r>
    </w:p>
  </w:footnote>
  <w:footnote w:id="33">
    <w:p w:rsidR="00BB3FB3" w:rsidRPr="00B3289F" w:rsidRDefault="00BB3FB3" w:rsidP="00B715D2">
      <w:pPr>
        <w:spacing w:before="40" w:after="40"/>
        <w:ind w:firstLine="0"/>
        <w:rPr>
          <w:sz w:val="20"/>
          <w:szCs w:val="20"/>
        </w:rPr>
      </w:pPr>
      <w:r w:rsidRPr="00B3289F">
        <w:rPr>
          <w:vertAlign w:val="superscript"/>
        </w:rPr>
        <w:footnoteRef/>
      </w:r>
      <w:r w:rsidRPr="00B3289F">
        <w:rPr>
          <w:sz w:val="20"/>
          <w:szCs w:val="20"/>
        </w:rPr>
        <w:t>Доля автомобильных дорог регионального и межмуниципального значения, соответствующих нормативным требованиям/ ЕМИСС. -  https://www.fedstat.ru/indicator/61587</w:t>
      </w:r>
    </w:p>
  </w:footnote>
  <w:footnote w:id="34">
    <w:p w:rsidR="00BB3FB3" w:rsidRPr="00DF35E5" w:rsidRDefault="00BB3FB3" w:rsidP="00B715D2">
      <w:pPr>
        <w:spacing w:before="40" w:after="40"/>
        <w:ind w:firstLine="0"/>
        <w:rPr>
          <w:sz w:val="20"/>
          <w:szCs w:val="20"/>
        </w:rPr>
      </w:pPr>
      <w:r w:rsidRPr="00DF35E5">
        <w:rPr>
          <w:sz w:val="20"/>
          <w:szCs w:val="20"/>
          <w:vertAlign w:val="superscript"/>
        </w:rPr>
        <w:footnoteRef/>
      </w:r>
      <w:r w:rsidRPr="00DF35E5">
        <w:rPr>
          <w:sz w:val="20"/>
          <w:szCs w:val="20"/>
        </w:rPr>
        <w:t xml:space="preserve">Здесь и далее информация по количеству, мощности морских портов и расчет фактического использования данные Федерального агентства морского и речного транспорта – URL: </w:t>
      </w:r>
      <w:hyperlink r:id="rId2" w:history="1">
        <w:r w:rsidRPr="00DF35E5">
          <w:rPr>
            <w:sz w:val="20"/>
            <w:szCs w:val="20"/>
          </w:rPr>
          <w:t>https://www.fedstat.ru/indicator/35052</w:t>
        </w:r>
      </w:hyperlink>
    </w:p>
  </w:footnote>
  <w:footnote w:id="35">
    <w:p w:rsidR="00BB3FB3" w:rsidRPr="00DF35E5" w:rsidRDefault="00BB3FB3" w:rsidP="00B715D2">
      <w:pPr>
        <w:spacing w:before="40" w:after="40"/>
        <w:ind w:firstLine="0"/>
        <w:rPr>
          <w:color w:val="000000"/>
          <w:sz w:val="20"/>
          <w:szCs w:val="20"/>
        </w:rPr>
      </w:pPr>
      <w:r w:rsidRPr="00DF35E5">
        <w:rPr>
          <w:sz w:val="20"/>
          <w:szCs w:val="20"/>
          <w:vertAlign w:val="superscript"/>
        </w:rPr>
        <w:footnoteRef/>
      </w:r>
      <w:r w:rsidRPr="00DF35E5">
        <w:rPr>
          <w:sz w:val="20"/>
          <w:szCs w:val="20"/>
        </w:rPr>
        <w:t>Распоряжение Правительства РФ от 17.11.2010 г. № 2059-р «О границах морского порта Анадырь» (в ред. от 17.02.2022 №269-р)</w:t>
      </w:r>
    </w:p>
  </w:footnote>
  <w:footnote w:id="36">
    <w:p w:rsidR="00BB3FB3" w:rsidRPr="00DF35E5" w:rsidRDefault="00BB3FB3" w:rsidP="00B715D2">
      <w:pPr>
        <w:tabs>
          <w:tab w:val="left" w:pos="1701"/>
        </w:tabs>
        <w:spacing w:before="40" w:after="40"/>
        <w:ind w:firstLine="0"/>
        <w:rPr>
          <w:sz w:val="20"/>
          <w:szCs w:val="20"/>
        </w:rPr>
      </w:pPr>
      <w:r w:rsidRPr="00DF35E5">
        <w:rPr>
          <w:sz w:val="20"/>
          <w:szCs w:val="20"/>
          <w:vertAlign w:val="superscript"/>
        </w:rPr>
        <w:footnoteRef/>
      </w:r>
      <w:r w:rsidRPr="00DF35E5">
        <w:rPr>
          <w:sz w:val="20"/>
          <w:szCs w:val="20"/>
        </w:rPr>
        <w:t xml:space="preserve"> Распоряжение Правительства Российской Федерации от 19.12.2002 № 1800-р (в ред. от 18.05.2023 № 1268-р)</w:t>
      </w:r>
    </w:p>
  </w:footnote>
  <w:footnote w:id="37">
    <w:p w:rsidR="00BB3FB3" w:rsidRDefault="00BB3FB3" w:rsidP="00B715D2">
      <w:pPr>
        <w:spacing w:before="40" w:after="40"/>
        <w:ind w:firstLine="0"/>
        <w:rPr>
          <w:color w:val="000000"/>
          <w:sz w:val="20"/>
          <w:szCs w:val="20"/>
        </w:rPr>
      </w:pPr>
      <w:r w:rsidRPr="00DF35E5">
        <w:rPr>
          <w:sz w:val="20"/>
          <w:szCs w:val="20"/>
          <w:vertAlign w:val="superscript"/>
        </w:rPr>
        <w:footnoteRef/>
      </w:r>
      <w:r w:rsidRPr="00DF35E5">
        <w:rPr>
          <w:sz w:val="20"/>
          <w:szCs w:val="20"/>
        </w:rPr>
        <w:t xml:space="preserve"> Информация Федерального агентства морского и речного транспорта (письмо от 09.04.2024 № исх. БТ-22/5696)</w:t>
      </w:r>
    </w:p>
  </w:footnote>
  <w:footnote w:id="38">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Проект Стратегии социально-экономического развития Чукотского автономного округа до 2030 года / Минэкономразвития Российский Федерации. – URL: https://www.economy.gov.ru/material/file/1e4130b326d6f47387c67b5a78f47348/20190323chao.pdf (дата обращения: 17.07.2023)</w:t>
      </w:r>
    </w:p>
  </w:footnote>
  <w:footnote w:id="39">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Распоряжение Правительства Российской Федерации от 07.12.2024 № 3608-р «Об установлении на 2025 год базовые уровни цен (тарифов) на электрическую энергию (мощность) для субъектов Российской Федерации, входящих в состав Дальневосточного федерального округа»</w:t>
      </w:r>
    </w:p>
  </w:footnote>
  <w:footnote w:id="40">
    <w:p w:rsidR="00BB3FB3" w:rsidRPr="00E2539E" w:rsidRDefault="00BB3FB3" w:rsidP="006C6B46">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w:t>
      </w:r>
      <w:r w:rsidRPr="004C5DE1">
        <w:rPr>
          <w:sz w:val="20"/>
          <w:szCs w:val="20"/>
        </w:rPr>
        <w:t>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r w:rsidRPr="004C5DE1">
        <w:rPr>
          <w:sz w:val="20"/>
          <w:szCs w:val="20"/>
          <w:highlight w:val="white"/>
        </w:rPr>
        <w:t xml:space="preserve">. См. </w:t>
      </w:r>
      <w:r w:rsidRPr="004C5DE1">
        <w:rPr>
          <w:sz w:val="20"/>
          <w:szCs w:val="20"/>
        </w:rPr>
        <w:t>Закон Чукотского автономного округа от 04.06.2025 № 42-ОЗ «Об исполнении окружного бюджета за 2024 год».</w:t>
      </w:r>
    </w:p>
  </w:footnote>
  <w:footnote w:id="41">
    <w:p w:rsidR="00BB3FB3" w:rsidRPr="00E2539E" w:rsidRDefault="00BB3FB3" w:rsidP="00751938">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Распоряжение Правительства Российской Федерации от 29.10.2021 № 3052-р «Об утверждении стратегии социально-экономического развития Российской Федерации с низким уровнем выбросов парниковых газов до 2050 года».</w:t>
      </w:r>
    </w:p>
  </w:footnote>
  <w:footnote w:id="42">
    <w:p w:rsidR="00BB3FB3" w:rsidRPr="00E2539E" w:rsidRDefault="00BB3FB3" w:rsidP="00751938">
      <w:pPr>
        <w:pBdr>
          <w:top w:val="nil"/>
          <w:left w:val="nil"/>
          <w:bottom w:val="nil"/>
          <w:right w:val="nil"/>
          <w:between w:val="nil"/>
        </w:pBdr>
        <w:spacing w:before="40" w:after="40"/>
        <w:ind w:firstLine="0"/>
        <w:rPr>
          <w:color w:val="000000"/>
          <w:sz w:val="20"/>
          <w:szCs w:val="20"/>
        </w:rPr>
      </w:pPr>
      <w:r w:rsidRPr="00E2539E">
        <w:rPr>
          <w:sz w:val="20"/>
          <w:szCs w:val="20"/>
          <w:vertAlign w:val="superscript"/>
        </w:rPr>
        <w:footnoteRef/>
      </w:r>
      <w:r w:rsidRPr="00E2539E">
        <w:rPr>
          <w:color w:val="000000"/>
          <w:sz w:val="20"/>
          <w:szCs w:val="20"/>
        </w:rPr>
        <w:t xml:space="preserve"> Власти назвали топ российских регионов по выбросам парниковых газов / РБК. – URL: https://www.rbc.ru/society/02/06/2021/60b7b7d79a7947c1e08b78c0 (дата обращения: 17.07.2023).</w:t>
      </w:r>
    </w:p>
  </w:footnote>
  <w:footnote w:id="43">
    <w:p w:rsidR="00BB3FB3" w:rsidRDefault="00BB3FB3" w:rsidP="00262737">
      <w:pPr>
        <w:spacing w:before="40" w:after="40"/>
        <w:ind w:firstLine="0"/>
        <w:rPr>
          <w:color w:val="000000"/>
          <w:sz w:val="20"/>
          <w:szCs w:val="20"/>
        </w:rPr>
      </w:pPr>
      <w:r w:rsidRPr="00FF184F">
        <w:rPr>
          <w:vertAlign w:val="superscript"/>
        </w:rPr>
        <w:footnoteRef/>
      </w:r>
      <w:r w:rsidRPr="00FF184F">
        <w:rPr>
          <w:color w:val="000000"/>
          <w:sz w:val="20"/>
          <w:szCs w:val="20"/>
        </w:rPr>
        <w:t xml:space="preserve"> Минэкономразвития Российский Федерации. – URL: https://www.economy.gov.ru/material/file/1e4130b326d6f47387c67b5a78f47348/20190323chao.pdf (дата обращения: 17.07.2023)</w:t>
      </w:r>
    </w:p>
  </w:footnote>
  <w:footnote w:id="44">
    <w:p w:rsidR="00BB3FB3" w:rsidRDefault="00BB3FB3" w:rsidP="00CF3BA0">
      <w:pPr>
        <w:pBdr>
          <w:top w:val="nil"/>
          <w:left w:val="nil"/>
          <w:bottom w:val="nil"/>
          <w:right w:val="nil"/>
          <w:between w:val="nil"/>
        </w:pBdr>
        <w:spacing w:before="40" w:after="40"/>
        <w:ind w:firstLine="0"/>
        <w:rPr>
          <w:color w:val="000000"/>
          <w:sz w:val="20"/>
          <w:szCs w:val="20"/>
        </w:rPr>
      </w:pPr>
      <w:r>
        <w:rPr>
          <w:vertAlign w:val="superscript"/>
        </w:rPr>
        <w:footnoteRef/>
      </w:r>
      <w:r>
        <w:rPr>
          <w:color w:val="000000"/>
          <w:sz w:val="20"/>
          <w:szCs w:val="20"/>
        </w:rPr>
        <w:t xml:space="preserve"> Публичный реестр инфраструктуры связи и телерадиовещания Российской Федерации / Федеральная служба по надзору в сфере связи, информационных технологий и массовых коммуникаций. – URL: http://reestrnp.rkn.gov.ru/?id=8&amp;reg=49</w:t>
      </w:r>
    </w:p>
  </w:footnote>
  <w:footnote w:id="45">
    <w:p w:rsidR="00D811F7" w:rsidRDefault="00D811F7">
      <w:pPr>
        <w:pStyle w:val="ab"/>
      </w:pPr>
      <w:r>
        <w:rPr>
          <w:rStyle w:val="ad"/>
        </w:rPr>
        <w:footnoteRef/>
      </w:r>
      <w:r>
        <w:t xml:space="preserve"> Информационно-аналитический отчет </w:t>
      </w:r>
      <w:r w:rsidRPr="00D811F7">
        <w:t>https://chukotka-priroda.ru/tinybrowser/files/nauch_centr/2025/01/1/otchet_tregubov_2024_lock-1.pdf</w:t>
      </w:r>
    </w:p>
  </w:footnote>
  <w:footnote w:id="46">
    <w:p w:rsidR="00D811F7" w:rsidRDefault="00D811F7">
      <w:pPr>
        <w:pStyle w:val="ab"/>
      </w:pPr>
      <w:r>
        <w:rPr>
          <w:rStyle w:val="ad"/>
        </w:rPr>
        <w:footnoteRef/>
      </w:r>
      <w:r>
        <w:t xml:space="preserve"> «</w:t>
      </w:r>
      <w:r w:rsidRPr="00D811F7">
        <w:t>Общественно–политическая газета Чукотского АО</w:t>
      </w:r>
      <w:r>
        <w:t xml:space="preserve"> </w:t>
      </w:r>
      <w:r w:rsidRPr="00D811F7">
        <w:t>https://www.ks87.ru/nauka-i-turizm/165/14628</w:t>
      </w:r>
    </w:p>
  </w:footnote>
  <w:footnote w:id="47">
    <w:p w:rsidR="00BB3FB3" w:rsidRPr="002C6D44" w:rsidRDefault="00BB3FB3" w:rsidP="00266DEC">
      <w:pPr>
        <w:pStyle w:val="ab"/>
        <w:ind w:firstLine="567"/>
      </w:pPr>
      <w:r w:rsidRPr="002C6D44">
        <w:rPr>
          <w:rStyle w:val="ad"/>
        </w:rPr>
        <w:footnoteRef/>
      </w:r>
      <w:r w:rsidRPr="002C6D44">
        <w:t xml:space="preserve"> Оценка. </w:t>
      </w:r>
    </w:p>
  </w:footnote>
  <w:footnote w:id="48">
    <w:p w:rsidR="00BB3FB3" w:rsidRPr="002C6D44" w:rsidRDefault="00BB3FB3" w:rsidP="00266DEC">
      <w:pPr>
        <w:pStyle w:val="ab"/>
        <w:ind w:firstLine="567"/>
      </w:pPr>
      <w:r w:rsidRPr="002C6D44">
        <w:rPr>
          <w:rStyle w:val="ad"/>
        </w:rPr>
        <w:footnoteRef/>
      </w:r>
      <w:r w:rsidRPr="002C6D44">
        <w:t xml:space="preserve"> Показатели, установленные в соглашении о реализации на территории Чукотского автономного округа, направленные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за период 2025-2027 гг. Значения в период с 2028 по 3035 год проставлены исходя из данных последнего года (2027 год) по соглашению и будут корректироваться на плановый период до 2035 года в случае внесения соответствующих изменений в указанное соглашение.</w:t>
      </w:r>
    </w:p>
  </w:footnote>
  <w:footnote w:id="49">
    <w:p w:rsidR="00BB3FB3" w:rsidRPr="00590118" w:rsidRDefault="00BB3FB3" w:rsidP="00266DEC">
      <w:pPr>
        <w:pStyle w:val="ab"/>
        <w:ind w:firstLine="567"/>
        <w:rPr>
          <w:sz w:val="16"/>
          <w:szCs w:val="16"/>
        </w:rPr>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«Кадры в агропромышленном комплексе» национального проекта «Технологическое обеспечение продовольственной безопасности».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0">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«Создание номерного фонда, инфраструктуры и новых точек притяжения» национального проекта «Туризм и гостеприимство».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 </w:t>
      </w:r>
    </w:p>
  </w:footnote>
  <w:footnote w:id="51">
    <w:p w:rsidR="00BB3FB3" w:rsidRPr="002C6D44" w:rsidRDefault="00BB3FB3" w:rsidP="00266DEC">
      <w:pPr>
        <w:pStyle w:val="ab"/>
        <w:ind w:firstLine="567"/>
      </w:pPr>
      <w:r w:rsidRPr="002C6D44">
        <w:rPr>
          <w:vertAlign w:val="superscript"/>
        </w:rPr>
        <w:footnoteRef/>
      </w:r>
      <w:r w:rsidRPr="002C6D44">
        <w:t xml:space="preserve"> Целевые показатели на период 2030 по 2035 год не предусмотрены в соглашениях о реализации региональных проектов «Жилье», «Формирование комфортной городской среды», «Региональная и местная дорожная сеть», «Модернизация коммунальной инфраструктуры», «Развитие инфраструктуры в населенных пунктах» национального проекта «Инфраструктура для жизни».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2">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«Многодетная семья», «Охрана материнства и детства», «Старшее поколение», «Семейные ценности и инфраструктура культуры» национального проекта «Семья».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3">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«Модернизация первичного звена здравоохранения Российской Федерации», «Оптимальная для восстановления здоровья медицинская реабилитация», «Здоровье для каждого» национального проекта «Продолжительная и активная жизнь».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4">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«Все лучшее детям», «Профессионалитет», «Мы вместе (Воспитание гармонично развитой личности)», «Россия - страна возможностей» национального проекта «Молодежь и дети».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5">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соглашении о реализации регионального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6">
    <w:p w:rsidR="00BB3FB3" w:rsidRPr="002C6D44" w:rsidRDefault="00BB3FB3" w:rsidP="00266DEC">
      <w:pPr>
        <w:pStyle w:val="ab"/>
        <w:ind w:firstLine="567"/>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«Цифровое государственное управление», «Отечественные решения» национального проекта «Экономика данных и цифровая трансформация государства».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 w:id="57">
    <w:p w:rsidR="00BB3FB3" w:rsidRPr="002C6D44" w:rsidRDefault="00BB3FB3" w:rsidP="00266DEC">
      <w:pPr>
        <w:pStyle w:val="ab"/>
        <w:ind w:firstLine="567"/>
      </w:pPr>
      <w:r w:rsidRPr="002C6D44">
        <w:rPr>
          <w:rStyle w:val="ad"/>
        </w:rPr>
        <w:footnoteRef/>
      </w:r>
      <w:r w:rsidRPr="002C6D44">
        <w:t xml:space="preserve"> Показатели установлены Перспективным планом развития территории опережающего развития «Чукотка» (утв. Протоколом заседания Наблюдательного совета ТОР «Чукотка» № 1 от 12.07.2022 г.).</w:t>
      </w:r>
    </w:p>
  </w:footnote>
  <w:footnote w:id="58">
    <w:p w:rsidR="00BB3FB3" w:rsidRPr="005D22FF" w:rsidRDefault="00BB3FB3" w:rsidP="00266DEC">
      <w:pPr>
        <w:pStyle w:val="ab"/>
        <w:ind w:firstLine="567"/>
        <w:rPr>
          <w:sz w:val="16"/>
          <w:szCs w:val="16"/>
        </w:rPr>
      </w:pPr>
      <w:r w:rsidRPr="002C6D44">
        <w:rPr>
          <w:rStyle w:val="ad"/>
        </w:rPr>
        <w:footnoteRef/>
      </w:r>
      <w:r w:rsidRPr="002C6D44">
        <w:t xml:space="preserve"> Целевые показатели на период 2030 по 2035 год не предусмотрены в соглашениях о реализации региональных проектов «Экономика замкнутого цикла», «Сохранение лесов» национального проекта «Экологическое благополучие». Значения в период с 2031 по 3035 год проставлены исходя из данных последнего года (2030 год) по соглашениям и будут корректироваться на плановый период до 2035 года в случае внесения соответствующих изменений в указанные соглашения.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FFFFFFFF">
      <w:start w:val="1"/>
      <w:numFmt w:val="bullet"/>
      <w:lvlText w:val="-"/>
      <w:lvlJc w:val="left"/>
      <w:pPr>
        <w:ind w:left="85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FFFFFFFF">
      <w:start w:val="1"/>
      <w:numFmt w:val="bullet"/>
      <w:lvlText w:val="o"/>
      <w:lvlJc w:val="left"/>
      <w:pPr>
        <w:ind w:left="157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2" w:tplc="FFFFFFFF">
      <w:start w:val="1"/>
      <w:numFmt w:val="bullet"/>
      <w:lvlText w:val="▪"/>
      <w:lvlJc w:val="left"/>
      <w:pPr>
        <w:ind w:left="229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3" w:tplc="FFFFFFFF">
      <w:start w:val="1"/>
      <w:numFmt w:val="bullet"/>
      <w:lvlText w:val="·"/>
      <w:lvlJc w:val="left"/>
      <w:pPr>
        <w:ind w:left="301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4" w:tplc="FFFFFFFF">
      <w:start w:val="1"/>
      <w:numFmt w:val="bullet"/>
      <w:lvlText w:val="o"/>
      <w:lvlJc w:val="left"/>
      <w:pPr>
        <w:ind w:left="373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5" w:tplc="FFFFFFFF">
      <w:start w:val="1"/>
      <w:numFmt w:val="bullet"/>
      <w:lvlText w:val="▪"/>
      <w:lvlJc w:val="left"/>
      <w:pPr>
        <w:ind w:left="445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6" w:tplc="FFFFFFFF">
      <w:start w:val="1"/>
      <w:numFmt w:val="bullet"/>
      <w:lvlText w:val="·"/>
      <w:lvlJc w:val="left"/>
      <w:pPr>
        <w:ind w:left="5171" w:hanging="284"/>
      </w:pPr>
      <w:rPr>
        <w:rFonts w:ascii="Symbol" w:eastAsia="Times New Roman" w:hAnsi="Symbol" w:hint="default"/>
        <w:b w:val="0"/>
        <w:i w:val="0"/>
        <w:caps w:val="0"/>
        <w:smallCaps w:val="0"/>
        <w:strike w:val="0"/>
        <w:dstrike w:val="0"/>
        <w:spacing w:val="0"/>
        <w:w w:val="100"/>
        <w:position w:val="0"/>
        <w:u w:val="none"/>
        <w:effect w:val="none"/>
        <w:vertAlign w:val="baseline"/>
      </w:rPr>
    </w:lvl>
    <w:lvl w:ilvl="7" w:tplc="FFFFFFFF">
      <w:start w:val="1"/>
      <w:numFmt w:val="bullet"/>
      <w:lvlText w:val="o"/>
      <w:lvlJc w:val="left"/>
      <w:pPr>
        <w:ind w:left="589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lvl w:ilvl="8" w:tplc="FFFFFFFF">
      <w:start w:val="1"/>
      <w:numFmt w:val="bullet"/>
      <w:lvlText w:val="▪"/>
      <w:lvlJc w:val="left"/>
      <w:pPr>
        <w:ind w:left="6611" w:hanging="284"/>
      </w:pPr>
      <w:rPr>
        <w:rFonts w:ascii="Arial Unicode MS" w:eastAsia="Arial Unicode MS" w:hAnsi="Arial Unicode MS" w:hint="default"/>
        <w:b w:val="0"/>
        <w:i w:val="0"/>
        <w:caps w:val="0"/>
        <w:smallCaps w:val="0"/>
        <w:strike w:val="0"/>
        <w:dstrike w:val="0"/>
        <w:spacing w:val="0"/>
        <w:w w:val="100"/>
        <w:position w:val="0"/>
        <w:u w:val="none"/>
        <w:effect w:val="none"/>
        <w:vertAlign w:val="baseline"/>
      </w:rPr>
    </w:lvl>
  </w:abstractNum>
  <w:abstractNum w:abstractNumId="1" w15:restartNumberingAfterBreak="0">
    <w:nsid w:val="001026AF"/>
    <w:multiLevelType w:val="hybridMultilevel"/>
    <w:tmpl w:val="623C2DB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C877CF"/>
    <w:multiLevelType w:val="hybridMultilevel"/>
    <w:tmpl w:val="1E34373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A55623"/>
    <w:multiLevelType w:val="hybridMultilevel"/>
    <w:tmpl w:val="97E49560"/>
    <w:styleLink w:val="a"/>
    <w:lvl w:ilvl="0" w:tplc="F3EADBE6">
      <w:start w:val="1"/>
      <w:numFmt w:val="bullet"/>
      <w:lvlText w:val="-"/>
      <w:lvlJc w:val="left"/>
      <w:pPr>
        <w:ind w:left="174" w:hanging="174"/>
      </w:pPr>
      <w:rPr>
        <w:rFonts w:hAnsi="Arial Unicode MS"/>
        <w:caps w:val="0"/>
        <w:smallCaps w:val="0"/>
        <w:strike w:val="0"/>
        <w:dstrike w:val="0"/>
        <w:spacing w:val="0"/>
        <w:w w:val="100"/>
        <w:kern w:val="0"/>
        <w:position w:val="0"/>
        <w:u w:val="none"/>
        <w:effect w:val="none"/>
        <w:vertAlign w:val="baseline"/>
      </w:rPr>
    </w:lvl>
    <w:lvl w:ilvl="1" w:tplc="B9D2519E">
      <w:start w:val="1"/>
      <w:numFmt w:val="bullet"/>
      <w:lvlText w:val="-"/>
      <w:lvlJc w:val="left"/>
      <w:pPr>
        <w:ind w:left="774" w:hanging="174"/>
      </w:pPr>
      <w:rPr>
        <w:rFonts w:hAnsi="Arial Unicode MS"/>
        <w:caps w:val="0"/>
        <w:smallCaps w:val="0"/>
        <w:strike w:val="0"/>
        <w:dstrike w:val="0"/>
        <w:spacing w:val="0"/>
        <w:w w:val="100"/>
        <w:kern w:val="0"/>
        <w:position w:val="0"/>
        <w:u w:val="none"/>
        <w:effect w:val="none"/>
        <w:vertAlign w:val="baseline"/>
      </w:rPr>
    </w:lvl>
    <w:lvl w:ilvl="2" w:tplc="73FCF9EC">
      <w:start w:val="1"/>
      <w:numFmt w:val="bullet"/>
      <w:lvlText w:val="-"/>
      <w:lvlJc w:val="left"/>
      <w:pPr>
        <w:ind w:left="1374" w:hanging="174"/>
      </w:pPr>
      <w:rPr>
        <w:rFonts w:hAnsi="Arial Unicode MS"/>
        <w:caps w:val="0"/>
        <w:smallCaps w:val="0"/>
        <w:strike w:val="0"/>
        <w:dstrike w:val="0"/>
        <w:spacing w:val="0"/>
        <w:w w:val="100"/>
        <w:kern w:val="0"/>
        <w:position w:val="0"/>
        <w:u w:val="none"/>
        <w:effect w:val="none"/>
        <w:vertAlign w:val="baseline"/>
      </w:rPr>
    </w:lvl>
    <w:lvl w:ilvl="3" w:tplc="7A462EE8">
      <w:start w:val="1"/>
      <w:numFmt w:val="bullet"/>
      <w:lvlText w:val="-"/>
      <w:lvlJc w:val="left"/>
      <w:pPr>
        <w:ind w:left="1974" w:hanging="174"/>
      </w:pPr>
      <w:rPr>
        <w:rFonts w:hAnsi="Arial Unicode MS"/>
        <w:caps w:val="0"/>
        <w:smallCaps w:val="0"/>
        <w:strike w:val="0"/>
        <w:dstrike w:val="0"/>
        <w:spacing w:val="0"/>
        <w:w w:val="100"/>
        <w:kern w:val="0"/>
        <w:position w:val="0"/>
        <w:u w:val="none"/>
        <w:effect w:val="none"/>
        <w:vertAlign w:val="baseline"/>
      </w:rPr>
    </w:lvl>
    <w:lvl w:ilvl="4" w:tplc="DECCCA12">
      <w:start w:val="1"/>
      <w:numFmt w:val="bullet"/>
      <w:lvlText w:val="-"/>
      <w:lvlJc w:val="left"/>
      <w:pPr>
        <w:ind w:left="2574" w:hanging="174"/>
      </w:pPr>
      <w:rPr>
        <w:rFonts w:hAnsi="Arial Unicode MS"/>
        <w:caps w:val="0"/>
        <w:smallCaps w:val="0"/>
        <w:strike w:val="0"/>
        <w:dstrike w:val="0"/>
        <w:spacing w:val="0"/>
        <w:w w:val="100"/>
        <w:kern w:val="0"/>
        <w:position w:val="0"/>
        <w:u w:val="none"/>
        <w:effect w:val="none"/>
        <w:vertAlign w:val="baseline"/>
      </w:rPr>
    </w:lvl>
    <w:lvl w:ilvl="5" w:tplc="C042240E">
      <w:start w:val="1"/>
      <w:numFmt w:val="bullet"/>
      <w:lvlText w:val="-"/>
      <w:lvlJc w:val="left"/>
      <w:pPr>
        <w:ind w:left="3174" w:hanging="174"/>
      </w:pPr>
      <w:rPr>
        <w:rFonts w:hAnsi="Arial Unicode MS"/>
        <w:caps w:val="0"/>
        <w:smallCaps w:val="0"/>
        <w:strike w:val="0"/>
        <w:dstrike w:val="0"/>
        <w:spacing w:val="0"/>
        <w:w w:val="100"/>
        <w:kern w:val="0"/>
        <w:position w:val="0"/>
        <w:u w:val="none"/>
        <w:effect w:val="none"/>
        <w:vertAlign w:val="baseline"/>
      </w:rPr>
    </w:lvl>
    <w:lvl w:ilvl="6" w:tplc="A3905508">
      <w:start w:val="1"/>
      <w:numFmt w:val="bullet"/>
      <w:lvlText w:val="-"/>
      <w:lvlJc w:val="left"/>
      <w:pPr>
        <w:ind w:left="3774" w:hanging="174"/>
      </w:pPr>
      <w:rPr>
        <w:rFonts w:hAnsi="Arial Unicode MS"/>
        <w:caps w:val="0"/>
        <w:smallCaps w:val="0"/>
        <w:strike w:val="0"/>
        <w:dstrike w:val="0"/>
        <w:spacing w:val="0"/>
        <w:w w:val="100"/>
        <w:kern w:val="0"/>
        <w:position w:val="0"/>
        <w:u w:val="none"/>
        <w:effect w:val="none"/>
        <w:vertAlign w:val="baseline"/>
      </w:rPr>
    </w:lvl>
    <w:lvl w:ilvl="7" w:tplc="990E14A8">
      <w:start w:val="1"/>
      <w:numFmt w:val="bullet"/>
      <w:lvlText w:val="-"/>
      <w:lvlJc w:val="left"/>
      <w:pPr>
        <w:ind w:left="4374" w:hanging="174"/>
      </w:pPr>
      <w:rPr>
        <w:rFonts w:hAnsi="Arial Unicode MS"/>
        <w:caps w:val="0"/>
        <w:smallCaps w:val="0"/>
        <w:strike w:val="0"/>
        <w:dstrike w:val="0"/>
        <w:spacing w:val="0"/>
        <w:w w:val="100"/>
        <w:kern w:val="0"/>
        <w:position w:val="0"/>
        <w:u w:val="none"/>
        <w:effect w:val="none"/>
        <w:vertAlign w:val="baseline"/>
      </w:rPr>
    </w:lvl>
    <w:lvl w:ilvl="8" w:tplc="B2C8310A">
      <w:start w:val="1"/>
      <w:numFmt w:val="bullet"/>
      <w:lvlText w:val="-"/>
      <w:lvlJc w:val="left"/>
      <w:pPr>
        <w:ind w:left="4974" w:hanging="174"/>
      </w:pPr>
      <w:rPr>
        <w:rFonts w:hAnsi="Arial Unicode MS"/>
        <w:caps w:val="0"/>
        <w:smallCaps w:val="0"/>
        <w:strike w:val="0"/>
        <w:dstrike w:val="0"/>
        <w:spacing w:val="0"/>
        <w:w w:val="100"/>
        <w:kern w:val="0"/>
        <w:position w:val="0"/>
        <w:u w:val="none"/>
        <w:effect w:val="none"/>
        <w:vertAlign w:val="baseline"/>
      </w:rPr>
    </w:lvl>
  </w:abstractNum>
  <w:abstractNum w:abstractNumId="4" w15:restartNumberingAfterBreak="0">
    <w:nsid w:val="04A72C7F"/>
    <w:multiLevelType w:val="hybridMultilevel"/>
    <w:tmpl w:val="6FE2CE6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BA5B24"/>
    <w:multiLevelType w:val="hybridMultilevel"/>
    <w:tmpl w:val="7F4C0D4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7765CB"/>
    <w:multiLevelType w:val="hybridMultilevel"/>
    <w:tmpl w:val="E0A244A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887ED6"/>
    <w:multiLevelType w:val="hybridMultilevel"/>
    <w:tmpl w:val="7076FBF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7B4800"/>
    <w:multiLevelType w:val="multilevel"/>
    <w:tmpl w:val="E488F678"/>
    <w:lvl w:ilvl="0">
      <w:start w:val="1"/>
      <w:numFmt w:val="decimal"/>
      <w:lvlText w:val="%1."/>
      <w:lvlJc w:val="left"/>
      <w:pPr>
        <w:ind w:left="720" w:hanging="360"/>
      </w:pPr>
    </w:lvl>
    <w:lvl w:ilvl="1">
      <w:start w:val="1"/>
      <w:numFmt w:val="decimal"/>
      <w:lvlText w:val="%1.%2"/>
      <w:lvlJc w:val="left"/>
      <w:pPr>
        <w:ind w:left="1339" w:hanging="862"/>
      </w:pPr>
    </w:lvl>
    <w:lvl w:ilvl="2">
      <w:start w:val="1"/>
      <w:numFmt w:val="decimal"/>
      <w:lvlText w:val="%1.%2.%3"/>
      <w:lvlJc w:val="left"/>
      <w:pPr>
        <w:ind w:left="1455" w:hanging="863"/>
      </w:pPr>
    </w:lvl>
    <w:lvl w:ilvl="3">
      <w:start w:val="1"/>
      <w:numFmt w:val="decimal"/>
      <w:lvlText w:val="%1.%2.%3.%4"/>
      <w:lvlJc w:val="left"/>
      <w:pPr>
        <w:ind w:left="1788" w:hanging="1080"/>
      </w:pPr>
    </w:lvl>
    <w:lvl w:ilvl="4">
      <w:start w:val="1"/>
      <w:numFmt w:val="decimal"/>
      <w:lvlText w:val="%1.%2.%3.%4.%5"/>
      <w:lvlJc w:val="left"/>
      <w:pPr>
        <w:ind w:left="1904" w:hanging="1080"/>
      </w:pPr>
    </w:lvl>
    <w:lvl w:ilvl="5">
      <w:start w:val="1"/>
      <w:numFmt w:val="decimal"/>
      <w:lvlText w:val="%1.%2.%3.%4.%5.%6"/>
      <w:lvlJc w:val="left"/>
      <w:pPr>
        <w:ind w:left="2380" w:hanging="1440"/>
      </w:pPr>
    </w:lvl>
    <w:lvl w:ilvl="6">
      <w:start w:val="1"/>
      <w:numFmt w:val="decimal"/>
      <w:lvlText w:val="%1.%2.%3.%4.%5.%6.%7"/>
      <w:lvlJc w:val="left"/>
      <w:pPr>
        <w:ind w:left="2496" w:hanging="1440"/>
      </w:pPr>
    </w:lvl>
    <w:lvl w:ilvl="7">
      <w:start w:val="1"/>
      <w:numFmt w:val="decimal"/>
      <w:lvlText w:val="%1.%2.%3.%4.%5.%6.%7.%8"/>
      <w:lvlJc w:val="left"/>
      <w:pPr>
        <w:ind w:left="2972" w:hanging="1800"/>
      </w:pPr>
    </w:lvl>
    <w:lvl w:ilvl="8">
      <w:start w:val="1"/>
      <w:numFmt w:val="decimal"/>
      <w:lvlText w:val="%1.%2.%3.%4.%5.%6.%7.%8.%9"/>
      <w:lvlJc w:val="left"/>
      <w:pPr>
        <w:ind w:left="3448" w:hanging="2160"/>
      </w:pPr>
    </w:lvl>
  </w:abstractNum>
  <w:abstractNum w:abstractNumId="9" w15:restartNumberingAfterBreak="0">
    <w:nsid w:val="0CEB3D02"/>
    <w:multiLevelType w:val="hybridMultilevel"/>
    <w:tmpl w:val="52EEEE7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5870D3"/>
    <w:multiLevelType w:val="multilevel"/>
    <w:tmpl w:val="1A626BF6"/>
    <w:lvl w:ilvl="0">
      <w:start w:val="1"/>
      <w:numFmt w:val="bullet"/>
      <w:lvlText w:val="-"/>
      <w:lvlJc w:val="left"/>
      <w:pPr>
        <w:ind w:left="928"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0F8462BA"/>
    <w:multiLevelType w:val="hybridMultilevel"/>
    <w:tmpl w:val="9EC206F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4F5268F"/>
    <w:multiLevelType w:val="hybridMultilevel"/>
    <w:tmpl w:val="D0E463D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522ED8"/>
    <w:multiLevelType w:val="multilevel"/>
    <w:tmpl w:val="AE1E358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1BBD597C"/>
    <w:multiLevelType w:val="multilevel"/>
    <w:tmpl w:val="60143BAC"/>
    <w:lvl w:ilvl="0">
      <w:start w:val="1"/>
      <w:numFmt w:val="bullet"/>
      <w:lvlText w:val="-"/>
      <w:lvlJc w:val="left"/>
      <w:pPr>
        <w:ind w:left="786"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C4F3D52"/>
    <w:multiLevelType w:val="multilevel"/>
    <w:tmpl w:val="464AF736"/>
    <w:lvl w:ilvl="0">
      <w:start w:val="1"/>
      <w:numFmt w:val="bullet"/>
      <w:lvlText w:val="-"/>
      <w:lvlJc w:val="left"/>
      <w:pPr>
        <w:ind w:left="10284"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1E4D17BC"/>
    <w:multiLevelType w:val="multilevel"/>
    <w:tmpl w:val="913EA0DA"/>
    <w:lvl w:ilvl="0">
      <w:start w:val="1"/>
      <w:numFmt w:val="bullet"/>
      <w:lvlText w:val="−"/>
      <w:lvlJc w:val="left"/>
      <w:pPr>
        <w:ind w:left="8016"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FA81FBB"/>
    <w:multiLevelType w:val="hybridMultilevel"/>
    <w:tmpl w:val="0FD0DF0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685C58"/>
    <w:multiLevelType w:val="hybridMultilevel"/>
    <w:tmpl w:val="C714FB3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6872C2"/>
    <w:multiLevelType w:val="hybridMultilevel"/>
    <w:tmpl w:val="BD76DBD4"/>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9B513B"/>
    <w:multiLevelType w:val="hybridMultilevel"/>
    <w:tmpl w:val="FEF0EB9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11544C"/>
    <w:multiLevelType w:val="hybridMultilevel"/>
    <w:tmpl w:val="8076973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4E346B2"/>
    <w:multiLevelType w:val="hybridMultilevel"/>
    <w:tmpl w:val="B9C660F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72A2C55"/>
    <w:multiLevelType w:val="hybridMultilevel"/>
    <w:tmpl w:val="E7A8D3C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8143515"/>
    <w:multiLevelType w:val="multilevel"/>
    <w:tmpl w:val="5116536C"/>
    <w:lvl w:ilvl="0">
      <w:start w:val="1"/>
      <w:numFmt w:val="bullet"/>
      <w:lvlText w:val="-"/>
      <w:lvlJc w:val="left"/>
      <w:pPr>
        <w:ind w:left="1429" w:hanging="360"/>
      </w:pPr>
      <w:rPr>
        <w:rFonts w:ascii="Courier New" w:eastAsia="Courier New" w:hAnsi="Courier New" w:cs="Courier New"/>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819069B"/>
    <w:multiLevelType w:val="multilevel"/>
    <w:tmpl w:val="22241228"/>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28A3414E"/>
    <w:multiLevelType w:val="multilevel"/>
    <w:tmpl w:val="01F2191A"/>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2B01765E"/>
    <w:multiLevelType w:val="hybridMultilevel"/>
    <w:tmpl w:val="A3EAC26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BF10276"/>
    <w:multiLevelType w:val="hybridMultilevel"/>
    <w:tmpl w:val="2FC62C2C"/>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D4E40C7"/>
    <w:multiLevelType w:val="hybridMultilevel"/>
    <w:tmpl w:val="0D12CBCE"/>
    <w:lvl w:ilvl="0" w:tplc="9B7420A8">
      <w:start w:val="1"/>
      <w:numFmt w:val="russianLower"/>
      <w:pStyle w:val="list4"/>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0" w15:restartNumberingAfterBreak="0">
    <w:nsid w:val="2DB23D47"/>
    <w:multiLevelType w:val="multilevel"/>
    <w:tmpl w:val="37DC529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2F4C28F6"/>
    <w:multiLevelType w:val="hybridMultilevel"/>
    <w:tmpl w:val="433A728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F5A3B8D"/>
    <w:multiLevelType w:val="hybridMultilevel"/>
    <w:tmpl w:val="9CFCFF82"/>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176F86"/>
    <w:multiLevelType w:val="hybridMultilevel"/>
    <w:tmpl w:val="6AEC3A42"/>
    <w:lvl w:ilvl="0" w:tplc="FFFFFFFF">
      <w:start w:val="1"/>
      <w:numFmt w:val="bullet"/>
      <w:lvlText w:val="-"/>
      <w:lvlJc w:val="left"/>
      <w:pPr>
        <w:ind w:left="928"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4" w15:restartNumberingAfterBreak="0">
    <w:nsid w:val="31717D63"/>
    <w:multiLevelType w:val="hybridMultilevel"/>
    <w:tmpl w:val="29561AA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1850094"/>
    <w:multiLevelType w:val="hybridMultilevel"/>
    <w:tmpl w:val="BDBC760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20063A6"/>
    <w:multiLevelType w:val="hybridMultilevel"/>
    <w:tmpl w:val="67A8F9E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20D5FCC"/>
    <w:multiLevelType w:val="hybridMultilevel"/>
    <w:tmpl w:val="C7CEB53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32E22AC"/>
    <w:multiLevelType w:val="hybridMultilevel"/>
    <w:tmpl w:val="F0D4AA9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35E4C6A"/>
    <w:multiLevelType w:val="hybridMultilevel"/>
    <w:tmpl w:val="9B54715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3CA01C7"/>
    <w:multiLevelType w:val="hybridMultilevel"/>
    <w:tmpl w:val="9B860AA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64E0A26"/>
    <w:multiLevelType w:val="hybridMultilevel"/>
    <w:tmpl w:val="F0101AB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935651C"/>
    <w:multiLevelType w:val="hybridMultilevel"/>
    <w:tmpl w:val="5D00495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BB25820"/>
    <w:multiLevelType w:val="hybridMultilevel"/>
    <w:tmpl w:val="1526D1C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D3F4DEE"/>
    <w:multiLevelType w:val="multilevel"/>
    <w:tmpl w:val="C8309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9A6D7D"/>
    <w:multiLevelType w:val="hybridMultilevel"/>
    <w:tmpl w:val="5E8CBBE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0DE5176"/>
    <w:multiLevelType w:val="hybridMultilevel"/>
    <w:tmpl w:val="B2E0ECA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0FD6016"/>
    <w:multiLevelType w:val="hybridMultilevel"/>
    <w:tmpl w:val="CEFAC37A"/>
    <w:lvl w:ilvl="0" w:tplc="FFFFFFFF">
      <w:start w:val="1"/>
      <w:numFmt w:val="bullet"/>
      <w:lvlText w:val="-"/>
      <w:lvlJc w:val="left"/>
      <w:pPr>
        <w:ind w:left="1428"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41FC1D27"/>
    <w:multiLevelType w:val="hybridMultilevel"/>
    <w:tmpl w:val="1E6C81B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6405B14"/>
    <w:multiLevelType w:val="multilevel"/>
    <w:tmpl w:val="A0C2B96A"/>
    <w:lvl w:ilvl="0">
      <w:start w:val="1"/>
      <w:numFmt w:val="bullet"/>
      <w:lvlText w:val="−"/>
      <w:lvlJc w:val="left"/>
      <w:pPr>
        <w:ind w:left="928"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49D41CD8"/>
    <w:multiLevelType w:val="multilevel"/>
    <w:tmpl w:val="902AFD22"/>
    <w:lvl w:ilvl="0">
      <w:start w:val="1"/>
      <w:numFmt w:val="bullet"/>
      <w:lvlText w:val="-"/>
      <w:lvlJc w:val="left"/>
      <w:pPr>
        <w:ind w:left="1920"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1" w15:restartNumberingAfterBreak="0">
    <w:nsid w:val="4B640EBB"/>
    <w:multiLevelType w:val="multilevel"/>
    <w:tmpl w:val="A094E4FA"/>
    <w:lvl w:ilvl="0">
      <w:start w:val="1"/>
      <w:numFmt w:val="decimal"/>
      <w:lvlText w:val="%1."/>
      <w:lvlJc w:val="left"/>
      <w:pPr>
        <w:ind w:left="1495" w:hanging="360"/>
      </w:pPr>
    </w:lvl>
    <w:lvl w:ilvl="1">
      <w:start w:val="1"/>
      <w:numFmt w:val="decimal"/>
      <w:lvlText w:val="%1.%2"/>
      <w:lvlJc w:val="left"/>
      <w:pPr>
        <w:ind w:left="1411" w:hanging="840"/>
      </w:pPr>
    </w:lvl>
    <w:lvl w:ilvl="2">
      <w:start w:val="1"/>
      <w:numFmt w:val="decimal"/>
      <w:lvlText w:val="%1.%2.%3"/>
      <w:lvlJc w:val="left"/>
      <w:pPr>
        <w:ind w:left="1622" w:hanging="840"/>
      </w:pPr>
    </w:lvl>
    <w:lvl w:ilvl="3">
      <w:start w:val="1"/>
      <w:numFmt w:val="decimal"/>
      <w:lvlText w:val="%1.%2.%3.%4"/>
      <w:lvlJc w:val="left"/>
      <w:pPr>
        <w:ind w:left="2073" w:hanging="1080"/>
      </w:pPr>
    </w:lvl>
    <w:lvl w:ilvl="4">
      <w:start w:val="1"/>
      <w:numFmt w:val="decimal"/>
      <w:lvlText w:val="%1.%2.%3.%4.%5"/>
      <w:lvlJc w:val="left"/>
      <w:pPr>
        <w:ind w:left="2284" w:hanging="1080"/>
      </w:pPr>
    </w:lvl>
    <w:lvl w:ilvl="5">
      <w:start w:val="1"/>
      <w:numFmt w:val="decimal"/>
      <w:lvlText w:val="%1.%2.%3.%4.%5.%6"/>
      <w:lvlJc w:val="left"/>
      <w:pPr>
        <w:ind w:left="2855" w:hanging="1440"/>
      </w:pPr>
    </w:lvl>
    <w:lvl w:ilvl="6">
      <w:start w:val="1"/>
      <w:numFmt w:val="decimal"/>
      <w:lvlText w:val="%1.%2.%3.%4.%5.%6.%7"/>
      <w:lvlJc w:val="left"/>
      <w:pPr>
        <w:ind w:left="3066" w:hanging="1439"/>
      </w:pPr>
    </w:lvl>
    <w:lvl w:ilvl="7">
      <w:start w:val="1"/>
      <w:numFmt w:val="decimal"/>
      <w:lvlText w:val="%1.%2.%3.%4.%5.%6.%7.%8"/>
      <w:lvlJc w:val="left"/>
      <w:pPr>
        <w:ind w:left="3637" w:hanging="1800"/>
      </w:pPr>
    </w:lvl>
    <w:lvl w:ilvl="8">
      <w:start w:val="1"/>
      <w:numFmt w:val="decimal"/>
      <w:lvlText w:val="%1.%2.%3.%4.%5.%6.%7.%8.%9"/>
      <w:lvlJc w:val="left"/>
      <w:pPr>
        <w:ind w:left="4208" w:hanging="2160"/>
      </w:pPr>
    </w:lvl>
  </w:abstractNum>
  <w:abstractNum w:abstractNumId="52" w15:restartNumberingAfterBreak="0">
    <w:nsid w:val="4DA278E2"/>
    <w:multiLevelType w:val="multilevel"/>
    <w:tmpl w:val="AD08BCFA"/>
    <w:lvl w:ilvl="0">
      <w:start w:val="1"/>
      <w:numFmt w:val="bullet"/>
      <w:lvlText w:val="-"/>
      <w:lvlJc w:val="left"/>
      <w:pPr>
        <w:ind w:left="928"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15:restartNumberingAfterBreak="0">
    <w:nsid w:val="4EAB4424"/>
    <w:multiLevelType w:val="hybridMultilevel"/>
    <w:tmpl w:val="BFE2D58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1932DEC"/>
    <w:multiLevelType w:val="multilevel"/>
    <w:tmpl w:val="CD606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A446F7"/>
    <w:multiLevelType w:val="multilevel"/>
    <w:tmpl w:val="8DE4EAC6"/>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15:restartNumberingAfterBreak="0">
    <w:nsid w:val="570D61A9"/>
    <w:multiLevelType w:val="multilevel"/>
    <w:tmpl w:val="B53E93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7C151F9"/>
    <w:multiLevelType w:val="hybridMultilevel"/>
    <w:tmpl w:val="14CADF10"/>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8032F4A"/>
    <w:multiLevelType w:val="hybridMultilevel"/>
    <w:tmpl w:val="A7DAE6B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9E0315F"/>
    <w:multiLevelType w:val="hybridMultilevel"/>
    <w:tmpl w:val="69E8599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C6963D9"/>
    <w:multiLevelType w:val="hybridMultilevel"/>
    <w:tmpl w:val="9162F4A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5CF55FD4"/>
    <w:multiLevelType w:val="hybridMultilevel"/>
    <w:tmpl w:val="105A9E9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3FB67EC"/>
    <w:multiLevelType w:val="multilevel"/>
    <w:tmpl w:val="1FCAD074"/>
    <w:lvl w:ilvl="0">
      <w:start w:val="1"/>
      <w:numFmt w:val="bullet"/>
      <w:lvlText w:val="−"/>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65181A23"/>
    <w:multiLevelType w:val="hybridMultilevel"/>
    <w:tmpl w:val="EF12493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5BF2C2F"/>
    <w:multiLevelType w:val="hybridMultilevel"/>
    <w:tmpl w:val="792050F0"/>
    <w:lvl w:ilvl="0" w:tplc="FFFFFFFF">
      <w:start w:val="1"/>
      <w:numFmt w:val="bullet"/>
      <w:lvlText w:val="-"/>
      <w:lvlJc w:val="left"/>
      <w:pPr>
        <w:ind w:left="720"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6540233"/>
    <w:multiLevelType w:val="hybridMultilevel"/>
    <w:tmpl w:val="1D082CE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7420967"/>
    <w:multiLevelType w:val="hybridMultilevel"/>
    <w:tmpl w:val="C8260BE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7474E1F"/>
    <w:multiLevelType w:val="hybridMultilevel"/>
    <w:tmpl w:val="8A5C5FB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77D0443"/>
    <w:multiLevelType w:val="hybridMultilevel"/>
    <w:tmpl w:val="52D8B67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7805F0E"/>
    <w:multiLevelType w:val="hybridMultilevel"/>
    <w:tmpl w:val="EBDA8BB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82F2048"/>
    <w:multiLevelType w:val="hybridMultilevel"/>
    <w:tmpl w:val="24CC31B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8962292"/>
    <w:multiLevelType w:val="hybridMultilevel"/>
    <w:tmpl w:val="EA488108"/>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A940C5F"/>
    <w:multiLevelType w:val="hybridMultilevel"/>
    <w:tmpl w:val="92DA5C8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C4B5901"/>
    <w:multiLevelType w:val="hybridMultilevel"/>
    <w:tmpl w:val="A508D6DA"/>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D36705A"/>
    <w:multiLevelType w:val="multilevel"/>
    <w:tmpl w:val="0248FE82"/>
    <w:lvl w:ilvl="0">
      <w:start w:val="1"/>
      <w:numFmt w:val="bullet"/>
      <w:lvlText w:val="−"/>
      <w:lvlJc w:val="left"/>
      <w:pPr>
        <w:ind w:left="8866"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15:restartNumberingAfterBreak="0">
    <w:nsid w:val="6EF44775"/>
    <w:multiLevelType w:val="multilevel"/>
    <w:tmpl w:val="38C400C8"/>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6F5551D2"/>
    <w:multiLevelType w:val="hybridMultilevel"/>
    <w:tmpl w:val="483C9E8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F973942"/>
    <w:multiLevelType w:val="multilevel"/>
    <w:tmpl w:val="CD90C6E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71A80234"/>
    <w:multiLevelType w:val="hybridMultilevel"/>
    <w:tmpl w:val="8D7692AC"/>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6F55A9E"/>
    <w:multiLevelType w:val="hybridMultilevel"/>
    <w:tmpl w:val="65340996"/>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74973E5"/>
    <w:multiLevelType w:val="multilevel"/>
    <w:tmpl w:val="27DA3A92"/>
    <w:lvl w:ilvl="0">
      <w:start w:val="1"/>
      <w:numFmt w:val="decimal"/>
      <w:pStyle w:val="list2"/>
      <w:lvlText w:val="%1."/>
      <w:lvlJc w:val="left"/>
      <w:pPr>
        <w:ind w:left="502" w:hanging="360"/>
      </w:pPr>
      <w:rPr>
        <w:rFonts w:hint="default"/>
        <w:b w:val="0"/>
        <w:sz w:val="28"/>
      </w:rPr>
    </w:lvl>
    <w:lvl w:ilvl="1">
      <w:start w:val="1"/>
      <w:numFmt w:val="decimal"/>
      <w:pStyle w:val="list3"/>
      <w:isLgl/>
      <w:lvlText w:val="%1.%2."/>
      <w:lvlJc w:val="left"/>
      <w:pPr>
        <w:ind w:left="5159" w:hanging="480"/>
      </w:pPr>
      <w:rPr>
        <w:rFonts w:hint="default"/>
      </w:rPr>
    </w:lvl>
    <w:lvl w:ilvl="2">
      <w:start w:val="1"/>
      <w:numFmt w:val="decimal"/>
      <w:isLgl/>
      <w:lvlText w:val="%1.%2.%3."/>
      <w:lvlJc w:val="left"/>
      <w:pPr>
        <w:ind w:left="1619" w:hanging="720"/>
      </w:pPr>
      <w:rPr>
        <w:rFonts w:hint="default"/>
      </w:rPr>
    </w:lvl>
    <w:lvl w:ilvl="3">
      <w:start w:val="1"/>
      <w:numFmt w:val="decimal"/>
      <w:isLgl/>
      <w:lvlText w:val="%1.%2.%3.%4."/>
      <w:lvlJc w:val="left"/>
      <w:pPr>
        <w:ind w:left="1619" w:hanging="720"/>
      </w:pPr>
      <w:rPr>
        <w:rFonts w:hint="default"/>
      </w:rPr>
    </w:lvl>
    <w:lvl w:ilvl="4">
      <w:start w:val="1"/>
      <w:numFmt w:val="decimal"/>
      <w:isLgl/>
      <w:lvlText w:val="%1.%2.%3.%4.%5."/>
      <w:lvlJc w:val="left"/>
      <w:pPr>
        <w:ind w:left="1979" w:hanging="1080"/>
      </w:pPr>
      <w:rPr>
        <w:rFonts w:hint="default"/>
      </w:rPr>
    </w:lvl>
    <w:lvl w:ilvl="5">
      <w:start w:val="1"/>
      <w:numFmt w:val="decimal"/>
      <w:isLgl/>
      <w:lvlText w:val="%1.%2.%3.%4.%5.%6."/>
      <w:lvlJc w:val="left"/>
      <w:pPr>
        <w:ind w:left="1979" w:hanging="1080"/>
      </w:pPr>
      <w:rPr>
        <w:rFonts w:hint="default"/>
      </w:rPr>
    </w:lvl>
    <w:lvl w:ilvl="6">
      <w:start w:val="1"/>
      <w:numFmt w:val="decimal"/>
      <w:isLgl/>
      <w:lvlText w:val="%1.%2.%3.%4.%5.%6.%7."/>
      <w:lvlJc w:val="left"/>
      <w:pPr>
        <w:ind w:left="2339"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699" w:hanging="1800"/>
      </w:pPr>
      <w:rPr>
        <w:rFonts w:hint="default"/>
      </w:rPr>
    </w:lvl>
  </w:abstractNum>
  <w:abstractNum w:abstractNumId="81" w15:restartNumberingAfterBreak="0">
    <w:nsid w:val="791E367E"/>
    <w:multiLevelType w:val="hybridMultilevel"/>
    <w:tmpl w:val="7F44B662"/>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938359A"/>
    <w:multiLevelType w:val="hybridMultilevel"/>
    <w:tmpl w:val="3554230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93E0468"/>
    <w:multiLevelType w:val="multilevel"/>
    <w:tmpl w:val="8E5259C4"/>
    <w:lvl w:ilvl="0">
      <w:start w:val="1"/>
      <w:numFmt w:val="bullet"/>
      <w:lvlText w:val="-"/>
      <w:lvlJc w:val="left"/>
      <w:pPr>
        <w:ind w:left="1070" w:hanging="360"/>
      </w:pPr>
      <w:rPr>
        <w:rFonts w:ascii="Courier New" w:eastAsia="Courier New" w:hAnsi="Courier New" w:cs="Courier New"/>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816" w:hanging="360"/>
      </w:pPr>
      <w:rPr>
        <w:rFonts w:ascii="Noto Sans Symbols" w:eastAsia="Noto Sans Symbols" w:hAnsi="Noto Sans Symbols" w:cs="Noto Sans Symbols"/>
      </w:rPr>
    </w:lvl>
    <w:lvl w:ilvl="3">
      <w:start w:val="1"/>
      <w:numFmt w:val="bullet"/>
      <w:lvlText w:val="●"/>
      <w:lvlJc w:val="left"/>
      <w:pPr>
        <w:ind w:left="-96" w:hanging="360"/>
      </w:pPr>
      <w:rPr>
        <w:rFonts w:ascii="Noto Sans Symbols" w:eastAsia="Noto Sans Symbols" w:hAnsi="Noto Sans Symbols" w:cs="Noto Sans Symbols"/>
      </w:rPr>
    </w:lvl>
    <w:lvl w:ilvl="4">
      <w:start w:val="1"/>
      <w:numFmt w:val="bullet"/>
      <w:lvlText w:val="o"/>
      <w:lvlJc w:val="left"/>
      <w:pPr>
        <w:ind w:left="624" w:hanging="360"/>
      </w:pPr>
      <w:rPr>
        <w:rFonts w:ascii="Courier New" w:eastAsia="Courier New" w:hAnsi="Courier New" w:cs="Courier New"/>
      </w:rPr>
    </w:lvl>
    <w:lvl w:ilvl="5">
      <w:start w:val="1"/>
      <w:numFmt w:val="bullet"/>
      <w:lvlText w:val="▪"/>
      <w:lvlJc w:val="left"/>
      <w:pPr>
        <w:ind w:left="1344" w:hanging="360"/>
      </w:pPr>
      <w:rPr>
        <w:rFonts w:ascii="Noto Sans Symbols" w:eastAsia="Noto Sans Symbols" w:hAnsi="Noto Sans Symbols" w:cs="Noto Sans Symbols"/>
      </w:rPr>
    </w:lvl>
    <w:lvl w:ilvl="6">
      <w:start w:val="1"/>
      <w:numFmt w:val="bullet"/>
      <w:lvlText w:val="●"/>
      <w:lvlJc w:val="left"/>
      <w:pPr>
        <w:ind w:left="2064" w:hanging="360"/>
      </w:pPr>
      <w:rPr>
        <w:rFonts w:ascii="Noto Sans Symbols" w:eastAsia="Noto Sans Symbols" w:hAnsi="Noto Sans Symbols" w:cs="Noto Sans Symbols"/>
      </w:rPr>
    </w:lvl>
    <w:lvl w:ilvl="7">
      <w:start w:val="1"/>
      <w:numFmt w:val="bullet"/>
      <w:lvlText w:val="o"/>
      <w:lvlJc w:val="left"/>
      <w:pPr>
        <w:ind w:left="2784" w:hanging="360"/>
      </w:pPr>
      <w:rPr>
        <w:rFonts w:ascii="Courier New" w:eastAsia="Courier New" w:hAnsi="Courier New" w:cs="Courier New"/>
      </w:rPr>
    </w:lvl>
    <w:lvl w:ilvl="8">
      <w:start w:val="1"/>
      <w:numFmt w:val="bullet"/>
      <w:lvlText w:val="▪"/>
      <w:lvlJc w:val="left"/>
      <w:pPr>
        <w:ind w:left="3504" w:hanging="360"/>
      </w:pPr>
      <w:rPr>
        <w:rFonts w:ascii="Noto Sans Symbols" w:eastAsia="Noto Sans Symbols" w:hAnsi="Noto Sans Symbols" w:cs="Noto Sans Symbols"/>
      </w:rPr>
    </w:lvl>
  </w:abstractNum>
  <w:abstractNum w:abstractNumId="84" w15:restartNumberingAfterBreak="0">
    <w:nsid w:val="7BE43777"/>
    <w:multiLevelType w:val="hybridMultilevel"/>
    <w:tmpl w:val="2184201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D161431"/>
    <w:multiLevelType w:val="hybridMultilevel"/>
    <w:tmpl w:val="BDC01F74"/>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FE00BB0"/>
    <w:multiLevelType w:val="hybridMultilevel"/>
    <w:tmpl w:val="0CFEC85E"/>
    <w:lvl w:ilvl="0" w:tplc="FFFFFFFF">
      <w:start w:val="1"/>
      <w:numFmt w:val="bullet"/>
      <w:lvlText w:val="-"/>
      <w:lvlJc w:val="left"/>
      <w:pPr>
        <w:ind w:left="1429" w:hanging="360"/>
      </w:pPr>
      <w:rPr>
        <w:rFonts w:ascii="Symbol" w:eastAsia="Times New Roman" w:hAnsi="Symbol" w:hint="default"/>
        <w:b w:val="0"/>
        <w:i w:val="0"/>
        <w:caps w:val="0"/>
        <w:smallCaps w:val="0"/>
        <w:strike w:val="0"/>
        <w:dstrike w:val="0"/>
        <w:spacing w:val="0"/>
        <w:w w:val="100"/>
        <w:position w:val="0"/>
        <w:u w:val="none"/>
        <w:effect w:val="none"/>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16"/>
  </w:num>
  <w:num w:numId="9">
    <w:abstractNumId w:val="62"/>
  </w:num>
  <w:num w:numId="10">
    <w:abstractNumId w:val="77"/>
  </w:num>
  <w:num w:numId="11">
    <w:abstractNumId w:val="13"/>
  </w:num>
  <w:num w:numId="12">
    <w:abstractNumId w:val="49"/>
  </w:num>
  <w:num w:numId="13">
    <w:abstractNumId w:val="30"/>
  </w:num>
  <w:num w:numId="14">
    <w:abstractNumId w:val="83"/>
  </w:num>
  <w:num w:numId="15">
    <w:abstractNumId w:val="15"/>
  </w:num>
  <w:num w:numId="16">
    <w:abstractNumId w:val="50"/>
  </w:num>
  <w:num w:numId="17">
    <w:abstractNumId w:val="10"/>
  </w:num>
  <w:num w:numId="18">
    <w:abstractNumId w:val="26"/>
  </w:num>
  <w:num w:numId="19">
    <w:abstractNumId w:val="52"/>
  </w:num>
  <w:num w:numId="20">
    <w:abstractNumId w:val="25"/>
  </w:num>
  <w:num w:numId="21">
    <w:abstractNumId w:val="75"/>
  </w:num>
  <w:num w:numId="22">
    <w:abstractNumId w:val="0"/>
  </w:num>
  <w:num w:numId="23">
    <w:abstractNumId w:val="55"/>
  </w:num>
  <w:num w:numId="24">
    <w:abstractNumId w:val="84"/>
  </w:num>
  <w:num w:numId="25">
    <w:abstractNumId w:val="3"/>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80"/>
  </w:num>
  <w:num w:numId="29">
    <w:abstractNumId w:val="11"/>
  </w:num>
  <w:num w:numId="30">
    <w:abstractNumId w:val="46"/>
  </w:num>
  <w:num w:numId="31">
    <w:abstractNumId w:val="71"/>
  </w:num>
  <w:num w:numId="32">
    <w:abstractNumId w:val="48"/>
  </w:num>
  <w:num w:numId="33">
    <w:abstractNumId w:val="27"/>
  </w:num>
  <w:num w:numId="34">
    <w:abstractNumId w:val="86"/>
  </w:num>
  <w:num w:numId="35">
    <w:abstractNumId w:val="61"/>
  </w:num>
  <w:num w:numId="36">
    <w:abstractNumId w:val="35"/>
  </w:num>
  <w:num w:numId="37">
    <w:abstractNumId w:val="21"/>
  </w:num>
  <w:num w:numId="38">
    <w:abstractNumId w:val="70"/>
  </w:num>
  <w:num w:numId="39">
    <w:abstractNumId w:val="37"/>
  </w:num>
  <w:num w:numId="40">
    <w:abstractNumId w:val="9"/>
  </w:num>
  <w:num w:numId="41">
    <w:abstractNumId w:val="43"/>
  </w:num>
  <w:num w:numId="42">
    <w:abstractNumId w:val="47"/>
  </w:num>
  <w:num w:numId="43">
    <w:abstractNumId w:val="63"/>
  </w:num>
  <w:num w:numId="44">
    <w:abstractNumId w:val="53"/>
  </w:num>
  <w:num w:numId="45">
    <w:abstractNumId w:val="6"/>
  </w:num>
  <w:num w:numId="46">
    <w:abstractNumId w:val="39"/>
  </w:num>
  <w:num w:numId="47">
    <w:abstractNumId w:val="40"/>
  </w:num>
  <w:num w:numId="48">
    <w:abstractNumId w:val="72"/>
  </w:num>
  <w:num w:numId="49">
    <w:abstractNumId w:val="66"/>
  </w:num>
  <w:num w:numId="50">
    <w:abstractNumId w:val="2"/>
  </w:num>
  <w:num w:numId="51">
    <w:abstractNumId w:val="69"/>
  </w:num>
  <w:num w:numId="52">
    <w:abstractNumId w:val="7"/>
  </w:num>
  <w:num w:numId="53">
    <w:abstractNumId w:val="68"/>
  </w:num>
  <w:num w:numId="54">
    <w:abstractNumId w:val="79"/>
  </w:num>
  <w:num w:numId="55">
    <w:abstractNumId w:val="14"/>
  </w:num>
  <w:num w:numId="56">
    <w:abstractNumId w:val="76"/>
  </w:num>
  <w:num w:numId="57">
    <w:abstractNumId w:val="28"/>
  </w:num>
  <w:num w:numId="58">
    <w:abstractNumId w:val="81"/>
  </w:num>
  <w:num w:numId="59">
    <w:abstractNumId w:val="5"/>
  </w:num>
  <w:num w:numId="60">
    <w:abstractNumId w:val="32"/>
  </w:num>
  <w:num w:numId="61">
    <w:abstractNumId w:val="64"/>
  </w:num>
  <w:num w:numId="62">
    <w:abstractNumId w:val="4"/>
  </w:num>
  <w:num w:numId="63">
    <w:abstractNumId w:val="20"/>
  </w:num>
  <w:num w:numId="64">
    <w:abstractNumId w:val="41"/>
  </w:num>
  <w:num w:numId="65">
    <w:abstractNumId w:val="65"/>
  </w:num>
  <w:num w:numId="66">
    <w:abstractNumId w:val="31"/>
  </w:num>
  <w:num w:numId="67">
    <w:abstractNumId w:val="73"/>
  </w:num>
  <w:num w:numId="68">
    <w:abstractNumId w:val="12"/>
  </w:num>
  <w:num w:numId="69">
    <w:abstractNumId w:val="59"/>
  </w:num>
  <w:num w:numId="70">
    <w:abstractNumId w:val="18"/>
  </w:num>
  <w:num w:numId="71">
    <w:abstractNumId w:val="33"/>
  </w:num>
  <w:num w:numId="72">
    <w:abstractNumId w:val="23"/>
  </w:num>
  <w:num w:numId="73">
    <w:abstractNumId w:val="60"/>
  </w:num>
  <w:num w:numId="74">
    <w:abstractNumId w:val="36"/>
  </w:num>
  <w:num w:numId="75">
    <w:abstractNumId w:val="1"/>
  </w:num>
  <w:num w:numId="76">
    <w:abstractNumId w:val="17"/>
  </w:num>
  <w:num w:numId="77">
    <w:abstractNumId w:val="78"/>
  </w:num>
  <w:num w:numId="78">
    <w:abstractNumId w:val="22"/>
  </w:num>
  <w:num w:numId="79">
    <w:abstractNumId w:val="82"/>
  </w:num>
  <w:num w:numId="80">
    <w:abstractNumId w:val="57"/>
  </w:num>
  <w:num w:numId="81">
    <w:abstractNumId w:val="58"/>
  </w:num>
  <w:num w:numId="82">
    <w:abstractNumId w:val="42"/>
  </w:num>
  <w:num w:numId="83">
    <w:abstractNumId w:val="45"/>
  </w:num>
  <w:num w:numId="84">
    <w:abstractNumId w:val="67"/>
  </w:num>
  <w:num w:numId="85">
    <w:abstractNumId w:val="38"/>
  </w:num>
  <w:num w:numId="86">
    <w:abstractNumId w:val="34"/>
  </w:num>
  <w:num w:numId="87">
    <w:abstractNumId w:val="19"/>
  </w:num>
  <w:num w:numId="88">
    <w:abstractNumId w:val="8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4304"/>
    <w:rsid w:val="000011AD"/>
    <w:rsid w:val="000031FB"/>
    <w:rsid w:val="0000377C"/>
    <w:rsid w:val="0000380C"/>
    <w:rsid w:val="00003AE9"/>
    <w:rsid w:val="0000496F"/>
    <w:rsid w:val="00005775"/>
    <w:rsid w:val="0000684E"/>
    <w:rsid w:val="00006D3E"/>
    <w:rsid w:val="00006FEB"/>
    <w:rsid w:val="00010B17"/>
    <w:rsid w:val="00011DE3"/>
    <w:rsid w:val="000127BC"/>
    <w:rsid w:val="00012980"/>
    <w:rsid w:val="00012F37"/>
    <w:rsid w:val="00013382"/>
    <w:rsid w:val="000135F1"/>
    <w:rsid w:val="000148A4"/>
    <w:rsid w:val="00014B0C"/>
    <w:rsid w:val="00014C26"/>
    <w:rsid w:val="00016D51"/>
    <w:rsid w:val="0002032A"/>
    <w:rsid w:val="00022088"/>
    <w:rsid w:val="000236B3"/>
    <w:rsid w:val="000239E2"/>
    <w:rsid w:val="00023C6C"/>
    <w:rsid w:val="00023E0B"/>
    <w:rsid w:val="000259D7"/>
    <w:rsid w:val="0002620B"/>
    <w:rsid w:val="000267F2"/>
    <w:rsid w:val="00026F28"/>
    <w:rsid w:val="00026F50"/>
    <w:rsid w:val="00027018"/>
    <w:rsid w:val="000274D4"/>
    <w:rsid w:val="00032283"/>
    <w:rsid w:val="0003232F"/>
    <w:rsid w:val="000348B0"/>
    <w:rsid w:val="00034BA0"/>
    <w:rsid w:val="0003539F"/>
    <w:rsid w:val="00036153"/>
    <w:rsid w:val="00037CF0"/>
    <w:rsid w:val="0004082C"/>
    <w:rsid w:val="000408E3"/>
    <w:rsid w:val="000408F8"/>
    <w:rsid w:val="000413AC"/>
    <w:rsid w:val="00042076"/>
    <w:rsid w:val="000420A5"/>
    <w:rsid w:val="000421B7"/>
    <w:rsid w:val="00042C7E"/>
    <w:rsid w:val="00043421"/>
    <w:rsid w:val="00043B18"/>
    <w:rsid w:val="00043DBD"/>
    <w:rsid w:val="00044834"/>
    <w:rsid w:val="00044881"/>
    <w:rsid w:val="0004556D"/>
    <w:rsid w:val="000457A5"/>
    <w:rsid w:val="00045D3E"/>
    <w:rsid w:val="00046A8A"/>
    <w:rsid w:val="000509A8"/>
    <w:rsid w:val="0005141D"/>
    <w:rsid w:val="00051556"/>
    <w:rsid w:val="00052924"/>
    <w:rsid w:val="000529B5"/>
    <w:rsid w:val="00053C30"/>
    <w:rsid w:val="00054A25"/>
    <w:rsid w:val="0005503D"/>
    <w:rsid w:val="00056222"/>
    <w:rsid w:val="00056C4D"/>
    <w:rsid w:val="00060520"/>
    <w:rsid w:val="00060648"/>
    <w:rsid w:val="00060A7C"/>
    <w:rsid w:val="00061252"/>
    <w:rsid w:val="000613D3"/>
    <w:rsid w:val="00061701"/>
    <w:rsid w:val="00061FB1"/>
    <w:rsid w:val="000621F8"/>
    <w:rsid w:val="00063F01"/>
    <w:rsid w:val="0006402C"/>
    <w:rsid w:val="00064D32"/>
    <w:rsid w:val="0006578F"/>
    <w:rsid w:val="00066290"/>
    <w:rsid w:val="000664CC"/>
    <w:rsid w:val="00066D04"/>
    <w:rsid w:val="00067118"/>
    <w:rsid w:val="00067155"/>
    <w:rsid w:val="00070269"/>
    <w:rsid w:val="00071178"/>
    <w:rsid w:val="00071244"/>
    <w:rsid w:val="00071A3F"/>
    <w:rsid w:val="0007216D"/>
    <w:rsid w:val="00072AEF"/>
    <w:rsid w:val="00072DDE"/>
    <w:rsid w:val="00074D89"/>
    <w:rsid w:val="00075109"/>
    <w:rsid w:val="000758CB"/>
    <w:rsid w:val="00076CE4"/>
    <w:rsid w:val="00077005"/>
    <w:rsid w:val="00077263"/>
    <w:rsid w:val="00077A05"/>
    <w:rsid w:val="00077D75"/>
    <w:rsid w:val="0008104F"/>
    <w:rsid w:val="0008141D"/>
    <w:rsid w:val="0008231C"/>
    <w:rsid w:val="000828B7"/>
    <w:rsid w:val="0008292B"/>
    <w:rsid w:val="00082B8A"/>
    <w:rsid w:val="00082B98"/>
    <w:rsid w:val="00082E2D"/>
    <w:rsid w:val="00082EC3"/>
    <w:rsid w:val="00083A34"/>
    <w:rsid w:val="00083F4B"/>
    <w:rsid w:val="000856FC"/>
    <w:rsid w:val="0008676D"/>
    <w:rsid w:val="0008752F"/>
    <w:rsid w:val="0008762A"/>
    <w:rsid w:val="00087728"/>
    <w:rsid w:val="0009082E"/>
    <w:rsid w:val="00090DAF"/>
    <w:rsid w:val="00091C46"/>
    <w:rsid w:val="0009279A"/>
    <w:rsid w:val="000934A4"/>
    <w:rsid w:val="00093D19"/>
    <w:rsid w:val="00094651"/>
    <w:rsid w:val="00094F88"/>
    <w:rsid w:val="00095888"/>
    <w:rsid w:val="000962B4"/>
    <w:rsid w:val="00096BF7"/>
    <w:rsid w:val="00096CAB"/>
    <w:rsid w:val="0009755D"/>
    <w:rsid w:val="00097D1B"/>
    <w:rsid w:val="000A1D22"/>
    <w:rsid w:val="000A218D"/>
    <w:rsid w:val="000A34AF"/>
    <w:rsid w:val="000A36E5"/>
    <w:rsid w:val="000A3981"/>
    <w:rsid w:val="000A3E69"/>
    <w:rsid w:val="000A4141"/>
    <w:rsid w:val="000A5B0B"/>
    <w:rsid w:val="000A7716"/>
    <w:rsid w:val="000A7AE7"/>
    <w:rsid w:val="000A7D7E"/>
    <w:rsid w:val="000A7E6A"/>
    <w:rsid w:val="000B43ED"/>
    <w:rsid w:val="000B4768"/>
    <w:rsid w:val="000B6691"/>
    <w:rsid w:val="000B6926"/>
    <w:rsid w:val="000B738E"/>
    <w:rsid w:val="000B7591"/>
    <w:rsid w:val="000B76A1"/>
    <w:rsid w:val="000B7864"/>
    <w:rsid w:val="000C021D"/>
    <w:rsid w:val="000C0A4A"/>
    <w:rsid w:val="000C2C8A"/>
    <w:rsid w:val="000C2EC8"/>
    <w:rsid w:val="000C365E"/>
    <w:rsid w:val="000C4997"/>
    <w:rsid w:val="000C5090"/>
    <w:rsid w:val="000C5DF2"/>
    <w:rsid w:val="000D0006"/>
    <w:rsid w:val="000D1463"/>
    <w:rsid w:val="000D1FAB"/>
    <w:rsid w:val="000D268A"/>
    <w:rsid w:val="000D2811"/>
    <w:rsid w:val="000D2D45"/>
    <w:rsid w:val="000D30E8"/>
    <w:rsid w:val="000D361A"/>
    <w:rsid w:val="000D4140"/>
    <w:rsid w:val="000D47AA"/>
    <w:rsid w:val="000D4C51"/>
    <w:rsid w:val="000D4CEA"/>
    <w:rsid w:val="000D6122"/>
    <w:rsid w:val="000D7231"/>
    <w:rsid w:val="000D7543"/>
    <w:rsid w:val="000E000A"/>
    <w:rsid w:val="000E005B"/>
    <w:rsid w:val="000E01DC"/>
    <w:rsid w:val="000E0AFF"/>
    <w:rsid w:val="000E143B"/>
    <w:rsid w:val="000E1CAE"/>
    <w:rsid w:val="000E1D4C"/>
    <w:rsid w:val="000E1F36"/>
    <w:rsid w:val="000E22DE"/>
    <w:rsid w:val="000E26CC"/>
    <w:rsid w:val="000E2AC4"/>
    <w:rsid w:val="000E3B06"/>
    <w:rsid w:val="000E3E41"/>
    <w:rsid w:val="000E479C"/>
    <w:rsid w:val="000E64B1"/>
    <w:rsid w:val="000E6631"/>
    <w:rsid w:val="000E6AB1"/>
    <w:rsid w:val="000E6E66"/>
    <w:rsid w:val="000E6FB1"/>
    <w:rsid w:val="000E70B4"/>
    <w:rsid w:val="000E71CF"/>
    <w:rsid w:val="000E74D3"/>
    <w:rsid w:val="000E7B62"/>
    <w:rsid w:val="000E7DC8"/>
    <w:rsid w:val="000E7E7C"/>
    <w:rsid w:val="000F02E7"/>
    <w:rsid w:val="000F04DF"/>
    <w:rsid w:val="000F0676"/>
    <w:rsid w:val="000F0811"/>
    <w:rsid w:val="000F0F05"/>
    <w:rsid w:val="000F151D"/>
    <w:rsid w:val="000F16F2"/>
    <w:rsid w:val="000F1961"/>
    <w:rsid w:val="000F2BEB"/>
    <w:rsid w:val="000F3229"/>
    <w:rsid w:val="000F37E7"/>
    <w:rsid w:val="000F3B60"/>
    <w:rsid w:val="000F530A"/>
    <w:rsid w:val="000F62AB"/>
    <w:rsid w:val="000F7872"/>
    <w:rsid w:val="0010011E"/>
    <w:rsid w:val="001018BE"/>
    <w:rsid w:val="00101C15"/>
    <w:rsid w:val="001024AD"/>
    <w:rsid w:val="00102791"/>
    <w:rsid w:val="001030C6"/>
    <w:rsid w:val="0010423B"/>
    <w:rsid w:val="00104462"/>
    <w:rsid w:val="001046C7"/>
    <w:rsid w:val="0010506B"/>
    <w:rsid w:val="0010555C"/>
    <w:rsid w:val="00105DDC"/>
    <w:rsid w:val="00107555"/>
    <w:rsid w:val="00107FDF"/>
    <w:rsid w:val="001104BD"/>
    <w:rsid w:val="0011068F"/>
    <w:rsid w:val="00111C60"/>
    <w:rsid w:val="00111DEC"/>
    <w:rsid w:val="00112869"/>
    <w:rsid w:val="0011372F"/>
    <w:rsid w:val="00113864"/>
    <w:rsid w:val="001140FD"/>
    <w:rsid w:val="00114AF0"/>
    <w:rsid w:val="00114F63"/>
    <w:rsid w:val="001150B6"/>
    <w:rsid w:val="001164F8"/>
    <w:rsid w:val="00116819"/>
    <w:rsid w:val="00116C1A"/>
    <w:rsid w:val="00116F42"/>
    <w:rsid w:val="00117EF5"/>
    <w:rsid w:val="00121174"/>
    <w:rsid w:val="0012297A"/>
    <w:rsid w:val="0012370E"/>
    <w:rsid w:val="00123AEA"/>
    <w:rsid w:val="00124E10"/>
    <w:rsid w:val="00125543"/>
    <w:rsid w:val="001259D0"/>
    <w:rsid w:val="00125F45"/>
    <w:rsid w:val="001260B2"/>
    <w:rsid w:val="00127655"/>
    <w:rsid w:val="00127B84"/>
    <w:rsid w:val="00127BD2"/>
    <w:rsid w:val="001303A8"/>
    <w:rsid w:val="001308D9"/>
    <w:rsid w:val="00130BD2"/>
    <w:rsid w:val="00130FCA"/>
    <w:rsid w:val="00131EE4"/>
    <w:rsid w:val="001321D1"/>
    <w:rsid w:val="00132476"/>
    <w:rsid w:val="00132A89"/>
    <w:rsid w:val="001336D4"/>
    <w:rsid w:val="001337EA"/>
    <w:rsid w:val="00133888"/>
    <w:rsid w:val="001357BA"/>
    <w:rsid w:val="00140B57"/>
    <w:rsid w:val="001421D6"/>
    <w:rsid w:val="00143092"/>
    <w:rsid w:val="001430F8"/>
    <w:rsid w:val="00143749"/>
    <w:rsid w:val="00143A87"/>
    <w:rsid w:val="00144522"/>
    <w:rsid w:val="00146C67"/>
    <w:rsid w:val="0014797E"/>
    <w:rsid w:val="00147A28"/>
    <w:rsid w:val="00150843"/>
    <w:rsid w:val="00150FC1"/>
    <w:rsid w:val="001517EB"/>
    <w:rsid w:val="00151ABE"/>
    <w:rsid w:val="00151DBB"/>
    <w:rsid w:val="00152EE7"/>
    <w:rsid w:val="00154B3F"/>
    <w:rsid w:val="00155036"/>
    <w:rsid w:val="001554DC"/>
    <w:rsid w:val="001567B3"/>
    <w:rsid w:val="0016014E"/>
    <w:rsid w:val="00160F03"/>
    <w:rsid w:val="001611AC"/>
    <w:rsid w:val="0016193D"/>
    <w:rsid w:val="00162F25"/>
    <w:rsid w:val="001630AF"/>
    <w:rsid w:val="001634D2"/>
    <w:rsid w:val="001645D2"/>
    <w:rsid w:val="00164B5E"/>
    <w:rsid w:val="001661BF"/>
    <w:rsid w:val="00166218"/>
    <w:rsid w:val="00166472"/>
    <w:rsid w:val="0016739E"/>
    <w:rsid w:val="00167C53"/>
    <w:rsid w:val="00170424"/>
    <w:rsid w:val="00170EAE"/>
    <w:rsid w:val="001710BB"/>
    <w:rsid w:val="00171BA0"/>
    <w:rsid w:val="00172EF4"/>
    <w:rsid w:val="00172F1A"/>
    <w:rsid w:val="001733A7"/>
    <w:rsid w:val="00173482"/>
    <w:rsid w:val="001742DE"/>
    <w:rsid w:val="00174A69"/>
    <w:rsid w:val="00174F51"/>
    <w:rsid w:val="00175131"/>
    <w:rsid w:val="001757A7"/>
    <w:rsid w:val="0017590C"/>
    <w:rsid w:val="00175A61"/>
    <w:rsid w:val="001762E3"/>
    <w:rsid w:val="00176616"/>
    <w:rsid w:val="00176AD4"/>
    <w:rsid w:val="00177037"/>
    <w:rsid w:val="001800C4"/>
    <w:rsid w:val="001800CA"/>
    <w:rsid w:val="001813BF"/>
    <w:rsid w:val="001818F8"/>
    <w:rsid w:val="00181913"/>
    <w:rsid w:val="00181C40"/>
    <w:rsid w:val="00181D1C"/>
    <w:rsid w:val="00182F7C"/>
    <w:rsid w:val="00183812"/>
    <w:rsid w:val="00184840"/>
    <w:rsid w:val="00186246"/>
    <w:rsid w:val="001863E1"/>
    <w:rsid w:val="001877E5"/>
    <w:rsid w:val="001878CD"/>
    <w:rsid w:val="00187922"/>
    <w:rsid w:val="0019036D"/>
    <w:rsid w:val="00190B4A"/>
    <w:rsid w:val="00190B69"/>
    <w:rsid w:val="00191972"/>
    <w:rsid w:val="00191DC8"/>
    <w:rsid w:val="001922DD"/>
    <w:rsid w:val="00192A43"/>
    <w:rsid w:val="00192B8B"/>
    <w:rsid w:val="00192B91"/>
    <w:rsid w:val="00193416"/>
    <w:rsid w:val="001935E8"/>
    <w:rsid w:val="0019402B"/>
    <w:rsid w:val="00194780"/>
    <w:rsid w:val="001947B0"/>
    <w:rsid w:val="001947C9"/>
    <w:rsid w:val="0019492B"/>
    <w:rsid w:val="00194AE7"/>
    <w:rsid w:val="001956D8"/>
    <w:rsid w:val="001957EB"/>
    <w:rsid w:val="00195AEA"/>
    <w:rsid w:val="0019636D"/>
    <w:rsid w:val="001976A6"/>
    <w:rsid w:val="001977F7"/>
    <w:rsid w:val="001A0AAF"/>
    <w:rsid w:val="001A12B8"/>
    <w:rsid w:val="001A19DC"/>
    <w:rsid w:val="001A20AE"/>
    <w:rsid w:val="001A33AF"/>
    <w:rsid w:val="001A3AF1"/>
    <w:rsid w:val="001A4C62"/>
    <w:rsid w:val="001A53FB"/>
    <w:rsid w:val="001A6065"/>
    <w:rsid w:val="001A65E4"/>
    <w:rsid w:val="001A6913"/>
    <w:rsid w:val="001A69CE"/>
    <w:rsid w:val="001A7731"/>
    <w:rsid w:val="001B0738"/>
    <w:rsid w:val="001B0A5B"/>
    <w:rsid w:val="001B0BEE"/>
    <w:rsid w:val="001B0FA6"/>
    <w:rsid w:val="001B278A"/>
    <w:rsid w:val="001B3AD2"/>
    <w:rsid w:val="001B49E6"/>
    <w:rsid w:val="001B519D"/>
    <w:rsid w:val="001B71A0"/>
    <w:rsid w:val="001B7407"/>
    <w:rsid w:val="001B77D4"/>
    <w:rsid w:val="001C1509"/>
    <w:rsid w:val="001C1A0D"/>
    <w:rsid w:val="001C21CB"/>
    <w:rsid w:val="001C30A6"/>
    <w:rsid w:val="001C515F"/>
    <w:rsid w:val="001C58B3"/>
    <w:rsid w:val="001C5FCF"/>
    <w:rsid w:val="001C71EF"/>
    <w:rsid w:val="001C777D"/>
    <w:rsid w:val="001D1548"/>
    <w:rsid w:val="001D1733"/>
    <w:rsid w:val="001D38BE"/>
    <w:rsid w:val="001D4C51"/>
    <w:rsid w:val="001D5627"/>
    <w:rsid w:val="001D5B20"/>
    <w:rsid w:val="001D5FEB"/>
    <w:rsid w:val="001D6560"/>
    <w:rsid w:val="001D6787"/>
    <w:rsid w:val="001D6D32"/>
    <w:rsid w:val="001E01F8"/>
    <w:rsid w:val="001E0280"/>
    <w:rsid w:val="001E0882"/>
    <w:rsid w:val="001E08D6"/>
    <w:rsid w:val="001E09DE"/>
    <w:rsid w:val="001E0D75"/>
    <w:rsid w:val="001E13EE"/>
    <w:rsid w:val="001E4462"/>
    <w:rsid w:val="001E486C"/>
    <w:rsid w:val="001E4A6F"/>
    <w:rsid w:val="001E4AD6"/>
    <w:rsid w:val="001E5A93"/>
    <w:rsid w:val="001E5B7A"/>
    <w:rsid w:val="001E5D64"/>
    <w:rsid w:val="001E67F3"/>
    <w:rsid w:val="001E6B49"/>
    <w:rsid w:val="001E76B5"/>
    <w:rsid w:val="001E7766"/>
    <w:rsid w:val="001F1886"/>
    <w:rsid w:val="001F199B"/>
    <w:rsid w:val="001F244B"/>
    <w:rsid w:val="001F2730"/>
    <w:rsid w:val="001F2BD9"/>
    <w:rsid w:val="001F2DF3"/>
    <w:rsid w:val="001F3363"/>
    <w:rsid w:val="001F3B5E"/>
    <w:rsid w:val="001F3D36"/>
    <w:rsid w:val="001F5365"/>
    <w:rsid w:val="001F7030"/>
    <w:rsid w:val="001F7073"/>
    <w:rsid w:val="001F7096"/>
    <w:rsid w:val="001F71CF"/>
    <w:rsid w:val="00200513"/>
    <w:rsid w:val="00200827"/>
    <w:rsid w:val="002011AE"/>
    <w:rsid w:val="00201BF0"/>
    <w:rsid w:val="00202C35"/>
    <w:rsid w:val="00202C48"/>
    <w:rsid w:val="00202E5B"/>
    <w:rsid w:val="00202FA9"/>
    <w:rsid w:val="002036CA"/>
    <w:rsid w:val="00203FAF"/>
    <w:rsid w:val="00204374"/>
    <w:rsid w:val="00204BC9"/>
    <w:rsid w:val="00205B1A"/>
    <w:rsid w:val="00205DE0"/>
    <w:rsid w:val="00206080"/>
    <w:rsid w:val="00206955"/>
    <w:rsid w:val="0020753C"/>
    <w:rsid w:val="00210CE3"/>
    <w:rsid w:val="0021130D"/>
    <w:rsid w:val="00211549"/>
    <w:rsid w:val="002124EE"/>
    <w:rsid w:val="00212BEB"/>
    <w:rsid w:val="00212EBB"/>
    <w:rsid w:val="00213450"/>
    <w:rsid w:val="002136D4"/>
    <w:rsid w:val="00213A51"/>
    <w:rsid w:val="002142F9"/>
    <w:rsid w:val="00215164"/>
    <w:rsid w:val="00215F3C"/>
    <w:rsid w:val="002166CF"/>
    <w:rsid w:val="0021709B"/>
    <w:rsid w:val="0021733D"/>
    <w:rsid w:val="00217452"/>
    <w:rsid w:val="00222D6A"/>
    <w:rsid w:val="00223F04"/>
    <w:rsid w:val="00224C67"/>
    <w:rsid w:val="0022605B"/>
    <w:rsid w:val="00226D31"/>
    <w:rsid w:val="002276AF"/>
    <w:rsid w:val="00230892"/>
    <w:rsid w:val="002308B7"/>
    <w:rsid w:val="00230E05"/>
    <w:rsid w:val="002314AC"/>
    <w:rsid w:val="00231D48"/>
    <w:rsid w:val="002326E3"/>
    <w:rsid w:val="002327D0"/>
    <w:rsid w:val="002336C6"/>
    <w:rsid w:val="00233B8D"/>
    <w:rsid w:val="00234207"/>
    <w:rsid w:val="00234654"/>
    <w:rsid w:val="00234776"/>
    <w:rsid w:val="00234AAD"/>
    <w:rsid w:val="00236783"/>
    <w:rsid w:val="00237DA3"/>
    <w:rsid w:val="00237DE0"/>
    <w:rsid w:val="002403E8"/>
    <w:rsid w:val="002407C9"/>
    <w:rsid w:val="00240D0E"/>
    <w:rsid w:val="00240DF0"/>
    <w:rsid w:val="00240F0E"/>
    <w:rsid w:val="002419B1"/>
    <w:rsid w:val="002424D3"/>
    <w:rsid w:val="00242786"/>
    <w:rsid w:val="00242FE9"/>
    <w:rsid w:val="0024331C"/>
    <w:rsid w:val="0024339A"/>
    <w:rsid w:val="00243BF8"/>
    <w:rsid w:val="0024450E"/>
    <w:rsid w:val="00245665"/>
    <w:rsid w:val="002457C6"/>
    <w:rsid w:val="00246228"/>
    <w:rsid w:val="0024644A"/>
    <w:rsid w:val="0024663D"/>
    <w:rsid w:val="002477B3"/>
    <w:rsid w:val="00247DD1"/>
    <w:rsid w:val="0025096D"/>
    <w:rsid w:val="00250CF7"/>
    <w:rsid w:val="00251F01"/>
    <w:rsid w:val="00252001"/>
    <w:rsid w:val="00252197"/>
    <w:rsid w:val="00252EEE"/>
    <w:rsid w:val="00253772"/>
    <w:rsid w:val="00254015"/>
    <w:rsid w:val="00254A5F"/>
    <w:rsid w:val="00254AD7"/>
    <w:rsid w:val="00254E20"/>
    <w:rsid w:val="00255439"/>
    <w:rsid w:val="0025630A"/>
    <w:rsid w:val="00257D33"/>
    <w:rsid w:val="002613FB"/>
    <w:rsid w:val="0026173D"/>
    <w:rsid w:val="00261C17"/>
    <w:rsid w:val="00262737"/>
    <w:rsid w:val="002631BA"/>
    <w:rsid w:val="00263A25"/>
    <w:rsid w:val="00263F15"/>
    <w:rsid w:val="00264155"/>
    <w:rsid w:val="002650FC"/>
    <w:rsid w:val="00265222"/>
    <w:rsid w:val="0026545B"/>
    <w:rsid w:val="002658C0"/>
    <w:rsid w:val="00265F16"/>
    <w:rsid w:val="00266DEC"/>
    <w:rsid w:val="0026720E"/>
    <w:rsid w:val="00267C6E"/>
    <w:rsid w:val="002708CD"/>
    <w:rsid w:val="00271AFA"/>
    <w:rsid w:val="00273CF9"/>
    <w:rsid w:val="00274E83"/>
    <w:rsid w:val="00275DE7"/>
    <w:rsid w:val="00275E05"/>
    <w:rsid w:val="00276757"/>
    <w:rsid w:val="00276988"/>
    <w:rsid w:val="00276B89"/>
    <w:rsid w:val="002771D4"/>
    <w:rsid w:val="00280177"/>
    <w:rsid w:val="00280479"/>
    <w:rsid w:val="0028063D"/>
    <w:rsid w:val="00281ABF"/>
    <w:rsid w:val="0028237E"/>
    <w:rsid w:val="0028396C"/>
    <w:rsid w:val="00284012"/>
    <w:rsid w:val="00284BD2"/>
    <w:rsid w:val="0028552F"/>
    <w:rsid w:val="00285D72"/>
    <w:rsid w:val="00286342"/>
    <w:rsid w:val="00286515"/>
    <w:rsid w:val="002869FA"/>
    <w:rsid w:val="00286EDE"/>
    <w:rsid w:val="0028708E"/>
    <w:rsid w:val="00287BE2"/>
    <w:rsid w:val="002921C4"/>
    <w:rsid w:val="0029233E"/>
    <w:rsid w:val="00292CC4"/>
    <w:rsid w:val="00294782"/>
    <w:rsid w:val="00294A4B"/>
    <w:rsid w:val="00294F51"/>
    <w:rsid w:val="00295A2D"/>
    <w:rsid w:val="00295B52"/>
    <w:rsid w:val="00296D0F"/>
    <w:rsid w:val="00297257"/>
    <w:rsid w:val="00297503"/>
    <w:rsid w:val="002A00EB"/>
    <w:rsid w:val="002A072E"/>
    <w:rsid w:val="002A072F"/>
    <w:rsid w:val="002A241C"/>
    <w:rsid w:val="002A32C2"/>
    <w:rsid w:val="002A360A"/>
    <w:rsid w:val="002A3CA4"/>
    <w:rsid w:val="002A43CF"/>
    <w:rsid w:val="002A44F6"/>
    <w:rsid w:val="002A4570"/>
    <w:rsid w:val="002A59CB"/>
    <w:rsid w:val="002A62F6"/>
    <w:rsid w:val="002A6DAA"/>
    <w:rsid w:val="002A72CB"/>
    <w:rsid w:val="002A7B27"/>
    <w:rsid w:val="002B0654"/>
    <w:rsid w:val="002B0BA4"/>
    <w:rsid w:val="002B1644"/>
    <w:rsid w:val="002B17C5"/>
    <w:rsid w:val="002B1F4D"/>
    <w:rsid w:val="002B1FAF"/>
    <w:rsid w:val="002B2DD0"/>
    <w:rsid w:val="002B309B"/>
    <w:rsid w:val="002B4860"/>
    <w:rsid w:val="002B4948"/>
    <w:rsid w:val="002B5115"/>
    <w:rsid w:val="002B5497"/>
    <w:rsid w:val="002B553B"/>
    <w:rsid w:val="002B6B2C"/>
    <w:rsid w:val="002B739E"/>
    <w:rsid w:val="002B7A95"/>
    <w:rsid w:val="002C0034"/>
    <w:rsid w:val="002C0572"/>
    <w:rsid w:val="002C231C"/>
    <w:rsid w:val="002C2466"/>
    <w:rsid w:val="002C3BC5"/>
    <w:rsid w:val="002C45FF"/>
    <w:rsid w:val="002C56BE"/>
    <w:rsid w:val="002C5C78"/>
    <w:rsid w:val="002C68DE"/>
    <w:rsid w:val="002C6D44"/>
    <w:rsid w:val="002D0AB4"/>
    <w:rsid w:val="002D2461"/>
    <w:rsid w:val="002D2D49"/>
    <w:rsid w:val="002D32DF"/>
    <w:rsid w:val="002D3824"/>
    <w:rsid w:val="002D3DE3"/>
    <w:rsid w:val="002D4232"/>
    <w:rsid w:val="002D48D7"/>
    <w:rsid w:val="002D506C"/>
    <w:rsid w:val="002D6541"/>
    <w:rsid w:val="002D6D63"/>
    <w:rsid w:val="002D6E68"/>
    <w:rsid w:val="002D74F5"/>
    <w:rsid w:val="002E0029"/>
    <w:rsid w:val="002E13B8"/>
    <w:rsid w:val="002E166A"/>
    <w:rsid w:val="002E244B"/>
    <w:rsid w:val="002E3044"/>
    <w:rsid w:val="002E343E"/>
    <w:rsid w:val="002E3841"/>
    <w:rsid w:val="002E3B04"/>
    <w:rsid w:val="002E40D6"/>
    <w:rsid w:val="002E4463"/>
    <w:rsid w:val="002E46A3"/>
    <w:rsid w:val="002E48D4"/>
    <w:rsid w:val="002E4ACE"/>
    <w:rsid w:val="002E5192"/>
    <w:rsid w:val="002E524C"/>
    <w:rsid w:val="002E541F"/>
    <w:rsid w:val="002E670D"/>
    <w:rsid w:val="002E6D7D"/>
    <w:rsid w:val="002E7206"/>
    <w:rsid w:val="002F1FC0"/>
    <w:rsid w:val="002F20EE"/>
    <w:rsid w:val="002F22A0"/>
    <w:rsid w:val="002F3149"/>
    <w:rsid w:val="002F3B47"/>
    <w:rsid w:val="002F59E7"/>
    <w:rsid w:val="002F64C9"/>
    <w:rsid w:val="002F6E5B"/>
    <w:rsid w:val="002F6EAF"/>
    <w:rsid w:val="002F7702"/>
    <w:rsid w:val="002F7C57"/>
    <w:rsid w:val="00300B68"/>
    <w:rsid w:val="00300C9C"/>
    <w:rsid w:val="00300CE0"/>
    <w:rsid w:val="00301343"/>
    <w:rsid w:val="003016CB"/>
    <w:rsid w:val="00301EC0"/>
    <w:rsid w:val="003029B0"/>
    <w:rsid w:val="0030336F"/>
    <w:rsid w:val="00305A9A"/>
    <w:rsid w:val="00306277"/>
    <w:rsid w:val="003073D8"/>
    <w:rsid w:val="0030764B"/>
    <w:rsid w:val="00310840"/>
    <w:rsid w:val="00311BAD"/>
    <w:rsid w:val="00311FA0"/>
    <w:rsid w:val="0031221C"/>
    <w:rsid w:val="00312A8D"/>
    <w:rsid w:val="00314205"/>
    <w:rsid w:val="003143FB"/>
    <w:rsid w:val="00314431"/>
    <w:rsid w:val="00314EB4"/>
    <w:rsid w:val="00315B09"/>
    <w:rsid w:val="003165D2"/>
    <w:rsid w:val="003174B2"/>
    <w:rsid w:val="00317D5E"/>
    <w:rsid w:val="00317F00"/>
    <w:rsid w:val="0032048F"/>
    <w:rsid w:val="0032059A"/>
    <w:rsid w:val="0032080A"/>
    <w:rsid w:val="00320B8C"/>
    <w:rsid w:val="00323735"/>
    <w:rsid w:val="0032378B"/>
    <w:rsid w:val="00323AF0"/>
    <w:rsid w:val="00323C50"/>
    <w:rsid w:val="00323EB8"/>
    <w:rsid w:val="0032435F"/>
    <w:rsid w:val="00324576"/>
    <w:rsid w:val="00324AC5"/>
    <w:rsid w:val="00324EF4"/>
    <w:rsid w:val="003259BA"/>
    <w:rsid w:val="00325F8D"/>
    <w:rsid w:val="003268E6"/>
    <w:rsid w:val="003270BB"/>
    <w:rsid w:val="003276DA"/>
    <w:rsid w:val="00327855"/>
    <w:rsid w:val="003300B4"/>
    <w:rsid w:val="003307E8"/>
    <w:rsid w:val="0033111C"/>
    <w:rsid w:val="00332C7E"/>
    <w:rsid w:val="00335179"/>
    <w:rsid w:val="003351DD"/>
    <w:rsid w:val="003361B3"/>
    <w:rsid w:val="00336D84"/>
    <w:rsid w:val="00336FAD"/>
    <w:rsid w:val="00337E45"/>
    <w:rsid w:val="00337FA9"/>
    <w:rsid w:val="003406B1"/>
    <w:rsid w:val="00340CEC"/>
    <w:rsid w:val="00341F17"/>
    <w:rsid w:val="003426FF"/>
    <w:rsid w:val="00342C50"/>
    <w:rsid w:val="00342F13"/>
    <w:rsid w:val="0034337B"/>
    <w:rsid w:val="00343932"/>
    <w:rsid w:val="00343980"/>
    <w:rsid w:val="00344FC1"/>
    <w:rsid w:val="003464B8"/>
    <w:rsid w:val="003466F1"/>
    <w:rsid w:val="00346AE1"/>
    <w:rsid w:val="00347D78"/>
    <w:rsid w:val="003511E4"/>
    <w:rsid w:val="00351A8D"/>
    <w:rsid w:val="0035239E"/>
    <w:rsid w:val="00352F86"/>
    <w:rsid w:val="003531A2"/>
    <w:rsid w:val="00353871"/>
    <w:rsid w:val="00353C2E"/>
    <w:rsid w:val="00353F07"/>
    <w:rsid w:val="0035484E"/>
    <w:rsid w:val="00354FF6"/>
    <w:rsid w:val="00355658"/>
    <w:rsid w:val="00355D6C"/>
    <w:rsid w:val="00356E0B"/>
    <w:rsid w:val="00357067"/>
    <w:rsid w:val="0036026A"/>
    <w:rsid w:val="00360536"/>
    <w:rsid w:val="00360899"/>
    <w:rsid w:val="00361007"/>
    <w:rsid w:val="00361492"/>
    <w:rsid w:val="00361545"/>
    <w:rsid w:val="00361559"/>
    <w:rsid w:val="0036269C"/>
    <w:rsid w:val="00363CC5"/>
    <w:rsid w:val="00363F25"/>
    <w:rsid w:val="00363FE5"/>
    <w:rsid w:val="0036441E"/>
    <w:rsid w:val="003650C1"/>
    <w:rsid w:val="00365429"/>
    <w:rsid w:val="0036584B"/>
    <w:rsid w:val="00366178"/>
    <w:rsid w:val="00366314"/>
    <w:rsid w:val="00366DE5"/>
    <w:rsid w:val="00367D46"/>
    <w:rsid w:val="003701DB"/>
    <w:rsid w:val="0037058D"/>
    <w:rsid w:val="00370B78"/>
    <w:rsid w:val="00372FE1"/>
    <w:rsid w:val="00373258"/>
    <w:rsid w:val="00374298"/>
    <w:rsid w:val="0037434A"/>
    <w:rsid w:val="00374B0E"/>
    <w:rsid w:val="00374C67"/>
    <w:rsid w:val="0037573C"/>
    <w:rsid w:val="00375FF2"/>
    <w:rsid w:val="003764F1"/>
    <w:rsid w:val="00376C4D"/>
    <w:rsid w:val="00377344"/>
    <w:rsid w:val="00377347"/>
    <w:rsid w:val="0038027D"/>
    <w:rsid w:val="00380DAC"/>
    <w:rsid w:val="00381604"/>
    <w:rsid w:val="00382B32"/>
    <w:rsid w:val="00382B40"/>
    <w:rsid w:val="00383D3F"/>
    <w:rsid w:val="0038488D"/>
    <w:rsid w:val="00384A99"/>
    <w:rsid w:val="003856C0"/>
    <w:rsid w:val="00386373"/>
    <w:rsid w:val="003864E1"/>
    <w:rsid w:val="00386837"/>
    <w:rsid w:val="00387170"/>
    <w:rsid w:val="0038782B"/>
    <w:rsid w:val="00387CE4"/>
    <w:rsid w:val="0039018C"/>
    <w:rsid w:val="00390460"/>
    <w:rsid w:val="003929F3"/>
    <w:rsid w:val="003947D3"/>
    <w:rsid w:val="0039516E"/>
    <w:rsid w:val="0039543B"/>
    <w:rsid w:val="00396197"/>
    <w:rsid w:val="00396FB5"/>
    <w:rsid w:val="003977DC"/>
    <w:rsid w:val="003979E5"/>
    <w:rsid w:val="003A000B"/>
    <w:rsid w:val="003A0574"/>
    <w:rsid w:val="003A0E7B"/>
    <w:rsid w:val="003A11B7"/>
    <w:rsid w:val="003A2491"/>
    <w:rsid w:val="003A3939"/>
    <w:rsid w:val="003A3A3E"/>
    <w:rsid w:val="003A432D"/>
    <w:rsid w:val="003A4CCB"/>
    <w:rsid w:val="003A4CE4"/>
    <w:rsid w:val="003A5271"/>
    <w:rsid w:val="003A579B"/>
    <w:rsid w:val="003A5CFC"/>
    <w:rsid w:val="003A6BFC"/>
    <w:rsid w:val="003A6D16"/>
    <w:rsid w:val="003A7C9C"/>
    <w:rsid w:val="003A7E72"/>
    <w:rsid w:val="003B1131"/>
    <w:rsid w:val="003B157C"/>
    <w:rsid w:val="003B1B6D"/>
    <w:rsid w:val="003B4506"/>
    <w:rsid w:val="003B4812"/>
    <w:rsid w:val="003B4D8B"/>
    <w:rsid w:val="003B5AE4"/>
    <w:rsid w:val="003B61C1"/>
    <w:rsid w:val="003B6749"/>
    <w:rsid w:val="003B75CC"/>
    <w:rsid w:val="003B76F1"/>
    <w:rsid w:val="003C0758"/>
    <w:rsid w:val="003C10A5"/>
    <w:rsid w:val="003C123A"/>
    <w:rsid w:val="003C1937"/>
    <w:rsid w:val="003C3E6F"/>
    <w:rsid w:val="003C3FD6"/>
    <w:rsid w:val="003C40B6"/>
    <w:rsid w:val="003C4770"/>
    <w:rsid w:val="003C4814"/>
    <w:rsid w:val="003C48CC"/>
    <w:rsid w:val="003C4A8D"/>
    <w:rsid w:val="003C4CD2"/>
    <w:rsid w:val="003C512A"/>
    <w:rsid w:val="003C57FD"/>
    <w:rsid w:val="003C7B9A"/>
    <w:rsid w:val="003D017C"/>
    <w:rsid w:val="003D0B26"/>
    <w:rsid w:val="003D1B0B"/>
    <w:rsid w:val="003D1BCC"/>
    <w:rsid w:val="003D35D2"/>
    <w:rsid w:val="003D3896"/>
    <w:rsid w:val="003D56B3"/>
    <w:rsid w:val="003D6161"/>
    <w:rsid w:val="003D6C68"/>
    <w:rsid w:val="003E07CD"/>
    <w:rsid w:val="003E13A5"/>
    <w:rsid w:val="003E264E"/>
    <w:rsid w:val="003E2931"/>
    <w:rsid w:val="003E2A5B"/>
    <w:rsid w:val="003E2BFB"/>
    <w:rsid w:val="003E2F64"/>
    <w:rsid w:val="003E307A"/>
    <w:rsid w:val="003E34EC"/>
    <w:rsid w:val="003E43BF"/>
    <w:rsid w:val="003E474E"/>
    <w:rsid w:val="003E4AE3"/>
    <w:rsid w:val="003E6795"/>
    <w:rsid w:val="003E67DF"/>
    <w:rsid w:val="003E683C"/>
    <w:rsid w:val="003E6A3A"/>
    <w:rsid w:val="003E7142"/>
    <w:rsid w:val="003E73A3"/>
    <w:rsid w:val="003E7F1A"/>
    <w:rsid w:val="003F0151"/>
    <w:rsid w:val="003F13A7"/>
    <w:rsid w:val="003F14C4"/>
    <w:rsid w:val="003F1904"/>
    <w:rsid w:val="003F1B40"/>
    <w:rsid w:val="003F1DDA"/>
    <w:rsid w:val="003F2135"/>
    <w:rsid w:val="003F2477"/>
    <w:rsid w:val="003F2641"/>
    <w:rsid w:val="003F2940"/>
    <w:rsid w:val="003F2ABC"/>
    <w:rsid w:val="003F395F"/>
    <w:rsid w:val="003F3982"/>
    <w:rsid w:val="003F478E"/>
    <w:rsid w:val="003F4BAD"/>
    <w:rsid w:val="003F521F"/>
    <w:rsid w:val="003F5C2A"/>
    <w:rsid w:val="003F5CC2"/>
    <w:rsid w:val="003F694D"/>
    <w:rsid w:val="00400170"/>
    <w:rsid w:val="00400A5D"/>
    <w:rsid w:val="004010B9"/>
    <w:rsid w:val="0040139B"/>
    <w:rsid w:val="004016BC"/>
    <w:rsid w:val="004020B2"/>
    <w:rsid w:val="004021C9"/>
    <w:rsid w:val="004037A1"/>
    <w:rsid w:val="004040AB"/>
    <w:rsid w:val="0040418B"/>
    <w:rsid w:val="00405184"/>
    <w:rsid w:val="00405F0D"/>
    <w:rsid w:val="00410354"/>
    <w:rsid w:val="00410492"/>
    <w:rsid w:val="00411062"/>
    <w:rsid w:val="00411E20"/>
    <w:rsid w:val="00412053"/>
    <w:rsid w:val="00412180"/>
    <w:rsid w:val="004125DF"/>
    <w:rsid w:val="004126D4"/>
    <w:rsid w:val="0041299E"/>
    <w:rsid w:val="00412B43"/>
    <w:rsid w:val="00412F34"/>
    <w:rsid w:val="004132EB"/>
    <w:rsid w:val="0041343C"/>
    <w:rsid w:val="00413522"/>
    <w:rsid w:val="00413A8A"/>
    <w:rsid w:val="00413CF3"/>
    <w:rsid w:val="00414FB9"/>
    <w:rsid w:val="00416AD1"/>
    <w:rsid w:val="00416D8E"/>
    <w:rsid w:val="00417A50"/>
    <w:rsid w:val="00417DD0"/>
    <w:rsid w:val="00417DE1"/>
    <w:rsid w:val="00420176"/>
    <w:rsid w:val="00421311"/>
    <w:rsid w:val="00421B9C"/>
    <w:rsid w:val="00425046"/>
    <w:rsid w:val="0042611C"/>
    <w:rsid w:val="004265B0"/>
    <w:rsid w:val="00426BA1"/>
    <w:rsid w:val="00427020"/>
    <w:rsid w:val="0042783D"/>
    <w:rsid w:val="004304E4"/>
    <w:rsid w:val="0043194A"/>
    <w:rsid w:val="00431F6A"/>
    <w:rsid w:val="00432E94"/>
    <w:rsid w:val="004330ED"/>
    <w:rsid w:val="00434033"/>
    <w:rsid w:val="004341CE"/>
    <w:rsid w:val="00436F9C"/>
    <w:rsid w:val="00437972"/>
    <w:rsid w:val="004402D5"/>
    <w:rsid w:val="0044296C"/>
    <w:rsid w:val="00442D6F"/>
    <w:rsid w:val="004435AD"/>
    <w:rsid w:val="004436D6"/>
    <w:rsid w:val="00445304"/>
    <w:rsid w:val="00445388"/>
    <w:rsid w:val="00446071"/>
    <w:rsid w:val="004460ED"/>
    <w:rsid w:val="00446A9E"/>
    <w:rsid w:val="004473BE"/>
    <w:rsid w:val="00447779"/>
    <w:rsid w:val="004502A2"/>
    <w:rsid w:val="00450DF8"/>
    <w:rsid w:val="00451401"/>
    <w:rsid w:val="004517EE"/>
    <w:rsid w:val="00451C70"/>
    <w:rsid w:val="00451CBF"/>
    <w:rsid w:val="004536F4"/>
    <w:rsid w:val="004541D4"/>
    <w:rsid w:val="00454E78"/>
    <w:rsid w:val="004565F9"/>
    <w:rsid w:val="00456E04"/>
    <w:rsid w:val="004578FF"/>
    <w:rsid w:val="00461097"/>
    <w:rsid w:val="004615A6"/>
    <w:rsid w:val="00461D1A"/>
    <w:rsid w:val="00462D7F"/>
    <w:rsid w:val="00463262"/>
    <w:rsid w:val="0046426A"/>
    <w:rsid w:val="00464CEE"/>
    <w:rsid w:val="00466B53"/>
    <w:rsid w:val="00467501"/>
    <w:rsid w:val="004678A7"/>
    <w:rsid w:val="004707A4"/>
    <w:rsid w:val="004709AD"/>
    <w:rsid w:val="004725BD"/>
    <w:rsid w:val="00472854"/>
    <w:rsid w:val="004745EA"/>
    <w:rsid w:val="00475A6C"/>
    <w:rsid w:val="00475C4F"/>
    <w:rsid w:val="00476EFD"/>
    <w:rsid w:val="00477084"/>
    <w:rsid w:val="004771BB"/>
    <w:rsid w:val="004771CE"/>
    <w:rsid w:val="0047777D"/>
    <w:rsid w:val="00477948"/>
    <w:rsid w:val="004809C0"/>
    <w:rsid w:val="004809E0"/>
    <w:rsid w:val="00480BFD"/>
    <w:rsid w:val="00480DCB"/>
    <w:rsid w:val="004819AC"/>
    <w:rsid w:val="00481BC3"/>
    <w:rsid w:val="00481BDF"/>
    <w:rsid w:val="004824A7"/>
    <w:rsid w:val="00483135"/>
    <w:rsid w:val="00484611"/>
    <w:rsid w:val="0048502D"/>
    <w:rsid w:val="0048551B"/>
    <w:rsid w:val="0048671C"/>
    <w:rsid w:val="00486E2E"/>
    <w:rsid w:val="00487045"/>
    <w:rsid w:val="004873F3"/>
    <w:rsid w:val="004874F0"/>
    <w:rsid w:val="00487F49"/>
    <w:rsid w:val="004900AB"/>
    <w:rsid w:val="004908BE"/>
    <w:rsid w:val="00491BA3"/>
    <w:rsid w:val="00491E11"/>
    <w:rsid w:val="00492094"/>
    <w:rsid w:val="004924E1"/>
    <w:rsid w:val="004925D5"/>
    <w:rsid w:val="00493063"/>
    <w:rsid w:val="00494270"/>
    <w:rsid w:val="004959A7"/>
    <w:rsid w:val="00495A9E"/>
    <w:rsid w:val="00495B8D"/>
    <w:rsid w:val="0049600B"/>
    <w:rsid w:val="00496524"/>
    <w:rsid w:val="00497029"/>
    <w:rsid w:val="00497CC8"/>
    <w:rsid w:val="004A0463"/>
    <w:rsid w:val="004A0AA4"/>
    <w:rsid w:val="004A0B7A"/>
    <w:rsid w:val="004A2777"/>
    <w:rsid w:val="004A2809"/>
    <w:rsid w:val="004A3E61"/>
    <w:rsid w:val="004A4508"/>
    <w:rsid w:val="004A4A3E"/>
    <w:rsid w:val="004A59A9"/>
    <w:rsid w:val="004A60AB"/>
    <w:rsid w:val="004A66D7"/>
    <w:rsid w:val="004A68AE"/>
    <w:rsid w:val="004A6FC6"/>
    <w:rsid w:val="004B054C"/>
    <w:rsid w:val="004B24DE"/>
    <w:rsid w:val="004B2A8E"/>
    <w:rsid w:val="004B2C55"/>
    <w:rsid w:val="004B3E97"/>
    <w:rsid w:val="004B438A"/>
    <w:rsid w:val="004B5E0B"/>
    <w:rsid w:val="004B5E2A"/>
    <w:rsid w:val="004B5E48"/>
    <w:rsid w:val="004B6203"/>
    <w:rsid w:val="004B6B42"/>
    <w:rsid w:val="004C0D5E"/>
    <w:rsid w:val="004C128A"/>
    <w:rsid w:val="004C23B6"/>
    <w:rsid w:val="004C2729"/>
    <w:rsid w:val="004C2A7F"/>
    <w:rsid w:val="004C523E"/>
    <w:rsid w:val="004C558D"/>
    <w:rsid w:val="004C55CC"/>
    <w:rsid w:val="004C5DE1"/>
    <w:rsid w:val="004C5F1C"/>
    <w:rsid w:val="004C6708"/>
    <w:rsid w:val="004C69E5"/>
    <w:rsid w:val="004C7C48"/>
    <w:rsid w:val="004D0BDF"/>
    <w:rsid w:val="004D0D0E"/>
    <w:rsid w:val="004D1190"/>
    <w:rsid w:val="004D168F"/>
    <w:rsid w:val="004D1A51"/>
    <w:rsid w:val="004D1C18"/>
    <w:rsid w:val="004D2512"/>
    <w:rsid w:val="004D3A09"/>
    <w:rsid w:val="004D4F34"/>
    <w:rsid w:val="004D50CD"/>
    <w:rsid w:val="004D69B0"/>
    <w:rsid w:val="004D6A09"/>
    <w:rsid w:val="004D70D6"/>
    <w:rsid w:val="004D7BB4"/>
    <w:rsid w:val="004D7BDB"/>
    <w:rsid w:val="004E1018"/>
    <w:rsid w:val="004E1502"/>
    <w:rsid w:val="004E259D"/>
    <w:rsid w:val="004E25D0"/>
    <w:rsid w:val="004E2A3F"/>
    <w:rsid w:val="004E3C64"/>
    <w:rsid w:val="004E3EA8"/>
    <w:rsid w:val="004E4010"/>
    <w:rsid w:val="004E5F30"/>
    <w:rsid w:val="004E6671"/>
    <w:rsid w:val="004E7C86"/>
    <w:rsid w:val="004F00C0"/>
    <w:rsid w:val="004F0D77"/>
    <w:rsid w:val="004F0F39"/>
    <w:rsid w:val="004F102B"/>
    <w:rsid w:val="004F11D7"/>
    <w:rsid w:val="004F131F"/>
    <w:rsid w:val="004F15C9"/>
    <w:rsid w:val="004F28D3"/>
    <w:rsid w:val="004F36F0"/>
    <w:rsid w:val="004F37AC"/>
    <w:rsid w:val="004F44C0"/>
    <w:rsid w:val="004F5D09"/>
    <w:rsid w:val="004F6A8C"/>
    <w:rsid w:val="004F77D0"/>
    <w:rsid w:val="004F7A84"/>
    <w:rsid w:val="004F7D44"/>
    <w:rsid w:val="005008E5"/>
    <w:rsid w:val="00501520"/>
    <w:rsid w:val="00501894"/>
    <w:rsid w:val="0050201F"/>
    <w:rsid w:val="00502683"/>
    <w:rsid w:val="0050294F"/>
    <w:rsid w:val="00502D08"/>
    <w:rsid w:val="00502E68"/>
    <w:rsid w:val="00503333"/>
    <w:rsid w:val="00503E87"/>
    <w:rsid w:val="00505DE4"/>
    <w:rsid w:val="00506970"/>
    <w:rsid w:val="00510A94"/>
    <w:rsid w:val="0051104C"/>
    <w:rsid w:val="005115D2"/>
    <w:rsid w:val="00511693"/>
    <w:rsid w:val="0051169E"/>
    <w:rsid w:val="00512175"/>
    <w:rsid w:val="005123A5"/>
    <w:rsid w:val="00512B71"/>
    <w:rsid w:val="005135FA"/>
    <w:rsid w:val="005138D3"/>
    <w:rsid w:val="005148EA"/>
    <w:rsid w:val="00516227"/>
    <w:rsid w:val="005167C9"/>
    <w:rsid w:val="00517059"/>
    <w:rsid w:val="005176E9"/>
    <w:rsid w:val="00517BEC"/>
    <w:rsid w:val="005200EB"/>
    <w:rsid w:val="00520CE6"/>
    <w:rsid w:val="00521175"/>
    <w:rsid w:val="00524478"/>
    <w:rsid w:val="00524858"/>
    <w:rsid w:val="00524ED1"/>
    <w:rsid w:val="005261C2"/>
    <w:rsid w:val="00526905"/>
    <w:rsid w:val="00526FE8"/>
    <w:rsid w:val="00527E38"/>
    <w:rsid w:val="00527FAA"/>
    <w:rsid w:val="00530346"/>
    <w:rsid w:val="00530BF9"/>
    <w:rsid w:val="005314C5"/>
    <w:rsid w:val="00531CF0"/>
    <w:rsid w:val="00532D89"/>
    <w:rsid w:val="00533293"/>
    <w:rsid w:val="005334B9"/>
    <w:rsid w:val="0053463D"/>
    <w:rsid w:val="00534F30"/>
    <w:rsid w:val="00536618"/>
    <w:rsid w:val="005378A4"/>
    <w:rsid w:val="00537E0E"/>
    <w:rsid w:val="005402EA"/>
    <w:rsid w:val="005403EF"/>
    <w:rsid w:val="00541019"/>
    <w:rsid w:val="0054130A"/>
    <w:rsid w:val="00542118"/>
    <w:rsid w:val="00542A4B"/>
    <w:rsid w:val="00542CDD"/>
    <w:rsid w:val="00544597"/>
    <w:rsid w:val="00544818"/>
    <w:rsid w:val="00545216"/>
    <w:rsid w:val="00545F76"/>
    <w:rsid w:val="00547D7C"/>
    <w:rsid w:val="00550081"/>
    <w:rsid w:val="005511D4"/>
    <w:rsid w:val="00551811"/>
    <w:rsid w:val="00551B08"/>
    <w:rsid w:val="0055274C"/>
    <w:rsid w:val="00552F64"/>
    <w:rsid w:val="0055315C"/>
    <w:rsid w:val="005536CE"/>
    <w:rsid w:val="00554F7E"/>
    <w:rsid w:val="005559CA"/>
    <w:rsid w:val="00555F75"/>
    <w:rsid w:val="00555FAB"/>
    <w:rsid w:val="005560A5"/>
    <w:rsid w:val="005561A2"/>
    <w:rsid w:val="00557AF0"/>
    <w:rsid w:val="00557BAD"/>
    <w:rsid w:val="00557F41"/>
    <w:rsid w:val="005604E0"/>
    <w:rsid w:val="00560B35"/>
    <w:rsid w:val="00563865"/>
    <w:rsid w:val="0056433C"/>
    <w:rsid w:val="00564637"/>
    <w:rsid w:val="0056491A"/>
    <w:rsid w:val="00564F52"/>
    <w:rsid w:val="005652D7"/>
    <w:rsid w:val="00565F24"/>
    <w:rsid w:val="00567CC9"/>
    <w:rsid w:val="005714C1"/>
    <w:rsid w:val="0057195E"/>
    <w:rsid w:val="00571F56"/>
    <w:rsid w:val="005721B1"/>
    <w:rsid w:val="005726DD"/>
    <w:rsid w:val="005728F0"/>
    <w:rsid w:val="0057305A"/>
    <w:rsid w:val="005731F6"/>
    <w:rsid w:val="0057348B"/>
    <w:rsid w:val="0057435B"/>
    <w:rsid w:val="0057458C"/>
    <w:rsid w:val="0057474C"/>
    <w:rsid w:val="00575716"/>
    <w:rsid w:val="005760B2"/>
    <w:rsid w:val="005763DB"/>
    <w:rsid w:val="005765F6"/>
    <w:rsid w:val="00576836"/>
    <w:rsid w:val="005768DF"/>
    <w:rsid w:val="005802CD"/>
    <w:rsid w:val="005802D8"/>
    <w:rsid w:val="005808F5"/>
    <w:rsid w:val="00580CAD"/>
    <w:rsid w:val="00581F7A"/>
    <w:rsid w:val="00582541"/>
    <w:rsid w:val="00582A9C"/>
    <w:rsid w:val="00582C62"/>
    <w:rsid w:val="005830AB"/>
    <w:rsid w:val="005834B0"/>
    <w:rsid w:val="00583A7F"/>
    <w:rsid w:val="00583BA3"/>
    <w:rsid w:val="00583C20"/>
    <w:rsid w:val="00583E3E"/>
    <w:rsid w:val="00584B28"/>
    <w:rsid w:val="00585B6B"/>
    <w:rsid w:val="00585BA6"/>
    <w:rsid w:val="005863FD"/>
    <w:rsid w:val="005869DD"/>
    <w:rsid w:val="00587294"/>
    <w:rsid w:val="005877B4"/>
    <w:rsid w:val="00587909"/>
    <w:rsid w:val="00587C51"/>
    <w:rsid w:val="00590695"/>
    <w:rsid w:val="00590ADC"/>
    <w:rsid w:val="00591A38"/>
    <w:rsid w:val="00592798"/>
    <w:rsid w:val="00595013"/>
    <w:rsid w:val="0059552A"/>
    <w:rsid w:val="005955CD"/>
    <w:rsid w:val="00595930"/>
    <w:rsid w:val="0059601D"/>
    <w:rsid w:val="005A074B"/>
    <w:rsid w:val="005A07FC"/>
    <w:rsid w:val="005A1925"/>
    <w:rsid w:val="005A1C0A"/>
    <w:rsid w:val="005A22FC"/>
    <w:rsid w:val="005A2850"/>
    <w:rsid w:val="005A2D1F"/>
    <w:rsid w:val="005A3542"/>
    <w:rsid w:val="005A3808"/>
    <w:rsid w:val="005A57D0"/>
    <w:rsid w:val="005A6199"/>
    <w:rsid w:val="005A68C3"/>
    <w:rsid w:val="005A6A7C"/>
    <w:rsid w:val="005A6E3A"/>
    <w:rsid w:val="005A6EE5"/>
    <w:rsid w:val="005A6F48"/>
    <w:rsid w:val="005A6FB3"/>
    <w:rsid w:val="005A7348"/>
    <w:rsid w:val="005B0B43"/>
    <w:rsid w:val="005B0CD5"/>
    <w:rsid w:val="005B1041"/>
    <w:rsid w:val="005B112A"/>
    <w:rsid w:val="005B1F99"/>
    <w:rsid w:val="005B1FC9"/>
    <w:rsid w:val="005B69EF"/>
    <w:rsid w:val="005B763A"/>
    <w:rsid w:val="005B7C49"/>
    <w:rsid w:val="005C0471"/>
    <w:rsid w:val="005C0497"/>
    <w:rsid w:val="005C0941"/>
    <w:rsid w:val="005C0EAD"/>
    <w:rsid w:val="005C0F3A"/>
    <w:rsid w:val="005C131B"/>
    <w:rsid w:val="005C1435"/>
    <w:rsid w:val="005C26DF"/>
    <w:rsid w:val="005C2765"/>
    <w:rsid w:val="005C27D6"/>
    <w:rsid w:val="005C29CD"/>
    <w:rsid w:val="005C2CE8"/>
    <w:rsid w:val="005C2EF3"/>
    <w:rsid w:val="005C3DF3"/>
    <w:rsid w:val="005C5525"/>
    <w:rsid w:val="005C567F"/>
    <w:rsid w:val="005C5FE2"/>
    <w:rsid w:val="005C680A"/>
    <w:rsid w:val="005C6A77"/>
    <w:rsid w:val="005C70D5"/>
    <w:rsid w:val="005C71A9"/>
    <w:rsid w:val="005C73C5"/>
    <w:rsid w:val="005C799F"/>
    <w:rsid w:val="005C7DF0"/>
    <w:rsid w:val="005D0B0F"/>
    <w:rsid w:val="005D0B5F"/>
    <w:rsid w:val="005D10E5"/>
    <w:rsid w:val="005D1212"/>
    <w:rsid w:val="005D14DE"/>
    <w:rsid w:val="005D1813"/>
    <w:rsid w:val="005D1BD7"/>
    <w:rsid w:val="005D1EF2"/>
    <w:rsid w:val="005D205F"/>
    <w:rsid w:val="005D24D6"/>
    <w:rsid w:val="005D2C1E"/>
    <w:rsid w:val="005D3CF5"/>
    <w:rsid w:val="005D5098"/>
    <w:rsid w:val="005D540F"/>
    <w:rsid w:val="005D55F0"/>
    <w:rsid w:val="005D60D6"/>
    <w:rsid w:val="005D647B"/>
    <w:rsid w:val="005D71BC"/>
    <w:rsid w:val="005D7454"/>
    <w:rsid w:val="005E043C"/>
    <w:rsid w:val="005E0514"/>
    <w:rsid w:val="005E20FB"/>
    <w:rsid w:val="005E243C"/>
    <w:rsid w:val="005E24FF"/>
    <w:rsid w:val="005E2696"/>
    <w:rsid w:val="005E2E2C"/>
    <w:rsid w:val="005E347D"/>
    <w:rsid w:val="005E40AF"/>
    <w:rsid w:val="005E509B"/>
    <w:rsid w:val="005E5918"/>
    <w:rsid w:val="005E5A35"/>
    <w:rsid w:val="005E620F"/>
    <w:rsid w:val="005E65B9"/>
    <w:rsid w:val="005E66DD"/>
    <w:rsid w:val="005E69DE"/>
    <w:rsid w:val="005E6BF2"/>
    <w:rsid w:val="005E702D"/>
    <w:rsid w:val="005E721E"/>
    <w:rsid w:val="005E7525"/>
    <w:rsid w:val="005F17E7"/>
    <w:rsid w:val="005F1CF6"/>
    <w:rsid w:val="005F22FB"/>
    <w:rsid w:val="005F2DE8"/>
    <w:rsid w:val="005F3419"/>
    <w:rsid w:val="005F349D"/>
    <w:rsid w:val="005F39A8"/>
    <w:rsid w:val="005F3C88"/>
    <w:rsid w:val="005F4C91"/>
    <w:rsid w:val="005F6DA6"/>
    <w:rsid w:val="005F7249"/>
    <w:rsid w:val="005F779D"/>
    <w:rsid w:val="005F7EA8"/>
    <w:rsid w:val="00600982"/>
    <w:rsid w:val="00600C8D"/>
    <w:rsid w:val="00602014"/>
    <w:rsid w:val="00603198"/>
    <w:rsid w:val="006033FC"/>
    <w:rsid w:val="00605020"/>
    <w:rsid w:val="006063EF"/>
    <w:rsid w:val="006078C8"/>
    <w:rsid w:val="00610277"/>
    <w:rsid w:val="006103C6"/>
    <w:rsid w:val="00610490"/>
    <w:rsid w:val="006109EF"/>
    <w:rsid w:val="00612245"/>
    <w:rsid w:val="0061281F"/>
    <w:rsid w:val="00612B32"/>
    <w:rsid w:val="006132A2"/>
    <w:rsid w:val="006132F1"/>
    <w:rsid w:val="0061427B"/>
    <w:rsid w:val="00614B1E"/>
    <w:rsid w:val="0061560D"/>
    <w:rsid w:val="00615B6A"/>
    <w:rsid w:val="006164CB"/>
    <w:rsid w:val="006173C2"/>
    <w:rsid w:val="0061768E"/>
    <w:rsid w:val="00617EC3"/>
    <w:rsid w:val="00621863"/>
    <w:rsid w:val="00622875"/>
    <w:rsid w:val="00624696"/>
    <w:rsid w:val="00626648"/>
    <w:rsid w:val="00627AED"/>
    <w:rsid w:val="00627CC8"/>
    <w:rsid w:val="0063051D"/>
    <w:rsid w:val="00630FD7"/>
    <w:rsid w:val="006325F7"/>
    <w:rsid w:val="006327DA"/>
    <w:rsid w:val="00632A82"/>
    <w:rsid w:val="00632CF5"/>
    <w:rsid w:val="0063396B"/>
    <w:rsid w:val="00633A4E"/>
    <w:rsid w:val="00633B12"/>
    <w:rsid w:val="006340D3"/>
    <w:rsid w:val="0063444C"/>
    <w:rsid w:val="006348EE"/>
    <w:rsid w:val="0063567E"/>
    <w:rsid w:val="00636B9D"/>
    <w:rsid w:val="00637623"/>
    <w:rsid w:val="00637870"/>
    <w:rsid w:val="0064013E"/>
    <w:rsid w:val="00640367"/>
    <w:rsid w:val="006403E7"/>
    <w:rsid w:val="00640901"/>
    <w:rsid w:val="00640C50"/>
    <w:rsid w:val="00641008"/>
    <w:rsid w:val="006419FB"/>
    <w:rsid w:val="00641C05"/>
    <w:rsid w:val="006420CF"/>
    <w:rsid w:val="006421B6"/>
    <w:rsid w:val="00642478"/>
    <w:rsid w:val="0064261C"/>
    <w:rsid w:val="00645568"/>
    <w:rsid w:val="0064757A"/>
    <w:rsid w:val="00650364"/>
    <w:rsid w:val="006508E3"/>
    <w:rsid w:val="0065129C"/>
    <w:rsid w:val="00651AAC"/>
    <w:rsid w:val="0065219B"/>
    <w:rsid w:val="00652892"/>
    <w:rsid w:val="006528EE"/>
    <w:rsid w:val="00652BA5"/>
    <w:rsid w:val="006550E5"/>
    <w:rsid w:val="00655836"/>
    <w:rsid w:val="00655F33"/>
    <w:rsid w:val="00656916"/>
    <w:rsid w:val="006578F3"/>
    <w:rsid w:val="00661484"/>
    <w:rsid w:val="00661CB7"/>
    <w:rsid w:val="00661EB5"/>
    <w:rsid w:val="0066233C"/>
    <w:rsid w:val="006640BD"/>
    <w:rsid w:val="006643B5"/>
    <w:rsid w:val="0066490B"/>
    <w:rsid w:val="00664D18"/>
    <w:rsid w:val="00666F3F"/>
    <w:rsid w:val="00667818"/>
    <w:rsid w:val="00667945"/>
    <w:rsid w:val="00667A32"/>
    <w:rsid w:val="0067033A"/>
    <w:rsid w:val="00671825"/>
    <w:rsid w:val="006730C5"/>
    <w:rsid w:val="006735E2"/>
    <w:rsid w:val="0067429B"/>
    <w:rsid w:val="00674551"/>
    <w:rsid w:val="00674F13"/>
    <w:rsid w:val="00675F6F"/>
    <w:rsid w:val="00676363"/>
    <w:rsid w:val="00676E5F"/>
    <w:rsid w:val="0067785F"/>
    <w:rsid w:val="00677921"/>
    <w:rsid w:val="0068011D"/>
    <w:rsid w:val="006801DC"/>
    <w:rsid w:val="00681343"/>
    <w:rsid w:val="00681A32"/>
    <w:rsid w:val="006825B0"/>
    <w:rsid w:val="006832FB"/>
    <w:rsid w:val="0068396A"/>
    <w:rsid w:val="006849F6"/>
    <w:rsid w:val="00684DC7"/>
    <w:rsid w:val="00684E0F"/>
    <w:rsid w:val="00684F6E"/>
    <w:rsid w:val="00684FFD"/>
    <w:rsid w:val="006857B1"/>
    <w:rsid w:val="006865FE"/>
    <w:rsid w:val="006869CA"/>
    <w:rsid w:val="00687985"/>
    <w:rsid w:val="006908C5"/>
    <w:rsid w:val="006909AB"/>
    <w:rsid w:val="00690ADB"/>
    <w:rsid w:val="00690EBB"/>
    <w:rsid w:val="00692802"/>
    <w:rsid w:val="00693761"/>
    <w:rsid w:val="006937D6"/>
    <w:rsid w:val="0069384B"/>
    <w:rsid w:val="0069386D"/>
    <w:rsid w:val="006941AB"/>
    <w:rsid w:val="006948F3"/>
    <w:rsid w:val="00695388"/>
    <w:rsid w:val="00695F22"/>
    <w:rsid w:val="0069665E"/>
    <w:rsid w:val="006A0A52"/>
    <w:rsid w:val="006A143A"/>
    <w:rsid w:val="006A181E"/>
    <w:rsid w:val="006A2B76"/>
    <w:rsid w:val="006A323A"/>
    <w:rsid w:val="006A56A2"/>
    <w:rsid w:val="006A67A5"/>
    <w:rsid w:val="006A7386"/>
    <w:rsid w:val="006A7827"/>
    <w:rsid w:val="006B0F86"/>
    <w:rsid w:val="006B1D4B"/>
    <w:rsid w:val="006B3000"/>
    <w:rsid w:val="006B49C1"/>
    <w:rsid w:val="006B6830"/>
    <w:rsid w:val="006B77E3"/>
    <w:rsid w:val="006C1F70"/>
    <w:rsid w:val="006C27A7"/>
    <w:rsid w:val="006C2809"/>
    <w:rsid w:val="006C36CC"/>
    <w:rsid w:val="006C3C9A"/>
    <w:rsid w:val="006C4304"/>
    <w:rsid w:val="006C49FE"/>
    <w:rsid w:val="006C513E"/>
    <w:rsid w:val="006C535E"/>
    <w:rsid w:val="006C5701"/>
    <w:rsid w:val="006C6B46"/>
    <w:rsid w:val="006C6D37"/>
    <w:rsid w:val="006C6FF8"/>
    <w:rsid w:val="006C70D0"/>
    <w:rsid w:val="006C7F33"/>
    <w:rsid w:val="006D0533"/>
    <w:rsid w:val="006D0E3C"/>
    <w:rsid w:val="006D1070"/>
    <w:rsid w:val="006D2738"/>
    <w:rsid w:val="006D3046"/>
    <w:rsid w:val="006D3993"/>
    <w:rsid w:val="006D3A73"/>
    <w:rsid w:val="006D3F25"/>
    <w:rsid w:val="006D4D00"/>
    <w:rsid w:val="006D540C"/>
    <w:rsid w:val="006D5685"/>
    <w:rsid w:val="006D56DB"/>
    <w:rsid w:val="006D614A"/>
    <w:rsid w:val="006D6934"/>
    <w:rsid w:val="006D6C28"/>
    <w:rsid w:val="006D772F"/>
    <w:rsid w:val="006D7F0F"/>
    <w:rsid w:val="006D7F37"/>
    <w:rsid w:val="006E0457"/>
    <w:rsid w:val="006E0AB8"/>
    <w:rsid w:val="006E1F69"/>
    <w:rsid w:val="006E3420"/>
    <w:rsid w:val="006E442A"/>
    <w:rsid w:val="006E480E"/>
    <w:rsid w:val="006E48C4"/>
    <w:rsid w:val="006E51A5"/>
    <w:rsid w:val="006E51CB"/>
    <w:rsid w:val="006E5E24"/>
    <w:rsid w:val="006E62A7"/>
    <w:rsid w:val="006E6619"/>
    <w:rsid w:val="006E6833"/>
    <w:rsid w:val="006F0EBB"/>
    <w:rsid w:val="006F0FBB"/>
    <w:rsid w:val="006F1118"/>
    <w:rsid w:val="006F16FA"/>
    <w:rsid w:val="006F26CE"/>
    <w:rsid w:val="006F3A2A"/>
    <w:rsid w:val="006F4DF7"/>
    <w:rsid w:val="006F55F9"/>
    <w:rsid w:val="006F63BC"/>
    <w:rsid w:val="006F68CC"/>
    <w:rsid w:val="006F6A18"/>
    <w:rsid w:val="006F70DF"/>
    <w:rsid w:val="006F7455"/>
    <w:rsid w:val="007018BD"/>
    <w:rsid w:val="00701E66"/>
    <w:rsid w:val="00703052"/>
    <w:rsid w:val="00703ACF"/>
    <w:rsid w:val="007041DD"/>
    <w:rsid w:val="00705AEE"/>
    <w:rsid w:val="007066B7"/>
    <w:rsid w:val="007100A0"/>
    <w:rsid w:val="00710492"/>
    <w:rsid w:val="007106F7"/>
    <w:rsid w:val="00710BD0"/>
    <w:rsid w:val="0071100D"/>
    <w:rsid w:val="0071208B"/>
    <w:rsid w:val="007126F7"/>
    <w:rsid w:val="00712700"/>
    <w:rsid w:val="00712D29"/>
    <w:rsid w:val="007146C3"/>
    <w:rsid w:val="007155F3"/>
    <w:rsid w:val="00715605"/>
    <w:rsid w:val="00715625"/>
    <w:rsid w:val="00715F39"/>
    <w:rsid w:val="0071660E"/>
    <w:rsid w:val="0071692D"/>
    <w:rsid w:val="00717659"/>
    <w:rsid w:val="00720E67"/>
    <w:rsid w:val="007211C1"/>
    <w:rsid w:val="00721340"/>
    <w:rsid w:val="00723176"/>
    <w:rsid w:val="007249F3"/>
    <w:rsid w:val="00724DC9"/>
    <w:rsid w:val="00726567"/>
    <w:rsid w:val="00726A49"/>
    <w:rsid w:val="00726AF6"/>
    <w:rsid w:val="00727047"/>
    <w:rsid w:val="00727C38"/>
    <w:rsid w:val="0073043D"/>
    <w:rsid w:val="00730607"/>
    <w:rsid w:val="00731FE5"/>
    <w:rsid w:val="007321FD"/>
    <w:rsid w:val="00732C5D"/>
    <w:rsid w:val="00732CC9"/>
    <w:rsid w:val="00733099"/>
    <w:rsid w:val="0073342A"/>
    <w:rsid w:val="00733BEF"/>
    <w:rsid w:val="00733DF3"/>
    <w:rsid w:val="00734904"/>
    <w:rsid w:val="00735107"/>
    <w:rsid w:val="00736FDD"/>
    <w:rsid w:val="00740B0D"/>
    <w:rsid w:val="00741417"/>
    <w:rsid w:val="00741C52"/>
    <w:rsid w:val="00745319"/>
    <w:rsid w:val="00745408"/>
    <w:rsid w:val="00745774"/>
    <w:rsid w:val="00745B88"/>
    <w:rsid w:val="00745F2A"/>
    <w:rsid w:val="00746208"/>
    <w:rsid w:val="007474FC"/>
    <w:rsid w:val="00747640"/>
    <w:rsid w:val="00747FD1"/>
    <w:rsid w:val="00750335"/>
    <w:rsid w:val="0075062D"/>
    <w:rsid w:val="00750BA1"/>
    <w:rsid w:val="00750DA2"/>
    <w:rsid w:val="0075113D"/>
    <w:rsid w:val="00751938"/>
    <w:rsid w:val="007533FC"/>
    <w:rsid w:val="0075363F"/>
    <w:rsid w:val="00753A20"/>
    <w:rsid w:val="007542D1"/>
    <w:rsid w:val="00754B4F"/>
    <w:rsid w:val="007557D2"/>
    <w:rsid w:val="00756E6C"/>
    <w:rsid w:val="00757166"/>
    <w:rsid w:val="00760854"/>
    <w:rsid w:val="00761B9A"/>
    <w:rsid w:val="00761DA6"/>
    <w:rsid w:val="007628A5"/>
    <w:rsid w:val="00762E5A"/>
    <w:rsid w:val="00763967"/>
    <w:rsid w:val="00763D41"/>
    <w:rsid w:val="00765874"/>
    <w:rsid w:val="00765991"/>
    <w:rsid w:val="00766769"/>
    <w:rsid w:val="00766F35"/>
    <w:rsid w:val="00767F83"/>
    <w:rsid w:val="00770896"/>
    <w:rsid w:val="0077121C"/>
    <w:rsid w:val="007725CC"/>
    <w:rsid w:val="0077362E"/>
    <w:rsid w:val="00773706"/>
    <w:rsid w:val="007737E8"/>
    <w:rsid w:val="00773A11"/>
    <w:rsid w:val="00777F35"/>
    <w:rsid w:val="00777FA2"/>
    <w:rsid w:val="00780876"/>
    <w:rsid w:val="0078141A"/>
    <w:rsid w:val="00781749"/>
    <w:rsid w:val="007827F5"/>
    <w:rsid w:val="00783082"/>
    <w:rsid w:val="007834B5"/>
    <w:rsid w:val="00783900"/>
    <w:rsid w:val="00783B22"/>
    <w:rsid w:val="00783B3A"/>
    <w:rsid w:val="00783DD4"/>
    <w:rsid w:val="00784232"/>
    <w:rsid w:val="00784986"/>
    <w:rsid w:val="00785104"/>
    <w:rsid w:val="0078531D"/>
    <w:rsid w:val="00785DAE"/>
    <w:rsid w:val="00786023"/>
    <w:rsid w:val="00786460"/>
    <w:rsid w:val="00786752"/>
    <w:rsid w:val="007869BC"/>
    <w:rsid w:val="00786CD1"/>
    <w:rsid w:val="00786D6B"/>
    <w:rsid w:val="00787930"/>
    <w:rsid w:val="00787956"/>
    <w:rsid w:val="00790568"/>
    <w:rsid w:val="007907C4"/>
    <w:rsid w:val="00790C7C"/>
    <w:rsid w:val="00790ED0"/>
    <w:rsid w:val="007915D3"/>
    <w:rsid w:val="00792972"/>
    <w:rsid w:val="0079302E"/>
    <w:rsid w:val="00794152"/>
    <w:rsid w:val="0079443C"/>
    <w:rsid w:val="007947AF"/>
    <w:rsid w:val="00794BF7"/>
    <w:rsid w:val="0079504A"/>
    <w:rsid w:val="007958D1"/>
    <w:rsid w:val="00795D85"/>
    <w:rsid w:val="00796631"/>
    <w:rsid w:val="0079746D"/>
    <w:rsid w:val="00797770"/>
    <w:rsid w:val="007977A8"/>
    <w:rsid w:val="007979B6"/>
    <w:rsid w:val="007979C6"/>
    <w:rsid w:val="00797A50"/>
    <w:rsid w:val="00797E2C"/>
    <w:rsid w:val="007A09D8"/>
    <w:rsid w:val="007A0CD1"/>
    <w:rsid w:val="007A1B92"/>
    <w:rsid w:val="007A1C05"/>
    <w:rsid w:val="007A1CD2"/>
    <w:rsid w:val="007A270D"/>
    <w:rsid w:val="007A2B1D"/>
    <w:rsid w:val="007A32D3"/>
    <w:rsid w:val="007A3BCA"/>
    <w:rsid w:val="007A3C72"/>
    <w:rsid w:val="007A505B"/>
    <w:rsid w:val="007A66B6"/>
    <w:rsid w:val="007A77AE"/>
    <w:rsid w:val="007B08EA"/>
    <w:rsid w:val="007B0CD3"/>
    <w:rsid w:val="007B0CE4"/>
    <w:rsid w:val="007B0D6F"/>
    <w:rsid w:val="007B0F35"/>
    <w:rsid w:val="007B16FB"/>
    <w:rsid w:val="007B4058"/>
    <w:rsid w:val="007B42DD"/>
    <w:rsid w:val="007B456F"/>
    <w:rsid w:val="007B4D78"/>
    <w:rsid w:val="007B5A64"/>
    <w:rsid w:val="007B72F8"/>
    <w:rsid w:val="007B77D0"/>
    <w:rsid w:val="007C2213"/>
    <w:rsid w:val="007C287C"/>
    <w:rsid w:val="007C3520"/>
    <w:rsid w:val="007C494F"/>
    <w:rsid w:val="007C4CE1"/>
    <w:rsid w:val="007C4CF6"/>
    <w:rsid w:val="007C5AA3"/>
    <w:rsid w:val="007C5AC9"/>
    <w:rsid w:val="007C665D"/>
    <w:rsid w:val="007C6F96"/>
    <w:rsid w:val="007C75F1"/>
    <w:rsid w:val="007C79DC"/>
    <w:rsid w:val="007C7C70"/>
    <w:rsid w:val="007C7D07"/>
    <w:rsid w:val="007D0102"/>
    <w:rsid w:val="007D2592"/>
    <w:rsid w:val="007D2B3F"/>
    <w:rsid w:val="007D2CC1"/>
    <w:rsid w:val="007D375D"/>
    <w:rsid w:val="007D4662"/>
    <w:rsid w:val="007D494B"/>
    <w:rsid w:val="007D5DF3"/>
    <w:rsid w:val="007D6621"/>
    <w:rsid w:val="007D73B2"/>
    <w:rsid w:val="007D7D3F"/>
    <w:rsid w:val="007E0C55"/>
    <w:rsid w:val="007E243B"/>
    <w:rsid w:val="007E29AC"/>
    <w:rsid w:val="007E5490"/>
    <w:rsid w:val="007E564A"/>
    <w:rsid w:val="007E6630"/>
    <w:rsid w:val="007E6A84"/>
    <w:rsid w:val="007E6B7A"/>
    <w:rsid w:val="007E6D4C"/>
    <w:rsid w:val="007E6EBE"/>
    <w:rsid w:val="007E6F7E"/>
    <w:rsid w:val="007E778F"/>
    <w:rsid w:val="007E7ACD"/>
    <w:rsid w:val="007E7B77"/>
    <w:rsid w:val="007E7E9D"/>
    <w:rsid w:val="007F01D6"/>
    <w:rsid w:val="007F0B3A"/>
    <w:rsid w:val="007F19A6"/>
    <w:rsid w:val="007F2E28"/>
    <w:rsid w:val="007F362E"/>
    <w:rsid w:val="007F4D68"/>
    <w:rsid w:val="007F5BF0"/>
    <w:rsid w:val="007F626E"/>
    <w:rsid w:val="007F67BE"/>
    <w:rsid w:val="007F767F"/>
    <w:rsid w:val="008004A5"/>
    <w:rsid w:val="00800D64"/>
    <w:rsid w:val="008014B9"/>
    <w:rsid w:val="00801545"/>
    <w:rsid w:val="00801989"/>
    <w:rsid w:val="008020FC"/>
    <w:rsid w:val="00802358"/>
    <w:rsid w:val="0080374D"/>
    <w:rsid w:val="00804E64"/>
    <w:rsid w:val="00805EF7"/>
    <w:rsid w:val="008062CC"/>
    <w:rsid w:val="008067A6"/>
    <w:rsid w:val="00806C4F"/>
    <w:rsid w:val="00806CFA"/>
    <w:rsid w:val="008078B8"/>
    <w:rsid w:val="00807A92"/>
    <w:rsid w:val="00811662"/>
    <w:rsid w:val="00811B20"/>
    <w:rsid w:val="00813AF4"/>
    <w:rsid w:val="00814E72"/>
    <w:rsid w:val="008151FF"/>
    <w:rsid w:val="0081538F"/>
    <w:rsid w:val="00815E3C"/>
    <w:rsid w:val="00815F0A"/>
    <w:rsid w:val="008162DC"/>
    <w:rsid w:val="0081676A"/>
    <w:rsid w:val="00820277"/>
    <w:rsid w:val="00821509"/>
    <w:rsid w:val="008216F9"/>
    <w:rsid w:val="00822D2E"/>
    <w:rsid w:val="00823966"/>
    <w:rsid w:val="008244B2"/>
    <w:rsid w:val="00824C3D"/>
    <w:rsid w:val="00825037"/>
    <w:rsid w:val="00825B79"/>
    <w:rsid w:val="00825CE5"/>
    <w:rsid w:val="008263EF"/>
    <w:rsid w:val="008309F3"/>
    <w:rsid w:val="00831D8D"/>
    <w:rsid w:val="00832894"/>
    <w:rsid w:val="008329BB"/>
    <w:rsid w:val="00833121"/>
    <w:rsid w:val="00835D53"/>
    <w:rsid w:val="00835F55"/>
    <w:rsid w:val="0083684F"/>
    <w:rsid w:val="00836F25"/>
    <w:rsid w:val="0084298B"/>
    <w:rsid w:val="00843276"/>
    <w:rsid w:val="00843841"/>
    <w:rsid w:val="00844357"/>
    <w:rsid w:val="00844BC9"/>
    <w:rsid w:val="00844D65"/>
    <w:rsid w:val="00845114"/>
    <w:rsid w:val="008458A5"/>
    <w:rsid w:val="00845A16"/>
    <w:rsid w:val="00845B0F"/>
    <w:rsid w:val="00845C7F"/>
    <w:rsid w:val="00847857"/>
    <w:rsid w:val="008478FD"/>
    <w:rsid w:val="0085029D"/>
    <w:rsid w:val="00850BDE"/>
    <w:rsid w:val="00850E10"/>
    <w:rsid w:val="0085132A"/>
    <w:rsid w:val="00853B2A"/>
    <w:rsid w:val="00853B36"/>
    <w:rsid w:val="00854490"/>
    <w:rsid w:val="00854D1A"/>
    <w:rsid w:val="00855336"/>
    <w:rsid w:val="0085549D"/>
    <w:rsid w:val="008565D7"/>
    <w:rsid w:val="00857B2B"/>
    <w:rsid w:val="0086065C"/>
    <w:rsid w:val="00860770"/>
    <w:rsid w:val="00861EF4"/>
    <w:rsid w:val="00862047"/>
    <w:rsid w:val="00862C3A"/>
    <w:rsid w:val="00863A33"/>
    <w:rsid w:val="008640EC"/>
    <w:rsid w:val="00865C2C"/>
    <w:rsid w:val="00866E51"/>
    <w:rsid w:val="008670C4"/>
    <w:rsid w:val="0086717D"/>
    <w:rsid w:val="00867624"/>
    <w:rsid w:val="0086775F"/>
    <w:rsid w:val="00867D98"/>
    <w:rsid w:val="00870023"/>
    <w:rsid w:val="00870129"/>
    <w:rsid w:val="008701C1"/>
    <w:rsid w:val="008702F4"/>
    <w:rsid w:val="00872C6A"/>
    <w:rsid w:val="00874997"/>
    <w:rsid w:val="00875673"/>
    <w:rsid w:val="008757D1"/>
    <w:rsid w:val="00875CF9"/>
    <w:rsid w:val="0087647C"/>
    <w:rsid w:val="0087671B"/>
    <w:rsid w:val="00877030"/>
    <w:rsid w:val="00877401"/>
    <w:rsid w:val="00880129"/>
    <w:rsid w:val="008801DF"/>
    <w:rsid w:val="008809F2"/>
    <w:rsid w:val="00880A76"/>
    <w:rsid w:val="00880D87"/>
    <w:rsid w:val="00881544"/>
    <w:rsid w:val="0088205F"/>
    <w:rsid w:val="00882219"/>
    <w:rsid w:val="008832E8"/>
    <w:rsid w:val="00884630"/>
    <w:rsid w:val="00884B86"/>
    <w:rsid w:val="00884C56"/>
    <w:rsid w:val="008858E5"/>
    <w:rsid w:val="008863BC"/>
    <w:rsid w:val="00886B83"/>
    <w:rsid w:val="008875E4"/>
    <w:rsid w:val="00890FA4"/>
    <w:rsid w:val="00891404"/>
    <w:rsid w:val="0089288B"/>
    <w:rsid w:val="008929D7"/>
    <w:rsid w:val="00893596"/>
    <w:rsid w:val="00893D9C"/>
    <w:rsid w:val="00894114"/>
    <w:rsid w:val="008952A8"/>
    <w:rsid w:val="00895CD4"/>
    <w:rsid w:val="0089667A"/>
    <w:rsid w:val="00896857"/>
    <w:rsid w:val="0089693F"/>
    <w:rsid w:val="00896B3F"/>
    <w:rsid w:val="00896B83"/>
    <w:rsid w:val="008A0100"/>
    <w:rsid w:val="008A0917"/>
    <w:rsid w:val="008A14A3"/>
    <w:rsid w:val="008A25A3"/>
    <w:rsid w:val="008A263D"/>
    <w:rsid w:val="008A2BDD"/>
    <w:rsid w:val="008A2C83"/>
    <w:rsid w:val="008A3A45"/>
    <w:rsid w:val="008A463A"/>
    <w:rsid w:val="008A54E8"/>
    <w:rsid w:val="008A587F"/>
    <w:rsid w:val="008A5A9D"/>
    <w:rsid w:val="008A6916"/>
    <w:rsid w:val="008B1461"/>
    <w:rsid w:val="008B1832"/>
    <w:rsid w:val="008B228E"/>
    <w:rsid w:val="008B22BF"/>
    <w:rsid w:val="008B2D6C"/>
    <w:rsid w:val="008B2DC2"/>
    <w:rsid w:val="008B3BE6"/>
    <w:rsid w:val="008B551C"/>
    <w:rsid w:val="008B5782"/>
    <w:rsid w:val="008B5D94"/>
    <w:rsid w:val="008B74AF"/>
    <w:rsid w:val="008B7814"/>
    <w:rsid w:val="008B7E2D"/>
    <w:rsid w:val="008C0E27"/>
    <w:rsid w:val="008C4FD6"/>
    <w:rsid w:val="008C5817"/>
    <w:rsid w:val="008C720B"/>
    <w:rsid w:val="008C7CF9"/>
    <w:rsid w:val="008D014C"/>
    <w:rsid w:val="008D0843"/>
    <w:rsid w:val="008D0D86"/>
    <w:rsid w:val="008D1A78"/>
    <w:rsid w:val="008D3C57"/>
    <w:rsid w:val="008D3EC7"/>
    <w:rsid w:val="008D48F7"/>
    <w:rsid w:val="008D4966"/>
    <w:rsid w:val="008D62EF"/>
    <w:rsid w:val="008D73E3"/>
    <w:rsid w:val="008D7825"/>
    <w:rsid w:val="008D78B9"/>
    <w:rsid w:val="008D7A43"/>
    <w:rsid w:val="008E014F"/>
    <w:rsid w:val="008E0362"/>
    <w:rsid w:val="008E1DE9"/>
    <w:rsid w:val="008E1E07"/>
    <w:rsid w:val="008E23B0"/>
    <w:rsid w:val="008E37A8"/>
    <w:rsid w:val="008E3882"/>
    <w:rsid w:val="008E3D02"/>
    <w:rsid w:val="008E3D13"/>
    <w:rsid w:val="008E4867"/>
    <w:rsid w:val="008E4A74"/>
    <w:rsid w:val="008E5BEE"/>
    <w:rsid w:val="008E66E6"/>
    <w:rsid w:val="008E6FAE"/>
    <w:rsid w:val="008E6FE2"/>
    <w:rsid w:val="008E7F25"/>
    <w:rsid w:val="008F0500"/>
    <w:rsid w:val="008F05DD"/>
    <w:rsid w:val="008F079D"/>
    <w:rsid w:val="008F1511"/>
    <w:rsid w:val="008F1686"/>
    <w:rsid w:val="008F2573"/>
    <w:rsid w:val="008F2A6D"/>
    <w:rsid w:val="008F317D"/>
    <w:rsid w:val="008F4028"/>
    <w:rsid w:val="008F4195"/>
    <w:rsid w:val="008F4591"/>
    <w:rsid w:val="008F47A6"/>
    <w:rsid w:val="008F4B12"/>
    <w:rsid w:val="008F4CDE"/>
    <w:rsid w:val="008F54E4"/>
    <w:rsid w:val="008F5F4B"/>
    <w:rsid w:val="008F6C05"/>
    <w:rsid w:val="008F74E8"/>
    <w:rsid w:val="008F763E"/>
    <w:rsid w:val="008F7D1D"/>
    <w:rsid w:val="00901A0E"/>
    <w:rsid w:val="00902ABB"/>
    <w:rsid w:val="009036DF"/>
    <w:rsid w:val="00904F90"/>
    <w:rsid w:val="00906BC3"/>
    <w:rsid w:val="00911B38"/>
    <w:rsid w:val="00912C70"/>
    <w:rsid w:val="009134C6"/>
    <w:rsid w:val="009136A7"/>
    <w:rsid w:val="00914785"/>
    <w:rsid w:val="009149C2"/>
    <w:rsid w:val="00915232"/>
    <w:rsid w:val="009164B9"/>
    <w:rsid w:val="00916D70"/>
    <w:rsid w:val="00920170"/>
    <w:rsid w:val="0092071B"/>
    <w:rsid w:val="009213E5"/>
    <w:rsid w:val="00921576"/>
    <w:rsid w:val="00922521"/>
    <w:rsid w:val="00922539"/>
    <w:rsid w:val="00922A61"/>
    <w:rsid w:val="00924185"/>
    <w:rsid w:val="00924A7A"/>
    <w:rsid w:val="00924DE8"/>
    <w:rsid w:val="009257F3"/>
    <w:rsid w:val="009266FA"/>
    <w:rsid w:val="0092724E"/>
    <w:rsid w:val="0092778E"/>
    <w:rsid w:val="0092794E"/>
    <w:rsid w:val="00927BCA"/>
    <w:rsid w:val="009303CC"/>
    <w:rsid w:val="00930595"/>
    <w:rsid w:val="0093092B"/>
    <w:rsid w:val="00930AF2"/>
    <w:rsid w:val="00930D29"/>
    <w:rsid w:val="0093127B"/>
    <w:rsid w:val="00931BD6"/>
    <w:rsid w:val="00932541"/>
    <w:rsid w:val="00932C01"/>
    <w:rsid w:val="00932EA9"/>
    <w:rsid w:val="00934180"/>
    <w:rsid w:val="009341D7"/>
    <w:rsid w:val="00934869"/>
    <w:rsid w:val="009355BE"/>
    <w:rsid w:val="009356C1"/>
    <w:rsid w:val="0093575C"/>
    <w:rsid w:val="009358C5"/>
    <w:rsid w:val="00935C8D"/>
    <w:rsid w:val="00936EA2"/>
    <w:rsid w:val="00937DF1"/>
    <w:rsid w:val="00940795"/>
    <w:rsid w:val="00940DCD"/>
    <w:rsid w:val="00941332"/>
    <w:rsid w:val="00942675"/>
    <w:rsid w:val="00942ADA"/>
    <w:rsid w:val="00942B24"/>
    <w:rsid w:val="009433D2"/>
    <w:rsid w:val="009434AE"/>
    <w:rsid w:val="009434E3"/>
    <w:rsid w:val="0094453A"/>
    <w:rsid w:val="0094477F"/>
    <w:rsid w:val="009449C8"/>
    <w:rsid w:val="00944CD1"/>
    <w:rsid w:val="00945146"/>
    <w:rsid w:val="00945616"/>
    <w:rsid w:val="009470E0"/>
    <w:rsid w:val="0094742E"/>
    <w:rsid w:val="00947990"/>
    <w:rsid w:val="00950B20"/>
    <w:rsid w:val="00951058"/>
    <w:rsid w:val="0095126D"/>
    <w:rsid w:val="00951528"/>
    <w:rsid w:val="00951D14"/>
    <w:rsid w:val="0095438C"/>
    <w:rsid w:val="0095489D"/>
    <w:rsid w:val="009548BA"/>
    <w:rsid w:val="00955077"/>
    <w:rsid w:val="0095529A"/>
    <w:rsid w:val="009557AC"/>
    <w:rsid w:val="00955826"/>
    <w:rsid w:val="0095597B"/>
    <w:rsid w:val="00955C5A"/>
    <w:rsid w:val="00955F8E"/>
    <w:rsid w:val="0095621B"/>
    <w:rsid w:val="0095693B"/>
    <w:rsid w:val="00956D29"/>
    <w:rsid w:val="009578D4"/>
    <w:rsid w:val="00957CA4"/>
    <w:rsid w:val="00957FA3"/>
    <w:rsid w:val="00960292"/>
    <w:rsid w:val="00960321"/>
    <w:rsid w:val="00961904"/>
    <w:rsid w:val="00961DC9"/>
    <w:rsid w:val="00962FFF"/>
    <w:rsid w:val="0096309E"/>
    <w:rsid w:val="00963A15"/>
    <w:rsid w:val="00964D55"/>
    <w:rsid w:val="00967186"/>
    <w:rsid w:val="00967293"/>
    <w:rsid w:val="00970718"/>
    <w:rsid w:val="009710F9"/>
    <w:rsid w:val="0097111F"/>
    <w:rsid w:val="00971F42"/>
    <w:rsid w:val="0097321C"/>
    <w:rsid w:val="00973509"/>
    <w:rsid w:val="00973685"/>
    <w:rsid w:val="00973A0F"/>
    <w:rsid w:val="00973C3D"/>
    <w:rsid w:val="009745F1"/>
    <w:rsid w:val="00974751"/>
    <w:rsid w:val="009766C3"/>
    <w:rsid w:val="00976844"/>
    <w:rsid w:val="009768BA"/>
    <w:rsid w:val="00977583"/>
    <w:rsid w:val="00977EE4"/>
    <w:rsid w:val="0098010C"/>
    <w:rsid w:val="0098031B"/>
    <w:rsid w:val="00980FB5"/>
    <w:rsid w:val="00981D41"/>
    <w:rsid w:val="00981EC2"/>
    <w:rsid w:val="00983506"/>
    <w:rsid w:val="0098351C"/>
    <w:rsid w:val="00983695"/>
    <w:rsid w:val="009839AE"/>
    <w:rsid w:val="00983AEB"/>
    <w:rsid w:val="009840EC"/>
    <w:rsid w:val="009841D9"/>
    <w:rsid w:val="00984C86"/>
    <w:rsid w:val="00984ED3"/>
    <w:rsid w:val="009853B4"/>
    <w:rsid w:val="009857A9"/>
    <w:rsid w:val="00985805"/>
    <w:rsid w:val="0098601F"/>
    <w:rsid w:val="009866DF"/>
    <w:rsid w:val="00986DAD"/>
    <w:rsid w:val="00987503"/>
    <w:rsid w:val="00987A61"/>
    <w:rsid w:val="0099113A"/>
    <w:rsid w:val="00991C75"/>
    <w:rsid w:val="00991EA0"/>
    <w:rsid w:val="00992ACE"/>
    <w:rsid w:val="00992CFA"/>
    <w:rsid w:val="009930A5"/>
    <w:rsid w:val="009932BB"/>
    <w:rsid w:val="00993328"/>
    <w:rsid w:val="0099433B"/>
    <w:rsid w:val="00994B52"/>
    <w:rsid w:val="00995A32"/>
    <w:rsid w:val="00995B8A"/>
    <w:rsid w:val="00996C8C"/>
    <w:rsid w:val="0099722D"/>
    <w:rsid w:val="009A045C"/>
    <w:rsid w:val="009A15EC"/>
    <w:rsid w:val="009A1836"/>
    <w:rsid w:val="009A1902"/>
    <w:rsid w:val="009A27B6"/>
    <w:rsid w:val="009A4299"/>
    <w:rsid w:val="009A4E54"/>
    <w:rsid w:val="009A5B84"/>
    <w:rsid w:val="009A6FE9"/>
    <w:rsid w:val="009A7298"/>
    <w:rsid w:val="009A7358"/>
    <w:rsid w:val="009A7966"/>
    <w:rsid w:val="009B0586"/>
    <w:rsid w:val="009B1024"/>
    <w:rsid w:val="009B3363"/>
    <w:rsid w:val="009B3882"/>
    <w:rsid w:val="009B3A0B"/>
    <w:rsid w:val="009B3B63"/>
    <w:rsid w:val="009B42E7"/>
    <w:rsid w:val="009B4926"/>
    <w:rsid w:val="009B4A7A"/>
    <w:rsid w:val="009B4C1E"/>
    <w:rsid w:val="009B5DAB"/>
    <w:rsid w:val="009B628D"/>
    <w:rsid w:val="009B701B"/>
    <w:rsid w:val="009B727F"/>
    <w:rsid w:val="009B7A22"/>
    <w:rsid w:val="009B7B8E"/>
    <w:rsid w:val="009C09C3"/>
    <w:rsid w:val="009C0BB3"/>
    <w:rsid w:val="009C0DD4"/>
    <w:rsid w:val="009C2D16"/>
    <w:rsid w:val="009C2D3B"/>
    <w:rsid w:val="009C318A"/>
    <w:rsid w:val="009C497D"/>
    <w:rsid w:val="009C59E9"/>
    <w:rsid w:val="009C5BC7"/>
    <w:rsid w:val="009C67F1"/>
    <w:rsid w:val="009C697C"/>
    <w:rsid w:val="009C7015"/>
    <w:rsid w:val="009D0847"/>
    <w:rsid w:val="009D0E8E"/>
    <w:rsid w:val="009D105B"/>
    <w:rsid w:val="009D18E5"/>
    <w:rsid w:val="009D1B37"/>
    <w:rsid w:val="009D1FA3"/>
    <w:rsid w:val="009D2883"/>
    <w:rsid w:val="009D2A09"/>
    <w:rsid w:val="009D3112"/>
    <w:rsid w:val="009D342E"/>
    <w:rsid w:val="009D35DA"/>
    <w:rsid w:val="009D4691"/>
    <w:rsid w:val="009D6815"/>
    <w:rsid w:val="009D6DD3"/>
    <w:rsid w:val="009D6DDF"/>
    <w:rsid w:val="009D7759"/>
    <w:rsid w:val="009E0588"/>
    <w:rsid w:val="009E1078"/>
    <w:rsid w:val="009E21BF"/>
    <w:rsid w:val="009E4510"/>
    <w:rsid w:val="009E5D94"/>
    <w:rsid w:val="009E63A6"/>
    <w:rsid w:val="009E6E25"/>
    <w:rsid w:val="009E6ECD"/>
    <w:rsid w:val="009E732A"/>
    <w:rsid w:val="009E746D"/>
    <w:rsid w:val="009E7DB6"/>
    <w:rsid w:val="009F0158"/>
    <w:rsid w:val="009F022F"/>
    <w:rsid w:val="009F0BB2"/>
    <w:rsid w:val="009F0E48"/>
    <w:rsid w:val="009F128D"/>
    <w:rsid w:val="009F3DBF"/>
    <w:rsid w:val="009F5608"/>
    <w:rsid w:val="009F7910"/>
    <w:rsid w:val="009F7A65"/>
    <w:rsid w:val="009F7F73"/>
    <w:rsid w:val="00A02298"/>
    <w:rsid w:val="00A022AE"/>
    <w:rsid w:val="00A02692"/>
    <w:rsid w:val="00A02CAC"/>
    <w:rsid w:val="00A02F43"/>
    <w:rsid w:val="00A03C06"/>
    <w:rsid w:val="00A03F69"/>
    <w:rsid w:val="00A04215"/>
    <w:rsid w:val="00A04392"/>
    <w:rsid w:val="00A04446"/>
    <w:rsid w:val="00A04CEE"/>
    <w:rsid w:val="00A05612"/>
    <w:rsid w:val="00A0580E"/>
    <w:rsid w:val="00A058A1"/>
    <w:rsid w:val="00A05BB8"/>
    <w:rsid w:val="00A05CA3"/>
    <w:rsid w:val="00A05EBF"/>
    <w:rsid w:val="00A06942"/>
    <w:rsid w:val="00A06ACC"/>
    <w:rsid w:val="00A1090F"/>
    <w:rsid w:val="00A10C96"/>
    <w:rsid w:val="00A11DE3"/>
    <w:rsid w:val="00A12062"/>
    <w:rsid w:val="00A12159"/>
    <w:rsid w:val="00A12592"/>
    <w:rsid w:val="00A125D0"/>
    <w:rsid w:val="00A12B95"/>
    <w:rsid w:val="00A12D94"/>
    <w:rsid w:val="00A13D15"/>
    <w:rsid w:val="00A14138"/>
    <w:rsid w:val="00A15526"/>
    <w:rsid w:val="00A15A96"/>
    <w:rsid w:val="00A16871"/>
    <w:rsid w:val="00A170C9"/>
    <w:rsid w:val="00A209FE"/>
    <w:rsid w:val="00A20D74"/>
    <w:rsid w:val="00A217B6"/>
    <w:rsid w:val="00A21C78"/>
    <w:rsid w:val="00A22758"/>
    <w:rsid w:val="00A22D46"/>
    <w:rsid w:val="00A23067"/>
    <w:rsid w:val="00A234C1"/>
    <w:rsid w:val="00A2393C"/>
    <w:rsid w:val="00A240E9"/>
    <w:rsid w:val="00A249BB"/>
    <w:rsid w:val="00A254BA"/>
    <w:rsid w:val="00A25C8C"/>
    <w:rsid w:val="00A27DF8"/>
    <w:rsid w:val="00A27FE4"/>
    <w:rsid w:val="00A303CD"/>
    <w:rsid w:val="00A3088E"/>
    <w:rsid w:val="00A32415"/>
    <w:rsid w:val="00A32506"/>
    <w:rsid w:val="00A33B5F"/>
    <w:rsid w:val="00A33D07"/>
    <w:rsid w:val="00A351F5"/>
    <w:rsid w:val="00A35569"/>
    <w:rsid w:val="00A3586E"/>
    <w:rsid w:val="00A35B08"/>
    <w:rsid w:val="00A36673"/>
    <w:rsid w:val="00A37024"/>
    <w:rsid w:val="00A3725E"/>
    <w:rsid w:val="00A37687"/>
    <w:rsid w:val="00A4077B"/>
    <w:rsid w:val="00A4143D"/>
    <w:rsid w:val="00A431E9"/>
    <w:rsid w:val="00A437C5"/>
    <w:rsid w:val="00A45057"/>
    <w:rsid w:val="00A453B7"/>
    <w:rsid w:val="00A4614A"/>
    <w:rsid w:val="00A46816"/>
    <w:rsid w:val="00A46981"/>
    <w:rsid w:val="00A4718E"/>
    <w:rsid w:val="00A47303"/>
    <w:rsid w:val="00A47ED7"/>
    <w:rsid w:val="00A51A40"/>
    <w:rsid w:val="00A51E4A"/>
    <w:rsid w:val="00A52D97"/>
    <w:rsid w:val="00A5538B"/>
    <w:rsid w:val="00A57DFA"/>
    <w:rsid w:val="00A6060C"/>
    <w:rsid w:val="00A60F06"/>
    <w:rsid w:val="00A60F97"/>
    <w:rsid w:val="00A6101E"/>
    <w:rsid w:val="00A61374"/>
    <w:rsid w:val="00A618EE"/>
    <w:rsid w:val="00A61B74"/>
    <w:rsid w:val="00A61F93"/>
    <w:rsid w:val="00A62491"/>
    <w:rsid w:val="00A62D3E"/>
    <w:rsid w:val="00A62E98"/>
    <w:rsid w:val="00A633F8"/>
    <w:rsid w:val="00A653D5"/>
    <w:rsid w:val="00A65704"/>
    <w:rsid w:val="00A66655"/>
    <w:rsid w:val="00A66DA2"/>
    <w:rsid w:val="00A67307"/>
    <w:rsid w:val="00A67E83"/>
    <w:rsid w:val="00A70FF3"/>
    <w:rsid w:val="00A7131B"/>
    <w:rsid w:val="00A725AF"/>
    <w:rsid w:val="00A73C23"/>
    <w:rsid w:val="00A75B64"/>
    <w:rsid w:val="00A818ED"/>
    <w:rsid w:val="00A81A9F"/>
    <w:rsid w:val="00A8216C"/>
    <w:rsid w:val="00A82453"/>
    <w:rsid w:val="00A832F1"/>
    <w:rsid w:val="00A83751"/>
    <w:rsid w:val="00A83C7A"/>
    <w:rsid w:val="00A8504A"/>
    <w:rsid w:val="00A86FDA"/>
    <w:rsid w:val="00A87D2D"/>
    <w:rsid w:val="00A90341"/>
    <w:rsid w:val="00A925DB"/>
    <w:rsid w:val="00A93E34"/>
    <w:rsid w:val="00A94624"/>
    <w:rsid w:val="00A94925"/>
    <w:rsid w:val="00A94C6B"/>
    <w:rsid w:val="00A9503B"/>
    <w:rsid w:val="00A96A27"/>
    <w:rsid w:val="00A97FEA"/>
    <w:rsid w:val="00AA1022"/>
    <w:rsid w:val="00AA18D2"/>
    <w:rsid w:val="00AA1F72"/>
    <w:rsid w:val="00AA2558"/>
    <w:rsid w:val="00AA331D"/>
    <w:rsid w:val="00AA38A3"/>
    <w:rsid w:val="00AA3978"/>
    <w:rsid w:val="00AA415D"/>
    <w:rsid w:val="00AA559D"/>
    <w:rsid w:val="00AA69F2"/>
    <w:rsid w:val="00AA7256"/>
    <w:rsid w:val="00AA75AD"/>
    <w:rsid w:val="00AA7B24"/>
    <w:rsid w:val="00AA7E3F"/>
    <w:rsid w:val="00AB0722"/>
    <w:rsid w:val="00AB0736"/>
    <w:rsid w:val="00AB0BD9"/>
    <w:rsid w:val="00AB104E"/>
    <w:rsid w:val="00AB1EE6"/>
    <w:rsid w:val="00AB1F8E"/>
    <w:rsid w:val="00AB28B8"/>
    <w:rsid w:val="00AB37A6"/>
    <w:rsid w:val="00AB520D"/>
    <w:rsid w:val="00AB57FD"/>
    <w:rsid w:val="00AB5AC2"/>
    <w:rsid w:val="00AB7249"/>
    <w:rsid w:val="00AB78B6"/>
    <w:rsid w:val="00AB7AFE"/>
    <w:rsid w:val="00AC0101"/>
    <w:rsid w:val="00AC0B4F"/>
    <w:rsid w:val="00AC0C69"/>
    <w:rsid w:val="00AC0DB2"/>
    <w:rsid w:val="00AC118D"/>
    <w:rsid w:val="00AC2D24"/>
    <w:rsid w:val="00AC349D"/>
    <w:rsid w:val="00AC358F"/>
    <w:rsid w:val="00AC42F5"/>
    <w:rsid w:val="00AC5D84"/>
    <w:rsid w:val="00AC6812"/>
    <w:rsid w:val="00AC6B8D"/>
    <w:rsid w:val="00AC77B5"/>
    <w:rsid w:val="00AD043F"/>
    <w:rsid w:val="00AD04AD"/>
    <w:rsid w:val="00AD126B"/>
    <w:rsid w:val="00AD29F6"/>
    <w:rsid w:val="00AD381C"/>
    <w:rsid w:val="00AD3C4E"/>
    <w:rsid w:val="00AD3CA8"/>
    <w:rsid w:val="00AD49CC"/>
    <w:rsid w:val="00AD5DF7"/>
    <w:rsid w:val="00AD684C"/>
    <w:rsid w:val="00AD707A"/>
    <w:rsid w:val="00AD7291"/>
    <w:rsid w:val="00AD734A"/>
    <w:rsid w:val="00AE0151"/>
    <w:rsid w:val="00AE29FD"/>
    <w:rsid w:val="00AE2BB8"/>
    <w:rsid w:val="00AE2FA2"/>
    <w:rsid w:val="00AE3A2A"/>
    <w:rsid w:val="00AE3EFA"/>
    <w:rsid w:val="00AE445D"/>
    <w:rsid w:val="00AE4884"/>
    <w:rsid w:val="00AE49DA"/>
    <w:rsid w:val="00AE4F87"/>
    <w:rsid w:val="00AE570A"/>
    <w:rsid w:val="00AF083C"/>
    <w:rsid w:val="00AF09FB"/>
    <w:rsid w:val="00AF1190"/>
    <w:rsid w:val="00AF19D3"/>
    <w:rsid w:val="00AF4B6C"/>
    <w:rsid w:val="00AF4F7E"/>
    <w:rsid w:val="00AF6206"/>
    <w:rsid w:val="00AF67F2"/>
    <w:rsid w:val="00AF6844"/>
    <w:rsid w:val="00AF6B2F"/>
    <w:rsid w:val="00AF7040"/>
    <w:rsid w:val="00AF73FB"/>
    <w:rsid w:val="00AF7430"/>
    <w:rsid w:val="00AF78F6"/>
    <w:rsid w:val="00AF7A80"/>
    <w:rsid w:val="00AF7BB6"/>
    <w:rsid w:val="00B0004D"/>
    <w:rsid w:val="00B01C2E"/>
    <w:rsid w:val="00B036C9"/>
    <w:rsid w:val="00B03ECB"/>
    <w:rsid w:val="00B03F72"/>
    <w:rsid w:val="00B0522F"/>
    <w:rsid w:val="00B0547D"/>
    <w:rsid w:val="00B0664B"/>
    <w:rsid w:val="00B06CC0"/>
    <w:rsid w:val="00B07089"/>
    <w:rsid w:val="00B075D9"/>
    <w:rsid w:val="00B07D57"/>
    <w:rsid w:val="00B108B3"/>
    <w:rsid w:val="00B10EBF"/>
    <w:rsid w:val="00B12CF9"/>
    <w:rsid w:val="00B147AD"/>
    <w:rsid w:val="00B14C3A"/>
    <w:rsid w:val="00B1504F"/>
    <w:rsid w:val="00B1626D"/>
    <w:rsid w:val="00B16759"/>
    <w:rsid w:val="00B17A70"/>
    <w:rsid w:val="00B20449"/>
    <w:rsid w:val="00B22853"/>
    <w:rsid w:val="00B22A0A"/>
    <w:rsid w:val="00B22EF2"/>
    <w:rsid w:val="00B230EF"/>
    <w:rsid w:val="00B23A02"/>
    <w:rsid w:val="00B23CCD"/>
    <w:rsid w:val="00B242B2"/>
    <w:rsid w:val="00B2465A"/>
    <w:rsid w:val="00B24C14"/>
    <w:rsid w:val="00B25BFC"/>
    <w:rsid w:val="00B25CDE"/>
    <w:rsid w:val="00B26065"/>
    <w:rsid w:val="00B269E5"/>
    <w:rsid w:val="00B27138"/>
    <w:rsid w:val="00B3024F"/>
    <w:rsid w:val="00B30F77"/>
    <w:rsid w:val="00B311DE"/>
    <w:rsid w:val="00B313C1"/>
    <w:rsid w:val="00B31EC2"/>
    <w:rsid w:val="00B32AEA"/>
    <w:rsid w:val="00B33689"/>
    <w:rsid w:val="00B36A6E"/>
    <w:rsid w:val="00B37CEF"/>
    <w:rsid w:val="00B40B5D"/>
    <w:rsid w:val="00B40B83"/>
    <w:rsid w:val="00B42188"/>
    <w:rsid w:val="00B42BAD"/>
    <w:rsid w:val="00B446DE"/>
    <w:rsid w:val="00B44F70"/>
    <w:rsid w:val="00B46478"/>
    <w:rsid w:val="00B465EE"/>
    <w:rsid w:val="00B503D9"/>
    <w:rsid w:val="00B508A5"/>
    <w:rsid w:val="00B51604"/>
    <w:rsid w:val="00B51C70"/>
    <w:rsid w:val="00B5251E"/>
    <w:rsid w:val="00B52A04"/>
    <w:rsid w:val="00B52DEF"/>
    <w:rsid w:val="00B543CB"/>
    <w:rsid w:val="00B54756"/>
    <w:rsid w:val="00B54A12"/>
    <w:rsid w:val="00B55973"/>
    <w:rsid w:val="00B57E24"/>
    <w:rsid w:val="00B6052D"/>
    <w:rsid w:val="00B628F4"/>
    <w:rsid w:val="00B629DE"/>
    <w:rsid w:val="00B62BC1"/>
    <w:rsid w:val="00B638D8"/>
    <w:rsid w:val="00B63EEB"/>
    <w:rsid w:val="00B64257"/>
    <w:rsid w:val="00B655F9"/>
    <w:rsid w:val="00B65B54"/>
    <w:rsid w:val="00B662C4"/>
    <w:rsid w:val="00B6630E"/>
    <w:rsid w:val="00B67A85"/>
    <w:rsid w:val="00B67C4D"/>
    <w:rsid w:val="00B7024A"/>
    <w:rsid w:val="00B70386"/>
    <w:rsid w:val="00B71281"/>
    <w:rsid w:val="00B715D2"/>
    <w:rsid w:val="00B720DB"/>
    <w:rsid w:val="00B72B68"/>
    <w:rsid w:val="00B7551F"/>
    <w:rsid w:val="00B7573A"/>
    <w:rsid w:val="00B77285"/>
    <w:rsid w:val="00B7775A"/>
    <w:rsid w:val="00B7782B"/>
    <w:rsid w:val="00B779A4"/>
    <w:rsid w:val="00B80844"/>
    <w:rsid w:val="00B80AC5"/>
    <w:rsid w:val="00B80BD3"/>
    <w:rsid w:val="00B8324D"/>
    <w:rsid w:val="00B834CB"/>
    <w:rsid w:val="00B83C0E"/>
    <w:rsid w:val="00B84ECF"/>
    <w:rsid w:val="00B85CC1"/>
    <w:rsid w:val="00B85DE1"/>
    <w:rsid w:val="00B86234"/>
    <w:rsid w:val="00B87ACA"/>
    <w:rsid w:val="00B87C94"/>
    <w:rsid w:val="00B87D72"/>
    <w:rsid w:val="00B905ED"/>
    <w:rsid w:val="00B913CF"/>
    <w:rsid w:val="00B91DCD"/>
    <w:rsid w:val="00B92464"/>
    <w:rsid w:val="00B93B48"/>
    <w:rsid w:val="00B940BD"/>
    <w:rsid w:val="00B94362"/>
    <w:rsid w:val="00B94ECF"/>
    <w:rsid w:val="00B94FED"/>
    <w:rsid w:val="00B95F70"/>
    <w:rsid w:val="00B965ED"/>
    <w:rsid w:val="00B9695D"/>
    <w:rsid w:val="00BA0746"/>
    <w:rsid w:val="00BA141F"/>
    <w:rsid w:val="00BA3274"/>
    <w:rsid w:val="00BA434C"/>
    <w:rsid w:val="00BA4481"/>
    <w:rsid w:val="00BA5A31"/>
    <w:rsid w:val="00BA62F5"/>
    <w:rsid w:val="00BA6389"/>
    <w:rsid w:val="00BA6F2D"/>
    <w:rsid w:val="00BA7423"/>
    <w:rsid w:val="00BA76D5"/>
    <w:rsid w:val="00BA782F"/>
    <w:rsid w:val="00BB0349"/>
    <w:rsid w:val="00BB0514"/>
    <w:rsid w:val="00BB0893"/>
    <w:rsid w:val="00BB0971"/>
    <w:rsid w:val="00BB0F91"/>
    <w:rsid w:val="00BB1E37"/>
    <w:rsid w:val="00BB1E5E"/>
    <w:rsid w:val="00BB213A"/>
    <w:rsid w:val="00BB2EA2"/>
    <w:rsid w:val="00BB3F5D"/>
    <w:rsid w:val="00BB3FB3"/>
    <w:rsid w:val="00BB47D4"/>
    <w:rsid w:val="00BB48AD"/>
    <w:rsid w:val="00BB53ED"/>
    <w:rsid w:val="00BB76DB"/>
    <w:rsid w:val="00BB7852"/>
    <w:rsid w:val="00BC1E9C"/>
    <w:rsid w:val="00BC23FA"/>
    <w:rsid w:val="00BC32DD"/>
    <w:rsid w:val="00BC3553"/>
    <w:rsid w:val="00BC3AA1"/>
    <w:rsid w:val="00BC5D7A"/>
    <w:rsid w:val="00BC5E77"/>
    <w:rsid w:val="00BC613B"/>
    <w:rsid w:val="00BC7725"/>
    <w:rsid w:val="00BC7B46"/>
    <w:rsid w:val="00BD02F5"/>
    <w:rsid w:val="00BD0617"/>
    <w:rsid w:val="00BD0A0B"/>
    <w:rsid w:val="00BD1146"/>
    <w:rsid w:val="00BD37F2"/>
    <w:rsid w:val="00BD3B2A"/>
    <w:rsid w:val="00BD4DE5"/>
    <w:rsid w:val="00BD5519"/>
    <w:rsid w:val="00BD5731"/>
    <w:rsid w:val="00BD5904"/>
    <w:rsid w:val="00BD5906"/>
    <w:rsid w:val="00BD658D"/>
    <w:rsid w:val="00BD69B8"/>
    <w:rsid w:val="00BE0730"/>
    <w:rsid w:val="00BE0783"/>
    <w:rsid w:val="00BE0B83"/>
    <w:rsid w:val="00BE2F29"/>
    <w:rsid w:val="00BE3315"/>
    <w:rsid w:val="00BE34FD"/>
    <w:rsid w:val="00BE367A"/>
    <w:rsid w:val="00BE41BB"/>
    <w:rsid w:val="00BE5203"/>
    <w:rsid w:val="00BE5546"/>
    <w:rsid w:val="00BF0920"/>
    <w:rsid w:val="00BF09E1"/>
    <w:rsid w:val="00BF1154"/>
    <w:rsid w:val="00BF13B0"/>
    <w:rsid w:val="00BF25B1"/>
    <w:rsid w:val="00BF2FD7"/>
    <w:rsid w:val="00BF3154"/>
    <w:rsid w:val="00BF4599"/>
    <w:rsid w:val="00BF4A09"/>
    <w:rsid w:val="00BF4AFE"/>
    <w:rsid w:val="00BF4F9B"/>
    <w:rsid w:val="00BF567B"/>
    <w:rsid w:val="00BF5C3C"/>
    <w:rsid w:val="00BF6E9D"/>
    <w:rsid w:val="00BF730D"/>
    <w:rsid w:val="00C00169"/>
    <w:rsid w:val="00C004A7"/>
    <w:rsid w:val="00C00C93"/>
    <w:rsid w:val="00C00D08"/>
    <w:rsid w:val="00C0185B"/>
    <w:rsid w:val="00C01A8E"/>
    <w:rsid w:val="00C0225E"/>
    <w:rsid w:val="00C03414"/>
    <w:rsid w:val="00C047D8"/>
    <w:rsid w:val="00C05BD0"/>
    <w:rsid w:val="00C05D85"/>
    <w:rsid w:val="00C06315"/>
    <w:rsid w:val="00C070AD"/>
    <w:rsid w:val="00C1006B"/>
    <w:rsid w:val="00C102C4"/>
    <w:rsid w:val="00C113F7"/>
    <w:rsid w:val="00C11FFF"/>
    <w:rsid w:val="00C12DBC"/>
    <w:rsid w:val="00C13210"/>
    <w:rsid w:val="00C14179"/>
    <w:rsid w:val="00C1478F"/>
    <w:rsid w:val="00C209D5"/>
    <w:rsid w:val="00C20C3B"/>
    <w:rsid w:val="00C23D5E"/>
    <w:rsid w:val="00C24617"/>
    <w:rsid w:val="00C24924"/>
    <w:rsid w:val="00C24C37"/>
    <w:rsid w:val="00C25E19"/>
    <w:rsid w:val="00C262E8"/>
    <w:rsid w:val="00C264C4"/>
    <w:rsid w:val="00C276DC"/>
    <w:rsid w:val="00C27F04"/>
    <w:rsid w:val="00C30239"/>
    <w:rsid w:val="00C30700"/>
    <w:rsid w:val="00C3096E"/>
    <w:rsid w:val="00C324BA"/>
    <w:rsid w:val="00C32569"/>
    <w:rsid w:val="00C329EE"/>
    <w:rsid w:val="00C32B24"/>
    <w:rsid w:val="00C32B81"/>
    <w:rsid w:val="00C3330A"/>
    <w:rsid w:val="00C336BB"/>
    <w:rsid w:val="00C33FB3"/>
    <w:rsid w:val="00C34374"/>
    <w:rsid w:val="00C347EA"/>
    <w:rsid w:val="00C3527A"/>
    <w:rsid w:val="00C3631C"/>
    <w:rsid w:val="00C363E8"/>
    <w:rsid w:val="00C3666B"/>
    <w:rsid w:val="00C36786"/>
    <w:rsid w:val="00C36AC8"/>
    <w:rsid w:val="00C40439"/>
    <w:rsid w:val="00C40FB3"/>
    <w:rsid w:val="00C40FE5"/>
    <w:rsid w:val="00C41029"/>
    <w:rsid w:val="00C411F4"/>
    <w:rsid w:val="00C42336"/>
    <w:rsid w:val="00C42DF5"/>
    <w:rsid w:val="00C43D1E"/>
    <w:rsid w:val="00C448EC"/>
    <w:rsid w:val="00C44C34"/>
    <w:rsid w:val="00C44F93"/>
    <w:rsid w:val="00C455CF"/>
    <w:rsid w:val="00C45FD4"/>
    <w:rsid w:val="00C4683A"/>
    <w:rsid w:val="00C468FA"/>
    <w:rsid w:val="00C46BB3"/>
    <w:rsid w:val="00C47F1D"/>
    <w:rsid w:val="00C5008D"/>
    <w:rsid w:val="00C516D8"/>
    <w:rsid w:val="00C5183A"/>
    <w:rsid w:val="00C51E9E"/>
    <w:rsid w:val="00C52656"/>
    <w:rsid w:val="00C53302"/>
    <w:rsid w:val="00C53A05"/>
    <w:rsid w:val="00C545D7"/>
    <w:rsid w:val="00C55C38"/>
    <w:rsid w:val="00C57948"/>
    <w:rsid w:val="00C60678"/>
    <w:rsid w:val="00C60E1A"/>
    <w:rsid w:val="00C62028"/>
    <w:rsid w:val="00C625D4"/>
    <w:rsid w:val="00C62E3C"/>
    <w:rsid w:val="00C635F5"/>
    <w:rsid w:val="00C63C83"/>
    <w:rsid w:val="00C653C0"/>
    <w:rsid w:val="00C65831"/>
    <w:rsid w:val="00C65E69"/>
    <w:rsid w:val="00C66E61"/>
    <w:rsid w:val="00C679C0"/>
    <w:rsid w:val="00C704F1"/>
    <w:rsid w:val="00C7096C"/>
    <w:rsid w:val="00C70D42"/>
    <w:rsid w:val="00C70F16"/>
    <w:rsid w:val="00C7382A"/>
    <w:rsid w:val="00C74625"/>
    <w:rsid w:val="00C75D99"/>
    <w:rsid w:val="00C75EDB"/>
    <w:rsid w:val="00C76E0D"/>
    <w:rsid w:val="00C770DC"/>
    <w:rsid w:val="00C77B8C"/>
    <w:rsid w:val="00C80BC0"/>
    <w:rsid w:val="00C8105A"/>
    <w:rsid w:val="00C8212E"/>
    <w:rsid w:val="00C82F4E"/>
    <w:rsid w:val="00C8347D"/>
    <w:rsid w:val="00C839DE"/>
    <w:rsid w:val="00C8417F"/>
    <w:rsid w:val="00C845E7"/>
    <w:rsid w:val="00C84B7C"/>
    <w:rsid w:val="00C85299"/>
    <w:rsid w:val="00C8584B"/>
    <w:rsid w:val="00C866B2"/>
    <w:rsid w:val="00C86A30"/>
    <w:rsid w:val="00C86CE3"/>
    <w:rsid w:val="00C86D5C"/>
    <w:rsid w:val="00C86E0A"/>
    <w:rsid w:val="00C87A54"/>
    <w:rsid w:val="00C90210"/>
    <w:rsid w:val="00C90BA6"/>
    <w:rsid w:val="00C915E7"/>
    <w:rsid w:val="00C92475"/>
    <w:rsid w:val="00C927C9"/>
    <w:rsid w:val="00C92F8E"/>
    <w:rsid w:val="00C9355E"/>
    <w:rsid w:val="00C93870"/>
    <w:rsid w:val="00C9466B"/>
    <w:rsid w:val="00C95BE5"/>
    <w:rsid w:val="00C964D6"/>
    <w:rsid w:val="00C97BAE"/>
    <w:rsid w:val="00CA016F"/>
    <w:rsid w:val="00CA0C1C"/>
    <w:rsid w:val="00CA1178"/>
    <w:rsid w:val="00CA1550"/>
    <w:rsid w:val="00CA28A4"/>
    <w:rsid w:val="00CA29C8"/>
    <w:rsid w:val="00CA2CE6"/>
    <w:rsid w:val="00CA3660"/>
    <w:rsid w:val="00CA375E"/>
    <w:rsid w:val="00CA4725"/>
    <w:rsid w:val="00CA51AB"/>
    <w:rsid w:val="00CA6159"/>
    <w:rsid w:val="00CA63D1"/>
    <w:rsid w:val="00CA69D1"/>
    <w:rsid w:val="00CA6BE9"/>
    <w:rsid w:val="00CB056D"/>
    <w:rsid w:val="00CB06C2"/>
    <w:rsid w:val="00CB0ADB"/>
    <w:rsid w:val="00CB0EB5"/>
    <w:rsid w:val="00CB1587"/>
    <w:rsid w:val="00CB18B6"/>
    <w:rsid w:val="00CB2237"/>
    <w:rsid w:val="00CB236C"/>
    <w:rsid w:val="00CB2822"/>
    <w:rsid w:val="00CB3611"/>
    <w:rsid w:val="00CB440B"/>
    <w:rsid w:val="00CB55AB"/>
    <w:rsid w:val="00CB7BCE"/>
    <w:rsid w:val="00CC00C6"/>
    <w:rsid w:val="00CC0E8C"/>
    <w:rsid w:val="00CC1050"/>
    <w:rsid w:val="00CC1114"/>
    <w:rsid w:val="00CC1CDE"/>
    <w:rsid w:val="00CC372B"/>
    <w:rsid w:val="00CC430B"/>
    <w:rsid w:val="00CC4F09"/>
    <w:rsid w:val="00CC5CA2"/>
    <w:rsid w:val="00CC6716"/>
    <w:rsid w:val="00CC700E"/>
    <w:rsid w:val="00CC7358"/>
    <w:rsid w:val="00CD03A3"/>
    <w:rsid w:val="00CD03E5"/>
    <w:rsid w:val="00CD0937"/>
    <w:rsid w:val="00CD1ABD"/>
    <w:rsid w:val="00CD1EA3"/>
    <w:rsid w:val="00CD3498"/>
    <w:rsid w:val="00CD486D"/>
    <w:rsid w:val="00CD4BFE"/>
    <w:rsid w:val="00CD6AF0"/>
    <w:rsid w:val="00CD7994"/>
    <w:rsid w:val="00CD7CDB"/>
    <w:rsid w:val="00CD7EC7"/>
    <w:rsid w:val="00CE063F"/>
    <w:rsid w:val="00CE0BC8"/>
    <w:rsid w:val="00CE0C69"/>
    <w:rsid w:val="00CE134E"/>
    <w:rsid w:val="00CE1CC6"/>
    <w:rsid w:val="00CE2B56"/>
    <w:rsid w:val="00CE4CBE"/>
    <w:rsid w:val="00CE5F29"/>
    <w:rsid w:val="00CE77A1"/>
    <w:rsid w:val="00CE7E14"/>
    <w:rsid w:val="00CF041A"/>
    <w:rsid w:val="00CF0D56"/>
    <w:rsid w:val="00CF175C"/>
    <w:rsid w:val="00CF1CDA"/>
    <w:rsid w:val="00CF212A"/>
    <w:rsid w:val="00CF2ED7"/>
    <w:rsid w:val="00CF3BA0"/>
    <w:rsid w:val="00CF4439"/>
    <w:rsid w:val="00CF4901"/>
    <w:rsid w:val="00CF4A86"/>
    <w:rsid w:val="00CF600A"/>
    <w:rsid w:val="00CF6DC7"/>
    <w:rsid w:val="00CF7099"/>
    <w:rsid w:val="00D02821"/>
    <w:rsid w:val="00D02B00"/>
    <w:rsid w:val="00D035C7"/>
    <w:rsid w:val="00D0377C"/>
    <w:rsid w:val="00D037C1"/>
    <w:rsid w:val="00D039B2"/>
    <w:rsid w:val="00D04173"/>
    <w:rsid w:val="00D04195"/>
    <w:rsid w:val="00D043B2"/>
    <w:rsid w:val="00D04C6F"/>
    <w:rsid w:val="00D05195"/>
    <w:rsid w:val="00D05464"/>
    <w:rsid w:val="00D05CD9"/>
    <w:rsid w:val="00D05E8E"/>
    <w:rsid w:val="00D06C79"/>
    <w:rsid w:val="00D06F5E"/>
    <w:rsid w:val="00D071DA"/>
    <w:rsid w:val="00D07ADF"/>
    <w:rsid w:val="00D100F1"/>
    <w:rsid w:val="00D10170"/>
    <w:rsid w:val="00D108F9"/>
    <w:rsid w:val="00D1141C"/>
    <w:rsid w:val="00D11745"/>
    <w:rsid w:val="00D11B1A"/>
    <w:rsid w:val="00D12668"/>
    <w:rsid w:val="00D12EA0"/>
    <w:rsid w:val="00D12F65"/>
    <w:rsid w:val="00D13552"/>
    <w:rsid w:val="00D13E64"/>
    <w:rsid w:val="00D14465"/>
    <w:rsid w:val="00D15D06"/>
    <w:rsid w:val="00D164D3"/>
    <w:rsid w:val="00D16A35"/>
    <w:rsid w:val="00D16B5A"/>
    <w:rsid w:val="00D177E3"/>
    <w:rsid w:val="00D17BC1"/>
    <w:rsid w:val="00D17D6F"/>
    <w:rsid w:val="00D2076C"/>
    <w:rsid w:val="00D20BF1"/>
    <w:rsid w:val="00D20D19"/>
    <w:rsid w:val="00D212A7"/>
    <w:rsid w:val="00D220C5"/>
    <w:rsid w:val="00D2257B"/>
    <w:rsid w:val="00D22622"/>
    <w:rsid w:val="00D239F0"/>
    <w:rsid w:val="00D23C3B"/>
    <w:rsid w:val="00D25013"/>
    <w:rsid w:val="00D25449"/>
    <w:rsid w:val="00D27034"/>
    <w:rsid w:val="00D279FC"/>
    <w:rsid w:val="00D307B7"/>
    <w:rsid w:val="00D309EC"/>
    <w:rsid w:val="00D31FAF"/>
    <w:rsid w:val="00D3203B"/>
    <w:rsid w:val="00D327BF"/>
    <w:rsid w:val="00D331EE"/>
    <w:rsid w:val="00D343DA"/>
    <w:rsid w:val="00D3585B"/>
    <w:rsid w:val="00D35D93"/>
    <w:rsid w:val="00D35E32"/>
    <w:rsid w:val="00D35EEC"/>
    <w:rsid w:val="00D36D5B"/>
    <w:rsid w:val="00D37592"/>
    <w:rsid w:val="00D37AFE"/>
    <w:rsid w:val="00D40718"/>
    <w:rsid w:val="00D411E5"/>
    <w:rsid w:val="00D4226A"/>
    <w:rsid w:val="00D427D6"/>
    <w:rsid w:val="00D42AE8"/>
    <w:rsid w:val="00D4304B"/>
    <w:rsid w:val="00D43062"/>
    <w:rsid w:val="00D43B17"/>
    <w:rsid w:val="00D44096"/>
    <w:rsid w:val="00D44ECC"/>
    <w:rsid w:val="00D45711"/>
    <w:rsid w:val="00D460C1"/>
    <w:rsid w:val="00D46835"/>
    <w:rsid w:val="00D470B3"/>
    <w:rsid w:val="00D471B8"/>
    <w:rsid w:val="00D47913"/>
    <w:rsid w:val="00D51FD1"/>
    <w:rsid w:val="00D528BE"/>
    <w:rsid w:val="00D52CC8"/>
    <w:rsid w:val="00D52F79"/>
    <w:rsid w:val="00D536B4"/>
    <w:rsid w:val="00D539A7"/>
    <w:rsid w:val="00D53C91"/>
    <w:rsid w:val="00D540C5"/>
    <w:rsid w:val="00D54C98"/>
    <w:rsid w:val="00D55A26"/>
    <w:rsid w:val="00D55B3E"/>
    <w:rsid w:val="00D56AB9"/>
    <w:rsid w:val="00D56C94"/>
    <w:rsid w:val="00D56CC5"/>
    <w:rsid w:val="00D56EF6"/>
    <w:rsid w:val="00D57CB1"/>
    <w:rsid w:val="00D606F9"/>
    <w:rsid w:val="00D61C98"/>
    <w:rsid w:val="00D61E8E"/>
    <w:rsid w:val="00D6352A"/>
    <w:rsid w:val="00D64B81"/>
    <w:rsid w:val="00D64C3B"/>
    <w:rsid w:val="00D64DFB"/>
    <w:rsid w:val="00D66D13"/>
    <w:rsid w:val="00D67AAE"/>
    <w:rsid w:val="00D70104"/>
    <w:rsid w:val="00D710EF"/>
    <w:rsid w:val="00D715F1"/>
    <w:rsid w:val="00D73C8E"/>
    <w:rsid w:val="00D744BC"/>
    <w:rsid w:val="00D7467C"/>
    <w:rsid w:val="00D74EE3"/>
    <w:rsid w:val="00D75236"/>
    <w:rsid w:val="00D761DB"/>
    <w:rsid w:val="00D77F93"/>
    <w:rsid w:val="00D800C0"/>
    <w:rsid w:val="00D806E6"/>
    <w:rsid w:val="00D80878"/>
    <w:rsid w:val="00D809D0"/>
    <w:rsid w:val="00D811F7"/>
    <w:rsid w:val="00D82F05"/>
    <w:rsid w:val="00D8348D"/>
    <w:rsid w:val="00D834FC"/>
    <w:rsid w:val="00D838FA"/>
    <w:rsid w:val="00D83EA1"/>
    <w:rsid w:val="00D84108"/>
    <w:rsid w:val="00D8554E"/>
    <w:rsid w:val="00D85D79"/>
    <w:rsid w:val="00D86803"/>
    <w:rsid w:val="00D904FB"/>
    <w:rsid w:val="00D90A48"/>
    <w:rsid w:val="00D91309"/>
    <w:rsid w:val="00D91662"/>
    <w:rsid w:val="00D93417"/>
    <w:rsid w:val="00D94FCF"/>
    <w:rsid w:val="00D95023"/>
    <w:rsid w:val="00D953CD"/>
    <w:rsid w:val="00D9583B"/>
    <w:rsid w:val="00D95AE6"/>
    <w:rsid w:val="00D964ED"/>
    <w:rsid w:val="00DA1443"/>
    <w:rsid w:val="00DA229C"/>
    <w:rsid w:val="00DA294B"/>
    <w:rsid w:val="00DA3575"/>
    <w:rsid w:val="00DA36BC"/>
    <w:rsid w:val="00DA39D6"/>
    <w:rsid w:val="00DA3EE1"/>
    <w:rsid w:val="00DA43FD"/>
    <w:rsid w:val="00DA596B"/>
    <w:rsid w:val="00DA5D09"/>
    <w:rsid w:val="00DA66EE"/>
    <w:rsid w:val="00DA6D4E"/>
    <w:rsid w:val="00DA7C10"/>
    <w:rsid w:val="00DB22E8"/>
    <w:rsid w:val="00DB5795"/>
    <w:rsid w:val="00DB5B8C"/>
    <w:rsid w:val="00DB671F"/>
    <w:rsid w:val="00DB71F2"/>
    <w:rsid w:val="00DB75E8"/>
    <w:rsid w:val="00DB7744"/>
    <w:rsid w:val="00DC1C46"/>
    <w:rsid w:val="00DC1DFD"/>
    <w:rsid w:val="00DC252F"/>
    <w:rsid w:val="00DC3B6E"/>
    <w:rsid w:val="00DC3E43"/>
    <w:rsid w:val="00DC457C"/>
    <w:rsid w:val="00DC4708"/>
    <w:rsid w:val="00DC4B06"/>
    <w:rsid w:val="00DC5238"/>
    <w:rsid w:val="00DC54F6"/>
    <w:rsid w:val="00DC5CFF"/>
    <w:rsid w:val="00DC666C"/>
    <w:rsid w:val="00DC7A36"/>
    <w:rsid w:val="00DC7C82"/>
    <w:rsid w:val="00DD08F5"/>
    <w:rsid w:val="00DD1410"/>
    <w:rsid w:val="00DD208F"/>
    <w:rsid w:val="00DD30C0"/>
    <w:rsid w:val="00DD38B6"/>
    <w:rsid w:val="00DD4BD2"/>
    <w:rsid w:val="00DD4FE2"/>
    <w:rsid w:val="00DD5475"/>
    <w:rsid w:val="00DD550D"/>
    <w:rsid w:val="00DD5B6B"/>
    <w:rsid w:val="00DD7AE5"/>
    <w:rsid w:val="00DD7BBE"/>
    <w:rsid w:val="00DE042D"/>
    <w:rsid w:val="00DE059F"/>
    <w:rsid w:val="00DE0BC5"/>
    <w:rsid w:val="00DE103B"/>
    <w:rsid w:val="00DE16D0"/>
    <w:rsid w:val="00DE2432"/>
    <w:rsid w:val="00DE2A5F"/>
    <w:rsid w:val="00DE366F"/>
    <w:rsid w:val="00DE3B60"/>
    <w:rsid w:val="00DE4B63"/>
    <w:rsid w:val="00DE4BB1"/>
    <w:rsid w:val="00DE51E7"/>
    <w:rsid w:val="00DE57CB"/>
    <w:rsid w:val="00DE73CE"/>
    <w:rsid w:val="00DF1C75"/>
    <w:rsid w:val="00DF2030"/>
    <w:rsid w:val="00DF35E5"/>
    <w:rsid w:val="00DF3908"/>
    <w:rsid w:val="00DF4ED1"/>
    <w:rsid w:val="00DF73E8"/>
    <w:rsid w:val="00DF7A98"/>
    <w:rsid w:val="00DF7F3C"/>
    <w:rsid w:val="00E004BF"/>
    <w:rsid w:val="00E021E8"/>
    <w:rsid w:val="00E025CD"/>
    <w:rsid w:val="00E02FC3"/>
    <w:rsid w:val="00E03486"/>
    <w:rsid w:val="00E0491E"/>
    <w:rsid w:val="00E05E35"/>
    <w:rsid w:val="00E05FF0"/>
    <w:rsid w:val="00E06606"/>
    <w:rsid w:val="00E0732D"/>
    <w:rsid w:val="00E07FCF"/>
    <w:rsid w:val="00E11A33"/>
    <w:rsid w:val="00E12255"/>
    <w:rsid w:val="00E12370"/>
    <w:rsid w:val="00E12DD5"/>
    <w:rsid w:val="00E1365C"/>
    <w:rsid w:val="00E14516"/>
    <w:rsid w:val="00E14D58"/>
    <w:rsid w:val="00E16432"/>
    <w:rsid w:val="00E167AC"/>
    <w:rsid w:val="00E173AF"/>
    <w:rsid w:val="00E179F9"/>
    <w:rsid w:val="00E17C20"/>
    <w:rsid w:val="00E20230"/>
    <w:rsid w:val="00E20B5F"/>
    <w:rsid w:val="00E22DAE"/>
    <w:rsid w:val="00E22E09"/>
    <w:rsid w:val="00E23C50"/>
    <w:rsid w:val="00E24586"/>
    <w:rsid w:val="00E24AC5"/>
    <w:rsid w:val="00E2539E"/>
    <w:rsid w:val="00E25625"/>
    <w:rsid w:val="00E26118"/>
    <w:rsid w:val="00E277DB"/>
    <w:rsid w:val="00E27A3A"/>
    <w:rsid w:val="00E27EC7"/>
    <w:rsid w:val="00E30DB4"/>
    <w:rsid w:val="00E30F79"/>
    <w:rsid w:val="00E314F5"/>
    <w:rsid w:val="00E3271D"/>
    <w:rsid w:val="00E334D5"/>
    <w:rsid w:val="00E33848"/>
    <w:rsid w:val="00E3403A"/>
    <w:rsid w:val="00E34B5A"/>
    <w:rsid w:val="00E34C07"/>
    <w:rsid w:val="00E34D30"/>
    <w:rsid w:val="00E3568E"/>
    <w:rsid w:val="00E35C8C"/>
    <w:rsid w:val="00E364C0"/>
    <w:rsid w:val="00E36EFB"/>
    <w:rsid w:val="00E37057"/>
    <w:rsid w:val="00E40022"/>
    <w:rsid w:val="00E40344"/>
    <w:rsid w:val="00E407F6"/>
    <w:rsid w:val="00E40895"/>
    <w:rsid w:val="00E4093B"/>
    <w:rsid w:val="00E40C8F"/>
    <w:rsid w:val="00E41AF3"/>
    <w:rsid w:val="00E42E03"/>
    <w:rsid w:val="00E437C3"/>
    <w:rsid w:val="00E44167"/>
    <w:rsid w:val="00E4427F"/>
    <w:rsid w:val="00E444C4"/>
    <w:rsid w:val="00E44A53"/>
    <w:rsid w:val="00E44CAB"/>
    <w:rsid w:val="00E4502C"/>
    <w:rsid w:val="00E4555C"/>
    <w:rsid w:val="00E464E5"/>
    <w:rsid w:val="00E46FBC"/>
    <w:rsid w:val="00E47829"/>
    <w:rsid w:val="00E50599"/>
    <w:rsid w:val="00E5198C"/>
    <w:rsid w:val="00E51AB9"/>
    <w:rsid w:val="00E51F68"/>
    <w:rsid w:val="00E5231E"/>
    <w:rsid w:val="00E52379"/>
    <w:rsid w:val="00E53BCE"/>
    <w:rsid w:val="00E53FBC"/>
    <w:rsid w:val="00E54E2B"/>
    <w:rsid w:val="00E55C6B"/>
    <w:rsid w:val="00E55CDA"/>
    <w:rsid w:val="00E56E1A"/>
    <w:rsid w:val="00E57B7F"/>
    <w:rsid w:val="00E57F96"/>
    <w:rsid w:val="00E61264"/>
    <w:rsid w:val="00E6132C"/>
    <w:rsid w:val="00E6199A"/>
    <w:rsid w:val="00E628D9"/>
    <w:rsid w:val="00E6293A"/>
    <w:rsid w:val="00E6351F"/>
    <w:rsid w:val="00E63DE6"/>
    <w:rsid w:val="00E63EF3"/>
    <w:rsid w:val="00E64482"/>
    <w:rsid w:val="00E64754"/>
    <w:rsid w:val="00E65549"/>
    <w:rsid w:val="00E65696"/>
    <w:rsid w:val="00E65903"/>
    <w:rsid w:val="00E659C7"/>
    <w:rsid w:val="00E6601E"/>
    <w:rsid w:val="00E6639F"/>
    <w:rsid w:val="00E674BA"/>
    <w:rsid w:val="00E67677"/>
    <w:rsid w:val="00E676DB"/>
    <w:rsid w:val="00E67FF8"/>
    <w:rsid w:val="00E70969"/>
    <w:rsid w:val="00E70EA3"/>
    <w:rsid w:val="00E70FEC"/>
    <w:rsid w:val="00E71247"/>
    <w:rsid w:val="00E7133D"/>
    <w:rsid w:val="00E71D38"/>
    <w:rsid w:val="00E75BE0"/>
    <w:rsid w:val="00E76DFE"/>
    <w:rsid w:val="00E77F1F"/>
    <w:rsid w:val="00E80240"/>
    <w:rsid w:val="00E831C8"/>
    <w:rsid w:val="00E83317"/>
    <w:rsid w:val="00E83377"/>
    <w:rsid w:val="00E8442B"/>
    <w:rsid w:val="00E917DB"/>
    <w:rsid w:val="00E91D46"/>
    <w:rsid w:val="00E92042"/>
    <w:rsid w:val="00E930E7"/>
    <w:rsid w:val="00E9322B"/>
    <w:rsid w:val="00E9423C"/>
    <w:rsid w:val="00E946CC"/>
    <w:rsid w:val="00E950B8"/>
    <w:rsid w:val="00E95703"/>
    <w:rsid w:val="00E95BBD"/>
    <w:rsid w:val="00E95D95"/>
    <w:rsid w:val="00E96045"/>
    <w:rsid w:val="00E96142"/>
    <w:rsid w:val="00E96CAD"/>
    <w:rsid w:val="00E9748E"/>
    <w:rsid w:val="00E97719"/>
    <w:rsid w:val="00EA1493"/>
    <w:rsid w:val="00EA14B2"/>
    <w:rsid w:val="00EA1814"/>
    <w:rsid w:val="00EA252C"/>
    <w:rsid w:val="00EA320F"/>
    <w:rsid w:val="00EA4D75"/>
    <w:rsid w:val="00EA5D15"/>
    <w:rsid w:val="00EA5FE9"/>
    <w:rsid w:val="00EA6A81"/>
    <w:rsid w:val="00EA6DE4"/>
    <w:rsid w:val="00EA706B"/>
    <w:rsid w:val="00EA71F6"/>
    <w:rsid w:val="00EA7843"/>
    <w:rsid w:val="00EB0088"/>
    <w:rsid w:val="00EB0D59"/>
    <w:rsid w:val="00EB109A"/>
    <w:rsid w:val="00EB20E8"/>
    <w:rsid w:val="00EB2222"/>
    <w:rsid w:val="00EB352C"/>
    <w:rsid w:val="00EB3567"/>
    <w:rsid w:val="00EB4BC5"/>
    <w:rsid w:val="00EB4CAA"/>
    <w:rsid w:val="00EB6B91"/>
    <w:rsid w:val="00EB732B"/>
    <w:rsid w:val="00EB73BA"/>
    <w:rsid w:val="00EB7A9D"/>
    <w:rsid w:val="00EC0034"/>
    <w:rsid w:val="00EC06D4"/>
    <w:rsid w:val="00EC11E9"/>
    <w:rsid w:val="00EC1753"/>
    <w:rsid w:val="00EC19E3"/>
    <w:rsid w:val="00EC258D"/>
    <w:rsid w:val="00EC2D86"/>
    <w:rsid w:val="00EC2DF1"/>
    <w:rsid w:val="00EC56DA"/>
    <w:rsid w:val="00EC5789"/>
    <w:rsid w:val="00EC57FA"/>
    <w:rsid w:val="00EC705D"/>
    <w:rsid w:val="00EC747B"/>
    <w:rsid w:val="00ED015C"/>
    <w:rsid w:val="00ED0F7B"/>
    <w:rsid w:val="00ED11E5"/>
    <w:rsid w:val="00ED15BF"/>
    <w:rsid w:val="00ED36C8"/>
    <w:rsid w:val="00ED3A75"/>
    <w:rsid w:val="00ED4134"/>
    <w:rsid w:val="00ED4A26"/>
    <w:rsid w:val="00ED6C86"/>
    <w:rsid w:val="00ED727C"/>
    <w:rsid w:val="00ED7580"/>
    <w:rsid w:val="00ED7C19"/>
    <w:rsid w:val="00EE1B17"/>
    <w:rsid w:val="00EE1D4E"/>
    <w:rsid w:val="00EE1DBE"/>
    <w:rsid w:val="00EE253A"/>
    <w:rsid w:val="00EE35A0"/>
    <w:rsid w:val="00EE4026"/>
    <w:rsid w:val="00EE5339"/>
    <w:rsid w:val="00EE5580"/>
    <w:rsid w:val="00EE58FA"/>
    <w:rsid w:val="00EE5A8D"/>
    <w:rsid w:val="00EE5DCB"/>
    <w:rsid w:val="00EE5F7D"/>
    <w:rsid w:val="00EE7E0C"/>
    <w:rsid w:val="00EF02CD"/>
    <w:rsid w:val="00EF0CD8"/>
    <w:rsid w:val="00EF24FA"/>
    <w:rsid w:val="00EF34CC"/>
    <w:rsid w:val="00EF36E0"/>
    <w:rsid w:val="00EF3E50"/>
    <w:rsid w:val="00EF3EDE"/>
    <w:rsid w:val="00EF40F9"/>
    <w:rsid w:val="00EF434D"/>
    <w:rsid w:val="00EF547E"/>
    <w:rsid w:val="00EF5EB7"/>
    <w:rsid w:val="00EF7C86"/>
    <w:rsid w:val="00F00184"/>
    <w:rsid w:val="00F01289"/>
    <w:rsid w:val="00F01EB8"/>
    <w:rsid w:val="00F02510"/>
    <w:rsid w:val="00F036AE"/>
    <w:rsid w:val="00F03D63"/>
    <w:rsid w:val="00F04509"/>
    <w:rsid w:val="00F0455B"/>
    <w:rsid w:val="00F06099"/>
    <w:rsid w:val="00F060EB"/>
    <w:rsid w:val="00F0614C"/>
    <w:rsid w:val="00F10448"/>
    <w:rsid w:val="00F107E4"/>
    <w:rsid w:val="00F10B0B"/>
    <w:rsid w:val="00F11DF5"/>
    <w:rsid w:val="00F12651"/>
    <w:rsid w:val="00F12C21"/>
    <w:rsid w:val="00F1318A"/>
    <w:rsid w:val="00F13984"/>
    <w:rsid w:val="00F13E5D"/>
    <w:rsid w:val="00F14323"/>
    <w:rsid w:val="00F149FC"/>
    <w:rsid w:val="00F15C38"/>
    <w:rsid w:val="00F15EF2"/>
    <w:rsid w:val="00F17602"/>
    <w:rsid w:val="00F20987"/>
    <w:rsid w:val="00F20B55"/>
    <w:rsid w:val="00F20EDC"/>
    <w:rsid w:val="00F21B04"/>
    <w:rsid w:val="00F21E81"/>
    <w:rsid w:val="00F238C6"/>
    <w:rsid w:val="00F240C2"/>
    <w:rsid w:val="00F243EA"/>
    <w:rsid w:val="00F24872"/>
    <w:rsid w:val="00F24B31"/>
    <w:rsid w:val="00F2563B"/>
    <w:rsid w:val="00F25F77"/>
    <w:rsid w:val="00F26701"/>
    <w:rsid w:val="00F270BA"/>
    <w:rsid w:val="00F279C2"/>
    <w:rsid w:val="00F27D28"/>
    <w:rsid w:val="00F3028B"/>
    <w:rsid w:val="00F30ABE"/>
    <w:rsid w:val="00F31CE8"/>
    <w:rsid w:val="00F326B1"/>
    <w:rsid w:val="00F33979"/>
    <w:rsid w:val="00F33A48"/>
    <w:rsid w:val="00F34157"/>
    <w:rsid w:val="00F3427B"/>
    <w:rsid w:val="00F348D7"/>
    <w:rsid w:val="00F34C52"/>
    <w:rsid w:val="00F3537D"/>
    <w:rsid w:val="00F362E6"/>
    <w:rsid w:val="00F3632B"/>
    <w:rsid w:val="00F364EF"/>
    <w:rsid w:val="00F37958"/>
    <w:rsid w:val="00F37D7D"/>
    <w:rsid w:val="00F413E4"/>
    <w:rsid w:val="00F41A3E"/>
    <w:rsid w:val="00F41E81"/>
    <w:rsid w:val="00F4261C"/>
    <w:rsid w:val="00F42962"/>
    <w:rsid w:val="00F43024"/>
    <w:rsid w:val="00F43A1B"/>
    <w:rsid w:val="00F43E0C"/>
    <w:rsid w:val="00F43FE2"/>
    <w:rsid w:val="00F44019"/>
    <w:rsid w:val="00F44384"/>
    <w:rsid w:val="00F46244"/>
    <w:rsid w:val="00F46F0F"/>
    <w:rsid w:val="00F470D2"/>
    <w:rsid w:val="00F47AAD"/>
    <w:rsid w:val="00F5074C"/>
    <w:rsid w:val="00F50E2D"/>
    <w:rsid w:val="00F51553"/>
    <w:rsid w:val="00F51713"/>
    <w:rsid w:val="00F538DB"/>
    <w:rsid w:val="00F53D24"/>
    <w:rsid w:val="00F54B47"/>
    <w:rsid w:val="00F54B56"/>
    <w:rsid w:val="00F54B65"/>
    <w:rsid w:val="00F54C13"/>
    <w:rsid w:val="00F55458"/>
    <w:rsid w:val="00F55822"/>
    <w:rsid w:val="00F55FDB"/>
    <w:rsid w:val="00F562B9"/>
    <w:rsid w:val="00F5676B"/>
    <w:rsid w:val="00F57039"/>
    <w:rsid w:val="00F574BB"/>
    <w:rsid w:val="00F57ED7"/>
    <w:rsid w:val="00F608DC"/>
    <w:rsid w:val="00F61B8A"/>
    <w:rsid w:val="00F625B0"/>
    <w:rsid w:val="00F62E07"/>
    <w:rsid w:val="00F6301C"/>
    <w:rsid w:val="00F646FE"/>
    <w:rsid w:val="00F6517E"/>
    <w:rsid w:val="00F65283"/>
    <w:rsid w:val="00F65EA2"/>
    <w:rsid w:val="00F660DA"/>
    <w:rsid w:val="00F675B0"/>
    <w:rsid w:val="00F67719"/>
    <w:rsid w:val="00F71675"/>
    <w:rsid w:val="00F71B2F"/>
    <w:rsid w:val="00F724A4"/>
    <w:rsid w:val="00F730F1"/>
    <w:rsid w:val="00F76402"/>
    <w:rsid w:val="00F7692F"/>
    <w:rsid w:val="00F76B33"/>
    <w:rsid w:val="00F77352"/>
    <w:rsid w:val="00F7760A"/>
    <w:rsid w:val="00F811D3"/>
    <w:rsid w:val="00F8219D"/>
    <w:rsid w:val="00F823C3"/>
    <w:rsid w:val="00F83314"/>
    <w:rsid w:val="00F83C17"/>
    <w:rsid w:val="00F84EBB"/>
    <w:rsid w:val="00F8573E"/>
    <w:rsid w:val="00F85B1D"/>
    <w:rsid w:val="00F85E83"/>
    <w:rsid w:val="00F85FC5"/>
    <w:rsid w:val="00F8607C"/>
    <w:rsid w:val="00F86C39"/>
    <w:rsid w:val="00F87CF3"/>
    <w:rsid w:val="00F90639"/>
    <w:rsid w:val="00F9063C"/>
    <w:rsid w:val="00F918D3"/>
    <w:rsid w:val="00F92025"/>
    <w:rsid w:val="00F9246D"/>
    <w:rsid w:val="00F92600"/>
    <w:rsid w:val="00F92F5A"/>
    <w:rsid w:val="00F93980"/>
    <w:rsid w:val="00F93DDF"/>
    <w:rsid w:val="00F94056"/>
    <w:rsid w:val="00F94476"/>
    <w:rsid w:val="00F949A9"/>
    <w:rsid w:val="00F9539B"/>
    <w:rsid w:val="00F96992"/>
    <w:rsid w:val="00FA0944"/>
    <w:rsid w:val="00FA0B3B"/>
    <w:rsid w:val="00FA0CC8"/>
    <w:rsid w:val="00FA1077"/>
    <w:rsid w:val="00FA1708"/>
    <w:rsid w:val="00FA2543"/>
    <w:rsid w:val="00FA3363"/>
    <w:rsid w:val="00FA350C"/>
    <w:rsid w:val="00FA3AF6"/>
    <w:rsid w:val="00FA3C96"/>
    <w:rsid w:val="00FA40CB"/>
    <w:rsid w:val="00FA4F7F"/>
    <w:rsid w:val="00FA68CD"/>
    <w:rsid w:val="00FA71C4"/>
    <w:rsid w:val="00FA78A6"/>
    <w:rsid w:val="00FA7BB2"/>
    <w:rsid w:val="00FB0AC7"/>
    <w:rsid w:val="00FB1335"/>
    <w:rsid w:val="00FB13DD"/>
    <w:rsid w:val="00FB187B"/>
    <w:rsid w:val="00FB2AD7"/>
    <w:rsid w:val="00FB3D92"/>
    <w:rsid w:val="00FB3F0B"/>
    <w:rsid w:val="00FB4089"/>
    <w:rsid w:val="00FB44C2"/>
    <w:rsid w:val="00FB52EF"/>
    <w:rsid w:val="00FB543A"/>
    <w:rsid w:val="00FB55E8"/>
    <w:rsid w:val="00FB5E69"/>
    <w:rsid w:val="00FB6736"/>
    <w:rsid w:val="00FB6A8A"/>
    <w:rsid w:val="00FB6E45"/>
    <w:rsid w:val="00FB72BA"/>
    <w:rsid w:val="00FB7527"/>
    <w:rsid w:val="00FC031E"/>
    <w:rsid w:val="00FC058C"/>
    <w:rsid w:val="00FC0FE1"/>
    <w:rsid w:val="00FC1F49"/>
    <w:rsid w:val="00FC2385"/>
    <w:rsid w:val="00FC2C4C"/>
    <w:rsid w:val="00FC4345"/>
    <w:rsid w:val="00FC5F55"/>
    <w:rsid w:val="00FC6B1F"/>
    <w:rsid w:val="00FC72C7"/>
    <w:rsid w:val="00FD02F2"/>
    <w:rsid w:val="00FD08B1"/>
    <w:rsid w:val="00FD1503"/>
    <w:rsid w:val="00FD1701"/>
    <w:rsid w:val="00FD2EBF"/>
    <w:rsid w:val="00FD415D"/>
    <w:rsid w:val="00FD7BB8"/>
    <w:rsid w:val="00FD7FD6"/>
    <w:rsid w:val="00FE0377"/>
    <w:rsid w:val="00FE059F"/>
    <w:rsid w:val="00FE06CA"/>
    <w:rsid w:val="00FE1188"/>
    <w:rsid w:val="00FE1430"/>
    <w:rsid w:val="00FE1746"/>
    <w:rsid w:val="00FE2380"/>
    <w:rsid w:val="00FE2769"/>
    <w:rsid w:val="00FE2A45"/>
    <w:rsid w:val="00FE2D0D"/>
    <w:rsid w:val="00FE3A57"/>
    <w:rsid w:val="00FE4292"/>
    <w:rsid w:val="00FE53A7"/>
    <w:rsid w:val="00FE6797"/>
    <w:rsid w:val="00FE6CA3"/>
    <w:rsid w:val="00FE6D41"/>
    <w:rsid w:val="00FE741A"/>
    <w:rsid w:val="00FF0D69"/>
    <w:rsid w:val="00FF0F52"/>
    <w:rsid w:val="00FF1220"/>
    <w:rsid w:val="00FF14DB"/>
    <w:rsid w:val="00FF2251"/>
    <w:rsid w:val="00FF5085"/>
    <w:rsid w:val="00FF5D06"/>
    <w:rsid w:val="00FF61ED"/>
    <w:rsid w:val="00FF737A"/>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EF7"/>
  <w15:docId w15:val="{D2F680D4-A471-47DD-B659-F72B0E83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1545"/>
    <w:pPr>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a0"/>
    <w:next w:val="a0"/>
    <w:link w:val="10"/>
    <w:qFormat/>
    <w:rsid w:val="00767F83"/>
    <w:pPr>
      <w:keepNext/>
      <w:keepLines/>
      <w:spacing w:before="240" w:after="240"/>
      <w:ind w:firstLine="0"/>
      <w:outlineLvl w:val="0"/>
    </w:pPr>
    <w:rPr>
      <w:rFonts w:eastAsiaTheme="majorEastAsia" w:cstheme="majorBidi"/>
      <w:caps/>
      <w:szCs w:val="32"/>
    </w:rPr>
  </w:style>
  <w:style w:type="paragraph" w:styleId="2">
    <w:name w:val="heading 2"/>
    <w:basedOn w:val="a0"/>
    <w:next w:val="a0"/>
    <w:link w:val="20"/>
    <w:unhideWhenUsed/>
    <w:qFormat/>
    <w:rsid w:val="003E6A3A"/>
    <w:pPr>
      <w:keepNext/>
      <w:keepLines/>
      <w:spacing w:before="280" w:after="240"/>
      <w:outlineLvl w:val="1"/>
    </w:pPr>
    <w:rPr>
      <w:rFonts w:eastAsiaTheme="majorEastAsia" w:cstheme="majorBidi"/>
      <w:szCs w:val="26"/>
    </w:rPr>
  </w:style>
  <w:style w:type="paragraph" w:styleId="3">
    <w:name w:val="heading 3"/>
    <w:basedOn w:val="a0"/>
    <w:next w:val="a0"/>
    <w:link w:val="30"/>
    <w:unhideWhenUsed/>
    <w:qFormat/>
    <w:rsid w:val="00D307B7"/>
    <w:pPr>
      <w:keepNext/>
      <w:keepLines/>
      <w:spacing w:before="240" w:after="240"/>
      <w:ind w:left="709" w:firstLine="397"/>
      <w:outlineLvl w:val="2"/>
    </w:pPr>
    <w:rPr>
      <w:rFonts w:eastAsiaTheme="majorEastAsia" w:cstheme="majorBidi"/>
      <w:szCs w:val="24"/>
    </w:rPr>
  </w:style>
  <w:style w:type="paragraph" w:styleId="4">
    <w:name w:val="heading 4"/>
    <w:basedOn w:val="a0"/>
    <w:next w:val="a0"/>
    <w:link w:val="40"/>
    <w:unhideWhenUsed/>
    <w:qFormat/>
    <w:rsid w:val="00E83317"/>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nhideWhenUsed/>
    <w:qFormat/>
    <w:rsid w:val="00A2393C"/>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semiHidden/>
    <w:unhideWhenUsed/>
    <w:qFormat/>
    <w:rsid w:val="0010506B"/>
    <w:pPr>
      <w:spacing w:before="240" w:after="60" w:line="360" w:lineRule="atLeast"/>
      <w:ind w:firstLine="0"/>
      <w:outlineLvl w:val="5"/>
    </w:pPr>
    <w:rPr>
      <w:rFonts w:ascii="Calibri" w:eastAsia="Calibri" w:hAnsi="Calibri"/>
      <w:b/>
      <w:bCs/>
      <w:sz w:val="20"/>
      <w:szCs w:val="20"/>
    </w:rPr>
  </w:style>
  <w:style w:type="paragraph" w:styleId="7">
    <w:name w:val="heading 7"/>
    <w:basedOn w:val="a0"/>
    <w:next w:val="a0"/>
    <w:link w:val="70"/>
    <w:semiHidden/>
    <w:unhideWhenUsed/>
    <w:qFormat/>
    <w:rsid w:val="0010506B"/>
    <w:pPr>
      <w:keepNext/>
      <w:ind w:firstLine="0"/>
      <w:jc w:val="center"/>
      <w:outlineLvl w:val="6"/>
    </w:pPr>
    <w:rPr>
      <w:rFonts w:ascii="Arial" w:hAnsi="Arial"/>
      <w:b/>
      <w:sz w:val="24"/>
      <w:szCs w:val="20"/>
    </w:rPr>
  </w:style>
  <w:style w:type="paragraph" w:styleId="8">
    <w:name w:val="heading 8"/>
    <w:basedOn w:val="a0"/>
    <w:next w:val="a0"/>
    <w:link w:val="80"/>
    <w:qFormat/>
    <w:rsid w:val="0010506B"/>
    <w:pPr>
      <w:keepNext/>
      <w:ind w:firstLine="0"/>
      <w:jc w:val="center"/>
      <w:outlineLvl w:val="7"/>
    </w:pPr>
    <w:rPr>
      <w:b/>
      <w:bCs/>
      <w:spacing w:val="60"/>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6C4304"/>
    <w:pPr>
      <w:ind w:left="720"/>
      <w:contextualSpacing/>
    </w:pPr>
  </w:style>
  <w:style w:type="character" w:customStyle="1" w:styleId="40">
    <w:name w:val="Заголовок 4 Знак"/>
    <w:basedOn w:val="a1"/>
    <w:link w:val="4"/>
    <w:rsid w:val="00E83317"/>
    <w:rPr>
      <w:rFonts w:asciiTheme="majorHAnsi" w:eastAsiaTheme="majorEastAsia" w:hAnsiTheme="majorHAnsi" w:cstheme="majorBidi"/>
      <w:b/>
      <w:bCs/>
      <w:i/>
      <w:iCs/>
      <w:color w:val="5B9BD5" w:themeColor="accent1"/>
      <w:sz w:val="28"/>
      <w:szCs w:val="28"/>
      <w:lang w:eastAsia="ru-RU"/>
    </w:rPr>
  </w:style>
  <w:style w:type="paragraph" w:customStyle="1" w:styleId="formattext">
    <w:name w:val="formattext"/>
    <w:basedOn w:val="a0"/>
    <w:rsid w:val="00B46478"/>
    <w:pPr>
      <w:spacing w:before="100" w:beforeAutospacing="1" w:after="100" w:afterAutospacing="1"/>
      <w:ind w:firstLine="0"/>
      <w:jc w:val="left"/>
    </w:pPr>
    <w:rPr>
      <w:sz w:val="24"/>
      <w:szCs w:val="24"/>
    </w:rPr>
  </w:style>
  <w:style w:type="character" w:customStyle="1" w:styleId="30">
    <w:name w:val="Заголовок 3 Знак"/>
    <w:basedOn w:val="a1"/>
    <w:link w:val="3"/>
    <w:rsid w:val="00D307B7"/>
    <w:rPr>
      <w:rFonts w:ascii="Times New Roman" w:eastAsiaTheme="majorEastAsia" w:hAnsi="Times New Roman" w:cstheme="majorBidi"/>
      <w:sz w:val="28"/>
      <w:szCs w:val="24"/>
      <w:lang w:eastAsia="ru-RU"/>
    </w:rPr>
  </w:style>
  <w:style w:type="character" w:customStyle="1" w:styleId="10">
    <w:name w:val="Заголовок 1 Знак"/>
    <w:basedOn w:val="a1"/>
    <w:link w:val="1"/>
    <w:rsid w:val="00767F83"/>
    <w:rPr>
      <w:rFonts w:ascii="Times New Roman" w:eastAsiaTheme="majorEastAsia" w:hAnsi="Times New Roman" w:cstheme="majorBidi"/>
      <w:caps/>
      <w:sz w:val="28"/>
      <w:szCs w:val="32"/>
      <w:lang w:eastAsia="ru-RU"/>
    </w:rPr>
  </w:style>
  <w:style w:type="paragraph" w:styleId="a6">
    <w:name w:val="header"/>
    <w:basedOn w:val="a0"/>
    <w:link w:val="a7"/>
    <w:uiPriority w:val="99"/>
    <w:unhideWhenUsed/>
    <w:rsid w:val="0005141D"/>
    <w:pPr>
      <w:tabs>
        <w:tab w:val="center" w:pos="4677"/>
        <w:tab w:val="right" w:pos="9355"/>
      </w:tabs>
    </w:pPr>
  </w:style>
  <w:style w:type="character" w:customStyle="1" w:styleId="a7">
    <w:name w:val="Верхний колонтитул Знак"/>
    <w:basedOn w:val="a1"/>
    <w:link w:val="a6"/>
    <w:uiPriority w:val="99"/>
    <w:rsid w:val="0005141D"/>
    <w:rPr>
      <w:rFonts w:ascii="Times New Roman" w:eastAsia="Times New Roman" w:hAnsi="Times New Roman" w:cs="Times New Roman"/>
      <w:sz w:val="28"/>
      <w:szCs w:val="28"/>
      <w:lang w:eastAsia="ru-RU"/>
    </w:rPr>
  </w:style>
  <w:style w:type="paragraph" w:styleId="a8">
    <w:name w:val="footer"/>
    <w:basedOn w:val="a0"/>
    <w:link w:val="a9"/>
    <w:unhideWhenUsed/>
    <w:rsid w:val="0005141D"/>
    <w:pPr>
      <w:tabs>
        <w:tab w:val="center" w:pos="4677"/>
        <w:tab w:val="right" w:pos="9355"/>
      </w:tabs>
    </w:pPr>
  </w:style>
  <w:style w:type="character" w:customStyle="1" w:styleId="a9">
    <w:name w:val="Нижний колонтитул Знак"/>
    <w:basedOn w:val="a1"/>
    <w:link w:val="a8"/>
    <w:rsid w:val="0005141D"/>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3E6A3A"/>
    <w:rPr>
      <w:rFonts w:ascii="Times New Roman" w:eastAsiaTheme="majorEastAsia" w:hAnsi="Times New Roman" w:cstheme="majorBidi"/>
      <w:sz w:val="28"/>
      <w:szCs w:val="26"/>
      <w:lang w:eastAsia="ru-RU"/>
    </w:rPr>
  </w:style>
  <w:style w:type="table" w:customStyle="1" w:styleId="37">
    <w:name w:val="37"/>
    <w:basedOn w:val="a2"/>
    <w:rsid w:val="00D307B7"/>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36">
    <w:name w:val="36"/>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5">
    <w:name w:val="35"/>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4">
    <w:name w:val="34"/>
    <w:basedOn w:val="a2"/>
    <w:rsid w:val="003E6A3A"/>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3">
    <w:name w:val="33"/>
    <w:basedOn w:val="a2"/>
    <w:rsid w:val="003E6A3A"/>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customStyle="1" w:styleId="list4">
    <w:name w:val="list4"/>
    <w:basedOn w:val="a0"/>
    <w:qFormat/>
    <w:rsid w:val="003E6A3A"/>
    <w:pPr>
      <w:widowControl w:val="0"/>
      <w:numPr>
        <w:numId w:val="1"/>
      </w:numPr>
      <w:tabs>
        <w:tab w:val="left" w:pos="57"/>
      </w:tabs>
      <w:autoSpaceDE w:val="0"/>
      <w:autoSpaceDN w:val="0"/>
      <w:adjustRightInd w:val="0"/>
      <w:spacing w:before="240"/>
    </w:pPr>
    <w:rPr>
      <w:rFonts w:eastAsiaTheme="minorEastAsia"/>
      <w:sz w:val="24"/>
      <w:szCs w:val="24"/>
    </w:rPr>
  </w:style>
  <w:style w:type="table" w:customStyle="1" w:styleId="32">
    <w:name w:val="32"/>
    <w:basedOn w:val="a2"/>
    <w:rsid w:val="0078531D"/>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31">
    <w:name w:val="31"/>
    <w:basedOn w:val="a2"/>
    <w:rsid w:val="003361B3"/>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character" w:styleId="aa">
    <w:name w:val="Hyperlink"/>
    <w:basedOn w:val="a1"/>
    <w:uiPriority w:val="99"/>
    <w:unhideWhenUsed/>
    <w:rsid w:val="003361B3"/>
    <w:rPr>
      <w:color w:val="0000FF"/>
      <w:u w:val="single"/>
    </w:rPr>
  </w:style>
  <w:style w:type="table" w:customStyle="1" w:styleId="300">
    <w:name w:val="30"/>
    <w:basedOn w:val="a2"/>
    <w:rsid w:val="003361B3"/>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8">
    <w:name w:val="28"/>
    <w:basedOn w:val="a2"/>
    <w:rsid w:val="003361B3"/>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customStyle="1" w:styleId="ConsPlusTitle">
    <w:name w:val="ConsPlusTitle"/>
    <w:rsid w:val="003361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аголовок 5 Знак"/>
    <w:basedOn w:val="a1"/>
    <w:link w:val="5"/>
    <w:rsid w:val="00A2393C"/>
    <w:rPr>
      <w:rFonts w:asciiTheme="majorHAnsi" w:eastAsiaTheme="majorEastAsia" w:hAnsiTheme="majorHAnsi" w:cstheme="majorBidi"/>
      <w:color w:val="2E74B5" w:themeColor="accent1" w:themeShade="BF"/>
      <w:sz w:val="28"/>
      <w:szCs w:val="28"/>
      <w:lang w:eastAsia="ru-RU"/>
    </w:rPr>
  </w:style>
  <w:style w:type="paragraph" w:styleId="ab">
    <w:name w:val="footnote text"/>
    <w:basedOn w:val="a0"/>
    <w:link w:val="ac"/>
    <w:unhideWhenUsed/>
    <w:rsid w:val="00A2393C"/>
    <w:rPr>
      <w:sz w:val="20"/>
      <w:szCs w:val="20"/>
    </w:rPr>
  </w:style>
  <w:style w:type="character" w:customStyle="1" w:styleId="ac">
    <w:name w:val="Текст сноски Знак"/>
    <w:basedOn w:val="a1"/>
    <w:link w:val="ab"/>
    <w:rsid w:val="00A2393C"/>
    <w:rPr>
      <w:rFonts w:ascii="Times New Roman" w:eastAsia="Times New Roman" w:hAnsi="Times New Roman" w:cs="Times New Roman"/>
      <w:sz w:val="20"/>
      <w:szCs w:val="20"/>
      <w:lang w:eastAsia="ru-RU"/>
    </w:rPr>
  </w:style>
  <w:style w:type="character" w:styleId="ad">
    <w:name w:val="footnote reference"/>
    <w:basedOn w:val="a1"/>
    <w:unhideWhenUsed/>
    <w:rsid w:val="00A2393C"/>
    <w:rPr>
      <w:vertAlign w:val="superscript"/>
    </w:rPr>
  </w:style>
  <w:style w:type="table" w:customStyle="1" w:styleId="27">
    <w:name w:val="27"/>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6">
    <w:name w:val="26"/>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5">
    <w:name w:val="25"/>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paragraph" w:styleId="21">
    <w:name w:val="Body Text 2"/>
    <w:basedOn w:val="a0"/>
    <w:link w:val="22"/>
    <w:unhideWhenUsed/>
    <w:rsid w:val="00CF4901"/>
    <w:pPr>
      <w:spacing w:after="120" w:line="480" w:lineRule="auto"/>
    </w:pPr>
  </w:style>
  <w:style w:type="character" w:customStyle="1" w:styleId="22">
    <w:name w:val="Основной текст 2 Знак"/>
    <w:basedOn w:val="a1"/>
    <w:link w:val="21"/>
    <w:rsid w:val="00CF4901"/>
    <w:rPr>
      <w:rFonts w:ascii="Times New Roman" w:eastAsia="Times New Roman" w:hAnsi="Times New Roman" w:cs="Times New Roman"/>
      <w:sz w:val="28"/>
      <w:szCs w:val="28"/>
      <w:lang w:eastAsia="ru-RU"/>
    </w:rPr>
  </w:style>
  <w:style w:type="table" w:customStyle="1" w:styleId="24">
    <w:name w:val="24"/>
    <w:basedOn w:val="a2"/>
    <w:rsid w:val="00CF4901"/>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23">
    <w:name w:val="23"/>
    <w:basedOn w:val="a2"/>
    <w:rsid w:val="00CF4901"/>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styleId="ae">
    <w:name w:val="Normal (Web)"/>
    <w:basedOn w:val="a0"/>
    <w:unhideWhenUsed/>
    <w:rsid w:val="00CF4901"/>
    <w:pPr>
      <w:spacing w:before="100" w:beforeAutospacing="1" w:after="100" w:afterAutospacing="1"/>
      <w:ind w:firstLine="0"/>
      <w:jc w:val="left"/>
    </w:pPr>
    <w:rPr>
      <w:sz w:val="24"/>
      <w:szCs w:val="24"/>
    </w:rPr>
  </w:style>
  <w:style w:type="table" w:customStyle="1" w:styleId="200">
    <w:name w:val="20"/>
    <w:basedOn w:val="a2"/>
    <w:rsid w:val="0002620B"/>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9">
    <w:name w:val="19"/>
    <w:basedOn w:val="a2"/>
    <w:rsid w:val="0002620B"/>
    <w:pPr>
      <w:widowControl w:val="0"/>
      <w:spacing w:after="0" w:line="240" w:lineRule="auto"/>
      <w:ind w:firstLine="709"/>
      <w:jc w:val="both"/>
    </w:pPr>
    <w:rPr>
      <w:rFonts w:ascii="Calibri" w:eastAsia="Calibri" w:hAnsi="Calibri" w:cs="Calibri"/>
      <w:sz w:val="28"/>
      <w:szCs w:val="28"/>
      <w:lang w:eastAsia="ru-RU"/>
    </w:rPr>
    <w:tblPr>
      <w:tblStyleRowBandSize w:val="1"/>
      <w:tblStyleColBandSize w:val="1"/>
      <w:tblCellMar>
        <w:left w:w="0" w:type="dxa"/>
        <w:right w:w="0" w:type="dxa"/>
      </w:tblCellMar>
    </w:tblPr>
  </w:style>
  <w:style w:type="table" w:customStyle="1" w:styleId="18">
    <w:name w:val="18"/>
    <w:basedOn w:val="a2"/>
    <w:rsid w:val="0002620B"/>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6">
    <w:name w:val="16"/>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5">
    <w:name w:val="15"/>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4">
    <w:name w:val="14"/>
    <w:basedOn w:val="a2"/>
    <w:rsid w:val="001E0280"/>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paragraph" w:styleId="af">
    <w:name w:val="Body Text Indent"/>
    <w:basedOn w:val="a0"/>
    <w:link w:val="af0"/>
    <w:unhideWhenUsed/>
    <w:rsid w:val="00587C51"/>
    <w:pPr>
      <w:spacing w:after="120"/>
      <w:ind w:left="283"/>
    </w:pPr>
  </w:style>
  <w:style w:type="character" w:customStyle="1" w:styleId="af0">
    <w:name w:val="Основной текст с отступом Знак"/>
    <w:basedOn w:val="a1"/>
    <w:link w:val="af"/>
    <w:semiHidden/>
    <w:rsid w:val="00587C51"/>
    <w:rPr>
      <w:rFonts w:ascii="Times New Roman" w:eastAsia="Times New Roman" w:hAnsi="Times New Roman" w:cs="Times New Roman"/>
      <w:sz w:val="28"/>
      <w:szCs w:val="28"/>
      <w:lang w:eastAsia="ru-RU"/>
    </w:rPr>
  </w:style>
  <w:style w:type="table" w:customStyle="1" w:styleId="100">
    <w:name w:val="10"/>
    <w:basedOn w:val="a2"/>
    <w:rsid w:val="00587C51"/>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9">
    <w:name w:val="9"/>
    <w:basedOn w:val="a2"/>
    <w:rsid w:val="0017348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table" w:customStyle="1" w:styleId="81">
    <w:name w:val="8"/>
    <w:basedOn w:val="a2"/>
    <w:rsid w:val="0017348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character" w:styleId="af1">
    <w:name w:val="annotation reference"/>
    <w:basedOn w:val="a1"/>
    <w:semiHidden/>
    <w:unhideWhenUsed/>
    <w:rsid w:val="002D4232"/>
    <w:rPr>
      <w:sz w:val="16"/>
      <w:szCs w:val="16"/>
    </w:rPr>
  </w:style>
  <w:style w:type="paragraph" w:styleId="af2">
    <w:name w:val="annotation text"/>
    <w:basedOn w:val="a0"/>
    <w:link w:val="af3"/>
    <w:semiHidden/>
    <w:unhideWhenUsed/>
    <w:rsid w:val="002D4232"/>
    <w:rPr>
      <w:sz w:val="20"/>
      <w:szCs w:val="20"/>
    </w:rPr>
  </w:style>
  <w:style w:type="character" w:customStyle="1" w:styleId="af3">
    <w:name w:val="Текст примечания Знак"/>
    <w:basedOn w:val="a1"/>
    <w:link w:val="af2"/>
    <w:semiHidden/>
    <w:rsid w:val="002D4232"/>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2D4232"/>
    <w:rPr>
      <w:b/>
      <w:bCs/>
    </w:rPr>
  </w:style>
  <w:style w:type="character" w:customStyle="1" w:styleId="af5">
    <w:name w:val="Тема примечания Знак"/>
    <w:basedOn w:val="af3"/>
    <w:link w:val="af4"/>
    <w:semiHidden/>
    <w:rsid w:val="002D4232"/>
    <w:rPr>
      <w:rFonts w:ascii="Times New Roman" w:eastAsia="Times New Roman" w:hAnsi="Times New Roman" w:cs="Times New Roman"/>
      <w:b/>
      <w:bCs/>
      <w:sz w:val="20"/>
      <w:szCs w:val="20"/>
      <w:lang w:eastAsia="ru-RU"/>
    </w:rPr>
  </w:style>
  <w:style w:type="table" w:customStyle="1" w:styleId="71">
    <w:name w:val="7"/>
    <w:basedOn w:val="a2"/>
    <w:rsid w:val="00D22622"/>
    <w:pPr>
      <w:spacing w:after="0" w:line="240" w:lineRule="auto"/>
      <w:ind w:firstLine="709"/>
      <w:jc w:val="both"/>
    </w:pPr>
    <w:rPr>
      <w:rFonts w:ascii="Times New Roman" w:eastAsia="Times New Roman" w:hAnsi="Times New Roman" w:cs="Times New Roman"/>
      <w:sz w:val="28"/>
      <w:szCs w:val="28"/>
      <w:lang w:eastAsia="ru-RU"/>
    </w:rPr>
    <w:tblPr>
      <w:tblStyleRowBandSize w:val="1"/>
      <w:tblStyleColBandSize w:val="1"/>
      <w:tblCellMar>
        <w:left w:w="115" w:type="dxa"/>
        <w:right w:w="115" w:type="dxa"/>
      </w:tblCellMar>
    </w:tblPr>
  </w:style>
  <w:style w:type="paragraph" w:customStyle="1" w:styleId="Default">
    <w:name w:val="Default"/>
    <w:rsid w:val="00537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51">
    <w:name w:val="5"/>
    <w:basedOn w:val="a2"/>
    <w:rsid w:val="00537E0E"/>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styleId="af6">
    <w:name w:val="Table Grid"/>
    <w:basedOn w:val="a2"/>
    <w:rsid w:val="00537E0E"/>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common-blockblock-3u">
    <w:name w:val="content--common-block__block-3u"/>
    <w:basedOn w:val="a0"/>
    <w:rsid w:val="003947D3"/>
    <w:pPr>
      <w:spacing w:before="100" w:beforeAutospacing="1" w:after="100" w:afterAutospacing="1"/>
      <w:ind w:firstLine="0"/>
      <w:jc w:val="left"/>
    </w:pPr>
    <w:rPr>
      <w:sz w:val="24"/>
      <w:szCs w:val="24"/>
    </w:rPr>
  </w:style>
  <w:style w:type="table" w:customStyle="1" w:styleId="29">
    <w:name w:val="29"/>
    <w:basedOn w:val="a2"/>
    <w:rsid w:val="004E3EA8"/>
    <w:pPr>
      <w:spacing w:after="0" w:line="240" w:lineRule="auto"/>
      <w:ind w:firstLine="709"/>
      <w:jc w:val="both"/>
    </w:pPr>
    <w:rPr>
      <w:rFonts w:ascii="Calibri" w:eastAsia="Calibri" w:hAnsi="Calibri" w:cs="Calibri"/>
      <w:sz w:val="20"/>
      <w:szCs w:val="20"/>
      <w:lang w:eastAsia="ru-RU"/>
    </w:rPr>
    <w:tblPr>
      <w:tblStyleRowBandSize w:val="1"/>
      <w:tblStyleColBandSize w:val="1"/>
    </w:tblPr>
  </w:style>
  <w:style w:type="table" w:customStyle="1" w:styleId="11">
    <w:name w:val="Сетка таблицы1"/>
    <w:basedOn w:val="a2"/>
    <w:next w:val="af6"/>
    <w:rsid w:val="004040AB"/>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6"/>
    <w:rsid w:val="00B715D2"/>
    <w:pPr>
      <w:spacing w:after="0" w:line="240" w:lineRule="auto"/>
      <w:ind w:firstLine="709"/>
      <w:jc w:val="both"/>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rsid w:val="00CF3BA0"/>
    <w:pPr>
      <w:spacing w:after="0" w:line="240" w:lineRule="auto"/>
      <w:ind w:left="720"/>
    </w:pPr>
    <w:rPr>
      <w:rFonts w:ascii="Times New Roman" w:eastAsia="Arial Unicode MS" w:hAnsi="Times New Roman" w:cs="Arial Unicode MS"/>
      <w:color w:val="000000"/>
      <w:sz w:val="24"/>
      <w:szCs w:val="24"/>
      <w:u w:color="000000"/>
      <w:lang w:eastAsia="ru-RU"/>
    </w:rPr>
  </w:style>
  <w:style w:type="paragraph" w:customStyle="1" w:styleId="13">
    <w:name w:val="Без интервала1"/>
    <w:rsid w:val="00CF3BA0"/>
    <w:pPr>
      <w:spacing w:after="0" w:line="240" w:lineRule="auto"/>
    </w:pPr>
    <w:rPr>
      <w:rFonts w:ascii="Calibri" w:eastAsia="Arial Unicode MS" w:hAnsi="Calibri" w:cs="Arial Unicode MS"/>
      <w:color w:val="000000"/>
      <w:u w:color="000000"/>
      <w:lang w:eastAsia="ru-RU"/>
    </w:rPr>
  </w:style>
  <w:style w:type="character" w:customStyle="1" w:styleId="UnresolvedMention">
    <w:name w:val="Unresolved Mention"/>
    <w:basedOn w:val="a1"/>
    <w:uiPriority w:val="99"/>
    <w:semiHidden/>
    <w:unhideWhenUsed/>
    <w:rsid w:val="009F3DBF"/>
    <w:rPr>
      <w:color w:val="605E5C"/>
      <w:shd w:val="clear" w:color="auto" w:fill="E1DFDD"/>
    </w:rPr>
  </w:style>
  <w:style w:type="paragraph" w:styleId="af7">
    <w:name w:val="Body Text"/>
    <w:basedOn w:val="a0"/>
    <w:link w:val="af8"/>
    <w:unhideWhenUsed/>
    <w:qFormat/>
    <w:rsid w:val="00361492"/>
    <w:pPr>
      <w:spacing w:after="120"/>
    </w:pPr>
  </w:style>
  <w:style w:type="character" w:customStyle="1" w:styleId="af8">
    <w:name w:val="Основной текст Знак"/>
    <w:basedOn w:val="a1"/>
    <w:link w:val="af7"/>
    <w:rsid w:val="0036149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DC5C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C5CFF"/>
    <w:pPr>
      <w:widowControl w:val="0"/>
      <w:autoSpaceDE w:val="0"/>
      <w:autoSpaceDN w:val="0"/>
      <w:spacing w:before="27" w:line="106" w:lineRule="exact"/>
      <w:ind w:left="161" w:firstLine="0"/>
      <w:jc w:val="center"/>
    </w:pPr>
    <w:rPr>
      <w:sz w:val="22"/>
      <w:szCs w:val="22"/>
      <w:lang w:eastAsia="en-US"/>
    </w:rPr>
  </w:style>
  <w:style w:type="paragraph" w:styleId="af9">
    <w:name w:val="TOC Heading"/>
    <w:basedOn w:val="1"/>
    <w:next w:val="a0"/>
    <w:uiPriority w:val="39"/>
    <w:unhideWhenUsed/>
    <w:qFormat/>
    <w:rsid w:val="00967293"/>
    <w:pPr>
      <w:spacing w:after="0" w:line="259" w:lineRule="auto"/>
      <w:jc w:val="left"/>
      <w:outlineLvl w:val="9"/>
    </w:pPr>
    <w:rPr>
      <w:rFonts w:asciiTheme="majorHAnsi" w:hAnsiTheme="majorHAnsi"/>
      <w:caps w:val="0"/>
      <w:color w:val="2E74B5" w:themeColor="accent1" w:themeShade="BF"/>
      <w:sz w:val="32"/>
    </w:rPr>
  </w:style>
  <w:style w:type="paragraph" w:styleId="17">
    <w:name w:val="toc 1"/>
    <w:basedOn w:val="a0"/>
    <w:next w:val="a0"/>
    <w:autoRedefine/>
    <w:uiPriority w:val="39"/>
    <w:unhideWhenUsed/>
    <w:rsid w:val="00967293"/>
    <w:pPr>
      <w:spacing w:after="100"/>
    </w:pPr>
  </w:style>
  <w:style w:type="paragraph" w:styleId="2b">
    <w:name w:val="toc 2"/>
    <w:basedOn w:val="a0"/>
    <w:next w:val="a0"/>
    <w:autoRedefine/>
    <w:uiPriority w:val="39"/>
    <w:unhideWhenUsed/>
    <w:rsid w:val="00967293"/>
    <w:pPr>
      <w:spacing w:after="100"/>
      <w:ind w:left="280"/>
    </w:pPr>
  </w:style>
  <w:style w:type="paragraph" w:styleId="38">
    <w:name w:val="toc 3"/>
    <w:basedOn w:val="a0"/>
    <w:next w:val="a0"/>
    <w:autoRedefine/>
    <w:uiPriority w:val="39"/>
    <w:unhideWhenUsed/>
    <w:rsid w:val="00967293"/>
    <w:pPr>
      <w:spacing w:after="100"/>
      <w:ind w:left="560"/>
    </w:pPr>
  </w:style>
  <w:style w:type="character" w:customStyle="1" w:styleId="60">
    <w:name w:val="Заголовок 6 Знак"/>
    <w:basedOn w:val="a1"/>
    <w:link w:val="6"/>
    <w:semiHidden/>
    <w:rsid w:val="0010506B"/>
    <w:rPr>
      <w:rFonts w:ascii="Calibri" w:eastAsia="Calibri" w:hAnsi="Calibri" w:cs="Times New Roman"/>
      <w:b/>
      <w:bCs/>
      <w:sz w:val="20"/>
      <w:szCs w:val="20"/>
      <w:lang w:eastAsia="ru-RU"/>
    </w:rPr>
  </w:style>
  <w:style w:type="character" w:customStyle="1" w:styleId="70">
    <w:name w:val="Заголовок 7 Знак"/>
    <w:basedOn w:val="a1"/>
    <w:link w:val="7"/>
    <w:semiHidden/>
    <w:rsid w:val="0010506B"/>
    <w:rPr>
      <w:rFonts w:ascii="Arial" w:eastAsia="Times New Roman" w:hAnsi="Arial" w:cs="Times New Roman"/>
      <w:b/>
      <w:sz w:val="24"/>
      <w:szCs w:val="20"/>
    </w:rPr>
  </w:style>
  <w:style w:type="character" w:customStyle="1" w:styleId="80">
    <w:name w:val="Заголовок 8 Знак"/>
    <w:basedOn w:val="a1"/>
    <w:link w:val="8"/>
    <w:rsid w:val="0010506B"/>
    <w:rPr>
      <w:rFonts w:ascii="Times New Roman" w:eastAsia="Times New Roman" w:hAnsi="Times New Roman" w:cs="Times New Roman"/>
      <w:b/>
      <w:bCs/>
      <w:spacing w:val="60"/>
      <w:sz w:val="40"/>
      <w:szCs w:val="20"/>
      <w:lang w:eastAsia="ru-RU"/>
    </w:rPr>
  </w:style>
  <w:style w:type="numbering" w:customStyle="1" w:styleId="1a">
    <w:name w:val="Нет списка1"/>
    <w:next w:val="a3"/>
    <w:uiPriority w:val="99"/>
    <w:semiHidden/>
    <w:rsid w:val="0010506B"/>
  </w:style>
  <w:style w:type="paragraph" w:customStyle="1" w:styleId="Heading">
    <w:name w:val="Heading"/>
    <w:rsid w:val="0010506B"/>
    <w:pPr>
      <w:autoSpaceDE w:val="0"/>
      <w:autoSpaceDN w:val="0"/>
      <w:adjustRightInd w:val="0"/>
      <w:spacing w:after="0" w:line="240" w:lineRule="auto"/>
    </w:pPr>
    <w:rPr>
      <w:rFonts w:ascii="Arial" w:eastAsia="Times New Roman" w:hAnsi="Arial" w:cs="Arial"/>
      <w:b/>
      <w:bCs/>
      <w:lang w:eastAsia="ru-RU"/>
    </w:rPr>
  </w:style>
  <w:style w:type="paragraph" w:styleId="afa">
    <w:name w:val="caption"/>
    <w:basedOn w:val="a0"/>
    <w:next w:val="a0"/>
    <w:qFormat/>
    <w:rsid w:val="0010506B"/>
    <w:pPr>
      <w:ind w:firstLine="0"/>
      <w:jc w:val="center"/>
    </w:pPr>
    <w:rPr>
      <w:b/>
      <w:szCs w:val="20"/>
    </w:rPr>
  </w:style>
  <w:style w:type="paragraph" w:styleId="afb">
    <w:name w:val="Balloon Text"/>
    <w:basedOn w:val="a0"/>
    <w:link w:val="afc"/>
    <w:semiHidden/>
    <w:rsid w:val="0010506B"/>
    <w:pPr>
      <w:ind w:firstLine="0"/>
      <w:jc w:val="left"/>
    </w:pPr>
    <w:rPr>
      <w:rFonts w:ascii="Tahoma" w:hAnsi="Tahoma" w:cs="Courier"/>
      <w:sz w:val="16"/>
      <w:szCs w:val="16"/>
    </w:rPr>
  </w:style>
  <w:style w:type="character" w:customStyle="1" w:styleId="afc">
    <w:name w:val="Текст выноски Знак"/>
    <w:basedOn w:val="a1"/>
    <w:link w:val="afb"/>
    <w:semiHidden/>
    <w:rsid w:val="0010506B"/>
    <w:rPr>
      <w:rFonts w:ascii="Tahoma" w:eastAsia="Times New Roman" w:hAnsi="Tahoma" w:cs="Courier"/>
      <w:sz w:val="16"/>
      <w:szCs w:val="16"/>
      <w:lang w:eastAsia="ru-RU"/>
    </w:rPr>
  </w:style>
  <w:style w:type="character" w:styleId="afd">
    <w:name w:val="FollowedHyperlink"/>
    <w:uiPriority w:val="99"/>
    <w:rsid w:val="0010506B"/>
    <w:rPr>
      <w:color w:val="800080"/>
      <w:u w:val="single"/>
    </w:rPr>
  </w:style>
  <w:style w:type="paragraph" w:styleId="2c">
    <w:name w:val="Body Text Indent 2"/>
    <w:basedOn w:val="a0"/>
    <w:link w:val="2d"/>
    <w:rsid w:val="0010506B"/>
    <w:pPr>
      <w:ind w:firstLine="708"/>
    </w:pPr>
    <w:rPr>
      <w:color w:val="FF00FF"/>
      <w:sz w:val="24"/>
      <w:szCs w:val="24"/>
    </w:rPr>
  </w:style>
  <w:style w:type="character" w:customStyle="1" w:styleId="2d">
    <w:name w:val="Основной текст с отступом 2 Знак"/>
    <w:basedOn w:val="a1"/>
    <w:link w:val="2c"/>
    <w:rsid w:val="0010506B"/>
    <w:rPr>
      <w:rFonts w:ascii="Times New Roman" w:eastAsia="Times New Roman" w:hAnsi="Times New Roman" w:cs="Times New Roman"/>
      <w:color w:val="FF00FF"/>
      <w:sz w:val="24"/>
      <w:szCs w:val="24"/>
      <w:lang w:eastAsia="ru-RU"/>
    </w:rPr>
  </w:style>
  <w:style w:type="paragraph" w:styleId="39">
    <w:name w:val="Body Text Indent 3"/>
    <w:basedOn w:val="a0"/>
    <w:link w:val="3a"/>
    <w:rsid w:val="0010506B"/>
    <w:pPr>
      <w:ind w:firstLine="708"/>
    </w:pPr>
    <w:rPr>
      <w:color w:val="993366"/>
      <w:sz w:val="24"/>
      <w:szCs w:val="24"/>
    </w:rPr>
  </w:style>
  <w:style w:type="character" w:customStyle="1" w:styleId="3a">
    <w:name w:val="Основной текст с отступом 3 Знак"/>
    <w:basedOn w:val="a1"/>
    <w:link w:val="39"/>
    <w:rsid w:val="0010506B"/>
    <w:rPr>
      <w:rFonts w:ascii="Times New Roman" w:eastAsia="Times New Roman" w:hAnsi="Times New Roman" w:cs="Times New Roman"/>
      <w:color w:val="993366"/>
      <w:sz w:val="24"/>
      <w:szCs w:val="24"/>
      <w:lang w:eastAsia="ru-RU"/>
    </w:rPr>
  </w:style>
  <w:style w:type="paragraph" w:styleId="3b">
    <w:name w:val="Body Text 3"/>
    <w:basedOn w:val="a0"/>
    <w:link w:val="3c"/>
    <w:rsid w:val="0010506B"/>
    <w:pPr>
      <w:ind w:firstLine="0"/>
    </w:pPr>
    <w:rPr>
      <w:color w:val="000000"/>
      <w:szCs w:val="20"/>
    </w:rPr>
  </w:style>
  <w:style w:type="character" w:customStyle="1" w:styleId="3c">
    <w:name w:val="Основной текст 3 Знак"/>
    <w:basedOn w:val="a1"/>
    <w:link w:val="3b"/>
    <w:rsid w:val="0010506B"/>
    <w:rPr>
      <w:rFonts w:ascii="Times New Roman" w:eastAsia="Times New Roman" w:hAnsi="Times New Roman" w:cs="Times New Roman"/>
      <w:color w:val="000000"/>
      <w:sz w:val="28"/>
      <w:szCs w:val="20"/>
      <w:lang w:eastAsia="ru-RU"/>
    </w:rPr>
  </w:style>
  <w:style w:type="character" w:styleId="afe">
    <w:name w:val="page number"/>
    <w:basedOn w:val="a1"/>
    <w:rsid w:val="0010506B"/>
  </w:style>
  <w:style w:type="paragraph" w:customStyle="1" w:styleId="ConsPlusNormal">
    <w:name w:val="ConsPlusNormal"/>
    <w:rsid w:val="00105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050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b">
    <w:name w:val="1"/>
    <w:basedOn w:val="a0"/>
    <w:next w:val="ae"/>
    <w:rsid w:val="0010506B"/>
    <w:pPr>
      <w:ind w:firstLine="0"/>
      <w:jc w:val="left"/>
    </w:pPr>
    <w:rPr>
      <w:sz w:val="24"/>
      <w:szCs w:val="24"/>
    </w:rPr>
  </w:style>
  <w:style w:type="table" w:customStyle="1" w:styleId="3d">
    <w:name w:val="Сетка таблицы3"/>
    <w:basedOn w:val="a2"/>
    <w:next w:val="af6"/>
    <w:rsid w:val="001050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qFormat/>
    <w:rsid w:val="0010506B"/>
    <w:pPr>
      <w:spacing w:after="0" w:line="240" w:lineRule="auto"/>
    </w:pPr>
    <w:rPr>
      <w:rFonts w:ascii="Times New Roman" w:eastAsia="Times New Roman" w:hAnsi="Times New Roman" w:cs="Times New Roman"/>
      <w:sz w:val="24"/>
      <w:szCs w:val="24"/>
      <w:lang w:eastAsia="ru-RU"/>
    </w:rPr>
  </w:style>
  <w:style w:type="paragraph" w:styleId="aff0">
    <w:name w:val="Plain Text"/>
    <w:basedOn w:val="a0"/>
    <w:link w:val="aff1"/>
    <w:rsid w:val="0010506B"/>
    <w:pPr>
      <w:ind w:firstLine="0"/>
      <w:jc w:val="left"/>
    </w:pPr>
    <w:rPr>
      <w:rFonts w:ascii="Courier New" w:hAnsi="Courier New"/>
      <w:sz w:val="20"/>
      <w:szCs w:val="20"/>
    </w:rPr>
  </w:style>
  <w:style w:type="character" w:customStyle="1" w:styleId="aff1">
    <w:name w:val="Текст Знак"/>
    <w:basedOn w:val="a1"/>
    <w:link w:val="aff0"/>
    <w:rsid w:val="0010506B"/>
    <w:rPr>
      <w:rFonts w:ascii="Courier New" w:eastAsia="Times New Roman" w:hAnsi="Courier New" w:cs="Times New Roman"/>
      <w:sz w:val="20"/>
      <w:szCs w:val="20"/>
      <w:lang w:eastAsia="ru-RU"/>
    </w:rPr>
  </w:style>
  <w:style w:type="character" w:customStyle="1" w:styleId="aff2">
    <w:name w:val="Гипертекстовая ссылка"/>
    <w:rsid w:val="0010506B"/>
    <w:rPr>
      <w:color w:val="106BBE"/>
    </w:rPr>
  </w:style>
  <w:style w:type="paragraph" w:customStyle="1" w:styleId="2e">
    <w:name w:val="Абзац списка2"/>
    <w:basedOn w:val="a0"/>
    <w:rsid w:val="0010506B"/>
    <w:pPr>
      <w:spacing w:after="200" w:line="276" w:lineRule="auto"/>
      <w:ind w:left="720" w:firstLine="0"/>
      <w:contextualSpacing/>
      <w:jc w:val="left"/>
    </w:pPr>
    <w:rPr>
      <w:rFonts w:ascii="Calibri" w:hAnsi="Calibri"/>
      <w:sz w:val="22"/>
      <w:szCs w:val="22"/>
      <w:lang w:eastAsia="en-US"/>
    </w:rPr>
  </w:style>
  <w:style w:type="paragraph" w:customStyle="1" w:styleId="aff3">
    <w:name w:val="Знак"/>
    <w:basedOn w:val="a0"/>
    <w:rsid w:val="0010506B"/>
    <w:pPr>
      <w:spacing w:after="160" w:line="240" w:lineRule="exact"/>
      <w:ind w:firstLine="0"/>
      <w:jc w:val="left"/>
    </w:pPr>
    <w:rPr>
      <w:rFonts w:ascii="Verdana" w:hAnsi="Verdana"/>
      <w:sz w:val="24"/>
      <w:szCs w:val="24"/>
      <w:lang w:val="en-US" w:eastAsia="en-US"/>
    </w:rPr>
  </w:style>
  <w:style w:type="character" w:styleId="aff4">
    <w:name w:val="Strong"/>
    <w:uiPriority w:val="22"/>
    <w:qFormat/>
    <w:rsid w:val="0010506B"/>
    <w:rPr>
      <w:b/>
      <w:bCs w:val="0"/>
    </w:rPr>
  </w:style>
  <w:style w:type="paragraph" w:customStyle="1" w:styleId="msonormal0">
    <w:name w:val="msonormal"/>
    <w:basedOn w:val="a0"/>
    <w:rsid w:val="0010506B"/>
    <w:pPr>
      <w:spacing w:before="100" w:beforeAutospacing="1" w:after="100" w:afterAutospacing="1"/>
      <w:ind w:firstLine="0"/>
      <w:jc w:val="left"/>
    </w:pPr>
    <w:rPr>
      <w:rFonts w:eastAsia="Calibri"/>
      <w:sz w:val="24"/>
      <w:szCs w:val="24"/>
    </w:rPr>
  </w:style>
  <w:style w:type="paragraph" w:styleId="aff5">
    <w:name w:val="endnote text"/>
    <w:basedOn w:val="a0"/>
    <w:link w:val="aff6"/>
    <w:uiPriority w:val="99"/>
    <w:unhideWhenUsed/>
    <w:rsid w:val="0010506B"/>
    <w:pPr>
      <w:ind w:firstLine="0"/>
      <w:jc w:val="left"/>
    </w:pPr>
    <w:rPr>
      <w:sz w:val="20"/>
      <w:szCs w:val="20"/>
    </w:rPr>
  </w:style>
  <w:style w:type="character" w:customStyle="1" w:styleId="aff6">
    <w:name w:val="Текст концевой сноски Знак"/>
    <w:basedOn w:val="a1"/>
    <w:link w:val="aff5"/>
    <w:uiPriority w:val="99"/>
    <w:rsid w:val="0010506B"/>
    <w:rPr>
      <w:rFonts w:ascii="Times New Roman" w:eastAsia="Times New Roman" w:hAnsi="Times New Roman" w:cs="Times New Roman"/>
      <w:sz w:val="20"/>
      <w:szCs w:val="20"/>
      <w:lang w:eastAsia="ru-RU"/>
    </w:rPr>
  </w:style>
  <w:style w:type="paragraph" w:styleId="aff7">
    <w:name w:val="Title"/>
    <w:basedOn w:val="a0"/>
    <w:next w:val="a0"/>
    <w:link w:val="aff8"/>
    <w:uiPriority w:val="10"/>
    <w:qFormat/>
    <w:rsid w:val="0010506B"/>
    <w:pPr>
      <w:ind w:firstLine="0"/>
      <w:contextualSpacing/>
      <w:jc w:val="left"/>
    </w:pPr>
    <w:rPr>
      <w:rFonts w:ascii="Calibri Light" w:hAnsi="Calibri Light"/>
      <w:spacing w:val="-10"/>
      <w:kern w:val="28"/>
      <w:sz w:val="56"/>
      <w:szCs w:val="56"/>
    </w:rPr>
  </w:style>
  <w:style w:type="character" w:customStyle="1" w:styleId="aff8">
    <w:name w:val="Заголовок Знак"/>
    <w:basedOn w:val="a1"/>
    <w:link w:val="aff7"/>
    <w:uiPriority w:val="10"/>
    <w:rsid w:val="0010506B"/>
    <w:rPr>
      <w:rFonts w:ascii="Calibri Light" w:eastAsia="Times New Roman" w:hAnsi="Calibri Light" w:cs="Times New Roman"/>
      <w:spacing w:val="-10"/>
      <w:kern w:val="28"/>
      <w:sz w:val="56"/>
      <w:szCs w:val="56"/>
      <w:lang w:eastAsia="ru-RU"/>
    </w:rPr>
  </w:style>
  <w:style w:type="paragraph" w:styleId="aff9">
    <w:name w:val="Signature"/>
    <w:basedOn w:val="a0"/>
    <w:link w:val="affa"/>
    <w:unhideWhenUsed/>
    <w:rsid w:val="0010506B"/>
    <w:pPr>
      <w:ind w:left="4252" w:firstLine="0"/>
      <w:jc w:val="left"/>
    </w:pPr>
    <w:rPr>
      <w:sz w:val="24"/>
      <w:szCs w:val="20"/>
    </w:rPr>
  </w:style>
  <w:style w:type="character" w:customStyle="1" w:styleId="affa">
    <w:name w:val="Подпись Знак"/>
    <w:basedOn w:val="a1"/>
    <w:link w:val="aff9"/>
    <w:rsid w:val="0010506B"/>
    <w:rPr>
      <w:rFonts w:ascii="Times New Roman" w:eastAsia="Times New Roman" w:hAnsi="Times New Roman" w:cs="Times New Roman"/>
      <w:sz w:val="24"/>
      <w:szCs w:val="20"/>
      <w:lang w:eastAsia="ru-RU"/>
    </w:rPr>
  </w:style>
  <w:style w:type="paragraph" w:styleId="affb">
    <w:name w:val="Subtitle"/>
    <w:basedOn w:val="a0"/>
    <w:link w:val="affc"/>
    <w:qFormat/>
    <w:rsid w:val="0010506B"/>
    <w:pPr>
      <w:spacing w:after="60"/>
      <w:ind w:firstLine="0"/>
      <w:jc w:val="center"/>
      <w:outlineLvl w:val="1"/>
    </w:pPr>
    <w:rPr>
      <w:rFonts w:ascii="Arial" w:hAnsi="Arial"/>
      <w:sz w:val="24"/>
      <w:szCs w:val="20"/>
    </w:rPr>
  </w:style>
  <w:style w:type="character" w:customStyle="1" w:styleId="affc">
    <w:name w:val="Подзаголовок Знак"/>
    <w:basedOn w:val="a1"/>
    <w:link w:val="affb"/>
    <w:rsid w:val="0010506B"/>
    <w:rPr>
      <w:rFonts w:ascii="Arial" w:eastAsia="Times New Roman" w:hAnsi="Arial" w:cs="Times New Roman"/>
      <w:sz w:val="24"/>
      <w:szCs w:val="20"/>
      <w:lang w:eastAsia="ru-RU"/>
    </w:rPr>
  </w:style>
  <w:style w:type="paragraph" w:styleId="2f">
    <w:name w:val="Body Text First Indent 2"/>
    <w:basedOn w:val="af"/>
    <w:link w:val="2f0"/>
    <w:unhideWhenUsed/>
    <w:rsid w:val="0010506B"/>
    <w:pPr>
      <w:spacing w:line="360" w:lineRule="atLeast"/>
      <w:ind w:firstLine="210"/>
    </w:pPr>
    <w:rPr>
      <w:szCs w:val="20"/>
    </w:rPr>
  </w:style>
  <w:style w:type="character" w:customStyle="1" w:styleId="2f0">
    <w:name w:val="Красная строка 2 Знак"/>
    <w:basedOn w:val="af0"/>
    <w:link w:val="2f"/>
    <w:rsid w:val="0010506B"/>
    <w:rPr>
      <w:rFonts w:ascii="Times New Roman" w:eastAsia="Times New Roman" w:hAnsi="Times New Roman" w:cs="Times New Roman"/>
      <w:sz w:val="28"/>
      <w:szCs w:val="20"/>
      <w:lang w:eastAsia="ru-RU"/>
    </w:rPr>
  </w:style>
  <w:style w:type="character" w:customStyle="1" w:styleId="1c">
    <w:name w:val="Основной текст с отступом Знак1"/>
    <w:rsid w:val="0010506B"/>
    <w:rPr>
      <w:color w:val="000000"/>
      <w:sz w:val="24"/>
      <w:szCs w:val="24"/>
    </w:rPr>
  </w:style>
  <w:style w:type="paragraph" w:styleId="affd">
    <w:name w:val="Block Text"/>
    <w:basedOn w:val="a0"/>
    <w:unhideWhenUsed/>
    <w:rsid w:val="0010506B"/>
    <w:pPr>
      <w:widowControl w:val="0"/>
      <w:shd w:val="clear" w:color="auto" w:fill="FFFFFF"/>
      <w:autoSpaceDE w:val="0"/>
      <w:autoSpaceDN w:val="0"/>
      <w:adjustRightInd w:val="0"/>
      <w:ind w:left="-142" w:right="-1" w:firstLine="862"/>
    </w:pPr>
    <w:rPr>
      <w:color w:val="000000"/>
    </w:rPr>
  </w:style>
  <w:style w:type="paragraph" w:customStyle="1" w:styleId="3e">
    <w:name w:val="Знак3"/>
    <w:basedOn w:val="a0"/>
    <w:rsid w:val="0010506B"/>
    <w:pPr>
      <w:spacing w:after="160" w:line="240" w:lineRule="exact"/>
      <w:ind w:firstLine="0"/>
      <w:jc w:val="left"/>
    </w:pPr>
    <w:rPr>
      <w:rFonts w:ascii="Verdana" w:hAnsi="Verdana"/>
      <w:sz w:val="20"/>
      <w:szCs w:val="20"/>
      <w:lang w:val="en-US" w:eastAsia="en-US"/>
    </w:rPr>
  </w:style>
  <w:style w:type="paragraph" w:customStyle="1" w:styleId="ConsNormal">
    <w:name w:val="ConsNormal"/>
    <w:rsid w:val="00105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d">
    <w:name w:val="заголовок 1"/>
    <w:basedOn w:val="a0"/>
    <w:next w:val="a0"/>
    <w:rsid w:val="0010506B"/>
    <w:pPr>
      <w:keepNext/>
      <w:autoSpaceDE w:val="0"/>
      <w:autoSpaceDN w:val="0"/>
      <w:ind w:firstLine="0"/>
      <w:jc w:val="left"/>
    </w:pPr>
    <w:rPr>
      <w:sz w:val="24"/>
      <w:szCs w:val="24"/>
    </w:rPr>
  </w:style>
  <w:style w:type="paragraph" w:customStyle="1" w:styleId="ConsNonformat">
    <w:name w:val="ConsNonformat"/>
    <w:rsid w:val="001050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pt">
    <w:name w:val="Обычный + 12 pt"/>
    <w:aliases w:val="вправо,Слева:  -0,25 см,Справа:  -0 см,Перед:  0,5 пт,Уз..."/>
    <w:basedOn w:val="a0"/>
    <w:rsid w:val="0010506B"/>
    <w:pPr>
      <w:widowControl w:val="0"/>
      <w:shd w:val="clear" w:color="auto" w:fill="FFFFFF"/>
      <w:autoSpaceDE w:val="0"/>
      <w:autoSpaceDN w:val="0"/>
      <w:adjustRightInd w:val="0"/>
      <w:spacing w:before="10"/>
      <w:ind w:left="-142" w:right="-1" w:firstLine="0"/>
      <w:jc w:val="right"/>
    </w:pPr>
    <w:rPr>
      <w:rFonts w:ascii="Arial" w:hAnsi="Arial" w:cs="Arial"/>
    </w:rPr>
  </w:style>
  <w:style w:type="paragraph" w:customStyle="1" w:styleId="ConsTitle">
    <w:name w:val="ConsTitle"/>
    <w:rsid w:val="0010506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10506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310">
    <w:name w:val="Основной текст с отступом 31"/>
    <w:basedOn w:val="a0"/>
    <w:rsid w:val="0010506B"/>
    <w:rPr>
      <w:szCs w:val="20"/>
    </w:rPr>
  </w:style>
  <w:style w:type="paragraph" w:customStyle="1" w:styleId="2f1">
    <w:name w:val="заголовок 2"/>
    <w:basedOn w:val="a0"/>
    <w:next w:val="a0"/>
    <w:rsid w:val="0010506B"/>
    <w:pPr>
      <w:keepNext/>
      <w:widowControl w:val="0"/>
      <w:jc w:val="center"/>
    </w:pPr>
    <w:rPr>
      <w:b/>
      <w:szCs w:val="20"/>
      <w:lang w:val="en-US"/>
    </w:rPr>
  </w:style>
  <w:style w:type="paragraph" w:customStyle="1" w:styleId="affe">
    <w:name w:val="Диаграмма"/>
    <w:basedOn w:val="a0"/>
    <w:autoRedefine/>
    <w:rsid w:val="0010506B"/>
    <w:pPr>
      <w:ind w:firstLine="0"/>
    </w:pPr>
    <w:rPr>
      <w:color w:val="000000"/>
      <w:sz w:val="24"/>
      <w:szCs w:val="24"/>
    </w:rPr>
  </w:style>
  <w:style w:type="paragraph" w:customStyle="1" w:styleId="afff">
    <w:name w:val="Подрисуночная"/>
    <w:basedOn w:val="a0"/>
    <w:autoRedefine/>
    <w:rsid w:val="0010506B"/>
    <w:pPr>
      <w:ind w:firstLine="0"/>
      <w:jc w:val="center"/>
    </w:pPr>
    <w:rPr>
      <w:b/>
      <w:szCs w:val="24"/>
    </w:rPr>
  </w:style>
  <w:style w:type="paragraph" w:customStyle="1" w:styleId="afff0">
    <w:name w:val="Тема"/>
    <w:basedOn w:val="a0"/>
    <w:autoRedefine/>
    <w:rsid w:val="0010506B"/>
    <w:pPr>
      <w:spacing w:line="216" w:lineRule="auto"/>
      <w:ind w:firstLine="567"/>
    </w:pPr>
    <w:rPr>
      <w:b/>
      <w:sz w:val="24"/>
      <w:szCs w:val="24"/>
    </w:rPr>
  </w:style>
  <w:style w:type="paragraph" w:customStyle="1" w:styleId="afff1">
    <w:name w:val="Знак Знак Знак Знак"/>
    <w:basedOn w:val="a0"/>
    <w:rsid w:val="0010506B"/>
    <w:pPr>
      <w:widowControl w:val="0"/>
      <w:adjustRightInd w:val="0"/>
      <w:spacing w:after="160" w:line="240" w:lineRule="exact"/>
      <w:ind w:firstLine="0"/>
      <w:jc w:val="right"/>
    </w:pPr>
    <w:rPr>
      <w:sz w:val="20"/>
      <w:szCs w:val="20"/>
      <w:lang w:val="en-GB" w:eastAsia="en-US"/>
    </w:rPr>
  </w:style>
  <w:style w:type="paragraph" w:customStyle="1" w:styleId="afff2">
    <w:name w:val="Таблицы (моноширинный)"/>
    <w:basedOn w:val="a0"/>
    <w:next w:val="a0"/>
    <w:rsid w:val="0010506B"/>
    <w:pPr>
      <w:widowControl w:val="0"/>
      <w:autoSpaceDE w:val="0"/>
      <w:autoSpaceDN w:val="0"/>
      <w:adjustRightInd w:val="0"/>
      <w:ind w:firstLine="0"/>
    </w:pPr>
    <w:rPr>
      <w:rFonts w:ascii="Courier New" w:hAnsi="Courier New" w:cs="Courier New"/>
      <w:sz w:val="18"/>
      <w:szCs w:val="18"/>
    </w:rPr>
  </w:style>
  <w:style w:type="character" w:customStyle="1" w:styleId="2f2">
    <w:name w:val="Подпись к таблице (2)_"/>
    <w:link w:val="2f3"/>
    <w:locked/>
    <w:rsid w:val="0010506B"/>
    <w:rPr>
      <w:sz w:val="27"/>
      <w:szCs w:val="27"/>
      <w:shd w:val="clear" w:color="auto" w:fill="FFFFFF"/>
    </w:rPr>
  </w:style>
  <w:style w:type="paragraph" w:customStyle="1" w:styleId="2f3">
    <w:name w:val="Подпись к таблице (2)"/>
    <w:basedOn w:val="a0"/>
    <w:link w:val="2f2"/>
    <w:rsid w:val="0010506B"/>
    <w:pPr>
      <w:shd w:val="clear" w:color="auto" w:fill="FFFFFF"/>
      <w:spacing w:line="240" w:lineRule="atLeast"/>
      <w:ind w:firstLine="0"/>
      <w:jc w:val="left"/>
    </w:pPr>
    <w:rPr>
      <w:rFonts w:asciiTheme="minorHAnsi" w:eastAsiaTheme="minorHAnsi" w:hAnsiTheme="minorHAnsi" w:cstheme="minorBidi"/>
      <w:sz w:val="27"/>
      <w:szCs w:val="27"/>
      <w:lang w:eastAsia="en-US"/>
    </w:rPr>
  </w:style>
  <w:style w:type="character" w:customStyle="1" w:styleId="afff3">
    <w:name w:val="Подпись к таблице_"/>
    <w:link w:val="afff4"/>
    <w:locked/>
    <w:rsid w:val="0010506B"/>
    <w:rPr>
      <w:rFonts w:ascii="Arial Unicode MS" w:eastAsia="Arial Unicode MS" w:hAnsi="Arial Unicode MS" w:cs="Arial Unicode MS"/>
      <w:b/>
      <w:bCs/>
      <w:sz w:val="18"/>
      <w:szCs w:val="18"/>
      <w:shd w:val="clear" w:color="auto" w:fill="FFFFFF"/>
    </w:rPr>
  </w:style>
  <w:style w:type="paragraph" w:customStyle="1" w:styleId="afff4">
    <w:name w:val="Подпись к таблице"/>
    <w:basedOn w:val="a0"/>
    <w:link w:val="afff3"/>
    <w:rsid w:val="0010506B"/>
    <w:pPr>
      <w:shd w:val="clear" w:color="auto" w:fill="FFFFFF"/>
      <w:spacing w:line="226" w:lineRule="exact"/>
      <w:ind w:firstLine="0"/>
    </w:pPr>
    <w:rPr>
      <w:rFonts w:ascii="Arial Unicode MS" w:eastAsia="Arial Unicode MS" w:hAnsi="Arial Unicode MS" w:cs="Arial Unicode MS"/>
      <w:b/>
      <w:bCs/>
      <w:sz w:val="18"/>
      <w:szCs w:val="18"/>
      <w:lang w:eastAsia="en-US"/>
    </w:rPr>
  </w:style>
  <w:style w:type="character" w:customStyle="1" w:styleId="afff5">
    <w:name w:val="Сноска_"/>
    <w:link w:val="afff6"/>
    <w:locked/>
    <w:rsid w:val="0010506B"/>
    <w:rPr>
      <w:b/>
      <w:bCs/>
      <w:sz w:val="18"/>
      <w:szCs w:val="18"/>
      <w:shd w:val="clear" w:color="auto" w:fill="FFFFFF"/>
    </w:rPr>
  </w:style>
  <w:style w:type="paragraph" w:customStyle="1" w:styleId="afff6">
    <w:name w:val="Сноска"/>
    <w:basedOn w:val="a0"/>
    <w:link w:val="afff5"/>
    <w:rsid w:val="0010506B"/>
    <w:pPr>
      <w:shd w:val="clear" w:color="auto" w:fill="FFFFFF"/>
      <w:spacing w:line="230" w:lineRule="exact"/>
      <w:ind w:firstLine="540"/>
    </w:pPr>
    <w:rPr>
      <w:rFonts w:asciiTheme="minorHAnsi" w:eastAsiaTheme="minorHAnsi" w:hAnsiTheme="minorHAnsi" w:cstheme="minorBidi"/>
      <w:b/>
      <w:bCs/>
      <w:sz w:val="18"/>
      <w:szCs w:val="18"/>
      <w:lang w:eastAsia="en-US"/>
    </w:rPr>
  </w:style>
  <w:style w:type="character" w:customStyle="1" w:styleId="41">
    <w:name w:val="Основной текст (4)_"/>
    <w:link w:val="42"/>
    <w:locked/>
    <w:rsid w:val="0010506B"/>
    <w:rPr>
      <w:b/>
      <w:bCs/>
      <w:sz w:val="27"/>
      <w:szCs w:val="27"/>
      <w:shd w:val="clear" w:color="auto" w:fill="FFFFFF"/>
    </w:rPr>
  </w:style>
  <w:style w:type="paragraph" w:customStyle="1" w:styleId="42">
    <w:name w:val="Основной текст (4)"/>
    <w:basedOn w:val="a0"/>
    <w:link w:val="41"/>
    <w:rsid w:val="0010506B"/>
    <w:pPr>
      <w:shd w:val="clear" w:color="auto" w:fill="FFFFFF"/>
      <w:spacing w:line="240" w:lineRule="atLeast"/>
      <w:ind w:hanging="700"/>
      <w:jc w:val="left"/>
    </w:pPr>
    <w:rPr>
      <w:rFonts w:asciiTheme="minorHAnsi" w:eastAsiaTheme="minorHAnsi" w:hAnsiTheme="minorHAnsi" w:cstheme="minorBidi"/>
      <w:b/>
      <w:bCs/>
      <w:sz w:val="27"/>
      <w:szCs w:val="27"/>
      <w:lang w:eastAsia="en-US"/>
    </w:rPr>
  </w:style>
  <w:style w:type="character" w:customStyle="1" w:styleId="afff7">
    <w:name w:val="Колонтитул_"/>
    <w:link w:val="afff8"/>
    <w:locked/>
    <w:rsid w:val="0010506B"/>
    <w:rPr>
      <w:shd w:val="clear" w:color="auto" w:fill="FFFFFF"/>
    </w:rPr>
  </w:style>
  <w:style w:type="paragraph" w:customStyle="1" w:styleId="afff8">
    <w:name w:val="Колонтитул"/>
    <w:basedOn w:val="a0"/>
    <w:link w:val="afff7"/>
    <w:rsid w:val="0010506B"/>
    <w:pPr>
      <w:shd w:val="clear" w:color="auto" w:fill="FFFFFF"/>
      <w:ind w:firstLine="0"/>
      <w:jc w:val="left"/>
    </w:pPr>
    <w:rPr>
      <w:rFonts w:asciiTheme="minorHAnsi" w:eastAsiaTheme="minorHAnsi" w:hAnsiTheme="minorHAnsi" w:cstheme="minorBidi"/>
      <w:sz w:val="22"/>
      <w:szCs w:val="22"/>
      <w:lang w:eastAsia="en-US"/>
    </w:rPr>
  </w:style>
  <w:style w:type="character" w:customStyle="1" w:styleId="82">
    <w:name w:val="Основной текст (8)_"/>
    <w:link w:val="83"/>
    <w:locked/>
    <w:rsid w:val="0010506B"/>
    <w:rPr>
      <w:sz w:val="27"/>
      <w:szCs w:val="27"/>
      <w:shd w:val="clear" w:color="auto" w:fill="FFFFFF"/>
    </w:rPr>
  </w:style>
  <w:style w:type="paragraph" w:customStyle="1" w:styleId="83">
    <w:name w:val="Основной текст (8)"/>
    <w:basedOn w:val="a0"/>
    <w:link w:val="82"/>
    <w:rsid w:val="0010506B"/>
    <w:pPr>
      <w:shd w:val="clear" w:color="auto" w:fill="FFFFFF"/>
      <w:spacing w:after="120" w:line="240" w:lineRule="atLeast"/>
      <w:ind w:firstLine="0"/>
    </w:pPr>
    <w:rPr>
      <w:rFonts w:asciiTheme="minorHAnsi" w:eastAsiaTheme="minorHAnsi" w:hAnsiTheme="minorHAnsi" w:cstheme="minorBidi"/>
      <w:sz w:val="27"/>
      <w:szCs w:val="27"/>
      <w:lang w:eastAsia="en-US"/>
    </w:rPr>
  </w:style>
  <w:style w:type="character" w:customStyle="1" w:styleId="-3">
    <w:name w:val="Светлая сетка - Акцент 3 Знак"/>
    <w:link w:val="-31"/>
    <w:locked/>
    <w:rsid w:val="0010506B"/>
    <w:rPr>
      <w:rFonts w:ascii="Calibri" w:eastAsia="Calibri" w:hAnsi="Calibri" w:cs="Calibri"/>
      <w:sz w:val="24"/>
      <w:szCs w:val="24"/>
    </w:rPr>
  </w:style>
  <w:style w:type="paragraph" w:customStyle="1" w:styleId="-31">
    <w:name w:val="Светлая сетка - Акцент 31"/>
    <w:basedOn w:val="a0"/>
    <w:link w:val="-3"/>
    <w:rsid w:val="0010506B"/>
    <w:pPr>
      <w:ind w:left="720" w:firstLine="0"/>
      <w:contextualSpacing/>
      <w:jc w:val="left"/>
    </w:pPr>
    <w:rPr>
      <w:rFonts w:ascii="Calibri" w:eastAsia="Calibri" w:hAnsi="Calibri" w:cs="Calibri"/>
      <w:sz w:val="24"/>
      <w:szCs w:val="24"/>
      <w:lang w:eastAsia="en-US"/>
    </w:rPr>
  </w:style>
  <w:style w:type="character" w:customStyle="1" w:styleId="afff9">
    <w:name w:val="Основной текст_"/>
    <w:link w:val="2f4"/>
    <w:locked/>
    <w:rsid w:val="0010506B"/>
    <w:rPr>
      <w:sz w:val="27"/>
      <w:shd w:val="clear" w:color="auto" w:fill="FFFFFF"/>
    </w:rPr>
  </w:style>
  <w:style w:type="paragraph" w:customStyle="1" w:styleId="2f4">
    <w:name w:val="Основной текст2"/>
    <w:basedOn w:val="a0"/>
    <w:link w:val="afff9"/>
    <w:rsid w:val="0010506B"/>
    <w:pPr>
      <w:widowControl w:val="0"/>
      <w:shd w:val="clear" w:color="auto" w:fill="FFFFFF"/>
      <w:spacing w:before="600" w:line="350" w:lineRule="exact"/>
      <w:ind w:firstLine="0"/>
    </w:pPr>
    <w:rPr>
      <w:rFonts w:asciiTheme="minorHAnsi" w:eastAsiaTheme="minorHAnsi" w:hAnsiTheme="minorHAnsi" w:cstheme="minorBidi"/>
      <w:sz w:val="27"/>
      <w:szCs w:val="22"/>
      <w:lang w:eastAsia="en-US"/>
    </w:rPr>
  </w:style>
  <w:style w:type="paragraph" w:customStyle="1" w:styleId="210">
    <w:name w:val="Средняя сетка 21"/>
    <w:rsid w:val="0010506B"/>
    <w:pPr>
      <w:spacing w:after="0" w:line="240" w:lineRule="auto"/>
    </w:pPr>
    <w:rPr>
      <w:rFonts w:ascii="Times New Roman" w:eastAsia="Calibri" w:hAnsi="Times New Roman" w:cs="Times New Roman"/>
      <w:sz w:val="24"/>
      <w:szCs w:val="24"/>
      <w:lang w:eastAsia="ru-RU"/>
    </w:rPr>
  </w:style>
  <w:style w:type="paragraph" w:customStyle="1" w:styleId="afffa">
    <w:name w:val="Îáû÷íûé"/>
    <w:semiHidden/>
    <w:rsid w:val="0010506B"/>
    <w:pPr>
      <w:spacing w:after="0" w:line="240" w:lineRule="auto"/>
    </w:pPr>
    <w:rPr>
      <w:rFonts w:ascii="Times New Roman" w:eastAsia="Calibri" w:hAnsi="Times New Roman" w:cs="Times New Roman"/>
      <w:sz w:val="20"/>
      <w:szCs w:val="20"/>
      <w:lang w:eastAsia="ru-RU"/>
    </w:rPr>
  </w:style>
  <w:style w:type="paragraph" w:customStyle="1" w:styleId="msonormalmailrucssattributepostfix">
    <w:name w:val="msonormal_mailru_css_attribute_postfix"/>
    <w:basedOn w:val="a0"/>
    <w:rsid w:val="0010506B"/>
    <w:pPr>
      <w:spacing w:before="100" w:beforeAutospacing="1" w:after="100" w:afterAutospacing="1"/>
      <w:ind w:firstLine="0"/>
      <w:jc w:val="left"/>
    </w:pPr>
    <w:rPr>
      <w:rFonts w:eastAsia="Calibri"/>
      <w:sz w:val="24"/>
      <w:szCs w:val="24"/>
    </w:rPr>
  </w:style>
  <w:style w:type="paragraph" w:customStyle="1" w:styleId="Style4">
    <w:name w:val="Style4"/>
    <w:basedOn w:val="a0"/>
    <w:rsid w:val="0010506B"/>
    <w:pPr>
      <w:widowControl w:val="0"/>
      <w:autoSpaceDE w:val="0"/>
      <w:autoSpaceDN w:val="0"/>
      <w:adjustRightInd w:val="0"/>
      <w:spacing w:line="370" w:lineRule="exact"/>
      <w:ind w:firstLine="696"/>
    </w:pPr>
    <w:rPr>
      <w:rFonts w:eastAsia="Calibri"/>
      <w:sz w:val="24"/>
      <w:szCs w:val="24"/>
    </w:rPr>
  </w:style>
  <w:style w:type="paragraph" w:customStyle="1" w:styleId="43">
    <w:name w:val="Основной текст4"/>
    <w:basedOn w:val="a0"/>
    <w:rsid w:val="0010506B"/>
    <w:pPr>
      <w:widowControl w:val="0"/>
      <w:shd w:val="clear" w:color="auto" w:fill="FFFFFF"/>
      <w:spacing w:line="322" w:lineRule="exact"/>
      <w:ind w:hanging="580"/>
      <w:jc w:val="left"/>
    </w:pPr>
    <w:rPr>
      <w:rFonts w:eastAsia="Calibri"/>
    </w:rPr>
  </w:style>
  <w:style w:type="character" w:customStyle="1" w:styleId="61">
    <w:name w:val="Основной текст (6)_"/>
    <w:link w:val="62"/>
    <w:locked/>
    <w:rsid w:val="0010506B"/>
    <w:rPr>
      <w:b/>
      <w:sz w:val="28"/>
      <w:shd w:val="clear" w:color="auto" w:fill="FFFFFF"/>
    </w:rPr>
  </w:style>
  <w:style w:type="paragraph" w:customStyle="1" w:styleId="62">
    <w:name w:val="Основной текст (6)"/>
    <w:basedOn w:val="a0"/>
    <w:link w:val="61"/>
    <w:rsid w:val="0010506B"/>
    <w:pPr>
      <w:widowControl w:val="0"/>
      <w:shd w:val="clear" w:color="auto" w:fill="FFFFFF"/>
      <w:spacing w:before="60" w:after="60" w:line="371" w:lineRule="exact"/>
      <w:ind w:hanging="780"/>
      <w:jc w:val="left"/>
    </w:pPr>
    <w:rPr>
      <w:rFonts w:asciiTheme="minorHAnsi" w:eastAsiaTheme="minorHAnsi" w:hAnsiTheme="minorHAnsi" w:cstheme="minorBidi"/>
      <w:b/>
      <w:szCs w:val="22"/>
      <w:lang w:eastAsia="en-US"/>
    </w:rPr>
  </w:style>
  <w:style w:type="paragraph" w:customStyle="1" w:styleId="-11">
    <w:name w:val="Цветной список - Акцент 11"/>
    <w:basedOn w:val="a0"/>
    <w:rsid w:val="0010506B"/>
    <w:pPr>
      <w:spacing w:line="276" w:lineRule="auto"/>
      <w:ind w:left="720" w:firstLine="0"/>
      <w:contextualSpacing/>
      <w:jc w:val="left"/>
    </w:pPr>
    <w:rPr>
      <w:rFonts w:ascii="Arial" w:hAnsi="Arial" w:cs="Arial"/>
      <w:sz w:val="22"/>
      <w:szCs w:val="22"/>
    </w:rPr>
  </w:style>
  <w:style w:type="paragraph" w:customStyle="1" w:styleId="1e">
    <w:name w:val="Рецензия1"/>
    <w:rsid w:val="0010506B"/>
    <w:pPr>
      <w:spacing w:after="0" w:line="240" w:lineRule="auto"/>
    </w:pPr>
    <w:rPr>
      <w:rFonts w:ascii="Calibri" w:eastAsia="Times New Roman" w:hAnsi="Calibri" w:cs="Times New Roman"/>
    </w:rPr>
  </w:style>
  <w:style w:type="paragraph" w:customStyle="1" w:styleId="msonormalcxspmiddle">
    <w:name w:val="msonormalcxspmiddle"/>
    <w:basedOn w:val="a0"/>
    <w:rsid w:val="0010506B"/>
    <w:pPr>
      <w:spacing w:before="100" w:beforeAutospacing="1" w:after="100" w:afterAutospacing="1"/>
      <w:ind w:firstLine="0"/>
      <w:jc w:val="left"/>
    </w:pPr>
    <w:rPr>
      <w:rFonts w:eastAsia="Calibri"/>
      <w:sz w:val="24"/>
      <w:szCs w:val="24"/>
    </w:rPr>
  </w:style>
  <w:style w:type="character" w:styleId="afffb">
    <w:name w:val="endnote reference"/>
    <w:uiPriority w:val="99"/>
    <w:unhideWhenUsed/>
    <w:rsid w:val="0010506B"/>
    <w:rPr>
      <w:vertAlign w:val="superscript"/>
    </w:rPr>
  </w:style>
  <w:style w:type="character" w:customStyle="1" w:styleId="afffc">
    <w:name w:val="Цветовое выделение"/>
    <w:uiPriority w:val="99"/>
    <w:rsid w:val="0010506B"/>
    <w:rPr>
      <w:b/>
      <w:bCs/>
      <w:color w:val="000080"/>
      <w:sz w:val="18"/>
      <w:szCs w:val="18"/>
    </w:rPr>
  </w:style>
  <w:style w:type="character" w:customStyle="1" w:styleId="9pt">
    <w:name w:val="Колонтитул + 9 pt"/>
    <w:aliases w:val="Полужирный"/>
    <w:rsid w:val="0010506B"/>
    <w:rPr>
      <w:b/>
      <w:bCs/>
      <w:spacing w:val="0"/>
      <w:sz w:val="18"/>
      <w:szCs w:val="18"/>
      <w:shd w:val="clear" w:color="auto" w:fill="FFFFFF"/>
      <w:lang w:bidi="ar-SA"/>
    </w:rPr>
  </w:style>
  <w:style w:type="character" w:customStyle="1" w:styleId="613">
    <w:name w:val="Основной текст (6) + 13"/>
    <w:aliases w:val="5 pt"/>
    <w:rsid w:val="0010506B"/>
    <w:rPr>
      <w:rFonts w:ascii="Times New Roman" w:hAnsi="Times New Roman" w:cs="Times New Roman" w:hint="default"/>
      <w:b/>
      <w:bCs/>
      <w:spacing w:val="0"/>
      <w:sz w:val="27"/>
      <w:szCs w:val="27"/>
    </w:rPr>
  </w:style>
  <w:style w:type="character" w:customStyle="1" w:styleId="afffd">
    <w:name w:val="Основной текст + Полужирный"/>
    <w:rsid w:val="0010506B"/>
    <w:rPr>
      <w:rFonts w:ascii="Times New Roman" w:hAnsi="Times New Roman" w:cs="Times New Roman" w:hint="default"/>
      <w:b/>
      <w:bCs w:val="0"/>
      <w:spacing w:val="0"/>
      <w:sz w:val="27"/>
    </w:rPr>
  </w:style>
  <w:style w:type="character" w:customStyle="1" w:styleId="1f">
    <w:name w:val="Текст примечания Знак1"/>
    <w:semiHidden/>
    <w:rsid w:val="0010506B"/>
  </w:style>
  <w:style w:type="character" w:customStyle="1" w:styleId="211">
    <w:name w:val="Красная строка 2 Знак1"/>
    <w:semiHidden/>
    <w:rsid w:val="0010506B"/>
  </w:style>
  <w:style w:type="character" w:customStyle="1" w:styleId="1f0">
    <w:name w:val="Текст Знак1"/>
    <w:uiPriority w:val="99"/>
    <w:rsid w:val="0010506B"/>
    <w:rPr>
      <w:rFonts w:ascii="Consolas" w:hAnsi="Consolas" w:hint="default"/>
      <w:sz w:val="21"/>
      <w:szCs w:val="21"/>
    </w:rPr>
  </w:style>
  <w:style w:type="character" w:customStyle="1" w:styleId="1f1">
    <w:name w:val="Тема примечания Знак1"/>
    <w:semiHidden/>
    <w:rsid w:val="0010506B"/>
    <w:rPr>
      <w:b/>
      <w:bCs/>
    </w:rPr>
  </w:style>
  <w:style w:type="character" w:customStyle="1" w:styleId="1f2">
    <w:name w:val="Основной текст1"/>
    <w:rsid w:val="0010506B"/>
    <w:rPr>
      <w:rFonts w:ascii="Times New Roman" w:hAnsi="Times New Roman" w:cs="Times New Roman" w:hint="default"/>
      <w:color w:val="000000"/>
      <w:spacing w:val="0"/>
      <w:w w:val="100"/>
      <w:position w:val="0"/>
      <w:sz w:val="26"/>
      <w:u w:val="single"/>
      <w:shd w:val="clear" w:color="auto" w:fill="FFFFFF"/>
      <w:vertAlign w:val="baseline"/>
      <w:lang w:val="ru-RU"/>
    </w:rPr>
  </w:style>
  <w:style w:type="character" w:customStyle="1" w:styleId="s103">
    <w:name w:val="s_103"/>
    <w:rsid w:val="0010506B"/>
    <w:rPr>
      <w:b/>
      <w:bCs w:val="0"/>
      <w:color w:val="000080"/>
    </w:rPr>
  </w:style>
  <w:style w:type="character" w:customStyle="1" w:styleId="apple-converted-space">
    <w:name w:val="apple-converted-space"/>
    <w:rsid w:val="0010506B"/>
  </w:style>
  <w:style w:type="character" w:customStyle="1" w:styleId="FontStyle37">
    <w:name w:val="Font Style37"/>
    <w:rsid w:val="0010506B"/>
    <w:rPr>
      <w:rFonts w:ascii="Times New Roman" w:hAnsi="Times New Roman" w:cs="Times New Roman" w:hint="default"/>
      <w:sz w:val="22"/>
    </w:rPr>
  </w:style>
  <w:style w:type="character" w:customStyle="1" w:styleId="Hyperlink0">
    <w:name w:val="Hyperlink.0"/>
    <w:rsid w:val="0010506B"/>
    <w:rPr>
      <w:rFonts w:ascii="Times New Roman" w:hAnsi="Times New Roman" w:cs="Times New Roman" w:hint="default"/>
      <w:sz w:val="28"/>
      <w:lang w:val="ru-RU"/>
    </w:rPr>
  </w:style>
  <w:style w:type="character" w:customStyle="1" w:styleId="afffe">
    <w:name w:val="Основной текст + Курсив"/>
    <w:aliases w:val="Интервал 0 pt"/>
    <w:rsid w:val="0010506B"/>
    <w:rPr>
      <w:rFonts w:ascii="Sylfaen" w:eastAsia="Times New Roman" w:hAnsi="Sylfaen" w:hint="default"/>
      <w:i/>
      <w:iCs w:val="0"/>
      <w:strike w:val="0"/>
      <w:dstrike w:val="0"/>
      <w:color w:val="000000"/>
      <w:w w:val="100"/>
      <w:position w:val="0"/>
      <w:sz w:val="25"/>
      <w:u w:val="none"/>
      <w:effect w:val="none"/>
      <w:shd w:val="clear" w:color="auto" w:fill="FFFFFF"/>
      <w:lang w:val="ru-RU"/>
    </w:rPr>
  </w:style>
  <w:style w:type="paragraph" w:styleId="z-">
    <w:name w:val="HTML Top of Form"/>
    <w:basedOn w:val="a0"/>
    <w:next w:val="a0"/>
    <w:link w:val="z-0"/>
    <w:hidden/>
    <w:unhideWhenUsed/>
    <w:rsid w:val="0010506B"/>
    <w:pPr>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1"/>
    <w:link w:val="z-"/>
    <w:rsid w:val="0010506B"/>
    <w:rPr>
      <w:rFonts w:ascii="Arial" w:eastAsia="Times New Roman" w:hAnsi="Arial" w:cs="Arial"/>
      <w:vanish/>
      <w:sz w:val="16"/>
      <w:szCs w:val="16"/>
      <w:lang w:eastAsia="ru-RU"/>
    </w:rPr>
  </w:style>
  <w:style w:type="paragraph" w:styleId="z-1">
    <w:name w:val="HTML Bottom of Form"/>
    <w:basedOn w:val="a0"/>
    <w:next w:val="a0"/>
    <w:link w:val="z-2"/>
    <w:hidden/>
    <w:unhideWhenUsed/>
    <w:rsid w:val="0010506B"/>
    <w:pPr>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1"/>
    <w:link w:val="z-1"/>
    <w:rsid w:val="0010506B"/>
    <w:rPr>
      <w:rFonts w:ascii="Arial" w:eastAsia="Times New Roman" w:hAnsi="Arial" w:cs="Arial"/>
      <w:vanish/>
      <w:sz w:val="16"/>
      <w:szCs w:val="16"/>
      <w:lang w:eastAsia="ru-RU"/>
    </w:rPr>
  </w:style>
  <w:style w:type="character" w:customStyle="1" w:styleId="affff">
    <w:name w:val="Знак Знак"/>
    <w:locked/>
    <w:rsid w:val="0010506B"/>
    <w:rPr>
      <w:sz w:val="24"/>
      <w:szCs w:val="24"/>
      <w:lang w:val="ru-RU" w:eastAsia="ru-RU" w:bidi="ar-SA"/>
    </w:rPr>
  </w:style>
  <w:style w:type="character" w:customStyle="1" w:styleId="52">
    <w:name w:val="Основной текст (5)"/>
    <w:rsid w:val="0010506B"/>
    <w:rPr>
      <w:b/>
      <w:bCs/>
      <w:sz w:val="28"/>
      <w:szCs w:val="28"/>
      <w:shd w:val="clear" w:color="auto" w:fill="FFFFFF"/>
    </w:rPr>
  </w:style>
  <w:style w:type="table" w:customStyle="1" w:styleId="212">
    <w:name w:val="Сетка таблицы21"/>
    <w:rsid w:val="001050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10506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10506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rsid w:val="0010506B"/>
    <w:pPr>
      <w:spacing w:after="0" w:line="240" w:lineRule="auto"/>
    </w:pPr>
    <w:rPr>
      <w:rFonts w:ascii="Calibri" w:eastAsia="MS Mincho"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1050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rsid w:val="0010506B"/>
    <w:pPr>
      <w:spacing w:after="0" w:line="240" w:lineRule="auto"/>
    </w:pPr>
    <w:rPr>
      <w:rFonts w:ascii="Calibri" w:eastAsia="Calibri" w:hAnsi="Calibri" w:cs="Times New Roman"/>
      <w:sz w:val="21"/>
      <w:szCs w:val="21"/>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
    <w:name w:val="Пункты"/>
    <w:rsid w:val="0010506B"/>
    <w:pPr>
      <w:numPr>
        <w:numId w:val="25"/>
      </w:numPr>
    </w:pPr>
  </w:style>
  <w:style w:type="paragraph" w:styleId="2f5">
    <w:name w:val="List 2"/>
    <w:basedOn w:val="a0"/>
    <w:unhideWhenUsed/>
    <w:rsid w:val="0010506B"/>
    <w:pPr>
      <w:ind w:left="566" w:hanging="283"/>
      <w:jc w:val="left"/>
    </w:pPr>
    <w:rPr>
      <w:sz w:val="24"/>
      <w:szCs w:val="24"/>
    </w:rPr>
  </w:style>
  <w:style w:type="paragraph" w:styleId="affff0">
    <w:name w:val="Body Text First Indent"/>
    <w:basedOn w:val="af7"/>
    <w:link w:val="affff1"/>
    <w:unhideWhenUsed/>
    <w:rsid w:val="0010506B"/>
    <w:pPr>
      <w:ind w:firstLine="210"/>
      <w:jc w:val="left"/>
    </w:pPr>
    <w:rPr>
      <w:sz w:val="24"/>
      <w:szCs w:val="24"/>
    </w:rPr>
  </w:style>
  <w:style w:type="character" w:customStyle="1" w:styleId="affff1">
    <w:name w:val="Красная строка Знак"/>
    <w:basedOn w:val="af8"/>
    <w:link w:val="affff0"/>
    <w:rsid w:val="0010506B"/>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10506B"/>
    <w:pPr>
      <w:widowControl w:val="0"/>
      <w:autoSpaceDE w:val="0"/>
      <w:autoSpaceDN w:val="0"/>
      <w:adjustRightInd w:val="0"/>
      <w:ind w:firstLine="0"/>
    </w:pPr>
    <w:rPr>
      <w:rFonts w:ascii="Arial" w:eastAsia="Calibri" w:hAnsi="Arial" w:cs="Arial"/>
      <w:sz w:val="24"/>
      <w:szCs w:val="24"/>
    </w:rPr>
  </w:style>
  <w:style w:type="paragraph" w:customStyle="1" w:styleId="1f3">
    <w:name w:val="Знак Знак Знак Знак Знак Знак1 Знак"/>
    <w:basedOn w:val="a0"/>
    <w:rsid w:val="0010506B"/>
    <w:pPr>
      <w:spacing w:after="160" w:line="240" w:lineRule="exact"/>
      <w:ind w:firstLine="0"/>
      <w:jc w:val="left"/>
    </w:pPr>
    <w:rPr>
      <w:rFonts w:ascii="Verdana" w:hAnsi="Verdana"/>
      <w:sz w:val="24"/>
      <w:szCs w:val="24"/>
      <w:lang w:val="en-US" w:eastAsia="en-US"/>
    </w:rPr>
  </w:style>
  <w:style w:type="paragraph" w:customStyle="1" w:styleId="1f4">
    <w:name w:val="Обычный (Интернет)1"/>
    <w:rsid w:val="0010506B"/>
    <w:pPr>
      <w:widowControl w:val="0"/>
      <w:suppressAutoHyphens/>
      <w:spacing w:after="200" w:line="276" w:lineRule="auto"/>
    </w:pPr>
    <w:rPr>
      <w:rFonts w:ascii="Calibri" w:eastAsia="DejaVu Sans" w:hAnsi="Calibri" w:cs="Times New Roman"/>
      <w:kern w:val="2"/>
      <w:lang w:eastAsia="ar-SA"/>
    </w:rPr>
  </w:style>
  <w:style w:type="paragraph" w:customStyle="1" w:styleId="ConsPlusCell">
    <w:name w:val="ConsPlusCell"/>
    <w:rsid w:val="0010506B"/>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harCharCarCarCharCharCarCarCharCharCarCarCharChar1">
    <w:name w:val="Char Char Car Car Char Char Car Car Char Char Car Car Char Char1"/>
    <w:basedOn w:val="a0"/>
    <w:rsid w:val="0010506B"/>
    <w:pPr>
      <w:spacing w:after="160" w:line="240" w:lineRule="exact"/>
      <w:ind w:firstLine="0"/>
      <w:jc w:val="left"/>
    </w:pPr>
    <w:rPr>
      <w:noProof/>
      <w:sz w:val="20"/>
      <w:szCs w:val="20"/>
    </w:rPr>
  </w:style>
  <w:style w:type="paragraph" w:customStyle="1" w:styleId="e2">
    <w:name w:val="*eсновной текст 2"/>
    <w:basedOn w:val="a0"/>
    <w:rsid w:val="0010506B"/>
    <w:pPr>
      <w:widowControl w:val="0"/>
      <w:snapToGrid w:val="0"/>
      <w:ind w:firstLine="720"/>
    </w:pPr>
    <w:rPr>
      <w:sz w:val="24"/>
      <w:szCs w:val="20"/>
    </w:rPr>
  </w:style>
  <w:style w:type="paragraph" w:customStyle="1" w:styleId="1f5">
    <w:name w:val="Знак1"/>
    <w:basedOn w:val="a0"/>
    <w:rsid w:val="0010506B"/>
    <w:pPr>
      <w:spacing w:after="160" w:line="240" w:lineRule="exact"/>
      <w:ind w:firstLine="0"/>
      <w:jc w:val="left"/>
    </w:pPr>
    <w:rPr>
      <w:rFonts w:ascii="Verdana" w:hAnsi="Verdana"/>
      <w:sz w:val="20"/>
      <w:szCs w:val="20"/>
      <w:lang w:val="en-US" w:eastAsia="en-US"/>
    </w:rPr>
  </w:style>
  <w:style w:type="paragraph" w:customStyle="1" w:styleId="Iauiue">
    <w:name w:val="Iau?iue"/>
    <w:rsid w:val="0010506B"/>
    <w:pPr>
      <w:spacing w:after="0" w:line="240" w:lineRule="auto"/>
    </w:pPr>
    <w:rPr>
      <w:rFonts w:ascii="Times New Roman" w:eastAsia="Times New Roman" w:hAnsi="Times New Roman" w:cs="Times New Roman"/>
      <w:sz w:val="20"/>
      <w:szCs w:val="20"/>
      <w:lang w:val="en-US" w:eastAsia="ru-RU"/>
    </w:rPr>
  </w:style>
  <w:style w:type="paragraph" w:customStyle="1" w:styleId="affff3">
    <w:name w:val="Знак Знак Знак"/>
    <w:basedOn w:val="a0"/>
    <w:rsid w:val="0010506B"/>
    <w:pPr>
      <w:spacing w:after="160" w:line="240" w:lineRule="exact"/>
      <w:ind w:firstLine="0"/>
      <w:jc w:val="left"/>
    </w:pPr>
    <w:rPr>
      <w:rFonts w:ascii="Verdana" w:hAnsi="Verdana"/>
      <w:sz w:val="20"/>
      <w:szCs w:val="20"/>
      <w:lang w:val="en-US" w:eastAsia="en-US"/>
    </w:rPr>
  </w:style>
  <w:style w:type="paragraph" w:customStyle="1" w:styleId="affff4">
    <w:name w:val="Прижатый влево"/>
    <w:basedOn w:val="a0"/>
    <w:next w:val="a0"/>
    <w:rsid w:val="0010506B"/>
    <w:pPr>
      <w:autoSpaceDE w:val="0"/>
      <w:autoSpaceDN w:val="0"/>
      <w:adjustRightInd w:val="0"/>
      <w:ind w:firstLine="0"/>
      <w:jc w:val="left"/>
    </w:pPr>
    <w:rPr>
      <w:rFonts w:ascii="Arial" w:hAnsi="Arial"/>
      <w:sz w:val="24"/>
      <w:szCs w:val="24"/>
    </w:rPr>
  </w:style>
  <w:style w:type="character" w:customStyle="1" w:styleId="NoSpacingChar">
    <w:name w:val="No Spacing Char"/>
    <w:link w:val="2f6"/>
    <w:locked/>
    <w:rsid w:val="0010506B"/>
    <w:rPr>
      <w:rFonts w:ascii="Calibri" w:hAnsi="Calibri" w:cs="Calibri"/>
    </w:rPr>
  </w:style>
  <w:style w:type="paragraph" w:customStyle="1" w:styleId="2f6">
    <w:name w:val="Без интервала2"/>
    <w:link w:val="NoSpacingChar"/>
    <w:rsid w:val="0010506B"/>
    <w:pPr>
      <w:spacing w:after="0" w:line="240" w:lineRule="auto"/>
    </w:pPr>
    <w:rPr>
      <w:rFonts w:ascii="Calibri" w:hAnsi="Calibri" w:cs="Calibri"/>
    </w:rPr>
  </w:style>
  <w:style w:type="paragraph" w:customStyle="1" w:styleId="normalweb">
    <w:name w:val="normalweb"/>
    <w:basedOn w:val="a0"/>
    <w:rsid w:val="0010506B"/>
    <w:pPr>
      <w:spacing w:after="200" w:line="276" w:lineRule="auto"/>
      <w:ind w:firstLine="0"/>
      <w:jc w:val="left"/>
    </w:pPr>
    <w:rPr>
      <w:rFonts w:ascii="Calibri" w:hAnsi="Calibri"/>
      <w:sz w:val="22"/>
      <w:szCs w:val="22"/>
    </w:rPr>
  </w:style>
  <w:style w:type="paragraph" w:customStyle="1" w:styleId="NormalWeb1">
    <w:name w:val="Normal (Web)1"/>
    <w:rsid w:val="0010506B"/>
    <w:pPr>
      <w:widowControl w:val="0"/>
      <w:suppressAutoHyphens/>
      <w:spacing w:after="200" w:line="276" w:lineRule="auto"/>
    </w:pPr>
    <w:rPr>
      <w:rFonts w:ascii="Calibri" w:eastAsia="Times New Roman" w:hAnsi="Calibri" w:cs="Times New Roman"/>
      <w:kern w:val="2"/>
      <w:lang w:eastAsia="ar-SA"/>
    </w:rPr>
  </w:style>
  <w:style w:type="paragraph" w:customStyle="1" w:styleId="western">
    <w:name w:val="western"/>
    <w:basedOn w:val="a0"/>
    <w:rsid w:val="0010506B"/>
    <w:pPr>
      <w:spacing w:before="119" w:after="119" w:line="363" w:lineRule="atLeast"/>
      <w:jc w:val="left"/>
    </w:pPr>
    <w:rPr>
      <w:color w:val="000000"/>
      <w:sz w:val="24"/>
      <w:szCs w:val="24"/>
      <w:lang w:eastAsia="zh-CN"/>
    </w:rPr>
  </w:style>
  <w:style w:type="paragraph" w:customStyle="1" w:styleId="font5">
    <w:name w:val="font5"/>
    <w:basedOn w:val="a0"/>
    <w:rsid w:val="0010506B"/>
    <w:pPr>
      <w:spacing w:before="100" w:beforeAutospacing="1" w:after="100" w:afterAutospacing="1"/>
      <w:ind w:firstLine="0"/>
      <w:jc w:val="left"/>
    </w:pPr>
    <w:rPr>
      <w:sz w:val="13"/>
      <w:szCs w:val="13"/>
    </w:rPr>
  </w:style>
  <w:style w:type="paragraph" w:customStyle="1" w:styleId="font6">
    <w:name w:val="font6"/>
    <w:basedOn w:val="a0"/>
    <w:rsid w:val="0010506B"/>
    <w:pPr>
      <w:spacing w:before="100" w:beforeAutospacing="1" w:after="100" w:afterAutospacing="1"/>
      <w:ind w:firstLine="0"/>
      <w:jc w:val="left"/>
    </w:pPr>
    <w:rPr>
      <w:i/>
      <w:iCs/>
      <w:sz w:val="13"/>
      <w:szCs w:val="13"/>
    </w:rPr>
  </w:style>
  <w:style w:type="paragraph" w:customStyle="1" w:styleId="font7">
    <w:name w:val="font7"/>
    <w:basedOn w:val="a0"/>
    <w:rsid w:val="0010506B"/>
    <w:pPr>
      <w:spacing w:before="100" w:beforeAutospacing="1" w:after="100" w:afterAutospacing="1"/>
      <w:ind w:firstLine="0"/>
      <w:jc w:val="left"/>
    </w:pPr>
    <w:rPr>
      <w:rFonts w:ascii="Calibri" w:hAnsi="Calibri" w:cs="Calibri"/>
      <w:sz w:val="22"/>
      <w:szCs w:val="22"/>
    </w:rPr>
  </w:style>
  <w:style w:type="paragraph" w:customStyle="1" w:styleId="xl65">
    <w:name w:val="xl65"/>
    <w:basedOn w:val="a0"/>
    <w:rsid w:val="0010506B"/>
    <w:pPr>
      <w:spacing w:before="100" w:beforeAutospacing="1" w:after="100" w:afterAutospacing="1"/>
      <w:ind w:firstLine="0"/>
      <w:jc w:val="left"/>
    </w:pPr>
    <w:rPr>
      <w:sz w:val="20"/>
      <w:szCs w:val="20"/>
    </w:rPr>
  </w:style>
  <w:style w:type="paragraph" w:customStyle="1" w:styleId="xl66">
    <w:name w:val="xl66"/>
    <w:basedOn w:val="a0"/>
    <w:rsid w:val="0010506B"/>
    <w:pPr>
      <w:spacing w:before="100" w:beforeAutospacing="1" w:after="100" w:afterAutospacing="1"/>
      <w:ind w:firstLine="0"/>
      <w:jc w:val="left"/>
    </w:pPr>
    <w:rPr>
      <w:sz w:val="20"/>
      <w:szCs w:val="20"/>
    </w:rPr>
  </w:style>
  <w:style w:type="paragraph" w:customStyle="1" w:styleId="xl67">
    <w:name w:val="xl67"/>
    <w:basedOn w:val="a0"/>
    <w:rsid w:val="0010506B"/>
    <w:pPr>
      <w:spacing w:before="100" w:beforeAutospacing="1" w:after="100" w:afterAutospacing="1"/>
      <w:ind w:firstLine="0"/>
      <w:jc w:val="left"/>
    </w:pPr>
    <w:rPr>
      <w:sz w:val="16"/>
      <w:szCs w:val="16"/>
    </w:rPr>
  </w:style>
  <w:style w:type="paragraph" w:customStyle="1" w:styleId="xl68">
    <w:name w:val="xl68"/>
    <w:basedOn w:val="a0"/>
    <w:rsid w:val="0010506B"/>
    <w:pPr>
      <w:spacing w:before="100" w:beforeAutospacing="1" w:after="100" w:afterAutospacing="1"/>
      <w:ind w:firstLine="0"/>
      <w:jc w:val="left"/>
    </w:pPr>
    <w:rPr>
      <w:sz w:val="20"/>
      <w:szCs w:val="20"/>
    </w:rPr>
  </w:style>
  <w:style w:type="paragraph" w:customStyle="1" w:styleId="xl69">
    <w:name w:val="xl69"/>
    <w:basedOn w:val="a0"/>
    <w:rsid w:val="0010506B"/>
    <w:pPr>
      <w:spacing w:before="100" w:beforeAutospacing="1" w:after="100" w:afterAutospacing="1"/>
      <w:ind w:firstLine="0"/>
      <w:jc w:val="left"/>
    </w:pPr>
    <w:rPr>
      <w:sz w:val="14"/>
      <w:szCs w:val="14"/>
    </w:rPr>
  </w:style>
  <w:style w:type="paragraph" w:customStyle="1" w:styleId="xl70">
    <w:name w:val="xl70"/>
    <w:basedOn w:val="a0"/>
    <w:rsid w:val="0010506B"/>
    <w:pPr>
      <w:pBdr>
        <w:top w:val="single" w:sz="4" w:space="0" w:color="000000"/>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1">
    <w:name w:val="xl71"/>
    <w:basedOn w:val="a0"/>
    <w:rsid w:val="0010506B"/>
    <w:pPr>
      <w:pBdr>
        <w:top w:val="single" w:sz="4" w:space="0" w:color="000000"/>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2">
    <w:name w:val="xl72"/>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3">
    <w:name w:val="xl73"/>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74">
    <w:name w:val="xl74"/>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5">
    <w:name w:val="xl75"/>
    <w:basedOn w:val="a0"/>
    <w:rsid w:val="0010506B"/>
    <w:pPr>
      <w:pBdr>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6">
    <w:name w:val="xl76"/>
    <w:basedOn w:val="a0"/>
    <w:rsid w:val="0010506B"/>
    <w:pPr>
      <w:pBdr>
        <w:left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7">
    <w:name w:val="xl77"/>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13"/>
      <w:szCs w:val="13"/>
    </w:rPr>
  </w:style>
  <w:style w:type="paragraph" w:customStyle="1" w:styleId="xl78">
    <w:name w:val="xl78"/>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79">
    <w:name w:val="xl79"/>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80">
    <w:name w:val="xl80"/>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left"/>
    </w:pPr>
    <w:rPr>
      <w:b/>
      <w:bCs/>
      <w:sz w:val="13"/>
      <w:szCs w:val="13"/>
    </w:rPr>
  </w:style>
  <w:style w:type="paragraph" w:customStyle="1" w:styleId="xl81">
    <w:name w:val="xl81"/>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82">
    <w:name w:val="xl82"/>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6"/>
      <w:szCs w:val="16"/>
    </w:rPr>
  </w:style>
  <w:style w:type="paragraph" w:customStyle="1" w:styleId="xl83">
    <w:name w:val="xl83"/>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84">
    <w:name w:val="xl84"/>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13"/>
      <w:szCs w:val="13"/>
    </w:rPr>
  </w:style>
  <w:style w:type="paragraph" w:customStyle="1" w:styleId="xl85">
    <w:name w:val="xl85"/>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86">
    <w:name w:val="xl86"/>
    <w:basedOn w:val="a0"/>
    <w:rsid w:val="0010506B"/>
    <w:pPr>
      <w:spacing w:before="100" w:beforeAutospacing="1" w:after="100" w:afterAutospacing="1"/>
      <w:ind w:firstLine="0"/>
      <w:jc w:val="left"/>
    </w:pPr>
    <w:rPr>
      <w:sz w:val="13"/>
      <w:szCs w:val="13"/>
    </w:rPr>
  </w:style>
  <w:style w:type="paragraph" w:customStyle="1" w:styleId="xl87">
    <w:name w:val="xl87"/>
    <w:basedOn w:val="a0"/>
    <w:rsid w:val="0010506B"/>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sz w:val="13"/>
      <w:szCs w:val="13"/>
    </w:rPr>
  </w:style>
  <w:style w:type="paragraph" w:customStyle="1" w:styleId="xl88">
    <w:name w:val="xl88"/>
    <w:basedOn w:val="a0"/>
    <w:rsid w:val="0010506B"/>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ind w:firstLine="0"/>
      <w:jc w:val="center"/>
    </w:pPr>
    <w:rPr>
      <w:color w:val="000000"/>
      <w:sz w:val="13"/>
      <w:szCs w:val="13"/>
    </w:rPr>
  </w:style>
  <w:style w:type="paragraph" w:customStyle="1" w:styleId="xl89">
    <w:name w:val="xl89"/>
    <w:basedOn w:val="a0"/>
    <w:rsid w:val="0010506B"/>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13"/>
      <w:szCs w:val="13"/>
    </w:rPr>
  </w:style>
  <w:style w:type="paragraph" w:customStyle="1" w:styleId="xl90">
    <w:name w:val="xl90"/>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color w:val="000000"/>
      <w:sz w:val="13"/>
      <w:szCs w:val="13"/>
    </w:rPr>
  </w:style>
  <w:style w:type="paragraph" w:customStyle="1" w:styleId="xl91">
    <w:name w:val="xl91"/>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92">
    <w:name w:val="xl92"/>
    <w:basedOn w:val="a0"/>
    <w:rsid w:val="0010506B"/>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ind w:firstLine="0"/>
      <w:jc w:val="center"/>
    </w:pPr>
    <w:rPr>
      <w:sz w:val="13"/>
      <w:szCs w:val="13"/>
    </w:rPr>
  </w:style>
  <w:style w:type="paragraph" w:customStyle="1" w:styleId="xl93">
    <w:name w:val="xl93"/>
    <w:basedOn w:val="a0"/>
    <w:rsid w:val="0010506B"/>
    <w:pPr>
      <w:pBdr>
        <w:top w:val="single" w:sz="4" w:space="0" w:color="000000"/>
        <w:left w:val="single" w:sz="4" w:space="0" w:color="000000"/>
        <w:right w:val="single" w:sz="4" w:space="0" w:color="000000"/>
      </w:pBdr>
      <w:shd w:val="clear" w:color="auto" w:fill="FFFFFF"/>
      <w:spacing w:before="100" w:beforeAutospacing="1" w:after="100" w:afterAutospacing="1"/>
      <w:ind w:firstLine="0"/>
      <w:jc w:val="center"/>
    </w:pPr>
    <w:rPr>
      <w:color w:val="000000"/>
      <w:sz w:val="13"/>
      <w:szCs w:val="13"/>
    </w:rPr>
  </w:style>
  <w:style w:type="paragraph" w:customStyle="1" w:styleId="xl94">
    <w:name w:val="xl94"/>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sz w:val="13"/>
      <w:szCs w:val="13"/>
    </w:rPr>
  </w:style>
  <w:style w:type="paragraph" w:customStyle="1" w:styleId="xl95">
    <w:name w:val="xl95"/>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sz w:val="13"/>
      <w:szCs w:val="13"/>
    </w:rPr>
  </w:style>
  <w:style w:type="paragraph" w:customStyle="1" w:styleId="xl96">
    <w:name w:val="xl96"/>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pPr>
    <w:rPr>
      <w:sz w:val="13"/>
      <w:szCs w:val="13"/>
    </w:rPr>
  </w:style>
  <w:style w:type="paragraph" w:customStyle="1" w:styleId="xl97">
    <w:name w:val="xl97"/>
    <w:basedOn w:val="a0"/>
    <w:rsid w:val="0010506B"/>
    <w:pPr>
      <w:pBdr>
        <w:top w:val="single" w:sz="4" w:space="0" w:color="000000"/>
        <w:left w:val="single" w:sz="4" w:space="0" w:color="000000"/>
        <w:bottom w:val="single" w:sz="4" w:space="0" w:color="000000"/>
        <w:right w:val="single" w:sz="4" w:space="0" w:color="000000"/>
      </w:pBdr>
      <w:shd w:val="clear" w:color="auto" w:fill="C6E0B4"/>
      <w:spacing w:before="100" w:beforeAutospacing="1" w:after="100" w:afterAutospacing="1"/>
      <w:ind w:firstLine="0"/>
      <w:jc w:val="left"/>
    </w:pPr>
    <w:rPr>
      <w:b/>
      <w:bCs/>
      <w:sz w:val="13"/>
      <w:szCs w:val="13"/>
    </w:rPr>
  </w:style>
  <w:style w:type="paragraph" w:customStyle="1" w:styleId="xl98">
    <w:name w:val="xl98"/>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99">
    <w:name w:val="xl99"/>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b/>
      <w:bCs/>
      <w:sz w:val="13"/>
      <w:szCs w:val="13"/>
    </w:rPr>
  </w:style>
  <w:style w:type="paragraph" w:customStyle="1" w:styleId="xl100">
    <w:name w:val="xl100"/>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i/>
      <w:iCs/>
      <w:sz w:val="13"/>
      <w:szCs w:val="13"/>
    </w:rPr>
  </w:style>
  <w:style w:type="paragraph" w:customStyle="1" w:styleId="xl101">
    <w:name w:val="xl101"/>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2">
    <w:name w:val="xl102"/>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3">
    <w:name w:val="xl103"/>
    <w:basedOn w:val="a0"/>
    <w:rsid w:val="0010506B"/>
    <w:pPr>
      <w:pBdr>
        <w:top w:val="single" w:sz="4" w:space="0" w:color="000000"/>
        <w:left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4">
    <w:name w:val="xl104"/>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105">
    <w:name w:val="xl105"/>
    <w:basedOn w:val="a0"/>
    <w:rsid w:val="0010506B"/>
    <w:pPr>
      <w:pBdr>
        <w:top w:val="single" w:sz="4" w:space="0" w:color="000000"/>
        <w:left w:val="single" w:sz="4" w:space="0" w:color="000000"/>
        <w:right w:val="single" w:sz="4" w:space="0" w:color="000000"/>
      </w:pBdr>
      <w:shd w:val="clear" w:color="auto" w:fill="A9D08E"/>
      <w:spacing w:before="100" w:beforeAutospacing="1" w:after="100" w:afterAutospacing="1"/>
      <w:ind w:firstLine="0"/>
      <w:jc w:val="left"/>
    </w:pPr>
    <w:rPr>
      <w:sz w:val="13"/>
      <w:szCs w:val="13"/>
    </w:rPr>
  </w:style>
  <w:style w:type="paragraph" w:customStyle="1" w:styleId="xl106">
    <w:name w:val="xl106"/>
    <w:basedOn w:val="a0"/>
    <w:rsid w:val="0010506B"/>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ind w:firstLine="0"/>
      <w:jc w:val="left"/>
    </w:pPr>
    <w:rPr>
      <w:i/>
      <w:iCs/>
      <w:sz w:val="13"/>
      <w:szCs w:val="13"/>
    </w:rPr>
  </w:style>
  <w:style w:type="paragraph" w:customStyle="1" w:styleId="xl107">
    <w:name w:val="xl107"/>
    <w:basedOn w:val="a0"/>
    <w:rsid w:val="0010506B"/>
    <w:pPr>
      <w:pBdr>
        <w:top w:val="single" w:sz="4" w:space="0" w:color="000000"/>
        <w:left w:val="single" w:sz="4" w:space="0" w:color="000000"/>
        <w:bottom w:val="single" w:sz="4" w:space="0" w:color="000000"/>
        <w:right w:val="single" w:sz="4" w:space="0" w:color="000000"/>
      </w:pBdr>
      <w:shd w:val="clear" w:color="auto" w:fill="DBDBDB"/>
      <w:spacing w:before="100" w:beforeAutospacing="1" w:after="100" w:afterAutospacing="1"/>
      <w:ind w:firstLine="0"/>
      <w:jc w:val="center"/>
    </w:pPr>
    <w:rPr>
      <w:color w:val="000000"/>
      <w:sz w:val="13"/>
      <w:szCs w:val="13"/>
    </w:rPr>
  </w:style>
  <w:style w:type="paragraph" w:customStyle="1" w:styleId="xl108">
    <w:name w:val="xl108"/>
    <w:basedOn w:val="a0"/>
    <w:rsid w:val="0010506B"/>
    <w:pPr>
      <w:pBdr>
        <w:top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paragraph" w:customStyle="1" w:styleId="xl109">
    <w:name w:val="xl109"/>
    <w:basedOn w:val="a0"/>
    <w:rsid w:val="0010506B"/>
    <w:pPr>
      <w:pBdr>
        <w:top w:val="single" w:sz="4" w:space="0" w:color="000000"/>
        <w:bottom w:val="single" w:sz="4" w:space="0" w:color="000000"/>
      </w:pBdr>
      <w:spacing w:before="100" w:beforeAutospacing="1" w:after="100" w:afterAutospacing="1"/>
      <w:ind w:firstLine="0"/>
      <w:jc w:val="center"/>
    </w:pPr>
    <w:rPr>
      <w:sz w:val="13"/>
      <w:szCs w:val="13"/>
    </w:rPr>
  </w:style>
  <w:style w:type="paragraph" w:customStyle="1" w:styleId="xl110">
    <w:name w:val="xl110"/>
    <w:basedOn w:val="a0"/>
    <w:rsid w:val="0010506B"/>
    <w:pPr>
      <w:pBdr>
        <w:left w:val="single" w:sz="4" w:space="0" w:color="000000"/>
        <w:right w:val="single" w:sz="4" w:space="0" w:color="000000"/>
      </w:pBdr>
      <w:spacing w:before="100" w:beforeAutospacing="1" w:after="100" w:afterAutospacing="1"/>
      <w:ind w:firstLine="0"/>
      <w:jc w:val="center"/>
    </w:pPr>
    <w:rPr>
      <w:sz w:val="16"/>
      <w:szCs w:val="16"/>
    </w:rPr>
  </w:style>
  <w:style w:type="paragraph" w:customStyle="1" w:styleId="xl111">
    <w:name w:val="xl111"/>
    <w:basedOn w:val="a0"/>
    <w:rsid w:val="0010506B"/>
    <w:pPr>
      <w:pBdr>
        <w:left w:val="single" w:sz="4" w:space="0" w:color="000000"/>
        <w:bottom w:val="single" w:sz="4" w:space="0" w:color="000000"/>
        <w:right w:val="single" w:sz="4" w:space="0" w:color="000000"/>
      </w:pBdr>
      <w:spacing w:before="100" w:beforeAutospacing="1" w:after="100" w:afterAutospacing="1"/>
      <w:ind w:firstLine="0"/>
      <w:jc w:val="center"/>
    </w:pPr>
    <w:rPr>
      <w:sz w:val="16"/>
      <w:szCs w:val="16"/>
    </w:rPr>
  </w:style>
  <w:style w:type="paragraph" w:customStyle="1" w:styleId="ConsPlusDocList">
    <w:name w:val="ConsPlusDocList"/>
    <w:rsid w:val="001050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50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0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506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10">
    <w:name w:val="Основной текст с отступом 311"/>
    <w:basedOn w:val="a0"/>
    <w:rsid w:val="0010506B"/>
    <w:rPr>
      <w:szCs w:val="20"/>
    </w:rPr>
  </w:style>
  <w:style w:type="paragraph" w:customStyle="1" w:styleId="1f6">
    <w:name w:val="Обычный (веб)1"/>
    <w:rsid w:val="0010506B"/>
    <w:pPr>
      <w:widowControl w:val="0"/>
      <w:suppressAutoHyphens/>
      <w:spacing w:after="200" w:line="276" w:lineRule="auto"/>
    </w:pPr>
    <w:rPr>
      <w:rFonts w:ascii="Calibri" w:eastAsia="DejaVu Sans" w:hAnsi="Calibri" w:cs="Times New Roman"/>
      <w:kern w:val="2"/>
      <w:lang w:eastAsia="ar-SA"/>
    </w:rPr>
  </w:style>
  <w:style w:type="paragraph" w:customStyle="1" w:styleId="xl112">
    <w:name w:val="xl112"/>
    <w:basedOn w:val="a0"/>
    <w:rsid w:val="0010506B"/>
    <w:pPr>
      <w:pBdr>
        <w:top w:val="single" w:sz="4" w:space="0" w:color="000000"/>
        <w:bottom w:val="single" w:sz="4" w:space="0" w:color="000000"/>
        <w:right w:val="single" w:sz="4" w:space="0" w:color="000000"/>
      </w:pBdr>
      <w:spacing w:before="100" w:beforeAutospacing="1" w:after="100" w:afterAutospacing="1"/>
      <w:ind w:firstLine="0"/>
      <w:jc w:val="center"/>
    </w:pPr>
    <w:rPr>
      <w:sz w:val="13"/>
      <w:szCs w:val="13"/>
    </w:rPr>
  </w:style>
  <w:style w:type="character" w:customStyle="1" w:styleId="affff5">
    <w:name w:val="Название Знак"/>
    <w:locked/>
    <w:rsid w:val="0010506B"/>
    <w:rPr>
      <w:b/>
      <w:bCs w:val="0"/>
      <w:sz w:val="28"/>
    </w:rPr>
  </w:style>
  <w:style w:type="character" w:customStyle="1" w:styleId="3f">
    <w:name w:val="Знак Знак3"/>
    <w:locked/>
    <w:rsid w:val="0010506B"/>
    <w:rPr>
      <w:sz w:val="24"/>
      <w:szCs w:val="24"/>
      <w:lang w:bidi="ar-SA"/>
    </w:rPr>
  </w:style>
  <w:style w:type="character" w:customStyle="1" w:styleId="213">
    <w:name w:val="Основной текст 2 Знак1"/>
    <w:uiPriority w:val="99"/>
    <w:rsid w:val="0010506B"/>
    <w:rPr>
      <w:sz w:val="24"/>
      <w:szCs w:val="24"/>
    </w:rPr>
  </w:style>
  <w:style w:type="character" w:customStyle="1" w:styleId="63">
    <w:name w:val="Знак Знак6"/>
    <w:locked/>
    <w:rsid w:val="0010506B"/>
    <w:rPr>
      <w:sz w:val="24"/>
      <w:szCs w:val="24"/>
      <w:lang w:val="ru-RU" w:eastAsia="ru-RU" w:bidi="ar-SA"/>
    </w:rPr>
  </w:style>
  <w:style w:type="character" w:customStyle="1" w:styleId="1f7">
    <w:name w:val="Заголовок Знак1"/>
    <w:uiPriority w:val="10"/>
    <w:locked/>
    <w:rsid w:val="0010506B"/>
    <w:rPr>
      <w:rFonts w:ascii="Calibri Light" w:eastAsia="Times New Roman" w:hAnsi="Calibri Light" w:cs="Times New Roman"/>
      <w:spacing w:val="-10"/>
      <w:kern w:val="28"/>
      <w:sz w:val="56"/>
      <w:szCs w:val="56"/>
    </w:rPr>
  </w:style>
  <w:style w:type="character" w:customStyle="1" w:styleId="a5">
    <w:name w:val="Абзац списка Знак"/>
    <w:basedOn w:val="a1"/>
    <w:link w:val="a4"/>
    <w:uiPriority w:val="34"/>
    <w:locked/>
    <w:rsid w:val="00FD7BB8"/>
    <w:rPr>
      <w:rFonts w:ascii="Times New Roman" w:eastAsia="Times New Roman" w:hAnsi="Times New Roman" w:cs="Times New Roman"/>
      <w:sz w:val="28"/>
      <w:szCs w:val="28"/>
      <w:lang w:eastAsia="ru-RU"/>
    </w:rPr>
  </w:style>
  <w:style w:type="paragraph" w:customStyle="1" w:styleId="futurismarkdown-paragraph">
    <w:name w:val="futurismarkdown-paragraph"/>
    <w:basedOn w:val="a0"/>
    <w:rsid w:val="00A45057"/>
    <w:pPr>
      <w:spacing w:before="100" w:beforeAutospacing="1" w:after="100" w:afterAutospacing="1"/>
      <w:ind w:firstLine="0"/>
      <w:jc w:val="left"/>
    </w:pPr>
    <w:rPr>
      <w:sz w:val="24"/>
      <w:szCs w:val="24"/>
    </w:rPr>
  </w:style>
  <w:style w:type="paragraph" w:customStyle="1" w:styleId="list2">
    <w:name w:val="list2"/>
    <w:basedOn w:val="a0"/>
    <w:qFormat/>
    <w:rsid w:val="0067033A"/>
    <w:pPr>
      <w:widowControl w:val="0"/>
      <w:numPr>
        <w:numId w:val="28"/>
      </w:numPr>
      <w:autoSpaceDE w:val="0"/>
      <w:autoSpaceDN w:val="0"/>
      <w:adjustRightInd w:val="0"/>
      <w:spacing w:before="240"/>
      <w:ind w:left="786"/>
    </w:pPr>
    <w:rPr>
      <w:rFonts w:eastAsiaTheme="minorEastAsia"/>
      <w:sz w:val="24"/>
      <w:szCs w:val="24"/>
    </w:rPr>
  </w:style>
  <w:style w:type="paragraph" w:customStyle="1" w:styleId="list3">
    <w:name w:val="list3"/>
    <w:basedOn w:val="list2"/>
    <w:qFormat/>
    <w:rsid w:val="0067033A"/>
    <w:pPr>
      <w:numPr>
        <w:ilvl w:val="1"/>
      </w:numPr>
    </w:pPr>
  </w:style>
  <w:style w:type="paragraph" w:styleId="affff6">
    <w:name w:val="Document Map"/>
    <w:basedOn w:val="a0"/>
    <w:link w:val="affff7"/>
    <w:uiPriority w:val="99"/>
    <w:semiHidden/>
    <w:unhideWhenUsed/>
    <w:rsid w:val="00627AED"/>
    <w:rPr>
      <w:rFonts w:ascii="Tahoma" w:hAnsi="Tahoma" w:cs="Tahoma"/>
      <w:sz w:val="16"/>
      <w:szCs w:val="16"/>
    </w:rPr>
  </w:style>
  <w:style w:type="character" w:customStyle="1" w:styleId="affff7">
    <w:name w:val="Схема документа Знак"/>
    <w:basedOn w:val="a1"/>
    <w:link w:val="affff6"/>
    <w:uiPriority w:val="99"/>
    <w:semiHidden/>
    <w:rsid w:val="00627AED"/>
    <w:rPr>
      <w:rFonts w:ascii="Tahoma" w:eastAsia="Times New Roman" w:hAnsi="Tahoma" w:cs="Tahoma"/>
      <w:sz w:val="16"/>
      <w:szCs w:val="16"/>
      <w:lang w:eastAsia="ru-RU"/>
    </w:rPr>
  </w:style>
  <w:style w:type="paragraph" w:customStyle="1" w:styleId="3f0">
    <w:name w:val="Абзац списка3"/>
    <w:basedOn w:val="a0"/>
    <w:rsid w:val="00266DEC"/>
    <w:pPr>
      <w:spacing w:after="200" w:line="276" w:lineRule="auto"/>
      <w:ind w:left="720" w:firstLine="0"/>
      <w:contextualSpacing/>
      <w:jc w:val="left"/>
    </w:pPr>
    <w:rPr>
      <w:rFonts w:ascii="Calibri" w:hAnsi="Calibri"/>
      <w:sz w:val="22"/>
      <w:szCs w:val="22"/>
      <w:lang w:eastAsia="en-US"/>
    </w:rPr>
  </w:style>
  <w:style w:type="paragraph" w:customStyle="1" w:styleId="2f7">
    <w:name w:val="Знак2"/>
    <w:basedOn w:val="a0"/>
    <w:rsid w:val="00266DEC"/>
    <w:pPr>
      <w:spacing w:after="160" w:line="240" w:lineRule="exact"/>
      <w:ind w:firstLine="0"/>
      <w:jc w:val="left"/>
    </w:pPr>
    <w:rPr>
      <w:rFonts w:ascii="Verdana" w:hAnsi="Verdana"/>
      <w:sz w:val="24"/>
      <w:szCs w:val="24"/>
      <w:lang w:val="en-US" w:eastAsia="en-US"/>
    </w:rPr>
  </w:style>
  <w:style w:type="paragraph" w:customStyle="1" w:styleId="320">
    <w:name w:val="Основной текст с отступом 32"/>
    <w:basedOn w:val="a0"/>
    <w:rsid w:val="00266DEC"/>
    <w:rPr>
      <w:szCs w:val="20"/>
    </w:rPr>
  </w:style>
  <w:style w:type="paragraph" w:customStyle="1" w:styleId="2f8">
    <w:name w:val="Рецензия2"/>
    <w:rsid w:val="00266DEC"/>
    <w:pPr>
      <w:spacing w:after="0" w:line="240" w:lineRule="auto"/>
    </w:pPr>
    <w:rPr>
      <w:rFonts w:ascii="Calibri" w:eastAsia="Times New Roman" w:hAnsi="Calibri" w:cs="Times New Roman"/>
    </w:rPr>
  </w:style>
  <w:style w:type="paragraph" w:customStyle="1" w:styleId="2f9">
    <w:name w:val="Обычный (веб)2"/>
    <w:rsid w:val="00266DEC"/>
    <w:pPr>
      <w:widowControl w:val="0"/>
      <w:suppressAutoHyphens/>
      <w:spacing w:after="200" w:line="276" w:lineRule="auto"/>
    </w:pPr>
    <w:rPr>
      <w:rFonts w:ascii="Calibri" w:eastAsia="DejaVu Sans" w:hAnsi="Calibri" w:cs="Times New Roman"/>
      <w:kern w:val="2"/>
      <w:lang w:eastAsia="ar-SA"/>
    </w:rPr>
  </w:style>
  <w:style w:type="paragraph" w:customStyle="1" w:styleId="3f1">
    <w:name w:val="Без интервала3"/>
    <w:rsid w:val="00266DEC"/>
    <w:pPr>
      <w:spacing w:after="0" w:line="240" w:lineRule="auto"/>
    </w:pPr>
    <w:rPr>
      <w:rFonts w:ascii="Calibri" w:eastAsia="Times New Roman" w:hAnsi="Calibri" w:cs="Calibri"/>
      <w:lang w:eastAsia="ru-RU"/>
    </w:rPr>
  </w:style>
  <w:style w:type="character" w:customStyle="1" w:styleId="ed">
    <w:name w:val="ed"/>
    <w:basedOn w:val="a1"/>
    <w:rsid w:val="00C41029"/>
  </w:style>
  <w:style w:type="character" w:customStyle="1" w:styleId="cmd">
    <w:name w:val="cmd"/>
    <w:basedOn w:val="a1"/>
    <w:rsid w:val="00C41029"/>
  </w:style>
  <w:style w:type="table" w:customStyle="1" w:styleId="53">
    <w:name w:val="Сетка таблицы5"/>
    <w:basedOn w:val="a2"/>
    <w:next w:val="af6"/>
    <w:uiPriority w:val="59"/>
    <w:rsid w:val="00CC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a1"/>
    <w:rsid w:val="0028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353">
      <w:bodyDiv w:val="1"/>
      <w:marLeft w:val="0"/>
      <w:marRight w:val="0"/>
      <w:marTop w:val="0"/>
      <w:marBottom w:val="0"/>
      <w:divBdr>
        <w:top w:val="none" w:sz="0" w:space="0" w:color="auto"/>
        <w:left w:val="none" w:sz="0" w:space="0" w:color="auto"/>
        <w:bottom w:val="none" w:sz="0" w:space="0" w:color="auto"/>
        <w:right w:val="none" w:sz="0" w:space="0" w:color="auto"/>
      </w:divBdr>
      <w:divsChild>
        <w:div w:id="1726559529">
          <w:marLeft w:val="0"/>
          <w:marRight w:val="0"/>
          <w:marTop w:val="0"/>
          <w:marBottom w:val="0"/>
          <w:divBdr>
            <w:top w:val="none" w:sz="0" w:space="0" w:color="auto"/>
            <w:left w:val="none" w:sz="0" w:space="0" w:color="auto"/>
            <w:bottom w:val="none" w:sz="0" w:space="0" w:color="auto"/>
            <w:right w:val="none" w:sz="0" w:space="0" w:color="auto"/>
          </w:divBdr>
          <w:divsChild>
            <w:div w:id="1408265676">
              <w:marLeft w:val="0"/>
              <w:marRight w:val="0"/>
              <w:marTop w:val="0"/>
              <w:marBottom w:val="0"/>
              <w:divBdr>
                <w:top w:val="none" w:sz="0" w:space="0" w:color="auto"/>
                <w:left w:val="none" w:sz="0" w:space="0" w:color="auto"/>
                <w:bottom w:val="none" w:sz="0" w:space="0" w:color="auto"/>
                <w:right w:val="none" w:sz="0" w:space="0" w:color="auto"/>
              </w:divBdr>
              <w:divsChild>
                <w:div w:id="251790325">
                  <w:marLeft w:val="0"/>
                  <w:marRight w:val="0"/>
                  <w:marTop w:val="0"/>
                  <w:marBottom w:val="0"/>
                  <w:divBdr>
                    <w:top w:val="none" w:sz="0" w:space="0" w:color="auto"/>
                    <w:left w:val="none" w:sz="0" w:space="0" w:color="auto"/>
                    <w:bottom w:val="none" w:sz="0" w:space="0" w:color="auto"/>
                    <w:right w:val="none" w:sz="0" w:space="0" w:color="auto"/>
                  </w:divBdr>
                  <w:divsChild>
                    <w:div w:id="1706372340">
                      <w:marLeft w:val="0"/>
                      <w:marRight w:val="0"/>
                      <w:marTop w:val="0"/>
                      <w:marBottom w:val="0"/>
                      <w:divBdr>
                        <w:top w:val="none" w:sz="0" w:space="0" w:color="auto"/>
                        <w:left w:val="none" w:sz="0" w:space="0" w:color="auto"/>
                        <w:bottom w:val="none" w:sz="0" w:space="0" w:color="auto"/>
                        <w:right w:val="none" w:sz="0" w:space="0" w:color="auto"/>
                      </w:divBdr>
                      <w:divsChild>
                        <w:div w:id="1160999029">
                          <w:marLeft w:val="0"/>
                          <w:marRight w:val="0"/>
                          <w:marTop w:val="0"/>
                          <w:marBottom w:val="0"/>
                          <w:divBdr>
                            <w:top w:val="none" w:sz="0" w:space="0" w:color="auto"/>
                            <w:left w:val="none" w:sz="0" w:space="0" w:color="auto"/>
                            <w:bottom w:val="none" w:sz="0" w:space="0" w:color="auto"/>
                            <w:right w:val="none" w:sz="0" w:space="0" w:color="auto"/>
                          </w:divBdr>
                          <w:divsChild>
                            <w:div w:id="974992892">
                              <w:marLeft w:val="0"/>
                              <w:marRight w:val="0"/>
                              <w:marTop w:val="0"/>
                              <w:marBottom w:val="45"/>
                              <w:divBdr>
                                <w:top w:val="none" w:sz="0" w:space="0" w:color="auto"/>
                                <w:left w:val="none" w:sz="0" w:space="0" w:color="auto"/>
                                <w:bottom w:val="none" w:sz="0" w:space="0" w:color="auto"/>
                                <w:right w:val="none" w:sz="0" w:space="0" w:color="auto"/>
                              </w:divBdr>
                              <w:divsChild>
                                <w:div w:id="537275707">
                                  <w:marLeft w:val="0"/>
                                  <w:marRight w:val="0"/>
                                  <w:marTop w:val="0"/>
                                  <w:marBottom w:val="0"/>
                                  <w:divBdr>
                                    <w:top w:val="none" w:sz="0" w:space="0" w:color="auto"/>
                                    <w:left w:val="none" w:sz="0" w:space="0" w:color="auto"/>
                                    <w:bottom w:val="none" w:sz="0" w:space="0" w:color="auto"/>
                                    <w:right w:val="none" w:sz="0" w:space="0" w:color="auto"/>
                                  </w:divBdr>
                                </w:div>
                                <w:div w:id="980308728">
                                  <w:marLeft w:val="0"/>
                                  <w:marRight w:val="0"/>
                                  <w:marTop w:val="0"/>
                                  <w:marBottom w:val="0"/>
                                  <w:divBdr>
                                    <w:top w:val="none" w:sz="0" w:space="0" w:color="auto"/>
                                    <w:left w:val="none" w:sz="0" w:space="0" w:color="auto"/>
                                    <w:bottom w:val="none" w:sz="0" w:space="0" w:color="auto"/>
                                    <w:right w:val="none" w:sz="0" w:space="0" w:color="auto"/>
                                  </w:divBdr>
                                  <w:divsChild>
                                    <w:div w:id="3783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2451">
                              <w:marLeft w:val="0"/>
                              <w:marRight w:val="0"/>
                              <w:marTop w:val="0"/>
                              <w:marBottom w:val="0"/>
                              <w:divBdr>
                                <w:top w:val="none" w:sz="0" w:space="0" w:color="auto"/>
                                <w:left w:val="none" w:sz="0" w:space="0" w:color="auto"/>
                                <w:bottom w:val="none" w:sz="0" w:space="0" w:color="auto"/>
                                <w:right w:val="none" w:sz="0" w:space="0" w:color="auto"/>
                              </w:divBdr>
                            </w:div>
                            <w:div w:id="1404332905">
                              <w:marLeft w:val="0"/>
                              <w:marRight w:val="0"/>
                              <w:marTop w:val="0"/>
                              <w:marBottom w:val="0"/>
                              <w:divBdr>
                                <w:top w:val="none" w:sz="0" w:space="0" w:color="auto"/>
                                <w:left w:val="none" w:sz="0" w:space="0" w:color="auto"/>
                                <w:bottom w:val="none" w:sz="0" w:space="0" w:color="auto"/>
                                <w:right w:val="none" w:sz="0" w:space="0" w:color="auto"/>
                              </w:divBdr>
                              <w:divsChild>
                                <w:div w:id="6501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8351">
                  <w:marLeft w:val="0"/>
                  <w:marRight w:val="0"/>
                  <w:marTop w:val="0"/>
                  <w:marBottom w:val="0"/>
                  <w:divBdr>
                    <w:top w:val="none" w:sz="0" w:space="0" w:color="auto"/>
                    <w:left w:val="none" w:sz="0" w:space="0" w:color="auto"/>
                    <w:bottom w:val="none" w:sz="0" w:space="0" w:color="auto"/>
                    <w:right w:val="none" w:sz="0" w:space="0" w:color="auto"/>
                  </w:divBdr>
                  <w:divsChild>
                    <w:div w:id="1706054390">
                      <w:marLeft w:val="0"/>
                      <w:marRight w:val="0"/>
                      <w:marTop w:val="0"/>
                      <w:marBottom w:val="0"/>
                      <w:divBdr>
                        <w:top w:val="none" w:sz="0" w:space="0" w:color="auto"/>
                        <w:left w:val="none" w:sz="0" w:space="0" w:color="auto"/>
                        <w:bottom w:val="none" w:sz="0" w:space="0" w:color="auto"/>
                        <w:right w:val="none" w:sz="0" w:space="0" w:color="auto"/>
                      </w:divBdr>
                      <w:divsChild>
                        <w:div w:id="80685268">
                          <w:marLeft w:val="0"/>
                          <w:marRight w:val="0"/>
                          <w:marTop w:val="0"/>
                          <w:marBottom w:val="0"/>
                          <w:divBdr>
                            <w:top w:val="none" w:sz="0" w:space="0" w:color="auto"/>
                            <w:left w:val="none" w:sz="0" w:space="0" w:color="auto"/>
                            <w:bottom w:val="none" w:sz="0" w:space="0" w:color="auto"/>
                            <w:right w:val="none" w:sz="0" w:space="0" w:color="auto"/>
                          </w:divBdr>
                          <w:divsChild>
                            <w:div w:id="1001809594">
                              <w:marLeft w:val="0"/>
                              <w:marRight w:val="0"/>
                              <w:marTop w:val="0"/>
                              <w:marBottom w:val="0"/>
                              <w:divBdr>
                                <w:top w:val="none" w:sz="0" w:space="0" w:color="auto"/>
                                <w:left w:val="none" w:sz="0" w:space="0" w:color="auto"/>
                                <w:bottom w:val="none" w:sz="0" w:space="0" w:color="auto"/>
                                <w:right w:val="none" w:sz="0" w:space="0" w:color="auto"/>
                              </w:divBdr>
                              <w:divsChild>
                                <w:div w:id="56170466">
                                  <w:marLeft w:val="0"/>
                                  <w:marRight w:val="0"/>
                                  <w:marTop w:val="0"/>
                                  <w:marBottom w:val="0"/>
                                  <w:divBdr>
                                    <w:top w:val="none" w:sz="0" w:space="0" w:color="auto"/>
                                    <w:left w:val="none" w:sz="0" w:space="0" w:color="auto"/>
                                    <w:bottom w:val="none" w:sz="0" w:space="0" w:color="auto"/>
                                    <w:right w:val="none" w:sz="0" w:space="0" w:color="auto"/>
                                  </w:divBdr>
                                  <w:divsChild>
                                    <w:div w:id="1469590958">
                                      <w:marLeft w:val="0"/>
                                      <w:marRight w:val="0"/>
                                      <w:marTop w:val="0"/>
                                      <w:marBottom w:val="0"/>
                                      <w:divBdr>
                                        <w:top w:val="none" w:sz="0" w:space="0" w:color="auto"/>
                                        <w:left w:val="none" w:sz="0" w:space="0" w:color="auto"/>
                                        <w:bottom w:val="none" w:sz="0" w:space="0" w:color="auto"/>
                                        <w:right w:val="none" w:sz="0" w:space="0" w:color="auto"/>
                                      </w:divBdr>
                                    </w:div>
                                  </w:divsChild>
                                </w:div>
                                <w:div w:id="95948977">
                                  <w:marLeft w:val="0"/>
                                  <w:marRight w:val="0"/>
                                  <w:marTop w:val="150"/>
                                  <w:marBottom w:val="0"/>
                                  <w:divBdr>
                                    <w:top w:val="none" w:sz="0" w:space="0" w:color="auto"/>
                                    <w:left w:val="none" w:sz="0" w:space="0" w:color="auto"/>
                                    <w:bottom w:val="none" w:sz="0" w:space="0" w:color="auto"/>
                                    <w:right w:val="none" w:sz="0" w:space="0" w:color="auto"/>
                                  </w:divBdr>
                                  <w:divsChild>
                                    <w:div w:id="877474750">
                                      <w:marLeft w:val="0"/>
                                      <w:marRight w:val="0"/>
                                      <w:marTop w:val="0"/>
                                      <w:marBottom w:val="0"/>
                                      <w:divBdr>
                                        <w:top w:val="none" w:sz="0" w:space="0" w:color="auto"/>
                                        <w:left w:val="none" w:sz="0" w:space="0" w:color="auto"/>
                                        <w:bottom w:val="none" w:sz="0" w:space="0" w:color="auto"/>
                                        <w:right w:val="none" w:sz="0" w:space="0" w:color="auto"/>
                                      </w:divBdr>
                                      <w:divsChild>
                                        <w:div w:id="625232872">
                                          <w:marLeft w:val="0"/>
                                          <w:marRight w:val="0"/>
                                          <w:marTop w:val="90"/>
                                          <w:marBottom w:val="45"/>
                                          <w:divBdr>
                                            <w:top w:val="none" w:sz="0" w:space="0" w:color="auto"/>
                                            <w:left w:val="none" w:sz="0" w:space="0" w:color="auto"/>
                                            <w:bottom w:val="none" w:sz="0" w:space="0" w:color="auto"/>
                                            <w:right w:val="none" w:sz="0" w:space="0" w:color="auto"/>
                                          </w:divBdr>
                                        </w:div>
                                      </w:divsChild>
                                    </w:div>
                                  </w:divsChild>
                                </w:div>
                              </w:divsChild>
                            </w:div>
                          </w:divsChild>
                        </w:div>
                        <w:div w:id="690491392">
                          <w:marLeft w:val="0"/>
                          <w:marRight w:val="0"/>
                          <w:marTop w:val="0"/>
                          <w:marBottom w:val="300"/>
                          <w:divBdr>
                            <w:top w:val="none" w:sz="0" w:space="0" w:color="auto"/>
                            <w:left w:val="none" w:sz="0" w:space="0" w:color="auto"/>
                            <w:bottom w:val="none" w:sz="0" w:space="0" w:color="auto"/>
                            <w:right w:val="none" w:sz="0" w:space="0" w:color="auto"/>
                          </w:divBdr>
                          <w:divsChild>
                            <w:div w:id="1970549167">
                              <w:marLeft w:val="0"/>
                              <w:marRight w:val="0"/>
                              <w:marTop w:val="0"/>
                              <w:marBottom w:val="0"/>
                              <w:divBdr>
                                <w:top w:val="none" w:sz="0" w:space="0" w:color="auto"/>
                                <w:left w:val="none" w:sz="0" w:space="0" w:color="auto"/>
                                <w:bottom w:val="none" w:sz="0" w:space="0" w:color="auto"/>
                                <w:right w:val="none" w:sz="0" w:space="0" w:color="auto"/>
                              </w:divBdr>
                              <w:divsChild>
                                <w:div w:id="514926951">
                                  <w:marLeft w:val="0"/>
                                  <w:marRight w:val="0"/>
                                  <w:marTop w:val="0"/>
                                  <w:marBottom w:val="0"/>
                                  <w:divBdr>
                                    <w:top w:val="none" w:sz="0" w:space="0" w:color="auto"/>
                                    <w:left w:val="none" w:sz="0" w:space="0" w:color="auto"/>
                                    <w:bottom w:val="none" w:sz="0" w:space="0" w:color="auto"/>
                                    <w:right w:val="none" w:sz="0" w:space="0" w:color="auto"/>
                                  </w:divBdr>
                                  <w:divsChild>
                                    <w:div w:id="1630474022">
                                      <w:marLeft w:val="0"/>
                                      <w:marRight w:val="0"/>
                                      <w:marTop w:val="0"/>
                                      <w:marBottom w:val="0"/>
                                      <w:divBdr>
                                        <w:top w:val="none" w:sz="0" w:space="0" w:color="auto"/>
                                        <w:left w:val="none" w:sz="0" w:space="0" w:color="auto"/>
                                        <w:bottom w:val="none" w:sz="0" w:space="0" w:color="auto"/>
                                        <w:right w:val="none" w:sz="0" w:space="0" w:color="auto"/>
                                      </w:divBdr>
                                      <w:divsChild>
                                        <w:div w:id="1213927834">
                                          <w:marLeft w:val="0"/>
                                          <w:marRight w:val="0"/>
                                          <w:marTop w:val="0"/>
                                          <w:marBottom w:val="0"/>
                                          <w:divBdr>
                                            <w:top w:val="none" w:sz="0" w:space="0" w:color="auto"/>
                                            <w:left w:val="none" w:sz="0" w:space="0" w:color="auto"/>
                                            <w:bottom w:val="none" w:sz="0" w:space="0" w:color="auto"/>
                                            <w:right w:val="none" w:sz="0" w:space="0" w:color="auto"/>
                                          </w:divBdr>
                                          <w:divsChild>
                                            <w:div w:id="94252604">
                                              <w:marLeft w:val="0"/>
                                              <w:marRight w:val="0"/>
                                              <w:marTop w:val="0"/>
                                              <w:marBottom w:val="0"/>
                                              <w:divBdr>
                                                <w:top w:val="none" w:sz="0" w:space="0" w:color="auto"/>
                                                <w:left w:val="none" w:sz="0" w:space="0" w:color="auto"/>
                                                <w:bottom w:val="none" w:sz="0" w:space="0" w:color="auto"/>
                                                <w:right w:val="none" w:sz="0" w:space="0" w:color="auto"/>
                                              </w:divBdr>
                                              <w:divsChild>
                                                <w:div w:id="361785829">
                                                  <w:marLeft w:val="0"/>
                                                  <w:marRight w:val="0"/>
                                                  <w:marTop w:val="0"/>
                                                  <w:marBottom w:val="0"/>
                                                  <w:divBdr>
                                                    <w:top w:val="none" w:sz="0" w:space="0" w:color="auto"/>
                                                    <w:left w:val="none" w:sz="0" w:space="0" w:color="auto"/>
                                                    <w:bottom w:val="none" w:sz="0" w:space="0" w:color="auto"/>
                                                    <w:right w:val="none" w:sz="0" w:space="0" w:color="auto"/>
                                                  </w:divBdr>
                                                  <w:divsChild>
                                                    <w:div w:id="483358388">
                                                      <w:marLeft w:val="0"/>
                                                      <w:marRight w:val="0"/>
                                                      <w:marTop w:val="0"/>
                                                      <w:marBottom w:val="0"/>
                                                      <w:divBdr>
                                                        <w:top w:val="none" w:sz="0" w:space="0" w:color="auto"/>
                                                        <w:left w:val="none" w:sz="0" w:space="0" w:color="auto"/>
                                                        <w:bottom w:val="none" w:sz="0" w:space="0" w:color="auto"/>
                                                        <w:right w:val="none" w:sz="0" w:space="0" w:color="auto"/>
                                                      </w:divBdr>
                                                      <w:divsChild>
                                                        <w:div w:id="1397361238">
                                                          <w:marLeft w:val="0"/>
                                                          <w:marRight w:val="0"/>
                                                          <w:marTop w:val="0"/>
                                                          <w:marBottom w:val="0"/>
                                                          <w:divBdr>
                                                            <w:top w:val="none" w:sz="0" w:space="0" w:color="auto"/>
                                                            <w:left w:val="none" w:sz="0" w:space="0" w:color="auto"/>
                                                            <w:bottom w:val="none" w:sz="0" w:space="0" w:color="auto"/>
                                                            <w:right w:val="none" w:sz="0" w:space="0" w:color="auto"/>
                                                          </w:divBdr>
                                                          <w:divsChild>
                                                            <w:div w:id="581373948">
                                                              <w:marLeft w:val="0"/>
                                                              <w:marRight w:val="0"/>
                                                              <w:marTop w:val="0"/>
                                                              <w:marBottom w:val="0"/>
                                                              <w:divBdr>
                                                                <w:top w:val="none" w:sz="0" w:space="0" w:color="auto"/>
                                                                <w:left w:val="none" w:sz="0" w:space="0" w:color="auto"/>
                                                                <w:bottom w:val="none" w:sz="0" w:space="0" w:color="auto"/>
                                                                <w:right w:val="none" w:sz="0" w:space="0" w:color="auto"/>
                                                              </w:divBdr>
                                                              <w:divsChild>
                                                                <w:div w:id="1061945935">
                                                                  <w:marLeft w:val="0"/>
                                                                  <w:marRight w:val="0"/>
                                                                  <w:marTop w:val="0"/>
                                                                  <w:marBottom w:val="0"/>
                                                                  <w:divBdr>
                                                                    <w:top w:val="none" w:sz="0" w:space="0" w:color="auto"/>
                                                                    <w:left w:val="none" w:sz="0" w:space="0" w:color="auto"/>
                                                                    <w:bottom w:val="none" w:sz="0" w:space="0" w:color="auto"/>
                                                                    <w:right w:val="none" w:sz="0" w:space="0" w:color="auto"/>
                                                                  </w:divBdr>
                                                                  <w:divsChild>
                                                                    <w:div w:id="115106544">
                                                                      <w:marLeft w:val="0"/>
                                                                      <w:marRight w:val="0"/>
                                                                      <w:marTop w:val="0"/>
                                                                      <w:marBottom w:val="0"/>
                                                                      <w:divBdr>
                                                                        <w:top w:val="none" w:sz="0" w:space="0" w:color="auto"/>
                                                                        <w:left w:val="none" w:sz="0" w:space="0" w:color="auto"/>
                                                                        <w:bottom w:val="none" w:sz="0" w:space="0" w:color="auto"/>
                                                                        <w:right w:val="none" w:sz="0" w:space="0" w:color="auto"/>
                                                                      </w:divBdr>
                                                                      <w:divsChild>
                                                                        <w:div w:id="1975865871">
                                                                          <w:marLeft w:val="0"/>
                                                                          <w:marRight w:val="0"/>
                                                                          <w:marTop w:val="0"/>
                                                                          <w:marBottom w:val="0"/>
                                                                          <w:divBdr>
                                                                            <w:top w:val="none" w:sz="0" w:space="0" w:color="auto"/>
                                                                            <w:left w:val="none" w:sz="0" w:space="0" w:color="auto"/>
                                                                            <w:bottom w:val="none" w:sz="0" w:space="0" w:color="auto"/>
                                                                            <w:right w:val="none" w:sz="0" w:space="0" w:color="auto"/>
                                                                          </w:divBdr>
                                                                          <w:divsChild>
                                                                            <w:div w:id="1626040701">
                                                                              <w:marLeft w:val="0"/>
                                                                              <w:marRight w:val="0"/>
                                                                              <w:marTop w:val="0"/>
                                                                              <w:marBottom w:val="0"/>
                                                                              <w:divBdr>
                                                                                <w:top w:val="none" w:sz="0" w:space="0" w:color="auto"/>
                                                                                <w:left w:val="none" w:sz="0" w:space="0" w:color="auto"/>
                                                                                <w:bottom w:val="single" w:sz="6" w:space="0" w:color="auto"/>
                                                                                <w:right w:val="none" w:sz="0" w:space="0" w:color="auto"/>
                                                                              </w:divBdr>
                                                                              <w:divsChild>
                                                                                <w:div w:id="203449380">
                                                                                  <w:marLeft w:val="0"/>
                                                                                  <w:marRight w:val="0"/>
                                                                                  <w:marTop w:val="0"/>
                                                                                  <w:marBottom w:val="0"/>
                                                                                  <w:divBdr>
                                                                                    <w:top w:val="none" w:sz="0" w:space="0" w:color="auto"/>
                                                                                    <w:left w:val="none" w:sz="0" w:space="0" w:color="auto"/>
                                                                                    <w:bottom w:val="none" w:sz="0" w:space="0" w:color="auto"/>
                                                                                    <w:right w:val="none" w:sz="0" w:space="0" w:color="auto"/>
                                                                                  </w:divBdr>
                                                                                </w:div>
                                                                                <w:div w:id="982999574">
                                                                                  <w:marLeft w:val="0"/>
                                                                                  <w:marRight w:val="0"/>
                                                                                  <w:marTop w:val="0"/>
                                                                                  <w:marBottom w:val="0"/>
                                                                                  <w:divBdr>
                                                                                    <w:top w:val="none" w:sz="0" w:space="0" w:color="auto"/>
                                                                                    <w:left w:val="none" w:sz="0" w:space="0" w:color="auto"/>
                                                                                    <w:bottom w:val="none" w:sz="0" w:space="0" w:color="auto"/>
                                                                                    <w:right w:val="none" w:sz="0" w:space="0" w:color="auto"/>
                                                                                  </w:divBdr>
                                                                                  <w:divsChild>
                                                                                    <w:div w:id="249585275">
                                                                                      <w:marLeft w:val="0"/>
                                                                                      <w:marRight w:val="0"/>
                                                                                      <w:marTop w:val="0"/>
                                                                                      <w:marBottom w:val="0"/>
                                                                                      <w:divBdr>
                                                                                        <w:top w:val="none" w:sz="0" w:space="0" w:color="auto"/>
                                                                                        <w:left w:val="none" w:sz="0" w:space="0" w:color="auto"/>
                                                                                        <w:bottom w:val="none" w:sz="0" w:space="0" w:color="auto"/>
                                                                                        <w:right w:val="none" w:sz="0" w:space="0" w:color="auto"/>
                                                                                      </w:divBdr>
                                                                                      <w:divsChild>
                                                                                        <w:div w:id="259489474">
                                                                                          <w:marLeft w:val="0"/>
                                                                                          <w:marRight w:val="0"/>
                                                                                          <w:marTop w:val="0"/>
                                                                                          <w:marBottom w:val="0"/>
                                                                                          <w:divBdr>
                                                                                            <w:top w:val="none" w:sz="0" w:space="0" w:color="auto"/>
                                                                                            <w:left w:val="none" w:sz="0" w:space="0" w:color="auto"/>
                                                                                            <w:bottom w:val="none" w:sz="0" w:space="0" w:color="auto"/>
                                                                                            <w:right w:val="none" w:sz="0" w:space="0" w:color="auto"/>
                                                                                          </w:divBdr>
                                                                                          <w:divsChild>
                                                                                            <w:div w:id="945426987">
                                                                                              <w:marLeft w:val="0"/>
                                                                                              <w:marRight w:val="0"/>
                                                                                              <w:marTop w:val="0"/>
                                                                                              <w:marBottom w:val="0"/>
                                                                                              <w:divBdr>
                                                                                                <w:top w:val="none" w:sz="0" w:space="0" w:color="auto"/>
                                                                                                <w:left w:val="none" w:sz="0" w:space="0" w:color="auto"/>
                                                                                                <w:bottom w:val="none" w:sz="0" w:space="0" w:color="auto"/>
                                                                                                <w:right w:val="none" w:sz="0" w:space="0" w:color="auto"/>
                                                                                              </w:divBdr>
                                                                                              <w:divsChild>
                                                                                                <w:div w:id="688064414">
                                                                                                  <w:marLeft w:val="0"/>
                                                                                                  <w:marRight w:val="0"/>
                                                                                                  <w:marTop w:val="0"/>
                                                                                                  <w:marBottom w:val="0"/>
                                                                                                  <w:divBdr>
                                                                                                    <w:top w:val="none" w:sz="0" w:space="0" w:color="auto"/>
                                                                                                    <w:left w:val="none" w:sz="0" w:space="0" w:color="auto"/>
                                                                                                    <w:bottom w:val="none" w:sz="0" w:space="0" w:color="auto"/>
                                                                                                    <w:right w:val="none" w:sz="0" w:space="0" w:color="auto"/>
                                                                                                  </w:divBdr>
                                                                                                </w:div>
                                                                                                <w:div w:id="1767732610">
                                                                                                  <w:marLeft w:val="0"/>
                                                                                                  <w:marRight w:val="0"/>
                                                                                                  <w:marTop w:val="0"/>
                                                                                                  <w:marBottom w:val="0"/>
                                                                                                  <w:divBdr>
                                                                                                    <w:top w:val="none" w:sz="0" w:space="0" w:color="auto"/>
                                                                                                    <w:left w:val="none" w:sz="0" w:space="0" w:color="auto"/>
                                                                                                    <w:bottom w:val="none" w:sz="0" w:space="0" w:color="auto"/>
                                                                                                    <w:right w:val="none" w:sz="0" w:space="0" w:color="auto"/>
                                                                                                  </w:divBdr>
                                                                                                  <w:divsChild>
                                                                                                    <w:div w:id="453525267">
                                                                                                      <w:marLeft w:val="0"/>
                                                                                                      <w:marRight w:val="0"/>
                                                                                                      <w:marTop w:val="0"/>
                                                                                                      <w:marBottom w:val="0"/>
                                                                                                      <w:divBdr>
                                                                                                        <w:top w:val="none" w:sz="0" w:space="0" w:color="auto"/>
                                                                                                        <w:left w:val="none" w:sz="0" w:space="0" w:color="auto"/>
                                                                                                        <w:bottom w:val="none" w:sz="0" w:space="0" w:color="auto"/>
                                                                                                        <w:right w:val="none" w:sz="0" w:space="0" w:color="auto"/>
                                                                                                      </w:divBdr>
                                                                                                      <w:divsChild>
                                                                                                        <w:div w:id="9993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49632">
                                                                                  <w:marLeft w:val="0"/>
                                                                                  <w:marRight w:val="0"/>
                                                                                  <w:marTop w:val="0"/>
                                                                                  <w:marBottom w:val="0"/>
                                                                                  <w:divBdr>
                                                                                    <w:top w:val="none" w:sz="0" w:space="0" w:color="auto"/>
                                                                                    <w:left w:val="none" w:sz="0" w:space="0" w:color="auto"/>
                                                                                    <w:bottom w:val="none" w:sz="0" w:space="0" w:color="auto"/>
                                                                                    <w:right w:val="none" w:sz="0" w:space="0" w:color="auto"/>
                                                                                  </w:divBdr>
                                                                                  <w:divsChild>
                                                                                    <w:div w:id="1748529330">
                                                                                      <w:marLeft w:val="0"/>
                                                                                      <w:marRight w:val="0"/>
                                                                                      <w:marTop w:val="0"/>
                                                                                      <w:marBottom w:val="0"/>
                                                                                      <w:divBdr>
                                                                                        <w:top w:val="none" w:sz="0" w:space="0" w:color="auto"/>
                                                                                        <w:left w:val="none" w:sz="0" w:space="0" w:color="auto"/>
                                                                                        <w:bottom w:val="none" w:sz="0" w:space="0" w:color="auto"/>
                                                                                        <w:right w:val="none" w:sz="0" w:space="0" w:color="auto"/>
                                                                                      </w:divBdr>
                                                                                      <w:divsChild>
                                                                                        <w:div w:id="1194615471">
                                                                                          <w:marLeft w:val="0"/>
                                                                                          <w:marRight w:val="0"/>
                                                                                          <w:marTop w:val="0"/>
                                                                                          <w:marBottom w:val="0"/>
                                                                                          <w:divBdr>
                                                                                            <w:top w:val="none" w:sz="0" w:space="0" w:color="auto"/>
                                                                                            <w:left w:val="none" w:sz="0" w:space="0" w:color="auto"/>
                                                                                            <w:bottom w:val="none" w:sz="0" w:space="0" w:color="auto"/>
                                                                                            <w:right w:val="none" w:sz="0" w:space="0" w:color="auto"/>
                                                                                          </w:divBdr>
                                                                                          <w:divsChild>
                                                                                            <w:div w:id="836917399">
                                                                                              <w:marLeft w:val="0"/>
                                                                                              <w:marRight w:val="0"/>
                                                                                              <w:marTop w:val="0"/>
                                                                                              <w:marBottom w:val="0"/>
                                                                                              <w:divBdr>
                                                                                                <w:top w:val="none" w:sz="0" w:space="0" w:color="auto"/>
                                                                                                <w:left w:val="none" w:sz="0" w:space="0" w:color="auto"/>
                                                                                                <w:bottom w:val="none" w:sz="0" w:space="0" w:color="auto"/>
                                                                                                <w:right w:val="none" w:sz="0" w:space="0" w:color="auto"/>
                                                                                              </w:divBdr>
                                                                                              <w:divsChild>
                                                                                                <w:div w:id="15574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0085">
                                                                          <w:marLeft w:val="0"/>
                                                                          <w:marRight w:val="0"/>
                                                                          <w:marTop w:val="0"/>
                                                                          <w:marBottom w:val="0"/>
                                                                          <w:divBdr>
                                                                            <w:top w:val="none" w:sz="0" w:space="0" w:color="auto"/>
                                                                            <w:left w:val="none" w:sz="0" w:space="0" w:color="auto"/>
                                                                            <w:bottom w:val="none" w:sz="0" w:space="0" w:color="auto"/>
                                                                            <w:right w:val="none" w:sz="0" w:space="0" w:color="auto"/>
                                                                          </w:divBdr>
                                                                          <w:divsChild>
                                                                            <w:div w:id="282199891">
                                                                              <w:marLeft w:val="0"/>
                                                                              <w:marRight w:val="0"/>
                                                                              <w:marTop w:val="0"/>
                                                                              <w:marBottom w:val="0"/>
                                                                              <w:divBdr>
                                                                                <w:top w:val="none" w:sz="0" w:space="0" w:color="auto"/>
                                                                                <w:left w:val="none" w:sz="0" w:space="0" w:color="auto"/>
                                                                                <w:bottom w:val="none" w:sz="0" w:space="0" w:color="auto"/>
                                                                                <w:right w:val="none" w:sz="0" w:space="0" w:color="auto"/>
                                                                              </w:divBdr>
                                                                              <w:divsChild>
                                                                                <w:div w:id="1044408458">
                                                                                  <w:marLeft w:val="0"/>
                                                                                  <w:marRight w:val="0"/>
                                                                                  <w:marTop w:val="0"/>
                                                                                  <w:marBottom w:val="0"/>
                                                                                  <w:divBdr>
                                                                                    <w:top w:val="none" w:sz="0" w:space="0" w:color="auto"/>
                                                                                    <w:left w:val="none" w:sz="0" w:space="0" w:color="auto"/>
                                                                                    <w:bottom w:val="none" w:sz="0" w:space="0" w:color="auto"/>
                                                                                    <w:right w:val="none" w:sz="0" w:space="0" w:color="auto"/>
                                                                                  </w:divBdr>
                                                                                  <w:divsChild>
                                                                                    <w:div w:id="1942101065">
                                                                                      <w:marLeft w:val="0"/>
                                                                                      <w:marRight w:val="0"/>
                                                                                      <w:marTop w:val="0"/>
                                                                                      <w:marBottom w:val="0"/>
                                                                                      <w:divBdr>
                                                                                        <w:top w:val="none" w:sz="0" w:space="0" w:color="auto"/>
                                                                                        <w:left w:val="none" w:sz="0" w:space="0" w:color="auto"/>
                                                                                        <w:bottom w:val="none" w:sz="0" w:space="0" w:color="auto"/>
                                                                                        <w:right w:val="none" w:sz="0" w:space="0" w:color="auto"/>
                                                                                      </w:divBdr>
                                                                                      <w:divsChild>
                                                                                        <w:div w:id="9194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925209">
                                                  <w:marLeft w:val="0"/>
                                                  <w:marRight w:val="0"/>
                                                  <w:marTop w:val="0"/>
                                                  <w:marBottom w:val="0"/>
                                                  <w:divBdr>
                                                    <w:top w:val="none" w:sz="0" w:space="0" w:color="auto"/>
                                                    <w:left w:val="none" w:sz="0" w:space="0" w:color="auto"/>
                                                    <w:bottom w:val="none" w:sz="0" w:space="0" w:color="auto"/>
                                                    <w:right w:val="none" w:sz="0" w:space="0" w:color="auto"/>
                                                  </w:divBdr>
                                                  <w:divsChild>
                                                    <w:div w:id="1644970016">
                                                      <w:marLeft w:val="0"/>
                                                      <w:marRight w:val="0"/>
                                                      <w:marTop w:val="0"/>
                                                      <w:marBottom w:val="0"/>
                                                      <w:divBdr>
                                                        <w:top w:val="none" w:sz="0" w:space="0" w:color="auto"/>
                                                        <w:left w:val="none" w:sz="0" w:space="0" w:color="auto"/>
                                                        <w:bottom w:val="none" w:sz="0" w:space="0" w:color="auto"/>
                                                        <w:right w:val="none" w:sz="0" w:space="0" w:color="auto"/>
                                                      </w:divBdr>
                                                      <w:divsChild>
                                                        <w:div w:id="81225814">
                                                          <w:marLeft w:val="0"/>
                                                          <w:marRight w:val="0"/>
                                                          <w:marTop w:val="0"/>
                                                          <w:marBottom w:val="0"/>
                                                          <w:divBdr>
                                                            <w:top w:val="none" w:sz="0" w:space="0" w:color="auto"/>
                                                            <w:left w:val="none" w:sz="0" w:space="0" w:color="auto"/>
                                                            <w:bottom w:val="none" w:sz="0" w:space="0" w:color="auto"/>
                                                            <w:right w:val="none" w:sz="0" w:space="0" w:color="auto"/>
                                                          </w:divBdr>
                                                          <w:divsChild>
                                                            <w:div w:id="1020007372">
                                                              <w:marLeft w:val="0"/>
                                                              <w:marRight w:val="0"/>
                                                              <w:marTop w:val="0"/>
                                                              <w:marBottom w:val="0"/>
                                                              <w:divBdr>
                                                                <w:top w:val="none" w:sz="0" w:space="0" w:color="auto"/>
                                                                <w:left w:val="none" w:sz="0" w:space="0" w:color="auto"/>
                                                                <w:bottom w:val="none" w:sz="0" w:space="0" w:color="auto"/>
                                                                <w:right w:val="none" w:sz="0" w:space="0" w:color="auto"/>
                                                              </w:divBdr>
                                                              <w:divsChild>
                                                                <w:div w:id="699553796">
                                                                  <w:marLeft w:val="0"/>
                                                                  <w:marRight w:val="0"/>
                                                                  <w:marTop w:val="0"/>
                                                                  <w:marBottom w:val="0"/>
                                                                  <w:divBdr>
                                                                    <w:top w:val="none" w:sz="0" w:space="0" w:color="auto"/>
                                                                    <w:left w:val="none" w:sz="0" w:space="0" w:color="auto"/>
                                                                    <w:bottom w:val="none" w:sz="0" w:space="0" w:color="auto"/>
                                                                    <w:right w:val="none" w:sz="0" w:space="0" w:color="auto"/>
                                                                  </w:divBdr>
                                                                  <w:divsChild>
                                                                    <w:div w:id="22413463">
                                                                      <w:marLeft w:val="0"/>
                                                                      <w:marRight w:val="0"/>
                                                                      <w:marTop w:val="0"/>
                                                                      <w:marBottom w:val="0"/>
                                                                      <w:divBdr>
                                                                        <w:top w:val="none" w:sz="0" w:space="0" w:color="auto"/>
                                                                        <w:left w:val="none" w:sz="0" w:space="0" w:color="auto"/>
                                                                        <w:bottom w:val="none" w:sz="0" w:space="0" w:color="auto"/>
                                                                        <w:right w:val="none" w:sz="0" w:space="0" w:color="auto"/>
                                                                      </w:divBdr>
                                                                      <w:divsChild>
                                                                        <w:div w:id="248732011">
                                                                          <w:marLeft w:val="0"/>
                                                                          <w:marRight w:val="0"/>
                                                                          <w:marTop w:val="0"/>
                                                                          <w:marBottom w:val="0"/>
                                                                          <w:divBdr>
                                                                            <w:top w:val="none" w:sz="0" w:space="0" w:color="auto"/>
                                                                            <w:left w:val="none" w:sz="0" w:space="0" w:color="auto"/>
                                                                            <w:bottom w:val="none" w:sz="0" w:space="0" w:color="auto"/>
                                                                            <w:right w:val="none" w:sz="0" w:space="0" w:color="auto"/>
                                                                          </w:divBdr>
                                                                          <w:divsChild>
                                                                            <w:div w:id="1462919939">
                                                                              <w:marLeft w:val="0"/>
                                                                              <w:marRight w:val="0"/>
                                                                              <w:marTop w:val="0"/>
                                                                              <w:marBottom w:val="0"/>
                                                                              <w:divBdr>
                                                                                <w:top w:val="none" w:sz="0" w:space="0" w:color="auto"/>
                                                                                <w:left w:val="none" w:sz="0" w:space="0" w:color="auto"/>
                                                                                <w:bottom w:val="single" w:sz="6" w:space="0" w:color="auto"/>
                                                                                <w:right w:val="none" w:sz="0" w:space="0" w:color="auto"/>
                                                                              </w:divBdr>
                                                                              <w:divsChild>
                                                                                <w:div w:id="344986635">
                                                                                  <w:marLeft w:val="0"/>
                                                                                  <w:marRight w:val="0"/>
                                                                                  <w:marTop w:val="0"/>
                                                                                  <w:marBottom w:val="0"/>
                                                                                  <w:divBdr>
                                                                                    <w:top w:val="none" w:sz="0" w:space="0" w:color="auto"/>
                                                                                    <w:left w:val="none" w:sz="0" w:space="0" w:color="auto"/>
                                                                                    <w:bottom w:val="none" w:sz="0" w:space="0" w:color="auto"/>
                                                                                    <w:right w:val="none" w:sz="0" w:space="0" w:color="auto"/>
                                                                                  </w:divBdr>
                                                                                  <w:divsChild>
                                                                                    <w:div w:id="601499324">
                                                                                      <w:marLeft w:val="0"/>
                                                                                      <w:marRight w:val="0"/>
                                                                                      <w:marTop w:val="0"/>
                                                                                      <w:marBottom w:val="0"/>
                                                                                      <w:divBdr>
                                                                                        <w:top w:val="none" w:sz="0" w:space="0" w:color="auto"/>
                                                                                        <w:left w:val="none" w:sz="0" w:space="0" w:color="auto"/>
                                                                                        <w:bottom w:val="none" w:sz="0" w:space="0" w:color="auto"/>
                                                                                        <w:right w:val="none" w:sz="0" w:space="0" w:color="auto"/>
                                                                                      </w:divBdr>
                                                                                      <w:divsChild>
                                                                                        <w:div w:id="307395223">
                                                                                          <w:marLeft w:val="0"/>
                                                                                          <w:marRight w:val="0"/>
                                                                                          <w:marTop w:val="0"/>
                                                                                          <w:marBottom w:val="0"/>
                                                                                          <w:divBdr>
                                                                                            <w:top w:val="none" w:sz="0" w:space="0" w:color="auto"/>
                                                                                            <w:left w:val="none" w:sz="0" w:space="0" w:color="auto"/>
                                                                                            <w:bottom w:val="none" w:sz="0" w:space="0" w:color="auto"/>
                                                                                            <w:right w:val="none" w:sz="0" w:space="0" w:color="auto"/>
                                                                                          </w:divBdr>
                                                                                          <w:divsChild>
                                                                                            <w:div w:id="146632999">
                                                                                              <w:marLeft w:val="0"/>
                                                                                              <w:marRight w:val="0"/>
                                                                                              <w:marTop w:val="0"/>
                                                                                              <w:marBottom w:val="0"/>
                                                                                              <w:divBdr>
                                                                                                <w:top w:val="none" w:sz="0" w:space="0" w:color="auto"/>
                                                                                                <w:left w:val="none" w:sz="0" w:space="0" w:color="auto"/>
                                                                                                <w:bottom w:val="none" w:sz="0" w:space="0" w:color="auto"/>
                                                                                                <w:right w:val="none" w:sz="0" w:space="0" w:color="auto"/>
                                                                                              </w:divBdr>
                                                                                              <w:divsChild>
                                                                                                <w:div w:id="610942073">
                                                                                                  <w:marLeft w:val="0"/>
                                                                                                  <w:marRight w:val="0"/>
                                                                                                  <w:marTop w:val="0"/>
                                                                                                  <w:marBottom w:val="0"/>
                                                                                                  <w:divBdr>
                                                                                                    <w:top w:val="none" w:sz="0" w:space="0" w:color="auto"/>
                                                                                                    <w:left w:val="none" w:sz="0" w:space="0" w:color="auto"/>
                                                                                                    <w:bottom w:val="none" w:sz="0" w:space="0" w:color="auto"/>
                                                                                                    <w:right w:val="none" w:sz="0" w:space="0" w:color="auto"/>
                                                                                                  </w:divBdr>
                                                                                                  <w:divsChild>
                                                                                                    <w:div w:id="1980109789">
                                                                                                      <w:marLeft w:val="0"/>
                                                                                                      <w:marRight w:val="0"/>
                                                                                                      <w:marTop w:val="0"/>
                                                                                                      <w:marBottom w:val="0"/>
                                                                                                      <w:divBdr>
                                                                                                        <w:top w:val="none" w:sz="0" w:space="0" w:color="auto"/>
                                                                                                        <w:left w:val="none" w:sz="0" w:space="0" w:color="auto"/>
                                                                                                        <w:bottom w:val="none" w:sz="0" w:space="0" w:color="auto"/>
                                                                                                        <w:right w:val="none" w:sz="0" w:space="0" w:color="auto"/>
                                                                                                      </w:divBdr>
                                                                                                      <w:divsChild>
                                                                                                        <w:div w:id="5129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2475">
                                                                                  <w:marLeft w:val="0"/>
                                                                                  <w:marRight w:val="0"/>
                                                                                  <w:marTop w:val="0"/>
                                                                                  <w:marBottom w:val="0"/>
                                                                                  <w:divBdr>
                                                                                    <w:top w:val="none" w:sz="0" w:space="0" w:color="auto"/>
                                                                                    <w:left w:val="none" w:sz="0" w:space="0" w:color="auto"/>
                                                                                    <w:bottom w:val="none" w:sz="0" w:space="0" w:color="auto"/>
                                                                                    <w:right w:val="none" w:sz="0" w:space="0" w:color="auto"/>
                                                                                  </w:divBdr>
                                                                                  <w:divsChild>
                                                                                    <w:div w:id="2007706001">
                                                                                      <w:marLeft w:val="0"/>
                                                                                      <w:marRight w:val="0"/>
                                                                                      <w:marTop w:val="0"/>
                                                                                      <w:marBottom w:val="0"/>
                                                                                      <w:divBdr>
                                                                                        <w:top w:val="none" w:sz="0" w:space="0" w:color="auto"/>
                                                                                        <w:left w:val="none" w:sz="0" w:space="0" w:color="auto"/>
                                                                                        <w:bottom w:val="none" w:sz="0" w:space="0" w:color="auto"/>
                                                                                        <w:right w:val="none" w:sz="0" w:space="0" w:color="auto"/>
                                                                                      </w:divBdr>
                                                                                      <w:divsChild>
                                                                                        <w:div w:id="1757509447">
                                                                                          <w:marLeft w:val="0"/>
                                                                                          <w:marRight w:val="0"/>
                                                                                          <w:marTop w:val="0"/>
                                                                                          <w:marBottom w:val="0"/>
                                                                                          <w:divBdr>
                                                                                            <w:top w:val="none" w:sz="0" w:space="0" w:color="auto"/>
                                                                                            <w:left w:val="none" w:sz="0" w:space="0" w:color="auto"/>
                                                                                            <w:bottom w:val="none" w:sz="0" w:space="0" w:color="auto"/>
                                                                                            <w:right w:val="none" w:sz="0" w:space="0" w:color="auto"/>
                                                                                          </w:divBdr>
                                                                                          <w:divsChild>
                                                                                            <w:div w:id="515657015">
                                                                                              <w:marLeft w:val="0"/>
                                                                                              <w:marRight w:val="0"/>
                                                                                              <w:marTop w:val="0"/>
                                                                                              <w:marBottom w:val="0"/>
                                                                                              <w:divBdr>
                                                                                                <w:top w:val="none" w:sz="0" w:space="0" w:color="auto"/>
                                                                                                <w:left w:val="none" w:sz="0" w:space="0" w:color="auto"/>
                                                                                                <w:bottom w:val="none" w:sz="0" w:space="0" w:color="auto"/>
                                                                                                <w:right w:val="none" w:sz="0" w:space="0" w:color="auto"/>
                                                                                              </w:divBdr>
                                                                                              <w:divsChild>
                                                                                                <w:div w:id="5578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874">
                                                                          <w:marLeft w:val="0"/>
                                                                          <w:marRight w:val="0"/>
                                                                          <w:marTop w:val="0"/>
                                                                          <w:marBottom w:val="0"/>
                                                                          <w:divBdr>
                                                                            <w:top w:val="none" w:sz="0" w:space="0" w:color="auto"/>
                                                                            <w:left w:val="none" w:sz="0" w:space="0" w:color="auto"/>
                                                                            <w:bottom w:val="none" w:sz="0" w:space="0" w:color="auto"/>
                                                                            <w:right w:val="none" w:sz="0" w:space="0" w:color="auto"/>
                                                                          </w:divBdr>
                                                                          <w:divsChild>
                                                                            <w:div w:id="144670532">
                                                                              <w:marLeft w:val="0"/>
                                                                              <w:marRight w:val="0"/>
                                                                              <w:marTop w:val="0"/>
                                                                              <w:marBottom w:val="0"/>
                                                                              <w:divBdr>
                                                                                <w:top w:val="none" w:sz="0" w:space="0" w:color="auto"/>
                                                                                <w:left w:val="none" w:sz="0" w:space="0" w:color="auto"/>
                                                                                <w:bottom w:val="none" w:sz="0" w:space="0" w:color="auto"/>
                                                                                <w:right w:val="none" w:sz="0" w:space="0" w:color="auto"/>
                                                                              </w:divBdr>
                                                                              <w:divsChild>
                                                                                <w:div w:id="583997619">
                                                                                  <w:marLeft w:val="0"/>
                                                                                  <w:marRight w:val="0"/>
                                                                                  <w:marTop w:val="0"/>
                                                                                  <w:marBottom w:val="0"/>
                                                                                  <w:divBdr>
                                                                                    <w:top w:val="none" w:sz="0" w:space="0" w:color="auto"/>
                                                                                    <w:left w:val="none" w:sz="0" w:space="0" w:color="auto"/>
                                                                                    <w:bottom w:val="none" w:sz="0" w:space="0" w:color="auto"/>
                                                                                    <w:right w:val="none" w:sz="0" w:space="0" w:color="auto"/>
                                                                                  </w:divBdr>
                                                                                </w:div>
                                                                              </w:divsChild>
                                                                            </w:div>
                                                                            <w:div w:id="1911960422">
                                                                              <w:marLeft w:val="0"/>
                                                                              <w:marRight w:val="0"/>
                                                                              <w:marTop w:val="0"/>
                                                                              <w:marBottom w:val="0"/>
                                                                              <w:divBdr>
                                                                                <w:top w:val="none" w:sz="0" w:space="0" w:color="auto"/>
                                                                                <w:left w:val="none" w:sz="0" w:space="0" w:color="auto"/>
                                                                                <w:bottom w:val="none" w:sz="0" w:space="0" w:color="auto"/>
                                                                                <w:right w:val="none" w:sz="0" w:space="0" w:color="auto"/>
                                                                              </w:divBdr>
                                                                              <w:divsChild>
                                                                                <w:div w:id="887061042">
                                                                                  <w:marLeft w:val="0"/>
                                                                                  <w:marRight w:val="0"/>
                                                                                  <w:marTop w:val="0"/>
                                                                                  <w:marBottom w:val="0"/>
                                                                                  <w:divBdr>
                                                                                    <w:top w:val="none" w:sz="0" w:space="0" w:color="auto"/>
                                                                                    <w:left w:val="none" w:sz="0" w:space="0" w:color="auto"/>
                                                                                    <w:bottom w:val="none" w:sz="0" w:space="0" w:color="auto"/>
                                                                                    <w:right w:val="none" w:sz="0" w:space="0" w:color="auto"/>
                                                                                  </w:divBdr>
                                                                                  <w:divsChild>
                                                                                    <w:div w:id="1334337687">
                                                                                      <w:marLeft w:val="0"/>
                                                                                      <w:marRight w:val="0"/>
                                                                                      <w:marTop w:val="0"/>
                                                                                      <w:marBottom w:val="0"/>
                                                                                      <w:divBdr>
                                                                                        <w:top w:val="none" w:sz="0" w:space="0" w:color="auto"/>
                                                                                        <w:left w:val="none" w:sz="0" w:space="0" w:color="auto"/>
                                                                                        <w:bottom w:val="none" w:sz="0" w:space="0" w:color="auto"/>
                                                                                        <w:right w:val="none" w:sz="0" w:space="0" w:color="auto"/>
                                                                                      </w:divBdr>
                                                                                      <w:divsChild>
                                                                                        <w:div w:id="12818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309338">
                                                  <w:marLeft w:val="0"/>
                                                  <w:marRight w:val="0"/>
                                                  <w:marTop w:val="0"/>
                                                  <w:marBottom w:val="0"/>
                                                  <w:divBdr>
                                                    <w:top w:val="none" w:sz="0" w:space="0" w:color="auto"/>
                                                    <w:left w:val="none" w:sz="0" w:space="0" w:color="auto"/>
                                                    <w:bottom w:val="none" w:sz="0" w:space="0" w:color="auto"/>
                                                    <w:right w:val="none" w:sz="0" w:space="0" w:color="auto"/>
                                                  </w:divBdr>
                                                  <w:divsChild>
                                                    <w:div w:id="799155687">
                                                      <w:marLeft w:val="0"/>
                                                      <w:marRight w:val="0"/>
                                                      <w:marTop w:val="0"/>
                                                      <w:marBottom w:val="0"/>
                                                      <w:divBdr>
                                                        <w:top w:val="none" w:sz="0" w:space="0" w:color="auto"/>
                                                        <w:left w:val="none" w:sz="0" w:space="0" w:color="auto"/>
                                                        <w:bottom w:val="none" w:sz="0" w:space="0" w:color="auto"/>
                                                        <w:right w:val="none" w:sz="0" w:space="0" w:color="auto"/>
                                                      </w:divBdr>
                                                      <w:divsChild>
                                                        <w:div w:id="15889991">
                                                          <w:marLeft w:val="0"/>
                                                          <w:marRight w:val="0"/>
                                                          <w:marTop w:val="0"/>
                                                          <w:marBottom w:val="0"/>
                                                          <w:divBdr>
                                                            <w:top w:val="none" w:sz="0" w:space="0" w:color="auto"/>
                                                            <w:left w:val="none" w:sz="0" w:space="0" w:color="auto"/>
                                                            <w:bottom w:val="none" w:sz="0" w:space="0" w:color="auto"/>
                                                            <w:right w:val="none" w:sz="0" w:space="0" w:color="auto"/>
                                                          </w:divBdr>
                                                          <w:divsChild>
                                                            <w:div w:id="515967737">
                                                              <w:marLeft w:val="0"/>
                                                              <w:marRight w:val="0"/>
                                                              <w:marTop w:val="0"/>
                                                              <w:marBottom w:val="0"/>
                                                              <w:divBdr>
                                                                <w:top w:val="none" w:sz="0" w:space="0" w:color="auto"/>
                                                                <w:left w:val="none" w:sz="0" w:space="0" w:color="auto"/>
                                                                <w:bottom w:val="none" w:sz="0" w:space="0" w:color="auto"/>
                                                                <w:right w:val="none" w:sz="0" w:space="0" w:color="auto"/>
                                                              </w:divBdr>
                                                              <w:divsChild>
                                                                <w:div w:id="1361469114">
                                                                  <w:marLeft w:val="0"/>
                                                                  <w:marRight w:val="0"/>
                                                                  <w:marTop w:val="0"/>
                                                                  <w:marBottom w:val="0"/>
                                                                  <w:divBdr>
                                                                    <w:top w:val="none" w:sz="0" w:space="0" w:color="auto"/>
                                                                    <w:left w:val="none" w:sz="0" w:space="0" w:color="auto"/>
                                                                    <w:bottom w:val="none" w:sz="0" w:space="0" w:color="auto"/>
                                                                    <w:right w:val="none" w:sz="0" w:space="0" w:color="auto"/>
                                                                  </w:divBdr>
                                                                  <w:divsChild>
                                                                    <w:div w:id="403064168">
                                                                      <w:marLeft w:val="0"/>
                                                                      <w:marRight w:val="0"/>
                                                                      <w:marTop w:val="0"/>
                                                                      <w:marBottom w:val="0"/>
                                                                      <w:divBdr>
                                                                        <w:top w:val="none" w:sz="0" w:space="0" w:color="auto"/>
                                                                        <w:left w:val="none" w:sz="0" w:space="0" w:color="auto"/>
                                                                        <w:bottom w:val="none" w:sz="0" w:space="0" w:color="auto"/>
                                                                        <w:right w:val="none" w:sz="0" w:space="0" w:color="auto"/>
                                                                      </w:divBdr>
                                                                      <w:divsChild>
                                                                        <w:div w:id="479465914">
                                                                          <w:marLeft w:val="0"/>
                                                                          <w:marRight w:val="0"/>
                                                                          <w:marTop w:val="0"/>
                                                                          <w:marBottom w:val="0"/>
                                                                          <w:divBdr>
                                                                            <w:top w:val="none" w:sz="0" w:space="0" w:color="auto"/>
                                                                            <w:left w:val="none" w:sz="0" w:space="0" w:color="auto"/>
                                                                            <w:bottom w:val="none" w:sz="0" w:space="0" w:color="auto"/>
                                                                            <w:right w:val="none" w:sz="0" w:space="0" w:color="auto"/>
                                                                          </w:divBdr>
                                                                          <w:divsChild>
                                                                            <w:div w:id="1281456354">
                                                                              <w:marLeft w:val="0"/>
                                                                              <w:marRight w:val="0"/>
                                                                              <w:marTop w:val="0"/>
                                                                              <w:marBottom w:val="0"/>
                                                                              <w:divBdr>
                                                                                <w:top w:val="none" w:sz="0" w:space="0" w:color="auto"/>
                                                                                <w:left w:val="none" w:sz="0" w:space="0" w:color="auto"/>
                                                                                <w:bottom w:val="single" w:sz="6" w:space="0" w:color="auto"/>
                                                                                <w:right w:val="none" w:sz="0" w:space="0" w:color="auto"/>
                                                                              </w:divBdr>
                                                                              <w:divsChild>
                                                                                <w:div w:id="262734764">
                                                                                  <w:marLeft w:val="0"/>
                                                                                  <w:marRight w:val="0"/>
                                                                                  <w:marTop w:val="0"/>
                                                                                  <w:marBottom w:val="0"/>
                                                                                  <w:divBdr>
                                                                                    <w:top w:val="none" w:sz="0" w:space="0" w:color="auto"/>
                                                                                    <w:left w:val="none" w:sz="0" w:space="0" w:color="auto"/>
                                                                                    <w:bottom w:val="none" w:sz="0" w:space="0" w:color="auto"/>
                                                                                    <w:right w:val="none" w:sz="0" w:space="0" w:color="auto"/>
                                                                                  </w:divBdr>
                                                                                  <w:divsChild>
                                                                                    <w:div w:id="10960023">
                                                                                      <w:marLeft w:val="0"/>
                                                                                      <w:marRight w:val="0"/>
                                                                                      <w:marTop w:val="0"/>
                                                                                      <w:marBottom w:val="0"/>
                                                                                      <w:divBdr>
                                                                                        <w:top w:val="none" w:sz="0" w:space="0" w:color="auto"/>
                                                                                        <w:left w:val="none" w:sz="0" w:space="0" w:color="auto"/>
                                                                                        <w:bottom w:val="none" w:sz="0" w:space="0" w:color="auto"/>
                                                                                        <w:right w:val="none" w:sz="0" w:space="0" w:color="auto"/>
                                                                                      </w:divBdr>
                                                                                      <w:divsChild>
                                                                                        <w:div w:id="1317612517">
                                                                                          <w:marLeft w:val="0"/>
                                                                                          <w:marRight w:val="0"/>
                                                                                          <w:marTop w:val="0"/>
                                                                                          <w:marBottom w:val="0"/>
                                                                                          <w:divBdr>
                                                                                            <w:top w:val="none" w:sz="0" w:space="0" w:color="auto"/>
                                                                                            <w:left w:val="none" w:sz="0" w:space="0" w:color="auto"/>
                                                                                            <w:bottom w:val="none" w:sz="0" w:space="0" w:color="auto"/>
                                                                                            <w:right w:val="none" w:sz="0" w:space="0" w:color="auto"/>
                                                                                          </w:divBdr>
                                                                                          <w:divsChild>
                                                                                            <w:div w:id="1036274638">
                                                                                              <w:marLeft w:val="0"/>
                                                                                              <w:marRight w:val="0"/>
                                                                                              <w:marTop w:val="0"/>
                                                                                              <w:marBottom w:val="0"/>
                                                                                              <w:divBdr>
                                                                                                <w:top w:val="none" w:sz="0" w:space="0" w:color="auto"/>
                                                                                                <w:left w:val="none" w:sz="0" w:space="0" w:color="auto"/>
                                                                                                <w:bottom w:val="none" w:sz="0" w:space="0" w:color="auto"/>
                                                                                                <w:right w:val="none" w:sz="0" w:space="0" w:color="auto"/>
                                                                                              </w:divBdr>
                                                                                              <w:divsChild>
                                                                                                <w:div w:id="1237206723">
                                                                                                  <w:marLeft w:val="0"/>
                                                                                                  <w:marRight w:val="0"/>
                                                                                                  <w:marTop w:val="0"/>
                                                                                                  <w:marBottom w:val="0"/>
                                                                                                  <w:divBdr>
                                                                                                    <w:top w:val="none" w:sz="0" w:space="0" w:color="auto"/>
                                                                                                    <w:left w:val="none" w:sz="0" w:space="0" w:color="auto"/>
                                                                                                    <w:bottom w:val="none" w:sz="0" w:space="0" w:color="auto"/>
                                                                                                    <w:right w:val="none" w:sz="0" w:space="0" w:color="auto"/>
                                                                                                  </w:divBdr>
                                                                                                  <w:divsChild>
                                                                                                    <w:div w:id="1435898086">
                                                                                                      <w:marLeft w:val="0"/>
                                                                                                      <w:marRight w:val="0"/>
                                                                                                      <w:marTop w:val="0"/>
                                                                                                      <w:marBottom w:val="0"/>
                                                                                                      <w:divBdr>
                                                                                                        <w:top w:val="none" w:sz="0" w:space="0" w:color="auto"/>
                                                                                                        <w:left w:val="none" w:sz="0" w:space="0" w:color="auto"/>
                                                                                                        <w:bottom w:val="none" w:sz="0" w:space="0" w:color="auto"/>
                                                                                                        <w:right w:val="none" w:sz="0" w:space="0" w:color="auto"/>
                                                                                                      </w:divBdr>
                                                                                                      <w:divsChild>
                                                                                                        <w:div w:id="1620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08577">
                                                                                  <w:marLeft w:val="0"/>
                                                                                  <w:marRight w:val="0"/>
                                                                                  <w:marTop w:val="0"/>
                                                                                  <w:marBottom w:val="0"/>
                                                                                  <w:divBdr>
                                                                                    <w:top w:val="none" w:sz="0" w:space="0" w:color="auto"/>
                                                                                    <w:left w:val="none" w:sz="0" w:space="0" w:color="auto"/>
                                                                                    <w:bottom w:val="none" w:sz="0" w:space="0" w:color="auto"/>
                                                                                    <w:right w:val="none" w:sz="0" w:space="0" w:color="auto"/>
                                                                                  </w:divBdr>
                                                                                </w:div>
                                                                                <w:div w:id="1822959490">
                                                                                  <w:marLeft w:val="0"/>
                                                                                  <w:marRight w:val="0"/>
                                                                                  <w:marTop w:val="0"/>
                                                                                  <w:marBottom w:val="0"/>
                                                                                  <w:divBdr>
                                                                                    <w:top w:val="none" w:sz="0" w:space="0" w:color="auto"/>
                                                                                    <w:left w:val="none" w:sz="0" w:space="0" w:color="auto"/>
                                                                                    <w:bottom w:val="none" w:sz="0" w:space="0" w:color="auto"/>
                                                                                    <w:right w:val="none" w:sz="0" w:space="0" w:color="auto"/>
                                                                                  </w:divBdr>
                                                                                  <w:divsChild>
                                                                                    <w:div w:id="959847175">
                                                                                      <w:marLeft w:val="0"/>
                                                                                      <w:marRight w:val="0"/>
                                                                                      <w:marTop w:val="0"/>
                                                                                      <w:marBottom w:val="0"/>
                                                                                      <w:divBdr>
                                                                                        <w:top w:val="none" w:sz="0" w:space="0" w:color="auto"/>
                                                                                        <w:left w:val="none" w:sz="0" w:space="0" w:color="auto"/>
                                                                                        <w:bottom w:val="none" w:sz="0" w:space="0" w:color="auto"/>
                                                                                        <w:right w:val="none" w:sz="0" w:space="0" w:color="auto"/>
                                                                                      </w:divBdr>
                                                                                      <w:divsChild>
                                                                                        <w:div w:id="1790975410">
                                                                                          <w:marLeft w:val="0"/>
                                                                                          <w:marRight w:val="0"/>
                                                                                          <w:marTop w:val="0"/>
                                                                                          <w:marBottom w:val="0"/>
                                                                                          <w:divBdr>
                                                                                            <w:top w:val="none" w:sz="0" w:space="0" w:color="auto"/>
                                                                                            <w:left w:val="none" w:sz="0" w:space="0" w:color="auto"/>
                                                                                            <w:bottom w:val="none" w:sz="0" w:space="0" w:color="auto"/>
                                                                                            <w:right w:val="none" w:sz="0" w:space="0" w:color="auto"/>
                                                                                          </w:divBdr>
                                                                                          <w:divsChild>
                                                                                            <w:div w:id="1181361054">
                                                                                              <w:marLeft w:val="0"/>
                                                                                              <w:marRight w:val="0"/>
                                                                                              <w:marTop w:val="0"/>
                                                                                              <w:marBottom w:val="0"/>
                                                                                              <w:divBdr>
                                                                                                <w:top w:val="none" w:sz="0" w:space="0" w:color="auto"/>
                                                                                                <w:left w:val="none" w:sz="0" w:space="0" w:color="auto"/>
                                                                                                <w:bottom w:val="none" w:sz="0" w:space="0" w:color="auto"/>
                                                                                                <w:right w:val="none" w:sz="0" w:space="0" w:color="auto"/>
                                                                                              </w:divBdr>
                                                                                              <w:divsChild>
                                                                                                <w:div w:id="14016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2137">
                                                                          <w:marLeft w:val="0"/>
                                                                          <w:marRight w:val="0"/>
                                                                          <w:marTop w:val="0"/>
                                                                          <w:marBottom w:val="0"/>
                                                                          <w:divBdr>
                                                                            <w:top w:val="none" w:sz="0" w:space="0" w:color="auto"/>
                                                                            <w:left w:val="none" w:sz="0" w:space="0" w:color="auto"/>
                                                                            <w:bottom w:val="none" w:sz="0" w:space="0" w:color="auto"/>
                                                                            <w:right w:val="none" w:sz="0" w:space="0" w:color="auto"/>
                                                                          </w:divBdr>
                                                                          <w:divsChild>
                                                                            <w:div w:id="1469007923">
                                                                              <w:marLeft w:val="0"/>
                                                                              <w:marRight w:val="0"/>
                                                                              <w:marTop w:val="0"/>
                                                                              <w:marBottom w:val="0"/>
                                                                              <w:divBdr>
                                                                                <w:top w:val="none" w:sz="0" w:space="0" w:color="auto"/>
                                                                                <w:left w:val="none" w:sz="0" w:space="0" w:color="auto"/>
                                                                                <w:bottom w:val="none" w:sz="0" w:space="0" w:color="auto"/>
                                                                                <w:right w:val="none" w:sz="0" w:space="0" w:color="auto"/>
                                                                              </w:divBdr>
                                                                              <w:divsChild>
                                                                                <w:div w:id="1106804327">
                                                                                  <w:marLeft w:val="0"/>
                                                                                  <w:marRight w:val="0"/>
                                                                                  <w:marTop w:val="0"/>
                                                                                  <w:marBottom w:val="0"/>
                                                                                  <w:divBdr>
                                                                                    <w:top w:val="none" w:sz="0" w:space="0" w:color="auto"/>
                                                                                    <w:left w:val="none" w:sz="0" w:space="0" w:color="auto"/>
                                                                                    <w:bottom w:val="none" w:sz="0" w:space="0" w:color="auto"/>
                                                                                    <w:right w:val="none" w:sz="0" w:space="0" w:color="auto"/>
                                                                                  </w:divBdr>
                                                                                </w:div>
                                                                              </w:divsChild>
                                                                            </w:div>
                                                                            <w:div w:id="2041472363">
                                                                              <w:marLeft w:val="0"/>
                                                                              <w:marRight w:val="0"/>
                                                                              <w:marTop w:val="0"/>
                                                                              <w:marBottom w:val="0"/>
                                                                              <w:divBdr>
                                                                                <w:top w:val="none" w:sz="0" w:space="0" w:color="auto"/>
                                                                                <w:left w:val="none" w:sz="0" w:space="0" w:color="auto"/>
                                                                                <w:bottom w:val="none" w:sz="0" w:space="0" w:color="auto"/>
                                                                                <w:right w:val="none" w:sz="0" w:space="0" w:color="auto"/>
                                                                              </w:divBdr>
                                                                              <w:divsChild>
                                                                                <w:div w:id="1512722277">
                                                                                  <w:marLeft w:val="0"/>
                                                                                  <w:marRight w:val="0"/>
                                                                                  <w:marTop w:val="0"/>
                                                                                  <w:marBottom w:val="0"/>
                                                                                  <w:divBdr>
                                                                                    <w:top w:val="none" w:sz="0" w:space="0" w:color="auto"/>
                                                                                    <w:left w:val="none" w:sz="0" w:space="0" w:color="auto"/>
                                                                                    <w:bottom w:val="none" w:sz="0" w:space="0" w:color="auto"/>
                                                                                    <w:right w:val="none" w:sz="0" w:space="0" w:color="auto"/>
                                                                                  </w:divBdr>
                                                                                  <w:divsChild>
                                                                                    <w:div w:id="214780585">
                                                                                      <w:marLeft w:val="0"/>
                                                                                      <w:marRight w:val="0"/>
                                                                                      <w:marTop w:val="0"/>
                                                                                      <w:marBottom w:val="0"/>
                                                                                      <w:divBdr>
                                                                                        <w:top w:val="none" w:sz="0" w:space="0" w:color="auto"/>
                                                                                        <w:left w:val="none" w:sz="0" w:space="0" w:color="auto"/>
                                                                                        <w:bottom w:val="none" w:sz="0" w:space="0" w:color="auto"/>
                                                                                        <w:right w:val="none" w:sz="0" w:space="0" w:color="auto"/>
                                                                                      </w:divBdr>
                                                                                      <w:divsChild>
                                                                                        <w:div w:id="675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694171">
                                                  <w:marLeft w:val="0"/>
                                                  <w:marRight w:val="0"/>
                                                  <w:marTop w:val="0"/>
                                                  <w:marBottom w:val="0"/>
                                                  <w:divBdr>
                                                    <w:top w:val="none" w:sz="0" w:space="0" w:color="auto"/>
                                                    <w:left w:val="none" w:sz="0" w:space="0" w:color="auto"/>
                                                    <w:bottom w:val="none" w:sz="0" w:space="0" w:color="auto"/>
                                                    <w:right w:val="none" w:sz="0" w:space="0" w:color="auto"/>
                                                  </w:divBdr>
                                                  <w:divsChild>
                                                    <w:div w:id="204876051">
                                                      <w:marLeft w:val="0"/>
                                                      <w:marRight w:val="0"/>
                                                      <w:marTop w:val="0"/>
                                                      <w:marBottom w:val="0"/>
                                                      <w:divBdr>
                                                        <w:top w:val="none" w:sz="0" w:space="0" w:color="auto"/>
                                                        <w:left w:val="none" w:sz="0" w:space="0" w:color="auto"/>
                                                        <w:bottom w:val="none" w:sz="0" w:space="0" w:color="auto"/>
                                                        <w:right w:val="none" w:sz="0" w:space="0" w:color="auto"/>
                                                      </w:divBdr>
                                                      <w:divsChild>
                                                        <w:div w:id="106853341">
                                                          <w:marLeft w:val="0"/>
                                                          <w:marRight w:val="0"/>
                                                          <w:marTop w:val="0"/>
                                                          <w:marBottom w:val="0"/>
                                                          <w:divBdr>
                                                            <w:top w:val="none" w:sz="0" w:space="0" w:color="auto"/>
                                                            <w:left w:val="none" w:sz="0" w:space="0" w:color="auto"/>
                                                            <w:bottom w:val="none" w:sz="0" w:space="0" w:color="auto"/>
                                                            <w:right w:val="none" w:sz="0" w:space="0" w:color="auto"/>
                                                          </w:divBdr>
                                                          <w:divsChild>
                                                            <w:div w:id="377818767">
                                                              <w:marLeft w:val="0"/>
                                                              <w:marRight w:val="0"/>
                                                              <w:marTop w:val="0"/>
                                                              <w:marBottom w:val="0"/>
                                                              <w:divBdr>
                                                                <w:top w:val="none" w:sz="0" w:space="0" w:color="auto"/>
                                                                <w:left w:val="none" w:sz="0" w:space="0" w:color="auto"/>
                                                                <w:bottom w:val="none" w:sz="0" w:space="0" w:color="auto"/>
                                                                <w:right w:val="none" w:sz="0" w:space="0" w:color="auto"/>
                                                              </w:divBdr>
                                                              <w:divsChild>
                                                                <w:div w:id="1126654109">
                                                                  <w:marLeft w:val="0"/>
                                                                  <w:marRight w:val="0"/>
                                                                  <w:marTop w:val="0"/>
                                                                  <w:marBottom w:val="0"/>
                                                                  <w:divBdr>
                                                                    <w:top w:val="none" w:sz="0" w:space="0" w:color="auto"/>
                                                                    <w:left w:val="none" w:sz="0" w:space="0" w:color="auto"/>
                                                                    <w:bottom w:val="none" w:sz="0" w:space="0" w:color="auto"/>
                                                                    <w:right w:val="none" w:sz="0" w:space="0" w:color="auto"/>
                                                                  </w:divBdr>
                                                                  <w:divsChild>
                                                                    <w:div w:id="278807105">
                                                                      <w:marLeft w:val="0"/>
                                                                      <w:marRight w:val="0"/>
                                                                      <w:marTop w:val="0"/>
                                                                      <w:marBottom w:val="0"/>
                                                                      <w:divBdr>
                                                                        <w:top w:val="none" w:sz="0" w:space="0" w:color="auto"/>
                                                                        <w:left w:val="none" w:sz="0" w:space="0" w:color="auto"/>
                                                                        <w:bottom w:val="none" w:sz="0" w:space="0" w:color="auto"/>
                                                                        <w:right w:val="none" w:sz="0" w:space="0" w:color="auto"/>
                                                                      </w:divBdr>
                                                                      <w:divsChild>
                                                                        <w:div w:id="1354501867">
                                                                          <w:marLeft w:val="0"/>
                                                                          <w:marRight w:val="0"/>
                                                                          <w:marTop w:val="0"/>
                                                                          <w:marBottom w:val="0"/>
                                                                          <w:divBdr>
                                                                            <w:top w:val="none" w:sz="0" w:space="0" w:color="auto"/>
                                                                            <w:left w:val="none" w:sz="0" w:space="0" w:color="auto"/>
                                                                            <w:bottom w:val="none" w:sz="0" w:space="0" w:color="auto"/>
                                                                            <w:right w:val="none" w:sz="0" w:space="0" w:color="auto"/>
                                                                          </w:divBdr>
                                                                          <w:divsChild>
                                                                            <w:div w:id="1872764121">
                                                                              <w:marLeft w:val="0"/>
                                                                              <w:marRight w:val="0"/>
                                                                              <w:marTop w:val="0"/>
                                                                              <w:marBottom w:val="0"/>
                                                                              <w:divBdr>
                                                                                <w:top w:val="none" w:sz="0" w:space="0" w:color="auto"/>
                                                                                <w:left w:val="none" w:sz="0" w:space="0" w:color="auto"/>
                                                                                <w:bottom w:val="single" w:sz="6" w:space="0" w:color="auto"/>
                                                                                <w:right w:val="none" w:sz="0" w:space="0" w:color="auto"/>
                                                                              </w:divBdr>
                                                                              <w:divsChild>
                                                                                <w:div w:id="240217965">
                                                                                  <w:marLeft w:val="0"/>
                                                                                  <w:marRight w:val="0"/>
                                                                                  <w:marTop w:val="0"/>
                                                                                  <w:marBottom w:val="0"/>
                                                                                  <w:divBdr>
                                                                                    <w:top w:val="none" w:sz="0" w:space="0" w:color="auto"/>
                                                                                    <w:left w:val="none" w:sz="0" w:space="0" w:color="auto"/>
                                                                                    <w:bottom w:val="none" w:sz="0" w:space="0" w:color="auto"/>
                                                                                    <w:right w:val="none" w:sz="0" w:space="0" w:color="auto"/>
                                                                                  </w:divBdr>
                                                                                  <w:divsChild>
                                                                                    <w:div w:id="1782603950">
                                                                                      <w:marLeft w:val="0"/>
                                                                                      <w:marRight w:val="0"/>
                                                                                      <w:marTop w:val="0"/>
                                                                                      <w:marBottom w:val="0"/>
                                                                                      <w:divBdr>
                                                                                        <w:top w:val="none" w:sz="0" w:space="0" w:color="auto"/>
                                                                                        <w:left w:val="none" w:sz="0" w:space="0" w:color="auto"/>
                                                                                        <w:bottom w:val="none" w:sz="0" w:space="0" w:color="auto"/>
                                                                                        <w:right w:val="none" w:sz="0" w:space="0" w:color="auto"/>
                                                                                      </w:divBdr>
                                                                                      <w:divsChild>
                                                                                        <w:div w:id="1038815449">
                                                                                          <w:marLeft w:val="0"/>
                                                                                          <w:marRight w:val="0"/>
                                                                                          <w:marTop w:val="0"/>
                                                                                          <w:marBottom w:val="0"/>
                                                                                          <w:divBdr>
                                                                                            <w:top w:val="none" w:sz="0" w:space="0" w:color="auto"/>
                                                                                            <w:left w:val="none" w:sz="0" w:space="0" w:color="auto"/>
                                                                                            <w:bottom w:val="none" w:sz="0" w:space="0" w:color="auto"/>
                                                                                            <w:right w:val="none" w:sz="0" w:space="0" w:color="auto"/>
                                                                                          </w:divBdr>
                                                                                          <w:divsChild>
                                                                                            <w:div w:id="307708781">
                                                                                              <w:marLeft w:val="0"/>
                                                                                              <w:marRight w:val="0"/>
                                                                                              <w:marTop w:val="0"/>
                                                                                              <w:marBottom w:val="0"/>
                                                                                              <w:divBdr>
                                                                                                <w:top w:val="none" w:sz="0" w:space="0" w:color="auto"/>
                                                                                                <w:left w:val="none" w:sz="0" w:space="0" w:color="auto"/>
                                                                                                <w:bottom w:val="none" w:sz="0" w:space="0" w:color="auto"/>
                                                                                                <w:right w:val="none" w:sz="0" w:space="0" w:color="auto"/>
                                                                                              </w:divBdr>
                                                                                              <w:divsChild>
                                                                                                <w:div w:id="16133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9825">
                                                                                  <w:marLeft w:val="0"/>
                                                                                  <w:marRight w:val="0"/>
                                                                                  <w:marTop w:val="0"/>
                                                                                  <w:marBottom w:val="0"/>
                                                                                  <w:divBdr>
                                                                                    <w:top w:val="none" w:sz="0" w:space="0" w:color="auto"/>
                                                                                    <w:left w:val="none" w:sz="0" w:space="0" w:color="auto"/>
                                                                                    <w:bottom w:val="none" w:sz="0" w:space="0" w:color="auto"/>
                                                                                    <w:right w:val="none" w:sz="0" w:space="0" w:color="auto"/>
                                                                                  </w:divBdr>
                                                                                </w:div>
                                                                                <w:div w:id="671225698">
                                                                                  <w:marLeft w:val="0"/>
                                                                                  <w:marRight w:val="0"/>
                                                                                  <w:marTop w:val="0"/>
                                                                                  <w:marBottom w:val="0"/>
                                                                                  <w:divBdr>
                                                                                    <w:top w:val="none" w:sz="0" w:space="0" w:color="auto"/>
                                                                                    <w:left w:val="none" w:sz="0" w:space="0" w:color="auto"/>
                                                                                    <w:bottom w:val="none" w:sz="0" w:space="0" w:color="auto"/>
                                                                                    <w:right w:val="none" w:sz="0" w:space="0" w:color="auto"/>
                                                                                  </w:divBdr>
                                                                                  <w:divsChild>
                                                                                    <w:div w:id="1719817053">
                                                                                      <w:marLeft w:val="0"/>
                                                                                      <w:marRight w:val="0"/>
                                                                                      <w:marTop w:val="0"/>
                                                                                      <w:marBottom w:val="0"/>
                                                                                      <w:divBdr>
                                                                                        <w:top w:val="none" w:sz="0" w:space="0" w:color="auto"/>
                                                                                        <w:left w:val="none" w:sz="0" w:space="0" w:color="auto"/>
                                                                                        <w:bottom w:val="none" w:sz="0" w:space="0" w:color="auto"/>
                                                                                        <w:right w:val="none" w:sz="0" w:space="0" w:color="auto"/>
                                                                                      </w:divBdr>
                                                                                      <w:divsChild>
                                                                                        <w:div w:id="1697997043">
                                                                                          <w:marLeft w:val="0"/>
                                                                                          <w:marRight w:val="0"/>
                                                                                          <w:marTop w:val="0"/>
                                                                                          <w:marBottom w:val="0"/>
                                                                                          <w:divBdr>
                                                                                            <w:top w:val="none" w:sz="0" w:space="0" w:color="auto"/>
                                                                                            <w:left w:val="none" w:sz="0" w:space="0" w:color="auto"/>
                                                                                            <w:bottom w:val="none" w:sz="0" w:space="0" w:color="auto"/>
                                                                                            <w:right w:val="none" w:sz="0" w:space="0" w:color="auto"/>
                                                                                          </w:divBdr>
                                                                                          <w:divsChild>
                                                                                            <w:div w:id="2020085397">
                                                                                              <w:marLeft w:val="0"/>
                                                                                              <w:marRight w:val="0"/>
                                                                                              <w:marTop w:val="0"/>
                                                                                              <w:marBottom w:val="0"/>
                                                                                              <w:divBdr>
                                                                                                <w:top w:val="none" w:sz="0" w:space="0" w:color="auto"/>
                                                                                                <w:left w:val="none" w:sz="0" w:space="0" w:color="auto"/>
                                                                                                <w:bottom w:val="none" w:sz="0" w:space="0" w:color="auto"/>
                                                                                                <w:right w:val="none" w:sz="0" w:space="0" w:color="auto"/>
                                                                                              </w:divBdr>
                                                                                              <w:divsChild>
                                                                                                <w:div w:id="1164975092">
                                                                                                  <w:marLeft w:val="0"/>
                                                                                                  <w:marRight w:val="0"/>
                                                                                                  <w:marTop w:val="0"/>
                                                                                                  <w:marBottom w:val="0"/>
                                                                                                  <w:divBdr>
                                                                                                    <w:top w:val="none" w:sz="0" w:space="0" w:color="auto"/>
                                                                                                    <w:left w:val="none" w:sz="0" w:space="0" w:color="auto"/>
                                                                                                    <w:bottom w:val="none" w:sz="0" w:space="0" w:color="auto"/>
                                                                                                    <w:right w:val="none" w:sz="0" w:space="0" w:color="auto"/>
                                                                                                  </w:divBdr>
                                                                                                </w:div>
                                                                                                <w:div w:id="1664772744">
                                                                                                  <w:marLeft w:val="0"/>
                                                                                                  <w:marRight w:val="0"/>
                                                                                                  <w:marTop w:val="0"/>
                                                                                                  <w:marBottom w:val="0"/>
                                                                                                  <w:divBdr>
                                                                                                    <w:top w:val="none" w:sz="0" w:space="0" w:color="auto"/>
                                                                                                    <w:left w:val="none" w:sz="0" w:space="0" w:color="auto"/>
                                                                                                    <w:bottom w:val="none" w:sz="0" w:space="0" w:color="auto"/>
                                                                                                    <w:right w:val="none" w:sz="0" w:space="0" w:color="auto"/>
                                                                                                  </w:divBdr>
                                                                                                  <w:divsChild>
                                                                                                    <w:div w:id="2116975167">
                                                                                                      <w:marLeft w:val="0"/>
                                                                                                      <w:marRight w:val="0"/>
                                                                                                      <w:marTop w:val="0"/>
                                                                                                      <w:marBottom w:val="0"/>
                                                                                                      <w:divBdr>
                                                                                                        <w:top w:val="none" w:sz="0" w:space="0" w:color="auto"/>
                                                                                                        <w:left w:val="none" w:sz="0" w:space="0" w:color="auto"/>
                                                                                                        <w:bottom w:val="none" w:sz="0" w:space="0" w:color="auto"/>
                                                                                                        <w:right w:val="none" w:sz="0" w:space="0" w:color="auto"/>
                                                                                                      </w:divBdr>
                                                                                                      <w:divsChild>
                                                                                                        <w:div w:id="20941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18067">
                                                                          <w:marLeft w:val="0"/>
                                                                          <w:marRight w:val="0"/>
                                                                          <w:marTop w:val="0"/>
                                                                          <w:marBottom w:val="0"/>
                                                                          <w:divBdr>
                                                                            <w:top w:val="none" w:sz="0" w:space="0" w:color="auto"/>
                                                                            <w:left w:val="none" w:sz="0" w:space="0" w:color="auto"/>
                                                                            <w:bottom w:val="none" w:sz="0" w:space="0" w:color="auto"/>
                                                                            <w:right w:val="none" w:sz="0" w:space="0" w:color="auto"/>
                                                                          </w:divBdr>
                                                                          <w:divsChild>
                                                                            <w:div w:id="1477529368">
                                                                              <w:marLeft w:val="0"/>
                                                                              <w:marRight w:val="0"/>
                                                                              <w:marTop w:val="0"/>
                                                                              <w:marBottom w:val="0"/>
                                                                              <w:divBdr>
                                                                                <w:top w:val="none" w:sz="0" w:space="0" w:color="auto"/>
                                                                                <w:left w:val="none" w:sz="0" w:space="0" w:color="auto"/>
                                                                                <w:bottom w:val="none" w:sz="0" w:space="0" w:color="auto"/>
                                                                                <w:right w:val="none" w:sz="0" w:space="0" w:color="auto"/>
                                                                              </w:divBdr>
                                                                              <w:divsChild>
                                                                                <w:div w:id="152374262">
                                                                                  <w:marLeft w:val="0"/>
                                                                                  <w:marRight w:val="0"/>
                                                                                  <w:marTop w:val="0"/>
                                                                                  <w:marBottom w:val="0"/>
                                                                                  <w:divBdr>
                                                                                    <w:top w:val="none" w:sz="0" w:space="0" w:color="auto"/>
                                                                                    <w:left w:val="none" w:sz="0" w:space="0" w:color="auto"/>
                                                                                    <w:bottom w:val="none" w:sz="0" w:space="0" w:color="auto"/>
                                                                                    <w:right w:val="none" w:sz="0" w:space="0" w:color="auto"/>
                                                                                  </w:divBdr>
                                                                                  <w:divsChild>
                                                                                    <w:div w:id="199708304">
                                                                                      <w:marLeft w:val="0"/>
                                                                                      <w:marRight w:val="0"/>
                                                                                      <w:marTop w:val="0"/>
                                                                                      <w:marBottom w:val="0"/>
                                                                                      <w:divBdr>
                                                                                        <w:top w:val="none" w:sz="0" w:space="0" w:color="auto"/>
                                                                                        <w:left w:val="none" w:sz="0" w:space="0" w:color="auto"/>
                                                                                        <w:bottom w:val="none" w:sz="0" w:space="0" w:color="auto"/>
                                                                                        <w:right w:val="none" w:sz="0" w:space="0" w:color="auto"/>
                                                                                      </w:divBdr>
                                                                                      <w:divsChild>
                                                                                        <w:div w:id="2548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9424">
      <w:bodyDiv w:val="1"/>
      <w:marLeft w:val="0"/>
      <w:marRight w:val="0"/>
      <w:marTop w:val="0"/>
      <w:marBottom w:val="0"/>
      <w:divBdr>
        <w:top w:val="none" w:sz="0" w:space="0" w:color="auto"/>
        <w:left w:val="none" w:sz="0" w:space="0" w:color="auto"/>
        <w:bottom w:val="none" w:sz="0" w:space="0" w:color="auto"/>
        <w:right w:val="none" w:sz="0" w:space="0" w:color="auto"/>
      </w:divBdr>
    </w:div>
    <w:div w:id="9600600">
      <w:bodyDiv w:val="1"/>
      <w:marLeft w:val="0"/>
      <w:marRight w:val="0"/>
      <w:marTop w:val="0"/>
      <w:marBottom w:val="0"/>
      <w:divBdr>
        <w:top w:val="none" w:sz="0" w:space="0" w:color="auto"/>
        <w:left w:val="none" w:sz="0" w:space="0" w:color="auto"/>
        <w:bottom w:val="none" w:sz="0" w:space="0" w:color="auto"/>
        <w:right w:val="none" w:sz="0" w:space="0" w:color="auto"/>
      </w:divBdr>
    </w:div>
    <w:div w:id="20522370">
      <w:bodyDiv w:val="1"/>
      <w:marLeft w:val="0"/>
      <w:marRight w:val="0"/>
      <w:marTop w:val="0"/>
      <w:marBottom w:val="0"/>
      <w:divBdr>
        <w:top w:val="none" w:sz="0" w:space="0" w:color="auto"/>
        <w:left w:val="none" w:sz="0" w:space="0" w:color="auto"/>
        <w:bottom w:val="none" w:sz="0" w:space="0" w:color="auto"/>
        <w:right w:val="none" w:sz="0" w:space="0" w:color="auto"/>
      </w:divBdr>
    </w:div>
    <w:div w:id="22638650">
      <w:bodyDiv w:val="1"/>
      <w:marLeft w:val="0"/>
      <w:marRight w:val="0"/>
      <w:marTop w:val="0"/>
      <w:marBottom w:val="0"/>
      <w:divBdr>
        <w:top w:val="none" w:sz="0" w:space="0" w:color="auto"/>
        <w:left w:val="none" w:sz="0" w:space="0" w:color="auto"/>
        <w:bottom w:val="none" w:sz="0" w:space="0" w:color="auto"/>
        <w:right w:val="none" w:sz="0" w:space="0" w:color="auto"/>
      </w:divBdr>
    </w:div>
    <w:div w:id="26608535">
      <w:bodyDiv w:val="1"/>
      <w:marLeft w:val="0"/>
      <w:marRight w:val="0"/>
      <w:marTop w:val="0"/>
      <w:marBottom w:val="0"/>
      <w:divBdr>
        <w:top w:val="none" w:sz="0" w:space="0" w:color="auto"/>
        <w:left w:val="none" w:sz="0" w:space="0" w:color="auto"/>
        <w:bottom w:val="none" w:sz="0" w:space="0" w:color="auto"/>
        <w:right w:val="none" w:sz="0" w:space="0" w:color="auto"/>
      </w:divBdr>
    </w:div>
    <w:div w:id="31926454">
      <w:bodyDiv w:val="1"/>
      <w:marLeft w:val="0"/>
      <w:marRight w:val="0"/>
      <w:marTop w:val="0"/>
      <w:marBottom w:val="0"/>
      <w:divBdr>
        <w:top w:val="none" w:sz="0" w:space="0" w:color="auto"/>
        <w:left w:val="none" w:sz="0" w:space="0" w:color="auto"/>
        <w:bottom w:val="none" w:sz="0" w:space="0" w:color="auto"/>
        <w:right w:val="none" w:sz="0" w:space="0" w:color="auto"/>
      </w:divBdr>
    </w:div>
    <w:div w:id="46531464">
      <w:bodyDiv w:val="1"/>
      <w:marLeft w:val="0"/>
      <w:marRight w:val="0"/>
      <w:marTop w:val="0"/>
      <w:marBottom w:val="0"/>
      <w:divBdr>
        <w:top w:val="none" w:sz="0" w:space="0" w:color="auto"/>
        <w:left w:val="none" w:sz="0" w:space="0" w:color="auto"/>
        <w:bottom w:val="none" w:sz="0" w:space="0" w:color="auto"/>
        <w:right w:val="none" w:sz="0" w:space="0" w:color="auto"/>
      </w:divBdr>
    </w:div>
    <w:div w:id="46876669">
      <w:bodyDiv w:val="1"/>
      <w:marLeft w:val="0"/>
      <w:marRight w:val="0"/>
      <w:marTop w:val="0"/>
      <w:marBottom w:val="0"/>
      <w:divBdr>
        <w:top w:val="none" w:sz="0" w:space="0" w:color="auto"/>
        <w:left w:val="none" w:sz="0" w:space="0" w:color="auto"/>
        <w:bottom w:val="none" w:sz="0" w:space="0" w:color="auto"/>
        <w:right w:val="none" w:sz="0" w:space="0" w:color="auto"/>
      </w:divBdr>
    </w:div>
    <w:div w:id="47459312">
      <w:bodyDiv w:val="1"/>
      <w:marLeft w:val="0"/>
      <w:marRight w:val="0"/>
      <w:marTop w:val="0"/>
      <w:marBottom w:val="0"/>
      <w:divBdr>
        <w:top w:val="none" w:sz="0" w:space="0" w:color="auto"/>
        <w:left w:val="none" w:sz="0" w:space="0" w:color="auto"/>
        <w:bottom w:val="none" w:sz="0" w:space="0" w:color="auto"/>
        <w:right w:val="none" w:sz="0" w:space="0" w:color="auto"/>
      </w:divBdr>
    </w:div>
    <w:div w:id="65618748">
      <w:bodyDiv w:val="1"/>
      <w:marLeft w:val="0"/>
      <w:marRight w:val="0"/>
      <w:marTop w:val="0"/>
      <w:marBottom w:val="0"/>
      <w:divBdr>
        <w:top w:val="none" w:sz="0" w:space="0" w:color="auto"/>
        <w:left w:val="none" w:sz="0" w:space="0" w:color="auto"/>
        <w:bottom w:val="none" w:sz="0" w:space="0" w:color="auto"/>
        <w:right w:val="none" w:sz="0" w:space="0" w:color="auto"/>
      </w:divBdr>
    </w:div>
    <w:div w:id="101455760">
      <w:bodyDiv w:val="1"/>
      <w:marLeft w:val="0"/>
      <w:marRight w:val="0"/>
      <w:marTop w:val="0"/>
      <w:marBottom w:val="0"/>
      <w:divBdr>
        <w:top w:val="none" w:sz="0" w:space="0" w:color="auto"/>
        <w:left w:val="none" w:sz="0" w:space="0" w:color="auto"/>
        <w:bottom w:val="none" w:sz="0" w:space="0" w:color="auto"/>
        <w:right w:val="none" w:sz="0" w:space="0" w:color="auto"/>
      </w:divBdr>
    </w:div>
    <w:div w:id="114832871">
      <w:bodyDiv w:val="1"/>
      <w:marLeft w:val="0"/>
      <w:marRight w:val="0"/>
      <w:marTop w:val="0"/>
      <w:marBottom w:val="0"/>
      <w:divBdr>
        <w:top w:val="none" w:sz="0" w:space="0" w:color="auto"/>
        <w:left w:val="none" w:sz="0" w:space="0" w:color="auto"/>
        <w:bottom w:val="none" w:sz="0" w:space="0" w:color="auto"/>
        <w:right w:val="none" w:sz="0" w:space="0" w:color="auto"/>
      </w:divBdr>
    </w:div>
    <w:div w:id="133719122">
      <w:bodyDiv w:val="1"/>
      <w:marLeft w:val="0"/>
      <w:marRight w:val="0"/>
      <w:marTop w:val="0"/>
      <w:marBottom w:val="0"/>
      <w:divBdr>
        <w:top w:val="none" w:sz="0" w:space="0" w:color="auto"/>
        <w:left w:val="none" w:sz="0" w:space="0" w:color="auto"/>
        <w:bottom w:val="none" w:sz="0" w:space="0" w:color="auto"/>
        <w:right w:val="none" w:sz="0" w:space="0" w:color="auto"/>
      </w:divBdr>
    </w:div>
    <w:div w:id="137118074">
      <w:bodyDiv w:val="1"/>
      <w:marLeft w:val="0"/>
      <w:marRight w:val="0"/>
      <w:marTop w:val="0"/>
      <w:marBottom w:val="0"/>
      <w:divBdr>
        <w:top w:val="none" w:sz="0" w:space="0" w:color="auto"/>
        <w:left w:val="none" w:sz="0" w:space="0" w:color="auto"/>
        <w:bottom w:val="none" w:sz="0" w:space="0" w:color="auto"/>
        <w:right w:val="none" w:sz="0" w:space="0" w:color="auto"/>
      </w:divBdr>
    </w:div>
    <w:div w:id="137189443">
      <w:bodyDiv w:val="1"/>
      <w:marLeft w:val="0"/>
      <w:marRight w:val="0"/>
      <w:marTop w:val="0"/>
      <w:marBottom w:val="0"/>
      <w:divBdr>
        <w:top w:val="none" w:sz="0" w:space="0" w:color="auto"/>
        <w:left w:val="none" w:sz="0" w:space="0" w:color="auto"/>
        <w:bottom w:val="none" w:sz="0" w:space="0" w:color="auto"/>
        <w:right w:val="none" w:sz="0" w:space="0" w:color="auto"/>
      </w:divBdr>
    </w:div>
    <w:div w:id="176651334">
      <w:bodyDiv w:val="1"/>
      <w:marLeft w:val="0"/>
      <w:marRight w:val="0"/>
      <w:marTop w:val="0"/>
      <w:marBottom w:val="0"/>
      <w:divBdr>
        <w:top w:val="none" w:sz="0" w:space="0" w:color="auto"/>
        <w:left w:val="none" w:sz="0" w:space="0" w:color="auto"/>
        <w:bottom w:val="none" w:sz="0" w:space="0" w:color="auto"/>
        <w:right w:val="none" w:sz="0" w:space="0" w:color="auto"/>
      </w:divBdr>
    </w:div>
    <w:div w:id="179243460">
      <w:bodyDiv w:val="1"/>
      <w:marLeft w:val="0"/>
      <w:marRight w:val="0"/>
      <w:marTop w:val="0"/>
      <w:marBottom w:val="0"/>
      <w:divBdr>
        <w:top w:val="none" w:sz="0" w:space="0" w:color="auto"/>
        <w:left w:val="none" w:sz="0" w:space="0" w:color="auto"/>
        <w:bottom w:val="none" w:sz="0" w:space="0" w:color="auto"/>
        <w:right w:val="none" w:sz="0" w:space="0" w:color="auto"/>
      </w:divBdr>
    </w:div>
    <w:div w:id="184172173">
      <w:bodyDiv w:val="1"/>
      <w:marLeft w:val="0"/>
      <w:marRight w:val="0"/>
      <w:marTop w:val="0"/>
      <w:marBottom w:val="0"/>
      <w:divBdr>
        <w:top w:val="none" w:sz="0" w:space="0" w:color="auto"/>
        <w:left w:val="none" w:sz="0" w:space="0" w:color="auto"/>
        <w:bottom w:val="none" w:sz="0" w:space="0" w:color="auto"/>
        <w:right w:val="none" w:sz="0" w:space="0" w:color="auto"/>
      </w:divBdr>
    </w:div>
    <w:div w:id="190925505">
      <w:bodyDiv w:val="1"/>
      <w:marLeft w:val="0"/>
      <w:marRight w:val="0"/>
      <w:marTop w:val="0"/>
      <w:marBottom w:val="0"/>
      <w:divBdr>
        <w:top w:val="none" w:sz="0" w:space="0" w:color="auto"/>
        <w:left w:val="none" w:sz="0" w:space="0" w:color="auto"/>
        <w:bottom w:val="none" w:sz="0" w:space="0" w:color="auto"/>
        <w:right w:val="none" w:sz="0" w:space="0" w:color="auto"/>
      </w:divBdr>
    </w:div>
    <w:div w:id="202790719">
      <w:bodyDiv w:val="1"/>
      <w:marLeft w:val="0"/>
      <w:marRight w:val="0"/>
      <w:marTop w:val="0"/>
      <w:marBottom w:val="0"/>
      <w:divBdr>
        <w:top w:val="none" w:sz="0" w:space="0" w:color="auto"/>
        <w:left w:val="none" w:sz="0" w:space="0" w:color="auto"/>
        <w:bottom w:val="none" w:sz="0" w:space="0" w:color="auto"/>
        <w:right w:val="none" w:sz="0" w:space="0" w:color="auto"/>
      </w:divBdr>
    </w:div>
    <w:div w:id="204877684">
      <w:bodyDiv w:val="1"/>
      <w:marLeft w:val="0"/>
      <w:marRight w:val="0"/>
      <w:marTop w:val="0"/>
      <w:marBottom w:val="0"/>
      <w:divBdr>
        <w:top w:val="none" w:sz="0" w:space="0" w:color="auto"/>
        <w:left w:val="none" w:sz="0" w:space="0" w:color="auto"/>
        <w:bottom w:val="none" w:sz="0" w:space="0" w:color="auto"/>
        <w:right w:val="none" w:sz="0" w:space="0" w:color="auto"/>
      </w:divBdr>
    </w:div>
    <w:div w:id="247276809">
      <w:bodyDiv w:val="1"/>
      <w:marLeft w:val="0"/>
      <w:marRight w:val="0"/>
      <w:marTop w:val="0"/>
      <w:marBottom w:val="0"/>
      <w:divBdr>
        <w:top w:val="none" w:sz="0" w:space="0" w:color="auto"/>
        <w:left w:val="none" w:sz="0" w:space="0" w:color="auto"/>
        <w:bottom w:val="none" w:sz="0" w:space="0" w:color="auto"/>
        <w:right w:val="none" w:sz="0" w:space="0" w:color="auto"/>
      </w:divBdr>
    </w:div>
    <w:div w:id="259801165">
      <w:bodyDiv w:val="1"/>
      <w:marLeft w:val="0"/>
      <w:marRight w:val="0"/>
      <w:marTop w:val="0"/>
      <w:marBottom w:val="0"/>
      <w:divBdr>
        <w:top w:val="none" w:sz="0" w:space="0" w:color="auto"/>
        <w:left w:val="none" w:sz="0" w:space="0" w:color="auto"/>
        <w:bottom w:val="none" w:sz="0" w:space="0" w:color="auto"/>
        <w:right w:val="none" w:sz="0" w:space="0" w:color="auto"/>
      </w:divBdr>
    </w:div>
    <w:div w:id="271013169">
      <w:bodyDiv w:val="1"/>
      <w:marLeft w:val="0"/>
      <w:marRight w:val="0"/>
      <w:marTop w:val="0"/>
      <w:marBottom w:val="0"/>
      <w:divBdr>
        <w:top w:val="none" w:sz="0" w:space="0" w:color="auto"/>
        <w:left w:val="none" w:sz="0" w:space="0" w:color="auto"/>
        <w:bottom w:val="none" w:sz="0" w:space="0" w:color="auto"/>
        <w:right w:val="none" w:sz="0" w:space="0" w:color="auto"/>
      </w:divBdr>
    </w:div>
    <w:div w:id="272513905">
      <w:bodyDiv w:val="1"/>
      <w:marLeft w:val="0"/>
      <w:marRight w:val="0"/>
      <w:marTop w:val="0"/>
      <w:marBottom w:val="0"/>
      <w:divBdr>
        <w:top w:val="none" w:sz="0" w:space="0" w:color="auto"/>
        <w:left w:val="none" w:sz="0" w:space="0" w:color="auto"/>
        <w:bottom w:val="none" w:sz="0" w:space="0" w:color="auto"/>
        <w:right w:val="none" w:sz="0" w:space="0" w:color="auto"/>
      </w:divBdr>
    </w:div>
    <w:div w:id="274563021">
      <w:bodyDiv w:val="1"/>
      <w:marLeft w:val="0"/>
      <w:marRight w:val="0"/>
      <w:marTop w:val="0"/>
      <w:marBottom w:val="0"/>
      <w:divBdr>
        <w:top w:val="none" w:sz="0" w:space="0" w:color="auto"/>
        <w:left w:val="none" w:sz="0" w:space="0" w:color="auto"/>
        <w:bottom w:val="none" w:sz="0" w:space="0" w:color="auto"/>
        <w:right w:val="none" w:sz="0" w:space="0" w:color="auto"/>
      </w:divBdr>
    </w:div>
    <w:div w:id="299726769">
      <w:bodyDiv w:val="1"/>
      <w:marLeft w:val="0"/>
      <w:marRight w:val="0"/>
      <w:marTop w:val="0"/>
      <w:marBottom w:val="0"/>
      <w:divBdr>
        <w:top w:val="none" w:sz="0" w:space="0" w:color="auto"/>
        <w:left w:val="none" w:sz="0" w:space="0" w:color="auto"/>
        <w:bottom w:val="none" w:sz="0" w:space="0" w:color="auto"/>
        <w:right w:val="none" w:sz="0" w:space="0" w:color="auto"/>
      </w:divBdr>
    </w:div>
    <w:div w:id="299922781">
      <w:bodyDiv w:val="1"/>
      <w:marLeft w:val="0"/>
      <w:marRight w:val="0"/>
      <w:marTop w:val="0"/>
      <w:marBottom w:val="0"/>
      <w:divBdr>
        <w:top w:val="none" w:sz="0" w:space="0" w:color="auto"/>
        <w:left w:val="none" w:sz="0" w:space="0" w:color="auto"/>
        <w:bottom w:val="none" w:sz="0" w:space="0" w:color="auto"/>
        <w:right w:val="none" w:sz="0" w:space="0" w:color="auto"/>
      </w:divBdr>
    </w:div>
    <w:div w:id="306789537">
      <w:bodyDiv w:val="1"/>
      <w:marLeft w:val="0"/>
      <w:marRight w:val="0"/>
      <w:marTop w:val="0"/>
      <w:marBottom w:val="0"/>
      <w:divBdr>
        <w:top w:val="none" w:sz="0" w:space="0" w:color="auto"/>
        <w:left w:val="none" w:sz="0" w:space="0" w:color="auto"/>
        <w:bottom w:val="none" w:sz="0" w:space="0" w:color="auto"/>
        <w:right w:val="none" w:sz="0" w:space="0" w:color="auto"/>
      </w:divBdr>
    </w:div>
    <w:div w:id="317075584">
      <w:bodyDiv w:val="1"/>
      <w:marLeft w:val="0"/>
      <w:marRight w:val="0"/>
      <w:marTop w:val="0"/>
      <w:marBottom w:val="0"/>
      <w:divBdr>
        <w:top w:val="none" w:sz="0" w:space="0" w:color="auto"/>
        <w:left w:val="none" w:sz="0" w:space="0" w:color="auto"/>
        <w:bottom w:val="none" w:sz="0" w:space="0" w:color="auto"/>
        <w:right w:val="none" w:sz="0" w:space="0" w:color="auto"/>
      </w:divBdr>
    </w:div>
    <w:div w:id="325985948">
      <w:bodyDiv w:val="1"/>
      <w:marLeft w:val="0"/>
      <w:marRight w:val="0"/>
      <w:marTop w:val="0"/>
      <w:marBottom w:val="0"/>
      <w:divBdr>
        <w:top w:val="none" w:sz="0" w:space="0" w:color="auto"/>
        <w:left w:val="none" w:sz="0" w:space="0" w:color="auto"/>
        <w:bottom w:val="none" w:sz="0" w:space="0" w:color="auto"/>
        <w:right w:val="none" w:sz="0" w:space="0" w:color="auto"/>
      </w:divBdr>
    </w:div>
    <w:div w:id="369691502">
      <w:bodyDiv w:val="1"/>
      <w:marLeft w:val="0"/>
      <w:marRight w:val="0"/>
      <w:marTop w:val="0"/>
      <w:marBottom w:val="0"/>
      <w:divBdr>
        <w:top w:val="none" w:sz="0" w:space="0" w:color="auto"/>
        <w:left w:val="none" w:sz="0" w:space="0" w:color="auto"/>
        <w:bottom w:val="none" w:sz="0" w:space="0" w:color="auto"/>
        <w:right w:val="none" w:sz="0" w:space="0" w:color="auto"/>
      </w:divBdr>
    </w:div>
    <w:div w:id="370613813">
      <w:bodyDiv w:val="1"/>
      <w:marLeft w:val="0"/>
      <w:marRight w:val="0"/>
      <w:marTop w:val="0"/>
      <w:marBottom w:val="0"/>
      <w:divBdr>
        <w:top w:val="none" w:sz="0" w:space="0" w:color="auto"/>
        <w:left w:val="none" w:sz="0" w:space="0" w:color="auto"/>
        <w:bottom w:val="none" w:sz="0" w:space="0" w:color="auto"/>
        <w:right w:val="none" w:sz="0" w:space="0" w:color="auto"/>
      </w:divBdr>
    </w:div>
    <w:div w:id="370694957">
      <w:bodyDiv w:val="1"/>
      <w:marLeft w:val="0"/>
      <w:marRight w:val="0"/>
      <w:marTop w:val="0"/>
      <w:marBottom w:val="0"/>
      <w:divBdr>
        <w:top w:val="none" w:sz="0" w:space="0" w:color="auto"/>
        <w:left w:val="none" w:sz="0" w:space="0" w:color="auto"/>
        <w:bottom w:val="none" w:sz="0" w:space="0" w:color="auto"/>
        <w:right w:val="none" w:sz="0" w:space="0" w:color="auto"/>
      </w:divBdr>
    </w:div>
    <w:div w:id="371152866">
      <w:bodyDiv w:val="1"/>
      <w:marLeft w:val="0"/>
      <w:marRight w:val="0"/>
      <w:marTop w:val="0"/>
      <w:marBottom w:val="0"/>
      <w:divBdr>
        <w:top w:val="none" w:sz="0" w:space="0" w:color="auto"/>
        <w:left w:val="none" w:sz="0" w:space="0" w:color="auto"/>
        <w:bottom w:val="none" w:sz="0" w:space="0" w:color="auto"/>
        <w:right w:val="none" w:sz="0" w:space="0" w:color="auto"/>
      </w:divBdr>
    </w:div>
    <w:div w:id="379669916">
      <w:bodyDiv w:val="1"/>
      <w:marLeft w:val="0"/>
      <w:marRight w:val="0"/>
      <w:marTop w:val="0"/>
      <w:marBottom w:val="0"/>
      <w:divBdr>
        <w:top w:val="none" w:sz="0" w:space="0" w:color="auto"/>
        <w:left w:val="none" w:sz="0" w:space="0" w:color="auto"/>
        <w:bottom w:val="none" w:sz="0" w:space="0" w:color="auto"/>
        <w:right w:val="none" w:sz="0" w:space="0" w:color="auto"/>
      </w:divBdr>
    </w:div>
    <w:div w:id="405107270">
      <w:bodyDiv w:val="1"/>
      <w:marLeft w:val="0"/>
      <w:marRight w:val="0"/>
      <w:marTop w:val="0"/>
      <w:marBottom w:val="0"/>
      <w:divBdr>
        <w:top w:val="none" w:sz="0" w:space="0" w:color="auto"/>
        <w:left w:val="none" w:sz="0" w:space="0" w:color="auto"/>
        <w:bottom w:val="none" w:sz="0" w:space="0" w:color="auto"/>
        <w:right w:val="none" w:sz="0" w:space="0" w:color="auto"/>
      </w:divBdr>
    </w:div>
    <w:div w:id="430467607">
      <w:bodyDiv w:val="1"/>
      <w:marLeft w:val="0"/>
      <w:marRight w:val="0"/>
      <w:marTop w:val="0"/>
      <w:marBottom w:val="0"/>
      <w:divBdr>
        <w:top w:val="none" w:sz="0" w:space="0" w:color="auto"/>
        <w:left w:val="none" w:sz="0" w:space="0" w:color="auto"/>
        <w:bottom w:val="none" w:sz="0" w:space="0" w:color="auto"/>
        <w:right w:val="none" w:sz="0" w:space="0" w:color="auto"/>
      </w:divBdr>
    </w:div>
    <w:div w:id="430663493">
      <w:bodyDiv w:val="1"/>
      <w:marLeft w:val="0"/>
      <w:marRight w:val="0"/>
      <w:marTop w:val="0"/>
      <w:marBottom w:val="0"/>
      <w:divBdr>
        <w:top w:val="none" w:sz="0" w:space="0" w:color="auto"/>
        <w:left w:val="none" w:sz="0" w:space="0" w:color="auto"/>
        <w:bottom w:val="none" w:sz="0" w:space="0" w:color="auto"/>
        <w:right w:val="none" w:sz="0" w:space="0" w:color="auto"/>
      </w:divBdr>
    </w:div>
    <w:div w:id="431973909">
      <w:bodyDiv w:val="1"/>
      <w:marLeft w:val="0"/>
      <w:marRight w:val="0"/>
      <w:marTop w:val="0"/>
      <w:marBottom w:val="0"/>
      <w:divBdr>
        <w:top w:val="none" w:sz="0" w:space="0" w:color="auto"/>
        <w:left w:val="none" w:sz="0" w:space="0" w:color="auto"/>
        <w:bottom w:val="none" w:sz="0" w:space="0" w:color="auto"/>
        <w:right w:val="none" w:sz="0" w:space="0" w:color="auto"/>
      </w:divBdr>
    </w:div>
    <w:div w:id="442531448">
      <w:bodyDiv w:val="1"/>
      <w:marLeft w:val="0"/>
      <w:marRight w:val="0"/>
      <w:marTop w:val="0"/>
      <w:marBottom w:val="0"/>
      <w:divBdr>
        <w:top w:val="none" w:sz="0" w:space="0" w:color="auto"/>
        <w:left w:val="none" w:sz="0" w:space="0" w:color="auto"/>
        <w:bottom w:val="none" w:sz="0" w:space="0" w:color="auto"/>
        <w:right w:val="none" w:sz="0" w:space="0" w:color="auto"/>
      </w:divBdr>
    </w:div>
    <w:div w:id="477962671">
      <w:bodyDiv w:val="1"/>
      <w:marLeft w:val="0"/>
      <w:marRight w:val="0"/>
      <w:marTop w:val="0"/>
      <w:marBottom w:val="0"/>
      <w:divBdr>
        <w:top w:val="none" w:sz="0" w:space="0" w:color="auto"/>
        <w:left w:val="none" w:sz="0" w:space="0" w:color="auto"/>
        <w:bottom w:val="none" w:sz="0" w:space="0" w:color="auto"/>
        <w:right w:val="none" w:sz="0" w:space="0" w:color="auto"/>
      </w:divBdr>
    </w:div>
    <w:div w:id="495807878">
      <w:bodyDiv w:val="1"/>
      <w:marLeft w:val="0"/>
      <w:marRight w:val="0"/>
      <w:marTop w:val="0"/>
      <w:marBottom w:val="0"/>
      <w:divBdr>
        <w:top w:val="none" w:sz="0" w:space="0" w:color="auto"/>
        <w:left w:val="none" w:sz="0" w:space="0" w:color="auto"/>
        <w:bottom w:val="none" w:sz="0" w:space="0" w:color="auto"/>
        <w:right w:val="none" w:sz="0" w:space="0" w:color="auto"/>
      </w:divBdr>
    </w:div>
    <w:div w:id="525140721">
      <w:bodyDiv w:val="1"/>
      <w:marLeft w:val="0"/>
      <w:marRight w:val="0"/>
      <w:marTop w:val="0"/>
      <w:marBottom w:val="0"/>
      <w:divBdr>
        <w:top w:val="none" w:sz="0" w:space="0" w:color="auto"/>
        <w:left w:val="none" w:sz="0" w:space="0" w:color="auto"/>
        <w:bottom w:val="none" w:sz="0" w:space="0" w:color="auto"/>
        <w:right w:val="none" w:sz="0" w:space="0" w:color="auto"/>
      </w:divBdr>
    </w:div>
    <w:div w:id="535968492">
      <w:bodyDiv w:val="1"/>
      <w:marLeft w:val="0"/>
      <w:marRight w:val="0"/>
      <w:marTop w:val="0"/>
      <w:marBottom w:val="0"/>
      <w:divBdr>
        <w:top w:val="none" w:sz="0" w:space="0" w:color="auto"/>
        <w:left w:val="none" w:sz="0" w:space="0" w:color="auto"/>
        <w:bottom w:val="none" w:sz="0" w:space="0" w:color="auto"/>
        <w:right w:val="none" w:sz="0" w:space="0" w:color="auto"/>
      </w:divBdr>
    </w:div>
    <w:div w:id="540673330">
      <w:bodyDiv w:val="1"/>
      <w:marLeft w:val="0"/>
      <w:marRight w:val="0"/>
      <w:marTop w:val="0"/>
      <w:marBottom w:val="0"/>
      <w:divBdr>
        <w:top w:val="none" w:sz="0" w:space="0" w:color="auto"/>
        <w:left w:val="none" w:sz="0" w:space="0" w:color="auto"/>
        <w:bottom w:val="none" w:sz="0" w:space="0" w:color="auto"/>
        <w:right w:val="none" w:sz="0" w:space="0" w:color="auto"/>
      </w:divBdr>
    </w:div>
    <w:div w:id="541672234">
      <w:bodyDiv w:val="1"/>
      <w:marLeft w:val="0"/>
      <w:marRight w:val="0"/>
      <w:marTop w:val="0"/>
      <w:marBottom w:val="0"/>
      <w:divBdr>
        <w:top w:val="none" w:sz="0" w:space="0" w:color="auto"/>
        <w:left w:val="none" w:sz="0" w:space="0" w:color="auto"/>
        <w:bottom w:val="none" w:sz="0" w:space="0" w:color="auto"/>
        <w:right w:val="none" w:sz="0" w:space="0" w:color="auto"/>
      </w:divBdr>
    </w:div>
    <w:div w:id="545723597">
      <w:bodyDiv w:val="1"/>
      <w:marLeft w:val="0"/>
      <w:marRight w:val="0"/>
      <w:marTop w:val="0"/>
      <w:marBottom w:val="0"/>
      <w:divBdr>
        <w:top w:val="none" w:sz="0" w:space="0" w:color="auto"/>
        <w:left w:val="none" w:sz="0" w:space="0" w:color="auto"/>
        <w:bottom w:val="none" w:sz="0" w:space="0" w:color="auto"/>
        <w:right w:val="none" w:sz="0" w:space="0" w:color="auto"/>
      </w:divBdr>
    </w:div>
    <w:div w:id="558323946">
      <w:bodyDiv w:val="1"/>
      <w:marLeft w:val="0"/>
      <w:marRight w:val="0"/>
      <w:marTop w:val="0"/>
      <w:marBottom w:val="0"/>
      <w:divBdr>
        <w:top w:val="none" w:sz="0" w:space="0" w:color="auto"/>
        <w:left w:val="none" w:sz="0" w:space="0" w:color="auto"/>
        <w:bottom w:val="none" w:sz="0" w:space="0" w:color="auto"/>
        <w:right w:val="none" w:sz="0" w:space="0" w:color="auto"/>
      </w:divBdr>
    </w:div>
    <w:div w:id="572932332">
      <w:bodyDiv w:val="1"/>
      <w:marLeft w:val="0"/>
      <w:marRight w:val="0"/>
      <w:marTop w:val="0"/>
      <w:marBottom w:val="0"/>
      <w:divBdr>
        <w:top w:val="none" w:sz="0" w:space="0" w:color="auto"/>
        <w:left w:val="none" w:sz="0" w:space="0" w:color="auto"/>
        <w:bottom w:val="none" w:sz="0" w:space="0" w:color="auto"/>
        <w:right w:val="none" w:sz="0" w:space="0" w:color="auto"/>
      </w:divBdr>
    </w:div>
    <w:div w:id="581257399">
      <w:bodyDiv w:val="1"/>
      <w:marLeft w:val="0"/>
      <w:marRight w:val="0"/>
      <w:marTop w:val="0"/>
      <w:marBottom w:val="0"/>
      <w:divBdr>
        <w:top w:val="none" w:sz="0" w:space="0" w:color="auto"/>
        <w:left w:val="none" w:sz="0" w:space="0" w:color="auto"/>
        <w:bottom w:val="none" w:sz="0" w:space="0" w:color="auto"/>
        <w:right w:val="none" w:sz="0" w:space="0" w:color="auto"/>
      </w:divBdr>
      <w:divsChild>
        <w:div w:id="152358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886194">
      <w:bodyDiv w:val="1"/>
      <w:marLeft w:val="0"/>
      <w:marRight w:val="0"/>
      <w:marTop w:val="0"/>
      <w:marBottom w:val="0"/>
      <w:divBdr>
        <w:top w:val="none" w:sz="0" w:space="0" w:color="auto"/>
        <w:left w:val="none" w:sz="0" w:space="0" w:color="auto"/>
        <w:bottom w:val="none" w:sz="0" w:space="0" w:color="auto"/>
        <w:right w:val="none" w:sz="0" w:space="0" w:color="auto"/>
      </w:divBdr>
    </w:div>
    <w:div w:id="607280549">
      <w:bodyDiv w:val="1"/>
      <w:marLeft w:val="0"/>
      <w:marRight w:val="0"/>
      <w:marTop w:val="0"/>
      <w:marBottom w:val="0"/>
      <w:divBdr>
        <w:top w:val="none" w:sz="0" w:space="0" w:color="auto"/>
        <w:left w:val="none" w:sz="0" w:space="0" w:color="auto"/>
        <w:bottom w:val="none" w:sz="0" w:space="0" w:color="auto"/>
        <w:right w:val="none" w:sz="0" w:space="0" w:color="auto"/>
      </w:divBdr>
    </w:div>
    <w:div w:id="615912573">
      <w:bodyDiv w:val="1"/>
      <w:marLeft w:val="0"/>
      <w:marRight w:val="0"/>
      <w:marTop w:val="0"/>
      <w:marBottom w:val="0"/>
      <w:divBdr>
        <w:top w:val="none" w:sz="0" w:space="0" w:color="auto"/>
        <w:left w:val="none" w:sz="0" w:space="0" w:color="auto"/>
        <w:bottom w:val="none" w:sz="0" w:space="0" w:color="auto"/>
        <w:right w:val="none" w:sz="0" w:space="0" w:color="auto"/>
      </w:divBdr>
    </w:div>
    <w:div w:id="632636291">
      <w:bodyDiv w:val="1"/>
      <w:marLeft w:val="0"/>
      <w:marRight w:val="0"/>
      <w:marTop w:val="0"/>
      <w:marBottom w:val="0"/>
      <w:divBdr>
        <w:top w:val="none" w:sz="0" w:space="0" w:color="auto"/>
        <w:left w:val="none" w:sz="0" w:space="0" w:color="auto"/>
        <w:bottom w:val="none" w:sz="0" w:space="0" w:color="auto"/>
        <w:right w:val="none" w:sz="0" w:space="0" w:color="auto"/>
      </w:divBdr>
    </w:div>
    <w:div w:id="640042433">
      <w:bodyDiv w:val="1"/>
      <w:marLeft w:val="0"/>
      <w:marRight w:val="0"/>
      <w:marTop w:val="0"/>
      <w:marBottom w:val="0"/>
      <w:divBdr>
        <w:top w:val="none" w:sz="0" w:space="0" w:color="auto"/>
        <w:left w:val="none" w:sz="0" w:space="0" w:color="auto"/>
        <w:bottom w:val="none" w:sz="0" w:space="0" w:color="auto"/>
        <w:right w:val="none" w:sz="0" w:space="0" w:color="auto"/>
      </w:divBdr>
    </w:div>
    <w:div w:id="670912940">
      <w:bodyDiv w:val="1"/>
      <w:marLeft w:val="0"/>
      <w:marRight w:val="0"/>
      <w:marTop w:val="0"/>
      <w:marBottom w:val="0"/>
      <w:divBdr>
        <w:top w:val="none" w:sz="0" w:space="0" w:color="auto"/>
        <w:left w:val="none" w:sz="0" w:space="0" w:color="auto"/>
        <w:bottom w:val="none" w:sz="0" w:space="0" w:color="auto"/>
        <w:right w:val="none" w:sz="0" w:space="0" w:color="auto"/>
      </w:divBdr>
    </w:div>
    <w:div w:id="671838421">
      <w:bodyDiv w:val="1"/>
      <w:marLeft w:val="0"/>
      <w:marRight w:val="0"/>
      <w:marTop w:val="0"/>
      <w:marBottom w:val="0"/>
      <w:divBdr>
        <w:top w:val="none" w:sz="0" w:space="0" w:color="auto"/>
        <w:left w:val="none" w:sz="0" w:space="0" w:color="auto"/>
        <w:bottom w:val="none" w:sz="0" w:space="0" w:color="auto"/>
        <w:right w:val="none" w:sz="0" w:space="0" w:color="auto"/>
      </w:divBdr>
    </w:div>
    <w:div w:id="693965975">
      <w:bodyDiv w:val="1"/>
      <w:marLeft w:val="0"/>
      <w:marRight w:val="0"/>
      <w:marTop w:val="0"/>
      <w:marBottom w:val="0"/>
      <w:divBdr>
        <w:top w:val="none" w:sz="0" w:space="0" w:color="auto"/>
        <w:left w:val="none" w:sz="0" w:space="0" w:color="auto"/>
        <w:bottom w:val="none" w:sz="0" w:space="0" w:color="auto"/>
        <w:right w:val="none" w:sz="0" w:space="0" w:color="auto"/>
      </w:divBdr>
    </w:div>
    <w:div w:id="703604376">
      <w:bodyDiv w:val="1"/>
      <w:marLeft w:val="0"/>
      <w:marRight w:val="0"/>
      <w:marTop w:val="0"/>
      <w:marBottom w:val="0"/>
      <w:divBdr>
        <w:top w:val="none" w:sz="0" w:space="0" w:color="auto"/>
        <w:left w:val="none" w:sz="0" w:space="0" w:color="auto"/>
        <w:bottom w:val="none" w:sz="0" w:space="0" w:color="auto"/>
        <w:right w:val="none" w:sz="0" w:space="0" w:color="auto"/>
      </w:divBdr>
    </w:div>
    <w:div w:id="712656525">
      <w:bodyDiv w:val="1"/>
      <w:marLeft w:val="0"/>
      <w:marRight w:val="0"/>
      <w:marTop w:val="0"/>
      <w:marBottom w:val="0"/>
      <w:divBdr>
        <w:top w:val="none" w:sz="0" w:space="0" w:color="auto"/>
        <w:left w:val="none" w:sz="0" w:space="0" w:color="auto"/>
        <w:bottom w:val="none" w:sz="0" w:space="0" w:color="auto"/>
        <w:right w:val="none" w:sz="0" w:space="0" w:color="auto"/>
      </w:divBdr>
    </w:div>
    <w:div w:id="736976003">
      <w:bodyDiv w:val="1"/>
      <w:marLeft w:val="0"/>
      <w:marRight w:val="0"/>
      <w:marTop w:val="0"/>
      <w:marBottom w:val="0"/>
      <w:divBdr>
        <w:top w:val="none" w:sz="0" w:space="0" w:color="auto"/>
        <w:left w:val="none" w:sz="0" w:space="0" w:color="auto"/>
        <w:bottom w:val="none" w:sz="0" w:space="0" w:color="auto"/>
        <w:right w:val="none" w:sz="0" w:space="0" w:color="auto"/>
      </w:divBdr>
    </w:div>
    <w:div w:id="740063429">
      <w:bodyDiv w:val="1"/>
      <w:marLeft w:val="0"/>
      <w:marRight w:val="0"/>
      <w:marTop w:val="0"/>
      <w:marBottom w:val="0"/>
      <w:divBdr>
        <w:top w:val="none" w:sz="0" w:space="0" w:color="auto"/>
        <w:left w:val="none" w:sz="0" w:space="0" w:color="auto"/>
        <w:bottom w:val="none" w:sz="0" w:space="0" w:color="auto"/>
        <w:right w:val="none" w:sz="0" w:space="0" w:color="auto"/>
      </w:divBdr>
    </w:div>
    <w:div w:id="747263949">
      <w:bodyDiv w:val="1"/>
      <w:marLeft w:val="0"/>
      <w:marRight w:val="0"/>
      <w:marTop w:val="0"/>
      <w:marBottom w:val="0"/>
      <w:divBdr>
        <w:top w:val="none" w:sz="0" w:space="0" w:color="auto"/>
        <w:left w:val="none" w:sz="0" w:space="0" w:color="auto"/>
        <w:bottom w:val="none" w:sz="0" w:space="0" w:color="auto"/>
        <w:right w:val="none" w:sz="0" w:space="0" w:color="auto"/>
      </w:divBdr>
    </w:div>
    <w:div w:id="794719003">
      <w:bodyDiv w:val="1"/>
      <w:marLeft w:val="0"/>
      <w:marRight w:val="0"/>
      <w:marTop w:val="0"/>
      <w:marBottom w:val="0"/>
      <w:divBdr>
        <w:top w:val="none" w:sz="0" w:space="0" w:color="auto"/>
        <w:left w:val="none" w:sz="0" w:space="0" w:color="auto"/>
        <w:bottom w:val="none" w:sz="0" w:space="0" w:color="auto"/>
        <w:right w:val="none" w:sz="0" w:space="0" w:color="auto"/>
      </w:divBdr>
    </w:div>
    <w:div w:id="797335570">
      <w:bodyDiv w:val="1"/>
      <w:marLeft w:val="0"/>
      <w:marRight w:val="0"/>
      <w:marTop w:val="0"/>
      <w:marBottom w:val="0"/>
      <w:divBdr>
        <w:top w:val="none" w:sz="0" w:space="0" w:color="auto"/>
        <w:left w:val="none" w:sz="0" w:space="0" w:color="auto"/>
        <w:bottom w:val="none" w:sz="0" w:space="0" w:color="auto"/>
        <w:right w:val="none" w:sz="0" w:space="0" w:color="auto"/>
      </w:divBdr>
    </w:div>
    <w:div w:id="810095795">
      <w:bodyDiv w:val="1"/>
      <w:marLeft w:val="0"/>
      <w:marRight w:val="0"/>
      <w:marTop w:val="0"/>
      <w:marBottom w:val="0"/>
      <w:divBdr>
        <w:top w:val="none" w:sz="0" w:space="0" w:color="auto"/>
        <w:left w:val="none" w:sz="0" w:space="0" w:color="auto"/>
        <w:bottom w:val="none" w:sz="0" w:space="0" w:color="auto"/>
        <w:right w:val="none" w:sz="0" w:space="0" w:color="auto"/>
      </w:divBdr>
      <w:divsChild>
        <w:div w:id="321783452">
          <w:marLeft w:val="0"/>
          <w:marRight w:val="0"/>
          <w:marTop w:val="0"/>
          <w:marBottom w:val="240"/>
          <w:divBdr>
            <w:top w:val="none" w:sz="0" w:space="0" w:color="auto"/>
            <w:left w:val="none" w:sz="0" w:space="0" w:color="auto"/>
            <w:bottom w:val="none" w:sz="0" w:space="0" w:color="auto"/>
            <w:right w:val="none" w:sz="0" w:space="0" w:color="auto"/>
          </w:divBdr>
          <w:divsChild>
            <w:div w:id="1471364985">
              <w:marLeft w:val="0"/>
              <w:marRight w:val="0"/>
              <w:marTop w:val="0"/>
              <w:marBottom w:val="120"/>
              <w:divBdr>
                <w:top w:val="none" w:sz="0" w:space="0" w:color="auto"/>
                <w:left w:val="none" w:sz="0" w:space="0" w:color="auto"/>
                <w:bottom w:val="none" w:sz="0" w:space="0" w:color="auto"/>
                <w:right w:val="none" w:sz="0" w:space="0" w:color="auto"/>
              </w:divBdr>
            </w:div>
          </w:divsChild>
        </w:div>
        <w:div w:id="568423298">
          <w:marLeft w:val="0"/>
          <w:marRight w:val="0"/>
          <w:marTop w:val="0"/>
          <w:marBottom w:val="240"/>
          <w:divBdr>
            <w:top w:val="none" w:sz="0" w:space="0" w:color="auto"/>
            <w:left w:val="none" w:sz="0" w:space="0" w:color="auto"/>
            <w:bottom w:val="none" w:sz="0" w:space="0" w:color="auto"/>
            <w:right w:val="none" w:sz="0" w:space="0" w:color="auto"/>
          </w:divBdr>
        </w:div>
        <w:div w:id="1558128430">
          <w:marLeft w:val="0"/>
          <w:marRight w:val="0"/>
          <w:marTop w:val="0"/>
          <w:marBottom w:val="240"/>
          <w:divBdr>
            <w:top w:val="none" w:sz="0" w:space="0" w:color="auto"/>
            <w:left w:val="none" w:sz="0" w:space="0" w:color="auto"/>
            <w:bottom w:val="none" w:sz="0" w:space="0" w:color="auto"/>
            <w:right w:val="none" w:sz="0" w:space="0" w:color="auto"/>
          </w:divBdr>
        </w:div>
        <w:div w:id="1579559953">
          <w:marLeft w:val="0"/>
          <w:marRight w:val="0"/>
          <w:marTop w:val="0"/>
          <w:marBottom w:val="240"/>
          <w:divBdr>
            <w:top w:val="none" w:sz="0" w:space="0" w:color="auto"/>
            <w:left w:val="none" w:sz="0" w:space="0" w:color="auto"/>
            <w:bottom w:val="none" w:sz="0" w:space="0" w:color="auto"/>
            <w:right w:val="none" w:sz="0" w:space="0" w:color="auto"/>
          </w:divBdr>
          <w:divsChild>
            <w:div w:id="12326921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5611813">
      <w:bodyDiv w:val="1"/>
      <w:marLeft w:val="0"/>
      <w:marRight w:val="0"/>
      <w:marTop w:val="0"/>
      <w:marBottom w:val="0"/>
      <w:divBdr>
        <w:top w:val="none" w:sz="0" w:space="0" w:color="auto"/>
        <w:left w:val="none" w:sz="0" w:space="0" w:color="auto"/>
        <w:bottom w:val="none" w:sz="0" w:space="0" w:color="auto"/>
        <w:right w:val="none" w:sz="0" w:space="0" w:color="auto"/>
      </w:divBdr>
    </w:div>
    <w:div w:id="822477057">
      <w:bodyDiv w:val="1"/>
      <w:marLeft w:val="0"/>
      <w:marRight w:val="0"/>
      <w:marTop w:val="0"/>
      <w:marBottom w:val="0"/>
      <w:divBdr>
        <w:top w:val="none" w:sz="0" w:space="0" w:color="auto"/>
        <w:left w:val="none" w:sz="0" w:space="0" w:color="auto"/>
        <w:bottom w:val="none" w:sz="0" w:space="0" w:color="auto"/>
        <w:right w:val="none" w:sz="0" w:space="0" w:color="auto"/>
      </w:divBdr>
    </w:div>
    <w:div w:id="836072599">
      <w:bodyDiv w:val="1"/>
      <w:marLeft w:val="0"/>
      <w:marRight w:val="0"/>
      <w:marTop w:val="0"/>
      <w:marBottom w:val="0"/>
      <w:divBdr>
        <w:top w:val="none" w:sz="0" w:space="0" w:color="auto"/>
        <w:left w:val="none" w:sz="0" w:space="0" w:color="auto"/>
        <w:bottom w:val="none" w:sz="0" w:space="0" w:color="auto"/>
        <w:right w:val="none" w:sz="0" w:space="0" w:color="auto"/>
      </w:divBdr>
    </w:div>
    <w:div w:id="836381609">
      <w:bodyDiv w:val="1"/>
      <w:marLeft w:val="0"/>
      <w:marRight w:val="0"/>
      <w:marTop w:val="0"/>
      <w:marBottom w:val="0"/>
      <w:divBdr>
        <w:top w:val="none" w:sz="0" w:space="0" w:color="auto"/>
        <w:left w:val="none" w:sz="0" w:space="0" w:color="auto"/>
        <w:bottom w:val="none" w:sz="0" w:space="0" w:color="auto"/>
        <w:right w:val="none" w:sz="0" w:space="0" w:color="auto"/>
      </w:divBdr>
    </w:div>
    <w:div w:id="840003005">
      <w:bodyDiv w:val="1"/>
      <w:marLeft w:val="0"/>
      <w:marRight w:val="0"/>
      <w:marTop w:val="0"/>
      <w:marBottom w:val="0"/>
      <w:divBdr>
        <w:top w:val="none" w:sz="0" w:space="0" w:color="auto"/>
        <w:left w:val="none" w:sz="0" w:space="0" w:color="auto"/>
        <w:bottom w:val="none" w:sz="0" w:space="0" w:color="auto"/>
        <w:right w:val="none" w:sz="0" w:space="0" w:color="auto"/>
      </w:divBdr>
    </w:div>
    <w:div w:id="843865264">
      <w:bodyDiv w:val="1"/>
      <w:marLeft w:val="0"/>
      <w:marRight w:val="0"/>
      <w:marTop w:val="0"/>
      <w:marBottom w:val="0"/>
      <w:divBdr>
        <w:top w:val="none" w:sz="0" w:space="0" w:color="auto"/>
        <w:left w:val="none" w:sz="0" w:space="0" w:color="auto"/>
        <w:bottom w:val="none" w:sz="0" w:space="0" w:color="auto"/>
        <w:right w:val="none" w:sz="0" w:space="0" w:color="auto"/>
      </w:divBdr>
    </w:div>
    <w:div w:id="861627915">
      <w:bodyDiv w:val="1"/>
      <w:marLeft w:val="0"/>
      <w:marRight w:val="0"/>
      <w:marTop w:val="0"/>
      <w:marBottom w:val="0"/>
      <w:divBdr>
        <w:top w:val="none" w:sz="0" w:space="0" w:color="auto"/>
        <w:left w:val="none" w:sz="0" w:space="0" w:color="auto"/>
        <w:bottom w:val="none" w:sz="0" w:space="0" w:color="auto"/>
        <w:right w:val="none" w:sz="0" w:space="0" w:color="auto"/>
      </w:divBdr>
    </w:div>
    <w:div w:id="875461576">
      <w:bodyDiv w:val="1"/>
      <w:marLeft w:val="0"/>
      <w:marRight w:val="0"/>
      <w:marTop w:val="0"/>
      <w:marBottom w:val="0"/>
      <w:divBdr>
        <w:top w:val="none" w:sz="0" w:space="0" w:color="auto"/>
        <w:left w:val="none" w:sz="0" w:space="0" w:color="auto"/>
        <w:bottom w:val="none" w:sz="0" w:space="0" w:color="auto"/>
        <w:right w:val="none" w:sz="0" w:space="0" w:color="auto"/>
      </w:divBdr>
    </w:div>
    <w:div w:id="881942489">
      <w:bodyDiv w:val="1"/>
      <w:marLeft w:val="0"/>
      <w:marRight w:val="0"/>
      <w:marTop w:val="0"/>
      <w:marBottom w:val="0"/>
      <w:divBdr>
        <w:top w:val="none" w:sz="0" w:space="0" w:color="auto"/>
        <w:left w:val="none" w:sz="0" w:space="0" w:color="auto"/>
        <w:bottom w:val="none" w:sz="0" w:space="0" w:color="auto"/>
        <w:right w:val="none" w:sz="0" w:space="0" w:color="auto"/>
      </w:divBdr>
    </w:div>
    <w:div w:id="907299094">
      <w:bodyDiv w:val="1"/>
      <w:marLeft w:val="0"/>
      <w:marRight w:val="0"/>
      <w:marTop w:val="0"/>
      <w:marBottom w:val="0"/>
      <w:divBdr>
        <w:top w:val="none" w:sz="0" w:space="0" w:color="auto"/>
        <w:left w:val="none" w:sz="0" w:space="0" w:color="auto"/>
        <w:bottom w:val="none" w:sz="0" w:space="0" w:color="auto"/>
        <w:right w:val="none" w:sz="0" w:space="0" w:color="auto"/>
      </w:divBdr>
    </w:div>
    <w:div w:id="925269332">
      <w:bodyDiv w:val="1"/>
      <w:marLeft w:val="0"/>
      <w:marRight w:val="0"/>
      <w:marTop w:val="0"/>
      <w:marBottom w:val="0"/>
      <w:divBdr>
        <w:top w:val="none" w:sz="0" w:space="0" w:color="auto"/>
        <w:left w:val="none" w:sz="0" w:space="0" w:color="auto"/>
        <w:bottom w:val="none" w:sz="0" w:space="0" w:color="auto"/>
        <w:right w:val="none" w:sz="0" w:space="0" w:color="auto"/>
      </w:divBdr>
      <w:divsChild>
        <w:div w:id="1891960867">
          <w:marLeft w:val="0"/>
          <w:marRight w:val="0"/>
          <w:marTop w:val="0"/>
          <w:marBottom w:val="0"/>
          <w:divBdr>
            <w:top w:val="none" w:sz="0" w:space="0" w:color="auto"/>
            <w:left w:val="none" w:sz="0" w:space="0" w:color="auto"/>
            <w:bottom w:val="none" w:sz="0" w:space="0" w:color="auto"/>
            <w:right w:val="none" w:sz="0" w:space="0" w:color="auto"/>
          </w:divBdr>
        </w:div>
      </w:divsChild>
    </w:div>
    <w:div w:id="930118365">
      <w:bodyDiv w:val="1"/>
      <w:marLeft w:val="0"/>
      <w:marRight w:val="0"/>
      <w:marTop w:val="0"/>
      <w:marBottom w:val="0"/>
      <w:divBdr>
        <w:top w:val="none" w:sz="0" w:space="0" w:color="auto"/>
        <w:left w:val="none" w:sz="0" w:space="0" w:color="auto"/>
        <w:bottom w:val="none" w:sz="0" w:space="0" w:color="auto"/>
        <w:right w:val="none" w:sz="0" w:space="0" w:color="auto"/>
      </w:divBdr>
    </w:div>
    <w:div w:id="950089923">
      <w:bodyDiv w:val="1"/>
      <w:marLeft w:val="0"/>
      <w:marRight w:val="0"/>
      <w:marTop w:val="0"/>
      <w:marBottom w:val="0"/>
      <w:divBdr>
        <w:top w:val="none" w:sz="0" w:space="0" w:color="auto"/>
        <w:left w:val="none" w:sz="0" w:space="0" w:color="auto"/>
        <w:bottom w:val="none" w:sz="0" w:space="0" w:color="auto"/>
        <w:right w:val="none" w:sz="0" w:space="0" w:color="auto"/>
      </w:divBdr>
    </w:div>
    <w:div w:id="953444170">
      <w:bodyDiv w:val="1"/>
      <w:marLeft w:val="0"/>
      <w:marRight w:val="0"/>
      <w:marTop w:val="0"/>
      <w:marBottom w:val="0"/>
      <w:divBdr>
        <w:top w:val="none" w:sz="0" w:space="0" w:color="auto"/>
        <w:left w:val="none" w:sz="0" w:space="0" w:color="auto"/>
        <w:bottom w:val="none" w:sz="0" w:space="0" w:color="auto"/>
        <w:right w:val="none" w:sz="0" w:space="0" w:color="auto"/>
      </w:divBdr>
    </w:div>
    <w:div w:id="967318788">
      <w:bodyDiv w:val="1"/>
      <w:marLeft w:val="0"/>
      <w:marRight w:val="0"/>
      <w:marTop w:val="0"/>
      <w:marBottom w:val="0"/>
      <w:divBdr>
        <w:top w:val="none" w:sz="0" w:space="0" w:color="auto"/>
        <w:left w:val="none" w:sz="0" w:space="0" w:color="auto"/>
        <w:bottom w:val="none" w:sz="0" w:space="0" w:color="auto"/>
        <w:right w:val="none" w:sz="0" w:space="0" w:color="auto"/>
      </w:divBdr>
    </w:div>
    <w:div w:id="968632640">
      <w:bodyDiv w:val="1"/>
      <w:marLeft w:val="0"/>
      <w:marRight w:val="0"/>
      <w:marTop w:val="0"/>
      <w:marBottom w:val="0"/>
      <w:divBdr>
        <w:top w:val="none" w:sz="0" w:space="0" w:color="auto"/>
        <w:left w:val="none" w:sz="0" w:space="0" w:color="auto"/>
        <w:bottom w:val="none" w:sz="0" w:space="0" w:color="auto"/>
        <w:right w:val="none" w:sz="0" w:space="0" w:color="auto"/>
      </w:divBdr>
    </w:div>
    <w:div w:id="1046370586">
      <w:bodyDiv w:val="1"/>
      <w:marLeft w:val="0"/>
      <w:marRight w:val="0"/>
      <w:marTop w:val="0"/>
      <w:marBottom w:val="0"/>
      <w:divBdr>
        <w:top w:val="none" w:sz="0" w:space="0" w:color="auto"/>
        <w:left w:val="none" w:sz="0" w:space="0" w:color="auto"/>
        <w:bottom w:val="none" w:sz="0" w:space="0" w:color="auto"/>
        <w:right w:val="none" w:sz="0" w:space="0" w:color="auto"/>
      </w:divBdr>
    </w:div>
    <w:div w:id="1051197603">
      <w:bodyDiv w:val="1"/>
      <w:marLeft w:val="0"/>
      <w:marRight w:val="0"/>
      <w:marTop w:val="0"/>
      <w:marBottom w:val="0"/>
      <w:divBdr>
        <w:top w:val="none" w:sz="0" w:space="0" w:color="auto"/>
        <w:left w:val="none" w:sz="0" w:space="0" w:color="auto"/>
        <w:bottom w:val="none" w:sz="0" w:space="0" w:color="auto"/>
        <w:right w:val="none" w:sz="0" w:space="0" w:color="auto"/>
      </w:divBdr>
    </w:div>
    <w:div w:id="1052655208">
      <w:bodyDiv w:val="1"/>
      <w:marLeft w:val="0"/>
      <w:marRight w:val="0"/>
      <w:marTop w:val="0"/>
      <w:marBottom w:val="0"/>
      <w:divBdr>
        <w:top w:val="none" w:sz="0" w:space="0" w:color="auto"/>
        <w:left w:val="none" w:sz="0" w:space="0" w:color="auto"/>
        <w:bottom w:val="none" w:sz="0" w:space="0" w:color="auto"/>
        <w:right w:val="none" w:sz="0" w:space="0" w:color="auto"/>
      </w:divBdr>
    </w:div>
    <w:div w:id="1092051623">
      <w:bodyDiv w:val="1"/>
      <w:marLeft w:val="0"/>
      <w:marRight w:val="0"/>
      <w:marTop w:val="0"/>
      <w:marBottom w:val="0"/>
      <w:divBdr>
        <w:top w:val="none" w:sz="0" w:space="0" w:color="auto"/>
        <w:left w:val="none" w:sz="0" w:space="0" w:color="auto"/>
        <w:bottom w:val="none" w:sz="0" w:space="0" w:color="auto"/>
        <w:right w:val="none" w:sz="0" w:space="0" w:color="auto"/>
      </w:divBdr>
    </w:div>
    <w:div w:id="1096249743">
      <w:bodyDiv w:val="1"/>
      <w:marLeft w:val="0"/>
      <w:marRight w:val="0"/>
      <w:marTop w:val="0"/>
      <w:marBottom w:val="0"/>
      <w:divBdr>
        <w:top w:val="none" w:sz="0" w:space="0" w:color="auto"/>
        <w:left w:val="none" w:sz="0" w:space="0" w:color="auto"/>
        <w:bottom w:val="none" w:sz="0" w:space="0" w:color="auto"/>
        <w:right w:val="none" w:sz="0" w:space="0" w:color="auto"/>
      </w:divBdr>
    </w:div>
    <w:div w:id="1098410514">
      <w:bodyDiv w:val="1"/>
      <w:marLeft w:val="0"/>
      <w:marRight w:val="0"/>
      <w:marTop w:val="0"/>
      <w:marBottom w:val="0"/>
      <w:divBdr>
        <w:top w:val="none" w:sz="0" w:space="0" w:color="auto"/>
        <w:left w:val="none" w:sz="0" w:space="0" w:color="auto"/>
        <w:bottom w:val="none" w:sz="0" w:space="0" w:color="auto"/>
        <w:right w:val="none" w:sz="0" w:space="0" w:color="auto"/>
      </w:divBdr>
    </w:div>
    <w:div w:id="1121845385">
      <w:bodyDiv w:val="1"/>
      <w:marLeft w:val="0"/>
      <w:marRight w:val="0"/>
      <w:marTop w:val="0"/>
      <w:marBottom w:val="0"/>
      <w:divBdr>
        <w:top w:val="none" w:sz="0" w:space="0" w:color="auto"/>
        <w:left w:val="none" w:sz="0" w:space="0" w:color="auto"/>
        <w:bottom w:val="none" w:sz="0" w:space="0" w:color="auto"/>
        <w:right w:val="none" w:sz="0" w:space="0" w:color="auto"/>
      </w:divBdr>
    </w:div>
    <w:div w:id="1123305690">
      <w:bodyDiv w:val="1"/>
      <w:marLeft w:val="0"/>
      <w:marRight w:val="0"/>
      <w:marTop w:val="0"/>
      <w:marBottom w:val="0"/>
      <w:divBdr>
        <w:top w:val="none" w:sz="0" w:space="0" w:color="auto"/>
        <w:left w:val="none" w:sz="0" w:space="0" w:color="auto"/>
        <w:bottom w:val="none" w:sz="0" w:space="0" w:color="auto"/>
        <w:right w:val="none" w:sz="0" w:space="0" w:color="auto"/>
      </w:divBdr>
    </w:div>
    <w:div w:id="1141968494">
      <w:bodyDiv w:val="1"/>
      <w:marLeft w:val="0"/>
      <w:marRight w:val="0"/>
      <w:marTop w:val="0"/>
      <w:marBottom w:val="0"/>
      <w:divBdr>
        <w:top w:val="none" w:sz="0" w:space="0" w:color="auto"/>
        <w:left w:val="none" w:sz="0" w:space="0" w:color="auto"/>
        <w:bottom w:val="none" w:sz="0" w:space="0" w:color="auto"/>
        <w:right w:val="none" w:sz="0" w:space="0" w:color="auto"/>
      </w:divBdr>
    </w:div>
    <w:div w:id="1158033581">
      <w:bodyDiv w:val="1"/>
      <w:marLeft w:val="0"/>
      <w:marRight w:val="0"/>
      <w:marTop w:val="0"/>
      <w:marBottom w:val="0"/>
      <w:divBdr>
        <w:top w:val="none" w:sz="0" w:space="0" w:color="auto"/>
        <w:left w:val="none" w:sz="0" w:space="0" w:color="auto"/>
        <w:bottom w:val="none" w:sz="0" w:space="0" w:color="auto"/>
        <w:right w:val="none" w:sz="0" w:space="0" w:color="auto"/>
      </w:divBdr>
    </w:div>
    <w:div w:id="1176072042">
      <w:bodyDiv w:val="1"/>
      <w:marLeft w:val="0"/>
      <w:marRight w:val="0"/>
      <w:marTop w:val="0"/>
      <w:marBottom w:val="0"/>
      <w:divBdr>
        <w:top w:val="none" w:sz="0" w:space="0" w:color="auto"/>
        <w:left w:val="none" w:sz="0" w:space="0" w:color="auto"/>
        <w:bottom w:val="none" w:sz="0" w:space="0" w:color="auto"/>
        <w:right w:val="none" w:sz="0" w:space="0" w:color="auto"/>
      </w:divBdr>
    </w:div>
    <w:div w:id="1198158215">
      <w:bodyDiv w:val="1"/>
      <w:marLeft w:val="0"/>
      <w:marRight w:val="0"/>
      <w:marTop w:val="0"/>
      <w:marBottom w:val="0"/>
      <w:divBdr>
        <w:top w:val="none" w:sz="0" w:space="0" w:color="auto"/>
        <w:left w:val="none" w:sz="0" w:space="0" w:color="auto"/>
        <w:bottom w:val="none" w:sz="0" w:space="0" w:color="auto"/>
        <w:right w:val="none" w:sz="0" w:space="0" w:color="auto"/>
      </w:divBdr>
    </w:div>
    <w:div w:id="1198423770">
      <w:bodyDiv w:val="1"/>
      <w:marLeft w:val="0"/>
      <w:marRight w:val="0"/>
      <w:marTop w:val="0"/>
      <w:marBottom w:val="0"/>
      <w:divBdr>
        <w:top w:val="none" w:sz="0" w:space="0" w:color="auto"/>
        <w:left w:val="none" w:sz="0" w:space="0" w:color="auto"/>
        <w:bottom w:val="none" w:sz="0" w:space="0" w:color="auto"/>
        <w:right w:val="none" w:sz="0" w:space="0" w:color="auto"/>
      </w:divBdr>
    </w:div>
    <w:div w:id="1200431442">
      <w:bodyDiv w:val="1"/>
      <w:marLeft w:val="0"/>
      <w:marRight w:val="0"/>
      <w:marTop w:val="0"/>
      <w:marBottom w:val="0"/>
      <w:divBdr>
        <w:top w:val="none" w:sz="0" w:space="0" w:color="auto"/>
        <w:left w:val="none" w:sz="0" w:space="0" w:color="auto"/>
        <w:bottom w:val="none" w:sz="0" w:space="0" w:color="auto"/>
        <w:right w:val="none" w:sz="0" w:space="0" w:color="auto"/>
      </w:divBdr>
    </w:div>
    <w:div w:id="1203782986">
      <w:bodyDiv w:val="1"/>
      <w:marLeft w:val="0"/>
      <w:marRight w:val="0"/>
      <w:marTop w:val="0"/>
      <w:marBottom w:val="0"/>
      <w:divBdr>
        <w:top w:val="none" w:sz="0" w:space="0" w:color="auto"/>
        <w:left w:val="none" w:sz="0" w:space="0" w:color="auto"/>
        <w:bottom w:val="none" w:sz="0" w:space="0" w:color="auto"/>
        <w:right w:val="none" w:sz="0" w:space="0" w:color="auto"/>
      </w:divBdr>
    </w:div>
    <w:div w:id="1224409259">
      <w:bodyDiv w:val="1"/>
      <w:marLeft w:val="0"/>
      <w:marRight w:val="0"/>
      <w:marTop w:val="0"/>
      <w:marBottom w:val="0"/>
      <w:divBdr>
        <w:top w:val="none" w:sz="0" w:space="0" w:color="auto"/>
        <w:left w:val="none" w:sz="0" w:space="0" w:color="auto"/>
        <w:bottom w:val="none" w:sz="0" w:space="0" w:color="auto"/>
        <w:right w:val="none" w:sz="0" w:space="0" w:color="auto"/>
      </w:divBdr>
    </w:div>
    <w:div w:id="1225068168">
      <w:bodyDiv w:val="1"/>
      <w:marLeft w:val="0"/>
      <w:marRight w:val="0"/>
      <w:marTop w:val="0"/>
      <w:marBottom w:val="0"/>
      <w:divBdr>
        <w:top w:val="none" w:sz="0" w:space="0" w:color="auto"/>
        <w:left w:val="none" w:sz="0" w:space="0" w:color="auto"/>
        <w:bottom w:val="none" w:sz="0" w:space="0" w:color="auto"/>
        <w:right w:val="none" w:sz="0" w:space="0" w:color="auto"/>
      </w:divBdr>
    </w:div>
    <w:div w:id="1228569128">
      <w:bodyDiv w:val="1"/>
      <w:marLeft w:val="0"/>
      <w:marRight w:val="0"/>
      <w:marTop w:val="0"/>
      <w:marBottom w:val="0"/>
      <w:divBdr>
        <w:top w:val="none" w:sz="0" w:space="0" w:color="auto"/>
        <w:left w:val="none" w:sz="0" w:space="0" w:color="auto"/>
        <w:bottom w:val="none" w:sz="0" w:space="0" w:color="auto"/>
        <w:right w:val="none" w:sz="0" w:space="0" w:color="auto"/>
      </w:divBdr>
    </w:div>
    <w:div w:id="1248537374">
      <w:bodyDiv w:val="1"/>
      <w:marLeft w:val="0"/>
      <w:marRight w:val="0"/>
      <w:marTop w:val="0"/>
      <w:marBottom w:val="0"/>
      <w:divBdr>
        <w:top w:val="none" w:sz="0" w:space="0" w:color="auto"/>
        <w:left w:val="none" w:sz="0" w:space="0" w:color="auto"/>
        <w:bottom w:val="none" w:sz="0" w:space="0" w:color="auto"/>
        <w:right w:val="none" w:sz="0" w:space="0" w:color="auto"/>
      </w:divBdr>
    </w:div>
    <w:div w:id="1255433084">
      <w:bodyDiv w:val="1"/>
      <w:marLeft w:val="0"/>
      <w:marRight w:val="0"/>
      <w:marTop w:val="0"/>
      <w:marBottom w:val="0"/>
      <w:divBdr>
        <w:top w:val="none" w:sz="0" w:space="0" w:color="auto"/>
        <w:left w:val="none" w:sz="0" w:space="0" w:color="auto"/>
        <w:bottom w:val="none" w:sz="0" w:space="0" w:color="auto"/>
        <w:right w:val="none" w:sz="0" w:space="0" w:color="auto"/>
      </w:divBdr>
    </w:div>
    <w:div w:id="1271011755">
      <w:bodyDiv w:val="1"/>
      <w:marLeft w:val="0"/>
      <w:marRight w:val="0"/>
      <w:marTop w:val="0"/>
      <w:marBottom w:val="0"/>
      <w:divBdr>
        <w:top w:val="none" w:sz="0" w:space="0" w:color="auto"/>
        <w:left w:val="none" w:sz="0" w:space="0" w:color="auto"/>
        <w:bottom w:val="none" w:sz="0" w:space="0" w:color="auto"/>
        <w:right w:val="none" w:sz="0" w:space="0" w:color="auto"/>
      </w:divBdr>
    </w:div>
    <w:div w:id="1277176051">
      <w:bodyDiv w:val="1"/>
      <w:marLeft w:val="0"/>
      <w:marRight w:val="0"/>
      <w:marTop w:val="0"/>
      <w:marBottom w:val="0"/>
      <w:divBdr>
        <w:top w:val="none" w:sz="0" w:space="0" w:color="auto"/>
        <w:left w:val="none" w:sz="0" w:space="0" w:color="auto"/>
        <w:bottom w:val="none" w:sz="0" w:space="0" w:color="auto"/>
        <w:right w:val="none" w:sz="0" w:space="0" w:color="auto"/>
      </w:divBdr>
    </w:div>
    <w:div w:id="1277441215">
      <w:bodyDiv w:val="1"/>
      <w:marLeft w:val="0"/>
      <w:marRight w:val="0"/>
      <w:marTop w:val="0"/>
      <w:marBottom w:val="0"/>
      <w:divBdr>
        <w:top w:val="none" w:sz="0" w:space="0" w:color="auto"/>
        <w:left w:val="none" w:sz="0" w:space="0" w:color="auto"/>
        <w:bottom w:val="none" w:sz="0" w:space="0" w:color="auto"/>
        <w:right w:val="none" w:sz="0" w:space="0" w:color="auto"/>
      </w:divBdr>
    </w:div>
    <w:div w:id="1281570817">
      <w:bodyDiv w:val="1"/>
      <w:marLeft w:val="0"/>
      <w:marRight w:val="0"/>
      <w:marTop w:val="0"/>
      <w:marBottom w:val="0"/>
      <w:divBdr>
        <w:top w:val="none" w:sz="0" w:space="0" w:color="auto"/>
        <w:left w:val="none" w:sz="0" w:space="0" w:color="auto"/>
        <w:bottom w:val="none" w:sz="0" w:space="0" w:color="auto"/>
        <w:right w:val="none" w:sz="0" w:space="0" w:color="auto"/>
      </w:divBdr>
    </w:div>
    <w:div w:id="1289429113">
      <w:bodyDiv w:val="1"/>
      <w:marLeft w:val="0"/>
      <w:marRight w:val="0"/>
      <w:marTop w:val="0"/>
      <w:marBottom w:val="0"/>
      <w:divBdr>
        <w:top w:val="none" w:sz="0" w:space="0" w:color="auto"/>
        <w:left w:val="none" w:sz="0" w:space="0" w:color="auto"/>
        <w:bottom w:val="none" w:sz="0" w:space="0" w:color="auto"/>
        <w:right w:val="none" w:sz="0" w:space="0" w:color="auto"/>
      </w:divBdr>
    </w:div>
    <w:div w:id="1304969117">
      <w:bodyDiv w:val="1"/>
      <w:marLeft w:val="0"/>
      <w:marRight w:val="0"/>
      <w:marTop w:val="0"/>
      <w:marBottom w:val="0"/>
      <w:divBdr>
        <w:top w:val="none" w:sz="0" w:space="0" w:color="auto"/>
        <w:left w:val="none" w:sz="0" w:space="0" w:color="auto"/>
        <w:bottom w:val="none" w:sz="0" w:space="0" w:color="auto"/>
        <w:right w:val="none" w:sz="0" w:space="0" w:color="auto"/>
      </w:divBdr>
    </w:div>
    <w:div w:id="1308634484">
      <w:bodyDiv w:val="1"/>
      <w:marLeft w:val="0"/>
      <w:marRight w:val="0"/>
      <w:marTop w:val="0"/>
      <w:marBottom w:val="0"/>
      <w:divBdr>
        <w:top w:val="none" w:sz="0" w:space="0" w:color="auto"/>
        <w:left w:val="none" w:sz="0" w:space="0" w:color="auto"/>
        <w:bottom w:val="none" w:sz="0" w:space="0" w:color="auto"/>
        <w:right w:val="none" w:sz="0" w:space="0" w:color="auto"/>
      </w:divBdr>
    </w:div>
    <w:div w:id="1311985348">
      <w:bodyDiv w:val="1"/>
      <w:marLeft w:val="0"/>
      <w:marRight w:val="0"/>
      <w:marTop w:val="0"/>
      <w:marBottom w:val="0"/>
      <w:divBdr>
        <w:top w:val="none" w:sz="0" w:space="0" w:color="auto"/>
        <w:left w:val="none" w:sz="0" w:space="0" w:color="auto"/>
        <w:bottom w:val="none" w:sz="0" w:space="0" w:color="auto"/>
        <w:right w:val="none" w:sz="0" w:space="0" w:color="auto"/>
      </w:divBdr>
    </w:div>
    <w:div w:id="1325548520">
      <w:bodyDiv w:val="1"/>
      <w:marLeft w:val="0"/>
      <w:marRight w:val="0"/>
      <w:marTop w:val="0"/>
      <w:marBottom w:val="0"/>
      <w:divBdr>
        <w:top w:val="none" w:sz="0" w:space="0" w:color="auto"/>
        <w:left w:val="none" w:sz="0" w:space="0" w:color="auto"/>
        <w:bottom w:val="none" w:sz="0" w:space="0" w:color="auto"/>
        <w:right w:val="none" w:sz="0" w:space="0" w:color="auto"/>
      </w:divBdr>
    </w:div>
    <w:div w:id="1325668031">
      <w:bodyDiv w:val="1"/>
      <w:marLeft w:val="0"/>
      <w:marRight w:val="0"/>
      <w:marTop w:val="0"/>
      <w:marBottom w:val="0"/>
      <w:divBdr>
        <w:top w:val="none" w:sz="0" w:space="0" w:color="auto"/>
        <w:left w:val="none" w:sz="0" w:space="0" w:color="auto"/>
        <w:bottom w:val="none" w:sz="0" w:space="0" w:color="auto"/>
        <w:right w:val="none" w:sz="0" w:space="0" w:color="auto"/>
      </w:divBdr>
    </w:div>
    <w:div w:id="1328705305">
      <w:bodyDiv w:val="1"/>
      <w:marLeft w:val="0"/>
      <w:marRight w:val="0"/>
      <w:marTop w:val="0"/>
      <w:marBottom w:val="0"/>
      <w:divBdr>
        <w:top w:val="none" w:sz="0" w:space="0" w:color="auto"/>
        <w:left w:val="none" w:sz="0" w:space="0" w:color="auto"/>
        <w:bottom w:val="none" w:sz="0" w:space="0" w:color="auto"/>
        <w:right w:val="none" w:sz="0" w:space="0" w:color="auto"/>
      </w:divBdr>
    </w:div>
    <w:div w:id="1334648967">
      <w:bodyDiv w:val="1"/>
      <w:marLeft w:val="0"/>
      <w:marRight w:val="0"/>
      <w:marTop w:val="0"/>
      <w:marBottom w:val="0"/>
      <w:divBdr>
        <w:top w:val="none" w:sz="0" w:space="0" w:color="auto"/>
        <w:left w:val="none" w:sz="0" w:space="0" w:color="auto"/>
        <w:bottom w:val="none" w:sz="0" w:space="0" w:color="auto"/>
        <w:right w:val="none" w:sz="0" w:space="0" w:color="auto"/>
      </w:divBdr>
    </w:div>
    <w:div w:id="1338073410">
      <w:bodyDiv w:val="1"/>
      <w:marLeft w:val="0"/>
      <w:marRight w:val="0"/>
      <w:marTop w:val="0"/>
      <w:marBottom w:val="0"/>
      <w:divBdr>
        <w:top w:val="none" w:sz="0" w:space="0" w:color="auto"/>
        <w:left w:val="none" w:sz="0" w:space="0" w:color="auto"/>
        <w:bottom w:val="none" w:sz="0" w:space="0" w:color="auto"/>
        <w:right w:val="none" w:sz="0" w:space="0" w:color="auto"/>
      </w:divBdr>
    </w:div>
    <w:div w:id="1355881958">
      <w:bodyDiv w:val="1"/>
      <w:marLeft w:val="0"/>
      <w:marRight w:val="0"/>
      <w:marTop w:val="0"/>
      <w:marBottom w:val="0"/>
      <w:divBdr>
        <w:top w:val="none" w:sz="0" w:space="0" w:color="auto"/>
        <w:left w:val="none" w:sz="0" w:space="0" w:color="auto"/>
        <w:bottom w:val="none" w:sz="0" w:space="0" w:color="auto"/>
        <w:right w:val="none" w:sz="0" w:space="0" w:color="auto"/>
      </w:divBdr>
    </w:div>
    <w:div w:id="1361131400">
      <w:bodyDiv w:val="1"/>
      <w:marLeft w:val="0"/>
      <w:marRight w:val="0"/>
      <w:marTop w:val="0"/>
      <w:marBottom w:val="0"/>
      <w:divBdr>
        <w:top w:val="none" w:sz="0" w:space="0" w:color="auto"/>
        <w:left w:val="none" w:sz="0" w:space="0" w:color="auto"/>
        <w:bottom w:val="none" w:sz="0" w:space="0" w:color="auto"/>
        <w:right w:val="none" w:sz="0" w:space="0" w:color="auto"/>
      </w:divBdr>
    </w:div>
    <w:div w:id="1361322376">
      <w:bodyDiv w:val="1"/>
      <w:marLeft w:val="0"/>
      <w:marRight w:val="0"/>
      <w:marTop w:val="0"/>
      <w:marBottom w:val="0"/>
      <w:divBdr>
        <w:top w:val="none" w:sz="0" w:space="0" w:color="auto"/>
        <w:left w:val="none" w:sz="0" w:space="0" w:color="auto"/>
        <w:bottom w:val="none" w:sz="0" w:space="0" w:color="auto"/>
        <w:right w:val="none" w:sz="0" w:space="0" w:color="auto"/>
      </w:divBdr>
    </w:div>
    <w:div w:id="1372266808">
      <w:bodyDiv w:val="1"/>
      <w:marLeft w:val="0"/>
      <w:marRight w:val="0"/>
      <w:marTop w:val="0"/>
      <w:marBottom w:val="0"/>
      <w:divBdr>
        <w:top w:val="none" w:sz="0" w:space="0" w:color="auto"/>
        <w:left w:val="none" w:sz="0" w:space="0" w:color="auto"/>
        <w:bottom w:val="none" w:sz="0" w:space="0" w:color="auto"/>
        <w:right w:val="none" w:sz="0" w:space="0" w:color="auto"/>
      </w:divBdr>
    </w:div>
    <w:div w:id="1397629930">
      <w:bodyDiv w:val="1"/>
      <w:marLeft w:val="0"/>
      <w:marRight w:val="0"/>
      <w:marTop w:val="0"/>
      <w:marBottom w:val="0"/>
      <w:divBdr>
        <w:top w:val="none" w:sz="0" w:space="0" w:color="auto"/>
        <w:left w:val="none" w:sz="0" w:space="0" w:color="auto"/>
        <w:bottom w:val="none" w:sz="0" w:space="0" w:color="auto"/>
        <w:right w:val="none" w:sz="0" w:space="0" w:color="auto"/>
      </w:divBdr>
    </w:div>
    <w:div w:id="1426535226">
      <w:bodyDiv w:val="1"/>
      <w:marLeft w:val="0"/>
      <w:marRight w:val="0"/>
      <w:marTop w:val="0"/>
      <w:marBottom w:val="0"/>
      <w:divBdr>
        <w:top w:val="none" w:sz="0" w:space="0" w:color="auto"/>
        <w:left w:val="none" w:sz="0" w:space="0" w:color="auto"/>
        <w:bottom w:val="none" w:sz="0" w:space="0" w:color="auto"/>
        <w:right w:val="none" w:sz="0" w:space="0" w:color="auto"/>
      </w:divBdr>
      <w:divsChild>
        <w:div w:id="807404413">
          <w:marLeft w:val="0"/>
          <w:marRight w:val="0"/>
          <w:marTop w:val="0"/>
          <w:marBottom w:val="134"/>
          <w:divBdr>
            <w:top w:val="none" w:sz="0" w:space="0" w:color="auto"/>
            <w:left w:val="none" w:sz="0" w:space="0" w:color="auto"/>
            <w:bottom w:val="none" w:sz="0" w:space="0" w:color="auto"/>
            <w:right w:val="none" w:sz="0" w:space="0" w:color="auto"/>
          </w:divBdr>
        </w:div>
        <w:div w:id="1295797773">
          <w:marLeft w:val="0"/>
          <w:marRight w:val="0"/>
          <w:marTop w:val="0"/>
          <w:marBottom w:val="134"/>
          <w:divBdr>
            <w:top w:val="none" w:sz="0" w:space="0" w:color="auto"/>
            <w:left w:val="none" w:sz="0" w:space="0" w:color="auto"/>
            <w:bottom w:val="none" w:sz="0" w:space="0" w:color="auto"/>
            <w:right w:val="none" w:sz="0" w:space="0" w:color="auto"/>
          </w:divBdr>
        </w:div>
        <w:div w:id="2109881746">
          <w:marLeft w:val="0"/>
          <w:marRight w:val="0"/>
          <w:marTop w:val="0"/>
          <w:marBottom w:val="134"/>
          <w:divBdr>
            <w:top w:val="none" w:sz="0" w:space="0" w:color="auto"/>
            <w:left w:val="none" w:sz="0" w:space="0" w:color="auto"/>
            <w:bottom w:val="none" w:sz="0" w:space="0" w:color="auto"/>
            <w:right w:val="none" w:sz="0" w:space="0" w:color="auto"/>
          </w:divBdr>
        </w:div>
      </w:divsChild>
    </w:div>
    <w:div w:id="1427648899">
      <w:bodyDiv w:val="1"/>
      <w:marLeft w:val="0"/>
      <w:marRight w:val="0"/>
      <w:marTop w:val="0"/>
      <w:marBottom w:val="0"/>
      <w:divBdr>
        <w:top w:val="none" w:sz="0" w:space="0" w:color="auto"/>
        <w:left w:val="none" w:sz="0" w:space="0" w:color="auto"/>
        <w:bottom w:val="none" w:sz="0" w:space="0" w:color="auto"/>
        <w:right w:val="none" w:sz="0" w:space="0" w:color="auto"/>
      </w:divBdr>
    </w:div>
    <w:div w:id="1444228371">
      <w:bodyDiv w:val="1"/>
      <w:marLeft w:val="0"/>
      <w:marRight w:val="0"/>
      <w:marTop w:val="0"/>
      <w:marBottom w:val="0"/>
      <w:divBdr>
        <w:top w:val="none" w:sz="0" w:space="0" w:color="auto"/>
        <w:left w:val="none" w:sz="0" w:space="0" w:color="auto"/>
        <w:bottom w:val="none" w:sz="0" w:space="0" w:color="auto"/>
        <w:right w:val="none" w:sz="0" w:space="0" w:color="auto"/>
      </w:divBdr>
    </w:div>
    <w:div w:id="1459034185">
      <w:bodyDiv w:val="1"/>
      <w:marLeft w:val="0"/>
      <w:marRight w:val="0"/>
      <w:marTop w:val="0"/>
      <w:marBottom w:val="0"/>
      <w:divBdr>
        <w:top w:val="none" w:sz="0" w:space="0" w:color="auto"/>
        <w:left w:val="none" w:sz="0" w:space="0" w:color="auto"/>
        <w:bottom w:val="none" w:sz="0" w:space="0" w:color="auto"/>
        <w:right w:val="none" w:sz="0" w:space="0" w:color="auto"/>
      </w:divBdr>
    </w:div>
    <w:div w:id="1467508319">
      <w:bodyDiv w:val="1"/>
      <w:marLeft w:val="0"/>
      <w:marRight w:val="0"/>
      <w:marTop w:val="0"/>
      <w:marBottom w:val="0"/>
      <w:divBdr>
        <w:top w:val="none" w:sz="0" w:space="0" w:color="auto"/>
        <w:left w:val="none" w:sz="0" w:space="0" w:color="auto"/>
        <w:bottom w:val="none" w:sz="0" w:space="0" w:color="auto"/>
        <w:right w:val="none" w:sz="0" w:space="0" w:color="auto"/>
      </w:divBdr>
    </w:div>
    <w:div w:id="1468623573">
      <w:bodyDiv w:val="1"/>
      <w:marLeft w:val="0"/>
      <w:marRight w:val="0"/>
      <w:marTop w:val="0"/>
      <w:marBottom w:val="0"/>
      <w:divBdr>
        <w:top w:val="none" w:sz="0" w:space="0" w:color="auto"/>
        <w:left w:val="none" w:sz="0" w:space="0" w:color="auto"/>
        <w:bottom w:val="none" w:sz="0" w:space="0" w:color="auto"/>
        <w:right w:val="none" w:sz="0" w:space="0" w:color="auto"/>
      </w:divBdr>
    </w:div>
    <w:div w:id="1472212956">
      <w:bodyDiv w:val="1"/>
      <w:marLeft w:val="0"/>
      <w:marRight w:val="0"/>
      <w:marTop w:val="0"/>
      <w:marBottom w:val="0"/>
      <w:divBdr>
        <w:top w:val="none" w:sz="0" w:space="0" w:color="auto"/>
        <w:left w:val="none" w:sz="0" w:space="0" w:color="auto"/>
        <w:bottom w:val="none" w:sz="0" w:space="0" w:color="auto"/>
        <w:right w:val="none" w:sz="0" w:space="0" w:color="auto"/>
      </w:divBdr>
    </w:div>
    <w:div w:id="1512645020">
      <w:bodyDiv w:val="1"/>
      <w:marLeft w:val="0"/>
      <w:marRight w:val="0"/>
      <w:marTop w:val="0"/>
      <w:marBottom w:val="0"/>
      <w:divBdr>
        <w:top w:val="none" w:sz="0" w:space="0" w:color="auto"/>
        <w:left w:val="none" w:sz="0" w:space="0" w:color="auto"/>
        <w:bottom w:val="none" w:sz="0" w:space="0" w:color="auto"/>
        <w:right w:val="none" w:sz="0" w:space="0" w:color="auto"/>
      </w:divBdr>
    </w:div>
    <w:div w:id="1526403974">
      <w:bodyDiv w:val="1"/>
      <w:marLeft w:val="0"/>
      <w:marRight w:val="0"/>
      <w:marTop w:val="0"/>
      <w:marBottom w:val="0"/>
      <w:divBdr>
        <w:top w:val="none" w:sz="0" w:space="0" w:color="auto"/>
        <w:left w:val="none" w:sz="0" w:space="0" w:color="auto"/>
        <w:bottom w:val="none" w:sz="0" w:space="0" w:color="auto"/>
        <w:right w:val="none" w:sz="0" w:space="0" w:color="auto"/>
      </w:divBdr>
    </w:div>
    <w:div w:id="1533960564">
      <w:bodyDiv w:val="1"/>
      <w:marLeft w:val="0"/>
      <w:marRight w:val="0"/>
      <w:marTop w:val="0"/>
      <w:marBottom w:val="0"/>
      <w:divBdr>
        <w:top w:val="none" w:sz="0" w:space="0" w:color="auto"/>
        <w:left w:val="none" w:sz="0" w:space="0" w:color="auto"/>
        <w:bottom w:val="none" w:sz="0" w:space="0" w:color="auto"/>
        <w:right w:val="none" w:sz="0" w:space="0" w:color="auto"/>
      </w:divBdr>
    </w:div>
    <w:div w:id="1539076927">
      <w:bodyDiv w:val="1"/>
      <w:marLeft w:val="0"/>
      <w:marRight w:val="0"/>
      <w:marTop w:val="0"/>
      <w:marBottom w:val="0"/>
      <w:divBdr>
        <w:top w:val="none" w:sz="0" w:space="0" w:color="auto"/>
        <w:left w:val="none" w:sz="0" w:space="0" w:color="auto"/>
        <w:bottom w:val="none" w:sz="0" w:space="0" w:color="auto"/>
        <w:right w:val="none" w:sz="0" w:space="0" w:color="auto"/>
      </w:divBdr>
    </w:div>
    <w:div w:id="1551572953">
      <w:bodyDiv w:val="1"/>
      <w:marLeft w:val="0"/>
      <w:marRight w:val="0"/>
      <w:marTop w:val="0"/>
      <w:marBottom w:val="0"/>
      <w:divBdr>
        <w:top w:val="none" w:sz="0" w:space="0" w:color="auto"/>
        <w:left w:val="none" w:sz="0" w:space="0" w:color="auto"/>
        <w:bottom w:val="none" w:sz="0" w:space="0" w:color="auto"/>
        <w:right w:val="none" w:sz="0" w:space="0" w:color="auto"/>
      </w:divBdr>
    </w:div>
    <w:div w:id="1555191003">
      <w:bodyDiv w:val="1"/>
      <w:marLeft w:val="0"/>
      <w:marRight w:val="0"/>
      <w:marTop w:val="0"/>
      <w:marBottom w:val="0"/>
      <w:divBdr>
        <w:top w:val="none" w:sz="0" w:space="0" w:color="auto"/>
        <w:left w:val="none" w:sz="0" w:space="0" w:color="auto"/>
        <w:bottom w:val="none" w:sz="0" w:space="0" w:color="auto"/>
        <w:right w:val="none" w:sz="0" w:space="0" w:color="auto"/>
      </w:divBdr>
    </w:div>
    <w:div w:id="1560245997">
      <w:bodyDiv w:val="1"/>
      <w:marLeft w:val="0"/>
      <w:marRight w:val="0"/>
      <w:marTop w:val="0"/>
      <w:marBottom w:val="0"/>
      <w:divBdr>
        <w:top w:val="none" w:sz="0" w:space="0" w:color="auto"/>
        <w:left w:val="none" w:sz="0" w:space="0" w:color="auto"/>
        <w:bottom w:val="none" w:sz="0" w:space="0" w:color="auto"/>
        <w:right w:val="none" w:sz="0" w:space="0" w:color="auto"/>
      </w:divBdr>
    </w:div>
    <w:div w:id="1563103861">
      <w:bodyDiv w:val="1"/>
      <w:marLeft w:val="0"/>
      <w:marRight w:val="0"/>
      <w:marTop w:val="0"/>
      <w:marBottom w:val="0"/>
      <w:divBdr>
        <w:top w:val="none" w:sz="0" w:space="0" w:color="auto"/>
        <w:left w:val="none" w:sz="0" w:space="0" w:color="auto"/>
        <w:bottom w:val="none" w:sz="0" w:space="0" w:color="auto"/>
        <w:right w:val="none" w:sz="0" w:space="0" w:color="auto"/>
      </w:divBdr>
    </w:div>
    <w:div w:id="1568108800">
      <w:bodyDiv w:val="1"/>
      <w:marLeft w:val="0"/>
      <w:marRight w:val="0"/>
      <w:marTop w:val="0"/>
      <w:marBottom w:val="0"/>
      <w:divBdr>
        <w:top w:val="none" w:sz="0" w:space="0" w:color="auto"/>
        <w:left w:val="none" w:sz="0" w:space="0" w:color="auto"/>
        <w:bottom w:val="none" w:sz="0" w:space="0" w:color="auto"/>
        <w:right w:val="none" w:sz="0" w:space="0" w:color="auto"/>
      </w:divBdr>
    </w:div>
    <w:div w:id="1575703616">
      <w:bodyDiv w:val="1"/>
      <w:marLeft w:val="0"/>
      <w:marRight w:val="0"/>
      <w:marTop w:val="0"/>
      <w:marBottom w:val="0"/>
      <w:divBdr>
        <w:top w:val="none" w:sz="0" w:space="0" w:color="auto"/>
        <w:left w:val="none" w:sz="0" w:space="0" w:color="auto"/>
        <w:bottom w:val="none" w:sz="0" w:space="0" w:color="auto"/>
        <w:right w:val="none" w:sz="0" w:space="0" w:color="auto"/>
      </w:divBdr>
    </w:div>
    <w:div w:id="1618246531">
      <w:bodyDiv w:val="1"/>
      <w:marLeft w:val="0"/>
      <w:marRight w:val="0"/>
      <w:marTop w:val="0"/>
      <w:marBottom w:val="0"/>
      <w:divBdr>
        <w:top w:val="none" w:sz="0" w:space="0" w:color="auto"/>
        <w:left w:val="none" w:sz="0" w:space="0" w:color="auto"/>
        <w:bottom w:val="none" w:sz="0" w:space="0" w:color="auto"/>
        <w:right w:val="none" w:sz="0" w:space="0" w:color="auto"/>
      </w:divBdr>
    </w:div>
    <w:div w:id="1623339225">
      <w:bodyDiv w:val="1"/>
      <w:marLeft w:val="0"/>
      <w:marRight w:val="0"/>
      <w:marTop w:val="0"/>
      <w:marBottom w:val="0"/>
      <w:divBdr>
        <w:top w:val="none" w:sz="0" w:space="0" w:color="auto"/>
        <w:left w:val="none" w:sz="0" w:space="0" w:color="auto"/>
        <w:bottom w:val="none" w:sz="0" w:space="0" w:color="auto"/>
        <w:right w:val="none" w:sz="0" w:space="0" w:color="auto"/>
      </w:divBdr>
    </w:div>
    <w:div w:id="1633907015">
      <w:bodyDiv w:val="1"/>
      <w:marLeft w:val="0"/>
      <w:marRight w:val="0"/>
      <w:marTop w:val="0"/>
      <w:marBottom w:val="0"/>
      <w:divBdr>
        <w:top w:val="none" w:sz="0" w:space="0" w:color="auto"/>
        <w:left w:val="none" w:sz="0" w:space="0" w:color="auto"/>
        <w:bottom w:val="none" w:sz="0" w:space="0" w:color="auto"/>
        <w:right w:val="none" w:sz="0" w:space="0" w:color="auto"/>
      </w:divBdr>
    </w:div>
    <w:div w:id="1636830897">
      <w:bodyDiv w:val="1"/>
      <w:marLeft w:val="0"/>
      <w:marRight w:val="0"/>
      <w:marTop w:val="0"/>
      <w:marBottom w:val="0"/>
      <w:divBdr>
        <w:top w:val="none" w:sz="0" w:space="0" w:color="auto"/>
        <w:left w:val="none" w:sz="0" w:space="0" w:color="auto"/>
        <w:bottom w:val="none" w:sz="0" w:space="0" w:color="auto"/>
        <w:right w:val="none" w:sz="0" w:space="0" w:color="auto"/>
      </w:divBdr>
    </w:div>
    <w:div w:id="1650788882">
      <w:bodyDiv w:val="1"/>
      <w:marLeft w:val="0"/>
      <w:marRight w:val="0"/>
      <w:marTop w:val="0"/>
      <w:marBottom w:val="0"/>
      <w:divBdr>
        <w:top w:val="none" w:sz="0" w:space="0" w:color="auto"/>
        <w:left w:val="none" w:sz="0" w:space="0" w:color="auto"/>
        <w:bottom w:val="none" w:sz="0" w:space="0" w:color="auto"/>
        <w:right w:val="none" w:sz="0" w:space="0" w:color="auto"/>
      </w:divBdr>
    </w:div>
    <w:div w:id="1651716889">
      <w:bodyDiv w:val="1"/>
      <w:marLeft w:val="0"/>
      <w:marRight w:val="0"/>
      <w:marTop w:val="0"/>
      <w:marBottom w:val="0"/>
      <w:divBdr>
        <w:top w:val="none" w:sz="0" w:space="0" w:color="auto"/>
        <w:left w:val="none" w:sz="0" w:space="0" w:color="auto"/>
        <w:bottom w:val="none" w:sz="0" w:space="0" w:color="auto"/>
        <w:right w:val="none" w:sz="0" w:space="0" w:color="auto"/>
      </w:divBdr>
    </w:div>
    <w:div w:id="1653371029">
      <w:bodyDiv w:val="1"/>
      <w:marLeft w:val="0"/>
      <w:marRight w:val="0"/>
      <w:marTop w:val="0"/>
      <w:marBottom w:val="0"/>
      <w:divBdr>
        <w:top w:val="none" w:sz="0" w:space="0" w:color="auto"/>
        <w:left w:val="none" w:sz="0" w:space="0" w:color="auto"/>
        <w:bottom w:val="none" w:sz="0" w:space="0" w:color="auto"/>
        <w:right w:val="none" w:sz="0" w:space="0" w:color="auto"/>
      </w:divBdr>
    </w:div>
    <w:div w:id="1664965357">
      <w:bodyDiv w:val="1"/>
      <w:marLeft w:val="0"/>
      <w:marRight w:val="0"/>
      <w:marTop w:val="0"/>
      <w:marBottom w:val="0"/>
      <w:divBdr>
        <w:top w:val="none" w:sz="0" w:space="0" w:color="auto"/>
        <w:left w:val="none" w:sz="0" w:space="0" w:color="auto"/>
        <w:bottom w:val="none" w:sz="0" w:space="0" w:color="auto"/>
        <w:right w:val="none" w:sz="0" w:space="0" w:color="auto"/>
      </w:divBdr>
      <w:divsChild>
        <w:div w:id="509292491">
          <w:marLeft w:val="0"/>
          <w:marRight w:val="0"/>
          <w:marTop w:val="0"/>
          <w:marBottom w:val="0"/>
          <w:divBdr>
            <w:top w:val="none" w:sz="0" w:space="0" w:color="auto"/>
            <w:left w:val="none" w:sz="0" w:space="0" w:color="auto"/>
            <w:bottom w:val="none" w:sz="0" w:space="0" w:color="auto"/>
            <w:right w:val="none" w:sz="0" w:space="0" w:color="auto"/>
          </w:divBdr>
          <w:divsChild>
            <w:div w:id="1277177513">
              <w:marLeft w:val="0"/>
              <w:marRight w:val="0"/>
              <w:marTop w:val="0"/>
              <w:marBottom w:val="0"/>
              <w:divBdr>
                <w:top w:val="none" w:sz="0" w:space="0" w:color="auto"/>
                <w:left w:val="none" w:sz="0" w:space="0" w:color="auto"/>
                <w:bottom w:val="none" w:sz="0" w:space="0" w:color="auto"/>
                <w:right w:val="none" w:sz="0" w:space="0" w:color="auto"/>
              </w:divBdr>
              <w:divsChild>
                <w:div w:id="929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6849">
          <w:marLeft w:val="0"/>
          <w:marRight w:val="0"/>
          <w:marTop w:val="0"/>
          <w:marBottom w:val="0"/>
          <w:divBdr>
            <w:top w:val="none" w:sz="0" w:space="0" w:color="auto"/>
            <w:left w:val="none" w:sz="0" w:space="0" w:color="auto"/>
            <w:bottom w:val="none" w:sz="0" w:space="0" w:color="auto"/>
            <w:right w:val="none" w:sz="0" w:space="0" w:color="auto"/>
          </w:divBdr>
          <w:divsChild>
            <w:div w:id="1172528586">
              <w:marLeft w:val="0"/>
              <w:marRight w:val="0"/>
              <w:marTop w:val="0"/>
              <w:marBottom w:val="0"/>
              <w:divBdr>
                <w:top w:val="none" w:sz="0" w:space="0" w:color="auto"/>
                <w:left w:val="none" w:sz="0" w:space="0" w:color="auto"/>
                <w:bottom w:val="none" w:sz="0" w:space="0" w:color="auto"/>
                <w:right w:val="none" w:sz="0" w:space="0" w:color="auto"/>
              </w:divBdr>
              <w:divsChild>
                <w:div w:id="5382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6091">
      <w:bodyDiv w:val="1"/>
      <w:marLeft w:val="0"/>
      <w:marRight w:val="0"/>
      <w:marTop w:val="0"/>
      <w:marBottom w:val="0"/>
      <w:divBdr>
        <w:top w:val="none" w:sz="0" w:space="0" w:color="auto"/>
        <w:left w:val="none" w:sz="0" w:space="0" w:color="auto"/>
        <w:bottom w:val="none" w:sz="0" w:space="0" w:color="auto"/>
        <w:right w:val="none" w:sz="0" w:space="0" w:color="auto"/>
      </w:divBdr>
    </w:div>
    <w:div w:id="1683630914">
      <w:bodyDiv w:val="1"/>
      <w:marLeft w:val="0"/>
      <w:marRight w:val="0"/>
      <w:marTop w:val="0"/>
      <w:marBottom w:val="0"/>
      <w:divBdr>
        <w:top w:val="none" w:sz="0" w:space="0" w:color="auto"/>
        <w:left w:val="none" w:sz="0" w:space="0" w:color="auto"/>
        <w:bottom w:val="none" w:sz="0" w:space="0" w:color="auto"/>
        <w:right w:val="none" w:sz="0" w:space="0" w:color="auto"/>
      </w:divBdr>
    </w:div>
    <w:div w:id="1693917274">
      <w:bodyDiv w:val="1"/>
      <w:marLeft w:val="0"/>
      <w:marRight w:val="0"/>
      <w:marTop w:val="0"/>
      <w:marBottom w:val="0"/>
      <w:divBdr>
        <w:top w:val="none" w:sz="0" w:space="0" w:color="auto"/>
        <w:left w:val="none" w:sz="0" w:space="0" w:color="auto"/>
        <w:bottom w:val="none" w:sz="0" w:space="0" w:color="auto"/>
        <w:right w:val="none" w:sz="0" w:space="0" w:color="auto"/>
      </w:divBdr>
    </w:div>
    <w:div w:id="1701321247">
      <w:bodyDiv w:val="1"/>
      <w:marLeft w:val="0"/>
      <w:marRight w:val="0"/>
      <w:marTop w:val="0"/>
      <w:marBottom w:val="0"/>
      <w:divBdr>
        <w:top w:val="none" w:sz="0" w:space="0" w:color="auto"/>
        <w:left w:val="none" w:sz="0" w:space="0" w:color="auto"/>
        <w:bottom w:val="none" w:sz="0" w:space="0" w:color="auto"/>
        <w:right w:val="none" w:sz="0" w:space="0" w:color="auto"/>
      </w:divBdr>
    </w:div>
    <w:div w:id="1726029741">
      <w:bodyDiv w:val="1"/>
      <w:marLeft w:val="0"/>
      <w:marRight w:val="0"/>
      <w:marTop w:val="0"/>
      <w:marBottom w:val="0"/>
      <w:divBdr>
        <w:top w:val="none" w:sz="0" w:space="0" w:color="auto"/>
        <w:left w:val="none" w:sz="0" w:space="0" w:color="auto"/>
        <w:bottom w:val="none" w:sz="0" w:space="0" w:color="auto"/>
        <w:right w:val="none" w:sz="0" w:space="0" w:color="auto"/>
      </w:divBdr>
    </w:div>
    <w:div w:id="1732387074">
      <w:bodyDiv w:val="1"/>
      <w:marLeft w:val="0"/>
      <w:marRight w:val="0"/>
      <w:marTop w:val="0"/>
      <w:marBottom w:val="0"/>
      <w:divBdr>
        <w:top w:val="none" w:sz="0" w:space="0" w:color="auto"/>
        <w:left w:val="none" w:sz="0" w:space="0" w:color="auto"/>
        <w:bottom w:val="none" w:sz="0" w:space="0" w:color="auto"/>
        <w:right w:val="none" w:sz="0" w:space="0" w:color="auto"/>
      </w:divBdr>
    </w:div>
    <w:div w:id="1748459436">
      <w:bodyDiv w:val="1"/>
      <w:marLeft w:val="0"/>
      <w:marRight w:val="0"/>
      <w:marTop w:val="0"/>
      <w:marBottom w:val="0"/>
      <w:divBdr>
        <w:top w:val="none" w:sz="0" w:space="0" w:color="auto"/>
        <w:left w:val="none" w:sz="0" w:space="0" w:color="auto"/>
        <w:bottom w:val="none" w:sz="0" w:space="0" w:color="auto"/>
        <w:right w:val="none" w:sz="0" w:space="0" w:color="auto"/>
      </w:divBdr>
    </w:div>
    <w:div w:id="1751849686">
      <w:bodyDiv w:val="1"/>
      <w:marLeft w:val="0"/>
      <w:marRight w:val="0"/>
      <w:marTop w:val="0"/>
      <w:marBottom w:val="0"/>
      <w:divBdr>
        <w:top w:val="none" w:sz="0" w:space="0" w:color="auto"/>
        <w:left w:val="none" w:sz="0" w:space="0" w:color="auto"/>
        <w:bottom w:val="none" w:sz="0" w:space="0" w:color="auto"/>
        <w:right w:val="none" w:sz="0" w:space="0" w:color="auto"/>
      </w:divBdr>
    </w:div>
    <w:div w:id="175990647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90005665">
      <w:bodyDiv w:val="1"/>
      <w:marLeft w:val="0"/>
      <w:marRight w:val="0"/>
      <w:marTop w:val="0"/>
      <w:marBottom w:val="0"/>
      <w:divBdr>
        <w:top w:val="none" w:sz="0" w:space="0" w:color="auto"/>
        <w:left w:val="none" w:sz="0" w:space="0" w:color="auto"/>
        <w:bottom w:val="none" w:sz="0" w:space="0" w:color="auto"/>
        <w:right w:val="none" w:sz="0" w:space="0" w:color="auto"/>
      </w:divBdr>
    </w:div>
    <w:div w:id="1792236942">
      <w:bodyDiv w:val="1"/>
      <w:marLeft w:val="0"/>
      <w:marRight w:val="0"/>
      <w:marTop w:val="0"/>
      <w:marBottom w:val="0"/>
      <w:divBdr>
        <w:top w:val="none" w:sz="0" w:space="0" w:color="auto"/>
        <w:left w:val="none" w:sz="0" w:space="0" w:color="auto"/>
        <w:bottom w:val="none" w:sz="0" w:space="0" w:color="auto"/>
        <w:right w:val="none" w:sz="0" w:space="0" w:color="auto"/>
      </w:divBdr>
    </w:div>
    <w:div w:id="1802649696">
      <w:bodyDiv w:val="1"/>
      <w:marLeft w:val="0"/>
      <w:marRight w:val="0"/>
      <w:marTop w:val="0"/>
      <w:marBottom w:val="0"/>
      <w:divBdr>
        <w:top w:val="none" w:sz="0" w:space="0" w:color="auto"/>
        <w:left w:val="none" w:sz="0" w:space="0" w:color="auto"/>
        <w:bottom w:val="none" w:sz="0" w:space="0" w:color="auto"/>
        <w:right w:val="none" w:sz="0" w:space="0" w:color="auto"/>
      </w:divBdr>
    </w:div>
    <w:div w:id="1816100762">
      <w:bodyDiv w:val="1"/>
      <w:marLeft w:val="0"/>
      <w:marRight w:val="0"/>
      <w:marTop w:val="0"/>
      <w:marBottom w:val="0"/>
      <w:divBdr>
        <w:top w:val="none" w:sz="0" w:space="0" w:color="auto"/>
        <w:left w:val="none" w:sz="0" w:space="0" w:color="auto"/>
        <w:bottom w:val="none" w:sz="0" w:space="0" w:color="auto"/>
        <w:right w:val="none" w:sz="0" w:space="0" w:color="auto"/>
      </w:divBdr>
    </w:div>
    <w:div w:id="1821649292">
      <w:bodyDiv w:val="1"/>
      <w:marLeft w:val="0"/>
      <w:marRight w:val="0"/>
      <w:marTop w:val="0"/>
      <w:marBottom w:val="0"/>
      <w:divBdr>
        <w:top w:val="none" w:sz="0" w:space="0" w:color="auto"/>
        <w:left w:val="none" w:sz="0" w:space="0" w:color="auto"/>
        <w:bottom w:val="none" w:sz="0" w:space="0" w:color="auto"/>
        <w:right w:val="none" w:sz="0" w:space="0" w:color="auto"/>
      </w:divBdr>
    </w:div>
    <w:div w:id="1837333177">
      <w:bodyDiv w:val="1"/>
      <w:marLeft w:val="0"/>
      <w:marRight w:val="0"/>
      <w:marTop w:val="0"/>
      <w:marBottom w:val="0"/>
      <w:divBdr>
        <w:top w:val="none" w:sz="0" w:space="0" w:color="auto"/>
        <w:left w:val="none" w:sz="0" w:space="0" w:color="auto"/>
        <w:bottom w:val="none" w:sz="0" w:space="0" w:color="auto"/>
        <w:right w:val="none" w:sz="0" w:space="0" w:color="auto"/>
      </w:divBdr>
    </w:div>
    <w:div w:id="1850292512">
      <w:bodyDiv w:val="1"/>
      <w:marLeft w:val="0"/>
      <w:marRight w:val="0"/>
      <w:marTop w:val="0"/>
      <w:marBottom w:val="0"/>
      <w:divBdr>
        <w:top w:val="none" w:sz="0" w:space="0" w:color="auto"/>
        <w:left w:val="none" w:sz="0" w:space="0" w:color="auto"/>
        <w:bottom w:val="none" w:sz="0" w:space="0" w:color="auto"/>
        <w:right w:val="none" w:sz="0" w:space="0" w:color="auto"/>
      </w:divBdr>
    </w:div>
    <w:div w:id="1851404362">
      <w:bodyDiv w:val="1"/>
      <w:marLeft w:val="0"/>
      <w:marRight w:val="0"/>
      <w:marTop w:val="0"/>
      <w:marBottom w:val="0"/>
      <w:divBdr>
        <w:top w:val="none" w:sz="0" w:space="0" w:color="auto"/>
        <w:left w:val="none" w:sz="0" w:space="0" w:color="auto"/>
        <w:bottom w:val="none" w:sz="0" w:space="0" w:color="auto"/>
        <w:right w:val="none" w:sz="0" w:space="0" w:color="auto"/>
      </w:divBdr>
    </w:div>
    <w:div w:id="1862166393">
      <w:bodyDiv w:val="1"/>
      <w:marLeft w:val="0"/>
      <w:marRight w:val="0"/>
      <w:marTop w:val="0"/>
      <w:marBottom w:val="0"/>
      <w:divBdr>
        <w:top w:val="none" w:sz="0" w:space="0" w:color="auto"/>
        <w:left w:val="none" w:sz="0" w:space="0" w:color="auto"/>
        <w:bottom w:val="none" w:sz="0" w:space="0" w:color="auto"/>
        <w:right w:val="none" w:sz="0" w:space="0" w:color="auto"/>
      </w:divBdr>
    </w:div>
    <w:div w:id="1868978974">
      <w:bodyDiv w:val="1"/>
      <w:marLeft w:val="0"/>
      <w:marRight w:val="0"/>
      <w:marTop w:val="0"/>
      <w:marBottom w:val="0"/>
      <w:divBdr>
        <w:top w:val="none" w:sz="0" w:space="0" w:color="auto"/>
        <w:left w:val="none" w:sz="0" w:space="0" w:color="auto"/>
        <w:bottom w:val="none" w:sz="0" w:space="0" w:color="auto"/>
        <w:right w:val="none" w:sz="0" w:space="0" w:color="auto"/>
      </w:divBdr>
    </w:div>
    <w:div w:id="1869639456">
      <w:bodyDiv w:val="1"/>
      <w:marLeft w:val="0"/>
      <w:marRight w:val="0"/>
      <w:marTop w:val="0"/>
      <w:marBottom w:val="0"/>
      <w:divBdr>
        <w:top w:val="none" w:sz="0" w:space="0" w:color="auto"/>
        <w:left w:val="none" w:sz="0" w:space="0" w:color="auto"/>
        <w:bottom w:val="none" w:sz="0" w:space="0" w:color="auto"/>
        <w:right w:val="none" w:sz="0" w:space="0" w:color="auto"/>
      </w:divBdr>
    </w:div>
    <w:div w:id="1876652027">
      <w:bodyDiv w:val="1"/>
      <w:marLeft w:val="0"/>
      <w:marRight w:val="0"/>
      <w:marTop w:val="0"/>
      <w:marBottom w:val="0"/>
      <w:divBdr>
        <w:top w:val="none" w:sz="0" w:space="0" w:color="auto"/>
        <w:left w:val="none" w:sz="0" w:space="0" w:color="auto"/>
        <w:bottom w:val="none" w:sz="0" w:space="0" w:color="auto"/>
        <w:right w:val="none" w:sz="0" w:space="0" w:color="auto"/>
      </w:divBdr>
    </w:div>
    <w:div w:id="1886945091">
      <w:bodyDiv w:val="1"/>
      <w:marLeft w:val="0"/>
      <w:marRight w:val="0"/>
      <w:marTop w:val="0"/>
      <w:marBottom w:val="0"/>
      <w:divBdr>
        <w:top w:val="none" w:sz="0" w:space="0" w:color="auto"/>
        <w:left w:val="none" w:sz="0" w:space="0" w:color="auto"/>
        <w:bottom w:val="none" w:sz="0" w:space="0" w:color="auto"/>
        <w:right w:val="none" w:sz="0" w:space="0" w:color="auto"/>
      </w:divBdr>
    </w:div>
    <w:div w:id="1903372258">
      <w:bodyDiv w:val="1"/>
      <w:marLeft w:val="0"/>
      <w:marRight w:val="0"/>
      <w:marTop w:val="0"/>
      <w:marBottom w:val="0"/>
      <w:divBdr>
        <w:top w:val="none" w:sz="0" w:space="0" w:color="auto"/>
        <w:left w:val="none" w:sz="0" w:space="0" w:color="auto"/>
        <w:bottom w:val="none" w:sz="0" w:space="0" w:color="auto"/>
        <w:right w:val="none" w:sz="0" w:space="0" w:color="auto"/>
      </w:divBdr>
    </w:div>
    <w:div w:id="1908370244">
      <w:bodyDiv w:val="1"/>
      <w:marLeft w:val="0"/>
      <w:marRight w:val="0"/>
      <w:marTop w:val="0"/>
      <w:marBottom w:val="0"/>
      <w:divBdr>
        <w:top w:val="none" w:sz="0" w:space="0" w:color="auto"/>
        <w:left w:val="none" w:sz="0" w:space="0" w:color="auto"/>
        <w:bottom w:val="none" w:sz="0" w:space="0" w:color="auto"/>
        <w:right w:val="none" w:sz="0" w:space="0" w:color="auto"/>
      </w:divBdr>
    </w:div>
    <w:div w:id="1915159725">
      <w:bodyDiv w:val="1"/>
      <w:marLeft w:val="0"/>
      <w:marRight w:val="0"/>
      <w:marTop w:val="0"/>
      <w:marBottom w:val="0"/>
      <w:divBdr>
        <w:top w:val="none" w:sz="0" w:space="0" w:color="auto"/>
        <w:left w:val="none" w:sz="0" w:space="0" w:color="auto"/>
        <w:bottom w:val="none" w:sz="0" w:space="0" w:color="auto"/>
        <w:right w:val="none" w:sz="0" w:space="0" w:color="auto"/>
      </w:divBdr>
    </w:div>
    <w:div w:id="1916088245">
      <w:bodyDiv w:val="1"/>
      <w:marLeft w:val="0"/>
      <w:marRight w:val="0"/>
      <w:marTop w:val="0"/>
      <w:marBottom w:val="0"/>
      <w:divBdr>
        <w:top w:val="none" w:sz="0" w:space="0" w:color="auto"/>
        <w:left w:val="none" w:sz="0" w:space="0" w:color="auto"/>
        <w:bottom w:val="none" w:sz="0" w:space="0" w:color="auto"/>
        <w:right w:val="none" w:sz="0" w:space="0" w:color="auto"/>
      </w:divBdr>
    </w:div>
    <w:div w:id="1921593341">
      <w:bodyDiv w:val="1"/>
      <w:marLeft w:val="0"/>
      <w:marRight w:val="0"/>
      <w:marTop w:val="0"/>
      <w:marBottom w:val="0"/>
      <w:divBdr>
        <w:top w:val="none" w:sz="0" w:space="0" w:color="auto"/>
        <w:left w:val="none" w:sz="0" w:space="0" w:color="auto"/>
        <w:bottom w:val="none" w:sz="0" w:space="0" w:color="auto"/>
        <w:right w:val="none" w:sz="0" w:space="0" w:color="auto"/>
      </w:divBdr>
    </w:div>
    <w:div w:id="1930625360">
      <w:bodyDiv w:val="1"/>
      <w:marLeft w:val="0"/>
      <w:marRight w:val="0"/>
      <w:marTop w:val="0"/>
      <w:marBottom w:val="0"/>
      <w:divBdr>
        <w:top w:val="none" w:sz="0" w:space="0" w:color="auto"/>
        <w:left w:val="none" w:sz="0" w:space="0" w:color="auto"/>
        <w:bottom w:val="none" w:sz="0" w:space="0" w:color="auto"/>
        <w:right w:val="none" w:sz="0" w:space="0" w:color="auto"/>
      </w:divBdr>
    </w:div>
    <w:div w:id="1930964388">
      <w:bodyDiv w:val="1"/>
      <w:marLeft w:val="0"/>
      <w:marRight w:val="0"/>
      <w:marTop w:val="0"/>
      <w:marBottom w:val="0"/>
      <w:divBdr>
        <w:top w:val="none" w:sz="0" w:space="0" w:color="auto"/>
        <w:left w:val="none" w:sz="0" w:space="0" w:color="auto"/>
        <w:bottom w:val="none" w:sz="0" w:space="0" w:color="auto"/>
        <w:right w:val="none" w:sz="0" w:space="0" w:color="auto"/>
      </w:divBdr>
    </w:div>
    <w:div w:id="1933126982">
      <w:bodyDiv w:val="1"/>
      <w:marLeft w:val="0"/>
      <w:marRight w:val="0"/>
      <w:marTop w:val="0"/>
      <w:marBottom w:val="0"/>
      <w:divBdr>
        <w:top w:val="none" w:sz="0" w:space="0" w:color="auto"/>
        <w:left w:val="none" w:sz="0" w:space="0" w:color="auto"/>
        <w:bottom w:val="none" w:sz="0" w:space="0" w:color="auto"/>
        <w:right w:val="none" w:sz="0" w:space="0" w:color="auto"/>
      </w:divBdr>
    </w:div>
    <w:div w:id="1946302525">
      <w:bodyDiv w:val="1"/>
      <w:marLeft w:val="0"/>
      <w:marRight w:val="0"/>
      <w:marTop w:val="0"/>
      <w:marBottom w:val="0"/>
      <w:divBdr>
        <w:top w:val="none" w:sz="0" w:space="0" w:color="auto"/>
        <w:left w:val="none" w:sz="0" w:space="0" w:color="auto"/>
        <w:bottom w:val="none" w:sz="0" w:space="0" w:color="auto"/>
        <w:right w:val="none" w:sz="0" w:space="0" w:color="auto"/>
      </w:divBdr>
    </w:div>
    <w:div w:id="1965966008">
      <w:bodyDiv w:val="1"/>
      <w:marLeft w:val="0"/>
      <w:marRight w:val="0"/>
      <w:marTop w:val="0"/>
      <w:marBottom w:val="0"/>
      <w:divBdr>
        <w:top w:val="none" w:sz="0" w:space="0" w:color="auto"/>
        <w:left w:val="none" w:sz="0" w:space="0" w:color="auto"/>
        <w:bottom w:val="none" w:sz="0" w:space="0" w:color="auto"/>
        <w:right w:val="none" w:sz="0" w:space="0" w:color="auto"/>
      </w:divBdr>
    </w:div>
    <w:div w:id="1970623029">
      <w:bodyDiv w:val="1"/>
      <w:marLeft w:val="0"/>
      <w:marRight w:val="0"/>
      <w:marTop w:val="0"/>
      <w:marBottom w:val="0"/>
      <w:divBdr>
        <w:top w:val="none" w:sz="0" w:space="0" w:color="auto"/>
        <w:left w:val="none" w:sz="0" w:space="0" w:color="auto"/>
        <w:bottom w:val="none" w:sz="0" w:space="0" w:color="auto"/>
        <w:right w:val="none" w:sz="0" w:space="0" w:color="auto"/>
      </w:divBdr>
    </w:div>
    <w:div w:id="1973636744">
      <w:bodyDiv w:val="1"/>
      <w:marLeft w:val="0"/>
      <w:marRight w:val="0"/>
      <w:marTop w:val="0"/>
      <w:marBottom w:val="0"/>
      <w:divBdr>
        <w:top w:val="none" w:sz="0" w:space="0" w:color="auto"/>
        <w:left w:val="none" w:sz="0" w:space="0" w:color="auto"/>
        <w:bottom w:val="none" w:sz="0" w:space="0" w:color="auto"/>
        <w:right w:val="none" w:sz="0" w:space="0" w:color="auto"/>
      </w:divBdr>
    </w:div>
    <w:div w:id="1987270828">
      <w:bodyDiv w:val="1"/>
      <w:marLeft w:val="0"/>
      <w:marRight w:val="0"/>
      <w:marTop w:val="0"/>
      <w:marBottom w:val="0"/>
      <w:divBdr>
        <w:top w:val="none" w:sz="0" w:space="0" w:color="auto"/>
        <w:left w:val="none" w:sz="0" w:space="0" w:color="auto"/>
        <w:bottom w:val="none" w:sz="0" w:space="0" w:color="auto"/>
        <w:right w:val="none" w:sz="0" w:space="0" w:color="auto"/>
      </w:divBdr>
      <w:divsChild>
        <w:div w:id="967971734">
          <w:marLeft w:val="0"/>
          <w:marRight w:val="0"/>
          <w:marTop w:val="0"/>
          <w:marBottom w:val="120"/>
          <w:divBdr>
            <w:top w:val="none" w:sz="0" w:space="0" w:color="auto"/>
            <w:left w:val="none" w:sz="0" w:space="0" w:color="auto"/>
            <w:bottom w:val="none" w:sz="0" w:space="0" w:color="auto"/>
            <w:right w:val="none" w:sz="0" w:space="0" w:color="auto"/>
          </w:divBdr>
        </w:div>
        <w:div w:id="999313365">
          <w:marLeft w:val="0"/>
          <w:marRight w:val="0"/>
          <w:marTop w:val="0"/>
          <w:marBottom w:val="120"/>
          <w:divBdr>
            <w:top w:val="none" w:sz="0" w:space="0" w:color="auto"/>
            <w:left w:val="none" w:sz="0" w:space="0" w:color="auto"/>
            <w:bottom w:val="none" w:sz="0" w:space="0" w:color="auto"/>
            <w:right w:val="none" w:sz="0" w:space="0" w:color="auto"/>
          </w:divBdr>
        </w:div>
      </w:divsChild>
    </w:div>
    <w:div w:id="2014256530">
      <w:bodyDiv w:val="1"/>
      <w:marLeft w:val="0"/>
      <w:marRight w:val="0"/>
      <w:marTop w:val="0"/>
      <w:marBottom w:val="0"/>
      <w:divBdr>
        <w:top w:val="none" w:sz="0" w:space="0" w:color="auto"/>
        <w:left w:val="none" w:sz="0" w:space="0" w:color="auto"/>
        <w:bottom w:val="none" w:sz="0" w:space="0" w:color="auto"/>
        <w:right w:val="none" w:sz="0" w:space="0" w:color="auto"/>
      </w:divBdr>
    </w:div>
    <w:div w:id="2059862492">
      <w:bodyDiv w:val="1"/>
      <w:marLeft w:val="0"/>
      <w:marRight w:val="0"/>
      <w:marTop w:val="0"/>
      <w:marBottom w:val="0"/>
      <w:divBdr>
        <w:top w:val="none" w:sz="0" w:space="0" w:color="auto"/>
        <w:left w:val="none" w:sz="0" w:space="0" w:color="auto"/>
        <w:bottom w:val="none" w:sz="0" w:space="0" w:color="auto"/>
        <w:right w:val="none" w:sz="0" w:space="0" w:color="auto"/>
      </w:divBdr>
    </w:div>
    <w:div w:id="2068801117">
      <w:bodyDiv w:val="1"/>
      <w:marLeft w:val="0"/>
      <w:marRight w:val="0"/>
      <w:marTop w:val="0"/>
      <w:marBottom w:val="0"/>
      <w:divBdr>
        <w:top w:val="none" w:sz="0" w:space="0" w:color="auto"/>
        <w:left w:val="none" w:sz="0" w:space="0" w:color="auto"/>
        <w:bottom w:val="none" w:sz="0" w:space="0" w:color="auto"/>
        <w:right w:val="none" w:sz="0" w:space="0" w:color="auto"/>
      </w:divBdr>
    </w:div>
    <w:div w:id="2077315423">
      <w:bodyDiv w:val="1"/>
      <w:marLeft w:val="0"/>
      <w:marRight w:val="0"/>
      <w:marTop w:val="0"/>
      <w:marBottom w:val="0"/>
      <w:divBdr>
        <w:top w:val="none" w:sz="0" w:space="0" w:color="auto"/>
        <w:left w:val="none" w:sz="0" w:space="0" w:color="auto"/>
        <w:bottom w:val="none" w:sz="0" w:space="0" w:color="auto"/>
        <w:right w:val="none" w:sz="0" w:space="0" w:color="auto"/>
      </w:divBdr>
    </w:div>
    <w:div w:id="2080976233">
      <w:bodyDiv w:val="1"/>
      <w:marLeft w:val="0"/>
      <w:marRight w:val="0"/>
      <w:marTop w:val="0"/>
      <w:marBottom w:val="0"/>
      <w:divBdr>
        <w:top w:val="none" w:sz="0" w:space="0" w:color="auto"/>
        <w:left w:val="none" w:sz="0" w:space="0" w:color="auto"/>
        <w:bottom w:val="none" w:sz="0" w:space="0" w:color="auto"/>
        <w:right w:val="none" w:sz="0" w:space="0" w:color="auto"/>
      </w:divBdr>
    </w:div>
    <w:div w:id="2084638146">
      <w:bodyDiv w:val="1"/>
      <w:marLeft w:val="0"/>
      <w:marRight w:val="0"/>
      <w:marTop w:val="0"/>
      <w:marBottom w:val="0"/>
      <w:divBdr>
        <w:top w:val="none" w:sz="0" w:space="0" w:color="auto"/>
        <w:left w:val="none" w:sz="0" w:space="0" w:color="auto"/>
        <w:bottom w:val="none" w:sz="0" w:space="0" w:color="auto"/>
        <w:right w:val="none" w:sz="0" w:space="0" w:color="auto"/>
      </w:divBdr>
    </w:div>
    <w:div w:id="2085031851">
      <w:bodyDiv w:val="1"/>
      <w:marLeft w:val="0"/>
      <w:marRight w:val="0"/>
      <w:marTop w:val="0"/>
      <w:marBottom w:val="0"/>
      <w:divBdr>
        <w:top w:val="none" w:sz="0" w:space="0" w:color="auto"/>
        <w:left w:val="none" w:sz="0" w:space="0" w:color="auto"/>
        <w:bottom w:val="none" w:sz="0" w:space="0" w:color="auto"/>
        <w:right w:val="none" w:sz="0" w:space="0" w:color="auto"/>
      </w:divBdr>
    </w:div>
    <w:div w:id="2094084249">
      <w:bodyDiv w:val="1"/>
      <w:marLeft w:val="0"/>
      <w:marRight w:val="0"/>
      <w:marTop w:val="0"/>
      <w:marBottom w:val="0"/>
      <w:divBdr>
        <w:top w:val="none" w:sz="0" w:space="0" w:color="auto"/>
        <w:left w:val="none" w:sz="0" w:space="0" w:color="auto"/>
        <w:bottom w:val="none" w:sz="0" w:space="0" w:color="auto"/>
        <w:right w:val="none" w:sz="0" w:space="0" w:color="auto"/>
      </w:divBdr>
    </w:div>
    <w:div w:id="2098746630">
      <w:bodyDiv w:val="1"/>
      <w:marLeft w:val="0"/>
      <w:marRight w:val="0"/>
      <w:marTop w:val="0"/>
      <w:marBottom w:val="0"/>
      <w:divBdr>
        <w:top w:val="none" w:sz="0" w:space="0" w:color="auto"/>
        <w:left w:val="none" w:sz="0" w:space="0" w:color="auto"/>
        <w:bottom w:val="none" w:sz="0" w:space="0" w:color="auto"/>
        <w:right w:val="none" w:sz="0" w:space="0" w:color="auto"/>
      </w:divBdr>
    </w:div>
    <w:div w:id="2099793520">
      <w:bodyDiv w:val="1"/>
      <w:marLeft w:val="0"/>
      <w:marRight w:val="0"/>
      <w:marTop w:val="0"/>
      <w:marBottom w:val="0"/>
      <w:divBdr>
        <w:top w:val="none" w:sz="0" w:space="0" w:color="auto"/>
        <w:left w:val="none" w:sz="0" w:space="0" w:color="auto"/>
        <w:bottom w:val="none" w:sz="0" w:space="0" w:color="auto"/>
        <w:right w:val="none" w:sz="0" w:space="0" w:color="auto"/>
      </w:divBdr>
    </w:div>
    <w:div w:id="2120907211">
      <w:bodyDiv w:val="1"/>
      <w:marLeft w:val="0"/>
      <w:marRight w:val="0"/>
      <w:marTop w:val="0"/>
      <w:marBottom w:val="0"/>
      <w:divBdr>
        <w:top w:val="none" w:sz="0" w:space="0" w:color="auto"/>
        <w:left w:val="none" w:sz="0" w:space="0" w:color="auto"/>
        <w:bottom w:val="none" w:sz="0" w:space="0" w:color="auto"/>
        <w:right w:val="none" w:sz="0" w:space="0" w:color="auto"/>
      </w:divBdr>
    </w:div>
    <w:div w:id="2132822353">
      <w:bodyDiv w:val="1"/>
      <w:marLeft w:val="0"/>
      <w:marRight w:val="0"/>
      <w:marTop w:val="0"/>
      <w:marBottom w:val="0"/>
      <w:divBdr>
        <w:top w:val="none" w:sz="0" w:space="0" w:color="auto"/>
        <w:left w:val="none" w:sz="0" w:space="0" w:color="auto"/>
        <w:bottom w:val="none" w:sz="0" w:space="0" w:color="auto"/>
        <w:right w:val="none" w:sz="0" w:space="0" w:color="auto"/>
      </w:divBdr>
    </w:div>
    <w:div w:id="21441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hyperlink" Target="https://www.fedstat.ru/indicator/41713" TargetMode="External"/><Relationship Id="rId39" Type="http://schemas.openxmlformats.org/officeDocument/2006/relationships/hyperlink" Target="https://www.fedstat.ru/indicator/59263" TargetMode="External"/><Relationship Id="rId21" Type="http://schemas.openxmlformats.org/officeDocument/2006/relationships/chart" Target="charts/chart10.xml"/><Relationship Id="rId34" Type="http://schemas.openxmlformats.org/officeDocument/2006/relationships/hyperlink" Target="file:///C:/Users/I.Belova/Desktop/&#1042;&#1072;&#1083;&#1086;&#1074;&#1099;&#1077;%20&#1089;&#1073;&#1086;&#1088;&#1099;%2024_&#1063;&#1040;&#1054;(1).pdf" TargetMode="External"/><Relationship Id="rId42" Type="http://schemas.openxmlformats.org/officeDocument/2006/relationships/hyperlink" Target="https://ru.wikipedia.org/wiki/%D0%A7%D1%83%D0%BA%D0%BE%D1%82%D1%81%D0%BA%D0%B8%D0%B9_%D0%B0%D0%B2%D1%82%D0%BE%D0%BD%D0%BE%D0%BC%D0%BD%D1%8B%D0%B9_%D0%BE%D0%BA%D1%80%D1%83%D0%B3" TargetMode="External"/><Relationship Id="rId47" Type="http://schemas.openxmlformats.org/officeDocument/2006/relationships/hyperlink" Target="https://ru.wikipedia.org/wiki/%D0%94%D0%B8%D0%B7%D0%B5%D0%BB%D1%8C%D0%BD%D0%B0%D1%8F_%D1%8D%D0%BB%D0%B5%D0%BA%D1%82%D1%80%D0%BE%D1%81%D1%82%D0%B0%D0%BD%D1%86%D0%B8%D1%8F" TargetMode="External"/><Relationship Id="rId50" Type="http://schemas.openxmlformats.org/officeDocument/2006/relationships/hyperlink" Target="https://bigenc.ru/c/tsiklon-e55d00" TargetMode="External"/><Relationship Id="rId55" Type="http://schemas.openxmlformats.org/officeDocument/2006/relationships/hyperlink" Target="https://bigenc.ru/c/ostrov-vrangelia-d293a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osstat.gov.ru/folder/210/document/13204" TargetMode="External"/><Relationship Id="rId25" Type="http://schemas.openxmlformats.org/officeDocument/2006/relationships/chart" Target="charts/chart14.xml"/><Relationship Id="rId33" Type="http://schemas.openxmlformats.org/officeDocument/2006/relationships/chart" Target="charts/chart21.xml"/><Relationship Id="rId38" Type="http://schemas.openxmlformats.org/officeDocument/2006/relationships/hyperlink" Target="https://www.fedstat.ru/indicator/61128" TargetMode="External"/><Relationship Id="rId46" Type="http://schemas.openxmlformats.org/officeDocument/2006/relationships/hyperlink" Target="https://ru.wikipedia.org/wiki/%D0%92%D0%B5%D1%82%D1%80%D1%8F%D0%BD%D0%B0%D1%8F_%D1%8D%D0%BB%D0%B5%D0%BA%D1%82%D1%80%D0%BE%D1%81%D1%82%D0%B0%D0%BD%D1%86%D0%B8%D1%8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dstat.ru/indicator/34118" TargetMode="External"/><Relationship Id="rId20" Type="http://schemas.openxmlformats.org/officeDocument/2006/relationships/chart" Target="charts/chart9.xml"/><Relationship Id="rId29" Type="http://schemas.openxmlformats.org/officeDocument/2006/relationships/chart" Target="charts/chart17.xml"/><Relationship Id="rId41" Type="http://schemas.openxmlformats.org/officeDocument/2006/relationships/hyperlink" Target="https://dobro.ru/organizations/10063491/info" TargetMode="External"/><Relationship Id="rId54" Type="http://schemas.openxmlformats.org/officeDocument/2006/relationships/hyperlink" Target="https://bigenc.ru/c/snezhnaia-lavina-a41a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stat.ru/indicator/30992" TargetMode="External"/><Relationship Id="rId24" Type="http://schemas.openxmlformats.org/officeDocument/2006/relationships/chart" Target="charts/chart13.xml"/><Relationship Id="rId32" Type="http://schemas.openxmlformats.org/officeDocument/2006/relationships/chart" Target="charts/chart20.xml"/><Relationship Id="rId37" Type="http://schemas.openxmlformats.org/officeDocument/2006/relationships/hyperlink" Target="https://www.fedstat.ru/indicator/59547" TargetMode="External"/><Relationship Id="rId40" Type="http://schemas.openxmlformats.org/officeDocument/2006/relationships/hyperlink" Target="https://ru.ruwiki.ru/wiki/%D0%9C%D0%B8%D0%BD%D0%B8%D1%81%D1%82%D0%B5%D1%80%D1%81%D1%82%D0%B2%D0%BE_%D0%BE%D0%B1%D0%BE%D1%80%D0%BE%D0%BD%D1%8B_%D0%A0%D0%BE%D1%81%D1%81%D0%B8%D0%B9%D1%81%D0%BA%D0%BE%D0%B9_%D0%A4%D0%B5%D0%B4%D0%B5%D1%80%D0%B0%D1%86%D0%B8%D0%B8" TargetMode="External"/><Relationship Id="rId45" Type="http://schemas.openxmlformats.org/officeDocument/2006/relationships/hyperlink" Target="https://ru.wikipedia.org/wiki/%D0%90%D1%82%D0%BE%D0%BC%D0%BD%D0%B0%D1%8F_%D1%8D%D0%BB%D0%B5%D0%BA%D1%82%D1%80%D0%BE%D1%81%D1%82%D0%B0%D0%BD%D1%86%D0%B8%D1%8F" TargetMode="External"/><Relationship Id="rId53" Type="http://schemas.openxmlformats.org/officeDocument/2006/relationships/hyperlink" Target="https://bigenc.ru/c/metel-f205f6"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hart" Target="charts/chart12.xml"/><Relationship Id="rId28" Type="http://schemas.openxmlformats.org/officeDocument/2006/relationships/chart" Target="charts/chart16.xml"/><Relationship Id="rId36" Type="http://schemas.openxmlformats.org/officeDocument/2006/relationships/hyperlink" Target="https://www.fedstat.ru/indicator/61283" TargetMode="External"/><Relationship Id="rId49" Type="http://schemas.openxmlformats.org/officeDocument/2006/relationships/hyperlink" Target="https://bigenc.ru/c/antitsiklon-80d3dc" TargetMode="External"/><Relationship Id="rId57"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8.xml"/><Relationship Id="rId31" Type="http://schemas.openxmlformats.org/officeDocument/2006/relationships/chart" Target="charts/chart19.xml"/><Relationship Id="rId44" Type="http://schemas.openxmlformats.org/officeDocument/2006/relationships/hyperlink" Target="https://ru.wikipedia.org/wiki/%D0%A2%D0%B5%D0%BF%D0%BB%D0%BE%D0%B2%D0%B0%D1%8F_%D1%8D%D0%BB%D0%B5%D0%BA%D1%82%D1%80%D0%BE%D1%81%D1%82%D0%B0%D0%BD%D1%86%D0%B8%D1%8F" TargetMode="External"/><Relationship Id="rId52" Type="http://schemas.openxmlformats.org/officeDocument/2006/relationships/hyperlink" Target="https://bigenc.ru/c/arkticheskii-poias-e2f57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s://27.rosstat.gov.ru/folder/27977" TargetMode="External"/><Relationship Id="rId43" Type="http://schemas.openxmlformats.org/officeDocument/2006/relationships/hyperlink" Target="https://ru.wikipedia.org/w/index.php?title=%D0%AD%D0%BA%D0%BE%D0%BD%D0%BE%D0%BC%D0%B8%D0%BA%D0%B0_%D0%A7%D1%83%D0%BA%D0%BE%D1%82%D1%81%D0%BA%D0%BE%D0%B3%D0%BE_%D0%B0%D0%B2%D1%82%D0%BE%D0%BD%D0%BE%D0%BC%D0%BD%D0%BE%D0%B3%D0%BE_%D0%BE%D0%BA%D1%80%D1%83%D0%B3%D0%B0&amp;action=edit&amp;redlink=1" TargetMode="External"/><Relationship Id="rId48" Type="http://schemas.openxmlformats.org/officeDocument/2006/relationships/image" Target="media/image2.png"/><Relationship Id="rId56"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hyperlink" Target="https://bigenc.ru/c/mussonnaia-tsirkuliatsiia-0c7e8c"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fedstat.ru/indicator/35052" TargetMode="External"/><Relationship Id="rId1" Type="http://schemas.openxmlformats.org/officeDocument/2006/relationships/hyperlink" Target="https://fedstat.ru/indicator/3819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xml"/><Relationship Id="rId1" Type="http://schemas.microsoft.com/office/2011/relationships/chartStyle" Target="style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10.1</c:v>
                </c:pt>
                <c:pt idx="1">
                  <c:v>9.8000000000000007</c:v>
                </c:pt>
                <c:pt idx="2">
                  <c:v>9.6</c:v>
                </c:pt>
                <c:pt idx="3">
                  <c:v>8.9</c:v>
                </c:pt>
                <c:pt idx="4">
                  <c:v>8.6</c:v>
                </c:pt>
              </c:numCache>
            </c:numRef>
          </c:val>
          <c:extLst>
            <c:ext xmlns:c16="http://schemas.microsoft.com/office/drawing/2014/chart" uri="{C3380CC4-5D6E-409C-BE32-E72D297353CC}">
              <c16:uniqueId val="{00000000-8795-4E68-A943-4136F8ACD67F}"/>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11.1</c:v>
                </c:pt>
                <c:pt idx="1">
                  <c:v>11.1</c:v>
                </c:pt>
                <c:pt idx="2">
                  <c:v>10.6</c:v>
                </c:pt>
                <c:pt idx="3">
                  <c:v>10.1</c:v>
                </c:pt>
                <c:pt idx="4">
                  <c:v>9.7000000000000011</c:v>
                </c:pt>
              </c:numCache>
            </c:numRef>
          </c:val>
          <c:extLst>
            <c:ext xmlns:c16="http://schemas.microsoft.com/office/drawing/2014/chart" uri="{C3380CC4-5D6E-409C-BE32-E72D297353CC}">
              <c16:uniqueId val="{00000001-8795-4E68-A943-4136F8ACD67F}"/>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10.9</c:v>
                </c:pt>
                <c:pt idx="1">
                  <c:v>11.4</c:v>
                </c:pt>
                <c:pt idx="2">
                  <c:v>10.5</c:v>
                </c:pt>
                <c:pt idx="3">
                  <c:v>10.6</c:v>
                </c:pt>
                <c:pt idx="4">
                  <c:v>10.9</c:v>
                </c:pt>
              </c:numCache>
            </c:numRef>
          </c:val>
          <c:extLst>
            <c:ext xmlns:c16="http://schemas.microsoft.com/office/drawing/2014/chart" uri="{C3380CC4-5D6E-409C-BE32-E72D297353CC}">
              <c16:uniqueId val="{00000002-8795-4E68-A943-4136F8ACD67F}"/>
            </c:ext>
          </c:extLst>
        </c:ser>
        <c:dLbls>
          <c:showLegendKey val="0"/>
          <c:showVal val="1"/>
          <c:showCatName val="0"/>
          <c:showSerName val="0"/>
          <c:showPercent val="0"/>
          <c:showBubbleSize val="0"/>
        </c:dLbls>
        <c:gapWidth val="75"/>
        <c:axId val="99000704"/>
        <c:axId val="99002240"/>
      </c:barChart>
      <c:catAx>
        <c:axId val="9900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99002240"/>
        <c:crosses val="autoZero"/>
        <c:auto val="1"/>
        <c:lblAlgn val="ctr"/>
        <c:lblOffset val="100"/>
        <c:noMultiLvlLbl val="0"/>
      </c:catAx>
      <c:valAx>
        <c:axId val="99002240"/>
        <c:scaling>
          <c:orientation val="minMax"/>
          <c:max val="17"/>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00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101.6</c:v>
                </c:pt>
                <c:pt idx="1">
                  <c:v>101.1</c:v>
                </c:pt>
                <c:pt idx="2">
                  <c:v>99.9</c:v>
                </c:pt>
                <c:pt idx="3">
                  <c:v>98.3</c:v>
                </c:pt>
                <c:pt idx="4">
                  <c:v>98.1</c:v>
                </c:pt>
              </c:numCache>
            </c:numRef>
          </c:val>
          <c:extLst>
            <c:ext xmlns:c16="http://schemas.microsoft.com/office/drawing/2014/chart" uri="{C3380CC4-5D6E-409C-BE32-E72D297353CC}">
              <c16:uniqueId val="{00000000-01BF-4AD7-B3A0-47E11CC55860}"/>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109.4</c:v>
                </c:pt>
                <c:pt idx="1">
                  <c:v>110.3</c:v>
                </c:pt>
                <c:pt idx="2">
                  <c:v>109.1</c:v>
                </c:pt>
                <c:pt idx="3">
                  <c:v>106.5</c:v>
                </c:pt>
                <c:pt idx="4">
                  <c:v>106.5</c:v>
                </c:pt>
              </c:numCache>
            </c:numRef>
          </c:val>
          <c:extLst>
            <c:ext xmlns:c16="http://schemas.microsoft.com/office/drawing/2014/chart" uri="{C3380CC4-5D6E-409C-BE32-E72D297353CC}">
              <c16:uniqueId val="{00000001-01BF-4AD7-B3A0-47E11CC55860}"/>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140.80000000000001</c:v>
                </c:pt>
                <c:pt idx="1">
                  <c:v>148.4</c:v>
                </c:pt>
                <c:pt idx="2">
                  <c:v>149.30000000000001</c:v>
                </c:pt>
                <c:pt idx="3">
                  <c:v>149.69999999999999</c:v>
                </c:pt>
                <c:pt idx="4">
                  <c:v>148.9</c:v>
                </c:pt>
              </c:numCache>
            </c:numRef>
          </c:val>
          <c:extLst>
            <c:ext xmlns:c16="http://schemas.microsoft.com/office/drawing/2014/chart" uri="{C3380CC4-5D6E-409C-BE32-E72D297353CC}">
              <c16:uniqueId val="{00000002-01BF-4AD7-B3A0-47E11CC55860}"/>
            </c:ext>
          </c:extLst>
        </c:ser>
        <c:dLbls>
          <c:showLegendKey val="0"/>
          <c:showVal val="1"/>
          <c:showCatName val="0"/>
          <c:showSerName val="0"/>
          <c:showPercent val="0"/>
          <c:showBubbleSize val="0"/>
        </c:dLbls>
        <c:gapWidth val="75"/>
        <c:axId val="112515712"/>
        <c:axId val="112533888"/>
      </c:barChart>
      <c:catAx>
        <c:axId val="11251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2533888"/>
        <c:crosses val="autoZero"/>
        <c:auto val="1"/>
        <c:lblAlgn val="ctr"/>
        <c:lblOffset val="100"/>
        <c:noMultiLvlLbl val="0"/>
      </c:catAx>
      <c:valAx>
        <c:axId val="112533888"/>
        <c:scaling>
          <c:orientation val="minMax"/>
          <c:max val="155"/>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5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3802335320893656E-2"/>
          <c:y val="0"/>
          <c:w val="0.95239532935821269"/>
          <c:h val="0.78469232946915313"/>
        </c:manualLayout>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Лист1!$B$2:$D$2</c:f>
              <c:numCache>
                <c:formatCode>General</c:formatCode>
                <c:ptCount val="3"/>
                <c:pt idx="0">
                  <c:v>113.6</c:v>
                </c:pt>
                <c:pt idx="1">
                  <c:v>54.7</c:v>
                </c:pt>
                <c:pt idx="2">
                  <c:v>47.6</c:v>
                </c:pt>
              </c:numCache>
            </c:numRef>
          </c:val>
          <c:extLst>
            <c:ext xmlns:c16="http://schemas.microsoft.com/office/drawing/2014/chart" uri="{C3380CC4-5D6E-409C-BE32-E72D297353CC}">
              <c16:uniqueId val="{00000000-3669-4FBA-A3D7-42260E6CED58}"/>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Лист1!$B$3:$D$3</c:f>
              <c:numCache>
                <c:formatCode>General</c:formatCode>
                <c:ptCount val="3"/>
                <c:pt idx="0">
                  <c:v>95</c:v>
                </c:pt>
                <c:pt idx="1">
                  <c:v>48.9</c:v>
                </c:pt>
                <c:pt idx="2">
                  <c:v>46.3</c:v>
                </c:pt>
              </c:numCache>
            </c:numRef>
          </c:val>
          <c:extLst>
            <c:ext xmlns:c16="http://schemas.microsoft.com/office/drawing/2014/chart" uri="{C3380CC4-5D6E-409C-BE32-E72D297353CC}">
              <c16:uniqueId val="{00000001-3669-4FBA-A3D7-42260E6CED58}"/>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Лист1!$B$1:$D$1</c:f>
              <c:strCache>
                <c:ptCount val="3"/>
                <c:pt idx="0">
                  <c:v>Врачи</c:v>
                </c:pt>
                <c:pt idx="1">
                  <c:v>Средний медперсонал</c:v>
                </c:pt>
                <c:pt idx="2">
                  <c:v>Младший медперсонал</c:v>
                </c:pt>
              </c:strCache>
            </c:strRef>
          </c:cat>
          <c:val>
            <c:numRef>
              <c:f>Лист1!$B$4:$D$4</c:f>
              <c:numCache>
                <c:formatCode>General</c:formatCode>
                <c:ptCount val="3"/>
                <c:pt idx="0">
                  <c:v>268.8</c:v>
                </c:pt>
                <c:pt idx="1">
                  <c:v>137.69999999999999</c:v>
                </c:pt>
                <c:pt idx="2">
                  <c:v>133.4</c:v>
                </c:pt>
              </c:numCache>
            </c:numRef>
          </c:val>
          <c:extLst>
            <c:ext xmlns:c16="http://schemas.microsoft.com/office/drawing/2014/chart" uri="{C3380CC4-5D6E-409C-BE32-E72D297353CC}">
              <c16:uniqueId val="{00000002-3669-4FBA-A3D7-42260E6CED58}"/>
            </c:ext>
          </c:extLst>
        </c:ser>
        <c:dLbls>
          <c:showLegendKey val="0"/>
          <c:showVal val="1"/>
          <c:showCatName val="0"/>
          <c:showSerName val="0"/>
          <c:showPercent val="0"/>
          <c:showBubbleSize val="0"/>
        </c:dLbls>
        <c:gapWidth val="75"/>
        <c:axId val="112470656"/>
        <c:axId val="112497024"/>
      </c:barChart>
      <c:catAx>
        <c:axId val="11247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2497024"/>
        <c:crosses val="autoZero"/>
        <c:auto val="1"/>
        <c:lblAlgn val="ctr"/>
        <c:lblOffset val="100"/>
        <c:noMultiLvlLbl val="0"/>
      </c:catAx>
      <c:valAx>
        <c:axId val="112497024"/>
        <c:scaling>
          <c:orientation val="minMax"/>
          <c:max val="30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47065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Лист1!$B$1:$E$1</c:f>
              <c:strCache>
                <c:ptCount val="4"/>
                <c:pt idx="0">
                  <c:v>2020</c:v>
                </c:pt>
                <c:pt idx="1">
                  <c:v>2021</c:v>
                </c:pt>
                <c:pt idx="2">
                  <c:v>2022</c:v>
                </c:pt>
                <c:pt idx="3">
                  <c:v>2023</c:v>
                </c:pt>
              </c:strCache>
            </c:strRef>
          </c:cat>
          <c:val>
            <c:numRef>
              <c:f>Лист1!$B$2:$E$2</c:f>
              <c:numCache>
                <c:formatCode>General</c:formatCode>
                <c:ptCount val="4"/>
                <c:pt idx="0">
                  <c:v>26.3</c:v>
                </c:pt>
                <c:pt idx="1">
                  <c:v>34.700000000000003</c:v>
                </c:pt>
                <c:pt idx="2">
                  <c:v>46.3</c:v>
                </c:pt>
                <c:pt idx="3">
                  <c:v>59.9</c:v>
                </c:pt>
              </c:numCache>
            </c:numRef>
          </c:val>
          <c:extLst>
            <c:ext xmlns:c16="http://schemas.microsoft.com/office/drawing/2014/chart" uri="{C3380CC4-5D6E-409C-BE32-E72D297353CC}">
              <c16:uniqueId val="{00000000-2592-4C0F-AF49-192E97B243CD}"/>
            </c:ext>
          </c:extLst>
        </c:ser>
        <c:ser>
          <c:idx val="1"/>
          <c:order val="1"/>
          <c:tx>
            <c:strRef>
              <c:f>Лист1!$A$3</c:f>
              <c:strCache>
                <c:ptCount val="1"/>
                <c:pt idx="0">
                  <c:v>ЧАО</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Лист1!$B$1:$E$1</c:f>
              <c:strCache>
                <c:ptCount val="4"/>
                <c:pt idx="0">
                  <c:v>2020</c:v>
                </c:pt>
                <c:pt idx="1">
                  <c:v>2021</c:v>
                </c:pt>
                <c:pt idx="2">
                  <c:v>2022</c:v>
                </c:pt>
                <c:pt idx="3">
                  <c:v>2023</c:v>
                </c:pt>
              </c:strCache>
            </c:strRef>
          </c:cat>
          <c:val>
            <c:numRef>
              <c:f>Лист1!$B$3:$E$3</c:f>
              <c:numCache>
                <c:formatCode>General</c:formatCode>
                <c:ptCount val="4"/>
                <c:pt idx="0">
                  <c:v>33</c:v>
                </c:pt>
                <c:pt idx="1">
                  <c:v>44</c:v>
                </c:pt>
                <c:pt idx="2">
                  <c:v>58.7</c:v>
                </c:pt>
                <c:pt idx="3">
                  <c:v>68</c:v>
                </c:pt>
              </c:numCache>
            </c:numRef>
          </c:val>
          <c:extLst>
            <c:ext xmlns:c16="http://schemas.microsoft.com/office/drawing/2014/chart" uri="{C3380CC4-5D6E-409C-BE32-E72D297353CC}">
              <c16:uniqueId val="{00000001-2592-4C0F-AF49-192E97B243CD}"/>
            </c:ext>
          </c:extLst>
        </c:ser>
        <c:dLbls>
          <c:showLegendKey val="0"/>
          <c:showVal val="1"/>
          <c:showCatName val="0"/>
          <c:showSerName val="0"/>
          <c:showPercent val="0"/>
          <c:showBubbleSize val="0"/>
        </c:dLbls>
        <c:gapWidth val="75"/>
        <c:axId val="113223168"/>
        <c:axId val="113224704"/>
      </c:barChart>
      <c:catAx>
        <c:axId val="11322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3224704"/>
        <c:crosses val="autoZero"/>
        <c:auto val="1"/>
        <c:lblAlgn val="ctr"/>
        <c:lblOffset val="100"/>
        <c:noMultiLvlLbl val="0"/>
      </c:catAx>
      <c:valAx>
        <c:axId val="113224704"/>
        <c:scaling>
          <c:orientation val="minMax"/>
          <c:max val="7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22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780.2</c:v>
                </c:pt>
                <c:pt idx="1">
                  <c:v>753.5</c:v>
                </c:pt>
                <c:pt idx="2">
                  <c:v>849.2</c:v>
                </c:pt>
                <c:pt idx="3">
                  <c:v>889.1</c:v>
                </c:pt>
                <c:pt idx="4">
                  <c:v>822.1</c:v>
                </c:pt>
              </c:numCache>
            </c:numRef>
          </c:val>
          <c:extLst>
            <c:ext xmlns:c16="http://schemas.microsoft.com/office/drawing/2014/chart" uri="{C3380CC4-5D6E-409C-BE32-E72D297353CC}">
              <c16:uniqueId val="{00000000-3C58-45C4-BCC5-CA9C2DC17161}"/>
            </c:ext>
          </c:extLst>
        </c:ser>
        <c:ser>
          <c:idx val="1"/>
          <c:order val="1"/>
          <c:tx>
            <c:strRef>
              <c:f>Лист1!$A$3</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772.1</c:v>
                </c:pt>
                <c:pt idx="1">
                  <c:v>758.1</c:v>
                </c:pt>
                <c:pt idx="2">
                  <c:v>851.1</c:v>
                </c:pt>
                <c:pt idx="3">
                  <c:v>904.3</c:v>
                </c:pt>
                <c:pt idx="4">
                  <c:v>842</c:v>
                </c:pt>
              </c:numCache>
            </c:numRef>
          </c:val>
          <c:extLst>
            <c:ext xmlns:c16="http://schemas.microsoft.com/office/drawing/2014/chart" uri="{C3380CC4-5D6E-409C-BE32-E72D297353CC}">
              <c16:uniqueId val="{00000001-3C58-45C4-BCC5-CA9C2DC17161}"/>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1149.2</c:v>
                </c:pt>
                <c:pt idx="1">
                  <c:v>1227.3</c:v>
                </c:pt>
                <c:pt idx="2">
                  <c:v>1239.7</c:v>
                </c:pt>
                <c:pt idx="3">
                  <c:v>1350.9</c:v>
                </c:pt>
                <c:pt idx="4">
                  <c:v>1259.0999999999999</c:v>
                </c:pt>
              </c:numCache>
            </c:numRef>
          </c:val>
          <c:extLst>
            <c:ext xmlns:c16="http://schemas.microsoft.com/office/drawing/2014/chart" uri="{C3380CC4-5D6E-409C-BE32-E72D297353CC}">
              <c16:uniqueId val="{00000002-3C58-45C4-BCC5-CA9C2DC17161}"/>
            </c:ext>
          </c:extLst>
        </c:ser>
        <c:dLbls>
          <c:showLegendKey val="0"/>
          <c:showVal val="1"/>
          <c:showCatName val="0"/>
          <c:showSerName val="0"/>
          <c:showPercent val="0"/>
          <c:showBubbleSize val="0"/>
        </c:dLbls>
        <c:gapWidth val="75"/>
        <c:axId val="113198592"/>
        <c:axId val="113200128"/>
      </c:barChart>
      <c:catAx>
        <c:axId val="11319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3200128"/>
        <c:crosses val="autoZero"/>
        <c:auto val="1"/>
        <c:lblAlgn val="ctr"/>
        <c:lblOffset val="100"/>
        <c:noMultiLvlLbl val="0"/>
      </c:catAx>
      <c:valAx>
        <c:axId val="113200128"/>
        <c:scaling>
          <c:orientation val="minMax"/>
          <c:max val="1400"/>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19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105916930623552"/>
          <c:y val="5.1563916246803933E-2"/>
          <c:w val="0.40770984963575646"/>
          <c:h val="0.50321231246872355"/>
        </c:manualLayout>
      </c:layout>
      <c:pieChart>
        <c:varyColors val="1"/>
        <c:ser>
          <c:idx val="0"/>
          <c:order val="0"/>
          <c:tx>
            <c:strRef>
              <c:f>Лист1!$B$1</c:f>
              <c:strCache>
                <c:ptCount val="1"/>
                <c:pt idx="0">
                  <c:v>Продажи</c:v>
                </c:pt>
              </c:strCache>
            </c:strRef>
          </c:tx>
          <c:dPt>
            <c:idx val="0"/>
            <c:bubble3D val="0"/>
            <c:spPr>
              <a:solidFill>
                <a:schemeClr val="accent1">
                  <a:shade val="38000"/>
                </a:schemeClr>
              </a:solidFill>
              <a:ln w="19050">
                <a:solidFill>
                  <a:schemeClr val="lt1"/>
                </a:solidFill>
              </a:ln>
              <a:effectLst/>
            </c:spPr>
            <c:extLst>
              <c:ext xmlns:c16="http://schemas.microsoft.com/office/drawing/2014/chart" uri="{C3380CC4-5D6E-409C-BE32-E72D297353CC}">
                <c16:uniqueId val="{00000001-EF46-4177-906A-22AEE5330A5D}"/>
              </c:ext>
            </c:extLst>
          </c:dPt>
          <c:dPt>
            <c:idx val="1"/>
            <c:bubble3D val="0"/>
            <c:spPr>
              <a:solidFill>
                <a:schemeClr val="accent1">
                  <a:shade val="47000"/>
                </a:schemeClr>
              </a:solidFill>
              <a:ln w="19050">
                <a:solidFill>
                  <a:schemeClr val="lt1"/>
                </a:solidFill>
              </a:ln>
              <a:effectLst/>
            </c:spPr>
            <c:extLst>
              <c:ext xmlns:c16="http://schemas.microsoft.com/office/drawing/2014/chart" uri="{C3380CC4-5D6E-409C-BE32-E72D297353CC}">
                <c16:uniqueId val="{00000003-EF46-4177-906A-22AEE5330A5D}"/>
              </c:ext>
            </c:extLst>
          </c:dPt>
          <c:dPt>
            <c:idx val="2"/>
            <c:bubble3D val="0"/>
            <c:spPr>
              <a:solidFill>
                <a:schemeClr val="accent1">
                  <a:shade val="56000"/>
                </a:schemeClr>
              </a:solidFill>
              <a:ln w="19050">
                <a:solidFill>
                  <a:schemeClr val="lt1"/>
                </a:solidFill>
              </a:ln>
              <a:effectLst/>
            </c:spPr>
            <c:extLst>
              <c:ext xmlns:c16="http://schemas.microsoft.com/office/drawing/2014/chart" uri="{C3380CC4-5D6E-409C-BE32-E72D297353CC}">
                <c16:uniqueId val="{00000005-EF46-4177-906A-22AEE5330A5D}"/>
              </c:ext>
            </c:extLst>
          </c:dPt>
          <c:dPt>
            <c:idx val="3"/>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7-EF46-4177-906A-22AEE5330A5D}"/>
              </c:ext>
            </c:extLst>
          </c:dPt>
          <c:dPt>
            <c:idx val="4"/>
            <c:bubble3D val="0"/>
            <c:spPr>
              <a:solidFill>
                <a:schemeClr val="accent1">
                  <a:shade val="73000"/>
                </a:schemeClr>
              </a:solidFill>
              <a:ln w="19050">
                <a:solidFill>
                  <a:schemeClr val="lt1"/>
                </a:solidFill>
              </a:ln>
              <a:effectLst/>
            </c:spPr>
            <c:extLst>
              <c:ext xmlns:c16="http://schemas.microsoft.com/office/drawing/2014/chart" uri="{C3380CC4-5D6E-409C-BE32-E72D297353CC}">
                <c16:uniqueId val="{00000009-EF46-4177-906A-22AEE5330A5D}"/>
              </c:ext>
            </c:extLst>
          </c:dPt>
          <c:dPt>
            <c:idx val="5"/>
            <c:bubble3D val="0"/>
            <c:spPr>
              <a:solidFill>
                <a:schemeClr val="accent1">
                  <a:shade val="82000"/>
                </a:schemeClr>
              </a:solidFill>
              <a:ln w="19050">
                <a:solidFill>
                  <a:schemeClr val="lt1"/>
                </a:solidFill>
              </a:ln>
              <a:effectLst/>
            </c:spPr>
            <c:extLst>
              <c:ext xmlns:c16="http://schemas.microsoft.com/office/drawing/2014/chart" uri="{C3380CC4-5D6E-409C-BE32-E72D297353CC}">
                <c16:uniqueId val="{0000000B-EF46-4177-906A-22AEE5330A5D}"/>
              </c:ext>
            </c:extLst>
          </c:dPt>
          <c:dPt>
            <c:idx val="6"/>
            <c:bubble3D val="0"/>
            <c:spPr>
              <a:solidFill>
                <a:schemeClr val="accent1">
                  <a:shade val="91000"/>
                </a:schemeClr>
              </a:solidFill>
              <a:ln w="19050">
                <a:solidFill>
                  <a:schemeClr val="lt1"/>
                </a:solidFill>
              </a:ln>
              <a:effectLst/>
            </c:spPr>
            <c:extLst>
              <c:ext xmlns:c16="http://schemas.microsoft.com/office/drawing/2014/chart" uri="{C3380CC4-5D6E-409C-BE32-E72D297353CC}">
                <c16:uniqueId val="{0000000D-EF46-4177-906A-22AEE5330A5D}"/>
              </c:ext>
            </c:extLst>
          </c:dPt>
          <c:dPt>
            <c:idx val="7"/>
            <c:bubble3D val="0"/>
            <c:spPr>
              <a:solidFill>
                <a:schemeClr val="accent1"/>
              </a:solidFill>
              <a:ln w="19050">
                <a:solidFill>
                  <a:schemeClr val="lt1"/>
                </a:solidFill>
              </a:ln>
              <a:effectLst/>
            </c:spPr>
            <c:extLst>
              <c:ext xmlns:c16="http://schemas.microsoft.com/office/drawing/2014/chart" uri="{C3380CC4-5D6E-409C-BE32-E72D297353CC}">
                <c16:uniqueId val="{0000000F-EF46-4177-906A-22AEE5330A5D}"/>
              </c:ext>
            </c:extLst>
          </c:dPt>
          <c:dPt>
            <c:idx val="8"/>
            <c:bubble3D val="0"/>
            <c:spPr>
              <a:solidFill>
                <a:schemeClr val="accent1">
                  <a:tint val="92000"/>
                </a:schemeClr>
              </a:solidFill>
              <a:ln w="19050">
                <a:solidFill>
                  <a:schemeClr val="lt1"/>
                </a:solidFill>
              </a:ln>
              <a:effectLst/>
            </c:spPr>
            <c:extLst>
              <c:ext xmlns:c16="http://schemas.microsoft.com/office/drawing/2014/chart" uri="{C3380CC4-5D6E-409C-BE32-E72D297353CC}">
                <c16:uniqueId val="{00000011-EF46-4177-906A-22AEE5330A5D}"/>
              </c:ext>
            </c:extLst>
          </c:dPt>
          <c:dPt>
            <c:idx val="9"/>
            <c:bubble3D val="0"/>
            <c:spPr>
              <a:solidFill>
                <a:schemeClr val="accent1">
                  <a:tint val="83000"/>
                </a:schemeClr>
              </a:solidFill>
              <a:ln w="19050">
                <a:solidFill>
                  <a:schemeClr val="lt1"/>
                </a:solidFill>
              </a:ln>
              <a:effectLst/>
            </c:spPr>
            <c:extLst>
              <c:ext xmlns:c16="http://schemas.microsoft.com/office/drawing/2014/chart" uri="{C3380CC4-5D6E-409C-BE32-E72D297353CC}">
                <c16:uniqueId val="{00000013-EF46-4177-906A-22AEE5330A5D}"/>
              </c:ext>
            </c:extLst>
          </c:dPt>
          <c:dPt>
            <c:idx val="10"/>
            <c:bubble3D val="0"/>
            <c:spPr>
              <a:solidFill>
                <a:schemeClr val="accent1">
                  <a:tint val="74000"/>
                </a:schemeClr>
              </a:solidFill>
              <a:ln w="19050">
                <a:solidFill>
                  <a:schemeClr val="lt1"/>
                </a:solidFill>
              </a:ln>
              <a:effectLst/>
            </c:spPr>
            <c:extLst>
              <c:ext xmlns:c16="http://schemas.microsoft.com/office/drawing/2014/chart" uri="{C3380CC4-5D6E-409C-BE32-E72D297353CC}">
                <c16:uniqueId val="{00000015-EF46-4177-906A-22AEE5330A5D}"/>
              </c:ext>
            </c:extLst>
          </c:dPt>
          <c:dPt>
            <c:idx val="11"/>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17-EF46-4177-906A-22AEE5330A5D}"/>
              </c:ext>
            </c:extLst>
          </c:dPt>
          <c:dPt>
            <c:idx val="12"/>
            <c:bubble3D val="0"/>
            <c:spPr>
              <a:solidFill>
                <a:schemeClr val="accent1">
                  <a:tint val="57000"/>
                </a:schemeClr>
              </a:solidFill>
              <a:ln w="19050">
                <a:solidFill>
                  <a:schemeClr val="lt1"/>
                </a:solidFill>
              </a:ln>
              <a:effectLst/>
            </c:spPr>
            <c:extLst>
              <c:ext xmlns:c16="http://schemas.microsoft.com/office/drawing/2014/chart" uri="{C3380CC4-5D6E-409C-BE32-E72D297353CC}">
                <c16:uniqueId val="{00000019-EF46-4177-906A-22AEE5330A5D}"/>
              </c:ext>
            </c:extLst>
          </c:dPt>
          <c:dPt>
            <c:idx val="13"/>
            <c:bubble3D val="0"/>
            <c:spPr>
              <a:solidFill>
                <a:schemeClr val="accent1">
                  <a:tint val="48000"/>
                </a:schemeClr>
              </a:solidFill>
              <a:ln w="19050">
                <a:solidFill>
                  <a:schemeClr val="lt1"/>
                </a:solidFill>
              </a:ln>
              <a:effectLst/>
            </c:spPr>
            <c:extLst>
              <c:ext xmlns:c16="http://schemas.microsoft.com/office/drawing/2014/chart" uri="{C3380CC4-5D6E-409C-BE32-E72D297353CC}">
                <c16:uniqueId val="{0000001B-EF46-4177-906A-22AEE5330A5D}"/>
              </c:ext>
            </c:extLst>
          </c:dPt>
          <c:dPt>
            <c:idx val="14"/>
            <c:bubble3D val="0"/>
            <c:spPr>
              <a:solidFill>
                <a:schemeClr val="accent1">
                  <a:tint val="39000"/>
                </a:schemeClr>
              </a:solidFill>
              <a:ln w="19050">
                <a:solidFill>
                  <a:schemeClr val="lt1"/>
                </a:solidFill>
              </a:ln>
              <a:effectLst/>
            </c:spPr>
            <c:extLst>
              <c:ext xmlns:c16="http://schemas.microsoft.com/office/drawing/2014/chart" uri="{C3380CC4-5D6E-409C-BE32-E72D297353CC}">
                <c16:uniqueId val="{0000001D-EF46-4177-906A-22AEE5330A5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Лист1!$A$2:$A$16</c:f>
              <c:strCache>
                <c:ptCount val="15"/>
                <c:pt idx="0">
                  <c:v>Некоторые инфекционные и паразитарные болезни </c:v>
                </c:pt>
                <c:pt idx="1">
                  <c:v>Новообразования</c:v>
                </c:pt>
                <c:pt idx="2">
                  <c:v>Болезни крови, кроветворных органов и отдельные нарушения,вовлекающие иммунный механизм </c:v>
                </c:pt>
                <c:pt idx="3">
                  <c:v>Болезни эндокринной системы, расстройства питания и нарушения обмена веществ </c:v>
                </c:pt>
                <c:pt idx="4">
                  <c:v>Болезни нервной системы </c:v>
                </c:pt>
                <c:pt idx="5">
                  <c:v>Болезни глаза и его придаточного аппарата </c:v>
                </c:pt>
                <c:pt idx="6">
                  <c:v>Болезни уха и сосцевидного отростка </c:v>
                </c:pt>
                <c:pt idx="7">
                  <c:v>Болезни системы кровообращения </c:v>
                </c:pt>
                <c:pt idx="8">
                  <c:v>Болезни органов дыхания </c:v>
                </c:pt>
                <c:pt idx="9">
                  <c:v>Болезни органов пищеварения </c:v>
                </c:pt>
                <c:pt idx="10">
                  <c:v>Болезни кожи и подкожной клетчатки </c:v>
                </c:pt>
                <c:pt idx="11">
                  <c:v>Болезни костно-мышечной системы и соединительной ткани </c:v>
                </c:pt>
                <c:pt idx="12">
                  <c:v>Болезни мочеполовой системы </c:v>
                </c:pt>
                <c:pt idx="13">
                  <c:v>Врожденные аномалии (пороки развития), деформации и хромосомные нарушения </c:v>
                </c:pt>
                <c:pt idx="14">
                  <c:v>Травмы, отравления и некоторые другие последствия воздействия внешних причин </c:v>
                </c:pt>
              </c:strCache>
            </c:strRef>
          </c:cat>
          <c:val>
            <c:numRef>
              <c:f>Лист1!$B$2:$B$16</c:f>
              <c:numCache>
                <c:formatCode>General</c:formatCode>
                <c:ptCount val="15"/>
                <c:pt idx="0">
                  <c:v>25.2</c:v>
                </c:pt>
                <c:pt idx="1">
                  <c:v>12.4</c:v>
                </c:pt>
                <c:pt idx="2">
                  <c:v>9.9</c:v>
                </c:pt>
                <c:pt idx="3">
                  <c:v>20</c:v>
                </c:pt>
                <c:pt idx="4">
                  <c:v>29.2</c:v>
                </c:pt>
                <c:pt idx="5">
                  <c:v>65.599999999999994</c:v>
                </c:pt>
                <c:pt idx="6">
                  <c:v>26.5</c:v>
                </c:pt>
                <c:pt idx="7">
                  <c:v>38.4</c:v>
                </c:pt>
                <c:pt idx="8">
                  <c:v>629.29999999999995</c:v>
                </c:pt>
                <c:pt idx="9">
                  <c:v>54.1</c:v>
                </c:pt>
                <c:pt idx="10">
                  <c:v>42.5</c:v>
                </c:pt>
                <c:pt idx="11">
                  <c:v>66.099999999999994</c:v>
                </c:pt>
                <c:pt idx="12">
                  <c:v>56.7</c:v>
                </c:pt>
                <c:pt idx="13">
                  <c:v>1.4</c:v>
                </c:pt>
                <c:pt idx="14">
                  <c:v>129.5</c:v>
                </c:pt>
              </c:numCache>
            </c:numRef>
          </c:val>
          <c:extLst>
            <c:ext xmlns:c16="http://schemas.microsoft.com/office/drawing/2014/chart" uri="{C3380CC4-5D6E-409C-BE32-E72D297353CC}">
              <c16:uniqueId val="{0000001E-EF46-4177-906A-22AEE5330A5D}"/>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1897210830991649E-2"/>
          <c:y val="0.55949242725982262"/>
          <c:w val="0.83200196602159193"/>
          <c:h val="0.416113647272692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0.0</c:formatCode>
                <c:ptCount val="5"/>
                <c:pt idx="0">
                  <c:v>88.960150646180523</c:v>
                </c:pt>
                <c:pt idx="1">
                  <c:v>91.764326524854141</c:v>
                </c:pt>
                <c:pt idx="2">
                  <c:v>92.840455805137267</c:v>
                </c:pt>
                <c:pt idx="3">
                  <c:v>95.018670407835216</c:v>
                </c:pt>
                <c:pt idx="4">
                  <c:v>97.859804397418799</c:v>
                </c:pt>
              </c:numCache>
            </c:numRef>
          </c:val>
          <c:extLst>
            <c:ext xmlns:c16="http://schemas.microsoft.com/office/drawing/2014/chart" uri="{C3380CC4-5D6E-409C-BE32-E72D297353CC}">
              <c16:uniqueId val="{00000000-7C7A-443A-A823-6CAA93D4A719}"/>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0.0</c:formatCode>
                <c:ptCount val="5"/>
                <c:pt idx="0">
                  <c:v>91.092354482746529</c:v>
                </c:pt>
                <c:pt idx="1">
                  <c:v>93.488940203097286</c:v>
                </c:pt>
                <c:pt idx="2">
                  <c:v>94.903894077132833</c:v>
                </c:pt>
                <c:pt idx="3">
                  <c:v>95.771161936671518</c:v>
                </c:pt>
                <c:pt idx="4">
                  <c:v>97.470391412282083</c:v>
                </c:pt>
              </c:numCache>
            </c:numRef>
          </c:val>
          <c:extLst>
            <c:ext xmlns:c16="http://schemas.microsoft.com/office/drawing/2014/chart" uri="{C3380CC4-5D6E-409C-BE32-E72D297353CC}">
              <c16:uniqueId val="{00000001-7C7A-443A-A823-6CAA93D4A719}"/>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0.0</c:formatCode>
                <c:ptCount val="5"/>
                <c:pt idx="0">
                  <c:v>100.6675567423231</c:v>
                </c:pt>
                <c:pt idx="1">
                  <c:v>106.69975186104219</c:v>
                </c:pt>
                <c:pt idx="2">
                  <c:v>106.13071139386835</c:v>
                </c:pt>
                <c:pt idx="3">
                  <c:v>107.60059612518585</c:v>
                </c:pt>
                <c:pt idx="4">
                  <c:v>110.11721159777916</c:v>
                </c:pt>
              </c:numCache>
            </c:numRef>
          </c:val>
          <c:extLst>
            <c:ext xmlns:c16="http://schemas.microsoft.com/office/drawing/2014/chart" uri="{C3380CC4-5D6E-409C-BE32-E72D297353CC}">
              <c16:uniqueId val="{00000002-7C7A-443A-A823-6CAA93D4A719}"/>
            </c:ext>
          </c:extLst>
        </c:ser>
        <c:dLbls>
          <c:showLegendKey val="0"/>
          <c:showVal val="1"/>
          <c:showCatName val="0"/>
          <c:showSerName val="0"/>
          <c:showPercent val="0"/>
          <c:showBubbleSize val="0"/>
        </c:dLbls>
        <c:gapWidth val="30"/>
        <c:axId val="113382528"/>
        <c:axId val="113384064"/>
      </c:barChart>
      <c:catAx>
        <c:axId val="11338252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84064"/>
        <c:crosses val="autoZero"/>
        <c:auto val="1"/>
        <c:lblAlgn val="ctr"/>
        <c:lblOffset val="100"/>
        <c:noMultiLvlLbl val="0"/>
      </c:catAx>
      <c:valAx>
        <c:axId val="113384064"/>
        <c:scaling>
          <c:orientation val="minMax"/>
          <c:max val="120"/>
          <c:min val="83"/>
        </c:scaling>
        <c:delete val="0"/>
        <c:axPos val="l"/>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3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5462962962962962E-2"/>
          <c:y val="0.14450412448443944"/>
          <c:w val="0.94907407407407407"/>
          <c:h val="0.69889219179014728"/>
        </c:manualLayout>
      </c:layout>
      <c:lineChart>
        <c:grouping val="standard"/>
        <c:varyColors val="0"/>
        <c:ser>
          <c:idx val="0"/>
          <c:order val="0"/>
          <c:tx>
            <c:strRef>
              <c:f>Лист1!$B$1</c:f>
              <c:strCache>
                <c:ptCount val="1"/>
                <c:pt idx="0">
                  <c:v>РФ</c:v>
                </c:pt>
              </c:strCache>
            </c:strRef>
          </c:tx>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dLbls>
            <c:dLbl>
              <c:idx val="3"/>
              <c:layout>
                <c:manualLayout>
                  <c:x val="-4.4890091863517063E-2"/>
                  <c:y val="-4.50526825357205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40-4BE6-97FE-CA2470D04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87.92</c:v>
                </c:pt>
                <c:pt idx="1">
                  <c:v>92.14</c:v>
                </c:pt>
                <c:pt idx="2">
                  <c:v>96.25</c:v>
                </c:pt>
                <c:pt idx="3">
                  <c:v>98.19</c:v>
                </c:pt>
                <c:pt idx="4">
                  <c:v>99.86</c:v>
                </c:pt>
              </c:numCache>
            </c:numRef>
          </c:val>
          <c:smooth val="0"/>
          <c:extLst>
            <c:ext xmlns:c16="http://schemas.microsoft.com/office/drawing/2014/chart" uri="{C3380CC4-5D6E-409C-BE32-E72D297353CC}">
              <c16:uniqueId val="{00000001-9340-4BE6-97FE-CA2470D04FA6}"/>
            </c:ext>
          </c:extLst>
        </c:ser>
        <c:ser>
          <c:idx val="1"/>
          <c:order val="1"/>
          <c:tx>
            <c:strRef>
              <c:f>Лист1!$C$1</c:f>
              <c:strCache>
                <c:ptCount val="1"/>
                <c:pt idx="0">
                  <c:v>ЧАО</c:v>
                </c:pt>
              </c:strCache>
            </c:strRef>
          </c:tx>
          <c:spPr>
            <a:ln w="28575" cap="rnd">
              <a:solidFill>
                <a:schemeClr val="accent1">
                  <a:tint val="77000"/>
                </a:schemeClr>
              </a:solidFill>
              <a:round/>
            </a:ln>
            <a:effectLst/>
          </c:spPr>
          <c:marker>
            <c:symbol val="circle"/>
            <c:size val="5"/>
            <c:spPr>
              <a:solidFill>
                <a:schemeClr val="accent1">
                  <a:tint val="77000"/>
                </a:schemeClr>
              </a:solidFill>
              <a:ln w="9525">
                <a:solidFill>
                  <a:schemeClr val="accent1">
                    <a:tint val="77000"/>
                  </a:schemeClr>
                </a:solidFill>
              </a:ln>
              <a:effectLst/>
            </c:spPr>
          </c:marker>
          <c:dLbls>
            <c:dLbl>
              <c:idx val="3"/>
              <c:layout>
                <c:manualLayout>
                  <c:x val="-4.0260462233887434E-2"/>
                  <c:y val="4.1210525917689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40-4BE6-97FE-CA2470D04F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60000"/>
                        <a:lumOff val="40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99.47</c:v>
                </c:pt>
                <c:pt idx="1">
                  <c:v>99.09</c:v>
                </c:pt>
                <c:pt idx="2">
                  <c:v>95.87</c:v>
                </c:pt>
                <c:pt idx="3">
                  <c:v>95.12</c:v>
                </c:pt>
                <c:pt idx="4">
                  <c:v>100</c:v>
                </c:pt>
              </c:numCache>
            </c:numRef>
          </c:val>
          <c:smooth val="0"/>
          <c:extLst>
            <c:ext xmlns:c16="http://schemas.microsoft.com/office/drawing/2014/chart" uri="{C3380CC4-5D6E-409C-BE32-E72D297353CC}">
              <c16:uniqueId val="{00000003-9340-4BE6-97FE-CA2470D04FA6}"/>
            </c:ext>
          </c:extLst>
        </c:ser>
        <c:dLbls>
          <c:dLblPos val="t"/>
          <c:showLegendKey val="0"/>
          <c:showVal val="1"/>
          <c:showCatName val="0"/>
          <c:showSerName val="0"/>
          <c:showPercent val="0"/>
          <c:showBubbleSize val="0"/>
        </c:dLbls>
        <c:marker val="1"/>
        <c:smooth val="0"/>
        <c:axId val="464721432"/>
        <c:axId val="464724056"/>
      </c:lineChart>
      <c:catAx>
        <c:axId val="464721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724056"/>
        <c:crosses val="autoZero"/>
        <c:auto val="1"/>
        <c:lblAlgn val="ctr"/>
        <c:lblOffset val="100"/>
        <c:noMultiLvlLbl val="0"/>
      </c:catAx>
      <c:valAx>
        <c:axId val="464724056"/>
        <c:scaling>
          <c:orientation val="minMax"/>
          <c:max val="101"/>
          <c:min val="86"/>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72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22.8</c:v>
                </c:pt>
                <c:pt idx="1">
                  <c:v>23.3</c:v>
                </c:pt>
                <c:pt idx="2">
                  <c:v>23.3</c:v>
                </c:pt>
                <c:pt idx="3">
                  <c:v>23.3</c:v>
                </c:pt>
                <c:pt idx="4">
                  <c:v>23.1</c:v>
                </c:pt>
              </c:numCache>
            </c:numRef>
          </c:val>
          <c:extLst>
            <c:ext xmlns:c16="http://schemas.microsoft.com/office/drawing/2014/chart" uri="{C3380CC4-5D6E-409C-BE32-E72D297353CC}">
              <c16:uniqueId val="{00000000-F47A-4440-A929-A81F150B5215}"/>
            </c:ext>
          </c:extLst>
        </c:ser>
        <c:ser>
          <c:idx val="1"/>
          <c:order val="1"/>
          <c:tx>
            <c:strRef>
              <c:f>Лист1!$C$1</c:f>
              <c:strCache>
                <c:ptCount val="1"/>
                <c:pt idx="0">
                  <c:v>ЧАО</c:v>
                </c:pt>
              </c:strCache>
            </c:strRef>
          </c:tx>
          <c:spPr>
            <a:solidFill>
              <a:srgbClr val="4F81BD">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18.600000000000001</c:v>
                </c:pt>
                <c:pt idx="1">
                  <c:v>16.7</c:v>
                </c:pt>
                <c:pt idx="2">
                  <c:v>15.1</c:v>
                </c:pt>
                <c:pt idx="3">
                  <c:v>15.2</c:v>
                </c:pt>
                <c:pt idx="4">
                  <c:v>14.1</c:v>
                </c:pt>
              </c:numCache>
            </c:numRef>
          </c:val>
          <c:extLst>
            <c:ext xmlns:c16="http://schemas.microsoft.com/office/drawing/2014/chart" uri="{C3380CC4-5D6E-409C-BE32-E72D297353CC}">
              <c16:uniqueId val="{00000001-F47A-4440-A929-A81F150B5215}"/>
            </c:ext>
          </c:extLst>
        </c:ser>
        <c:dLbls>
          <c:showLegendKey val="0"/>
          <c:showVal val="1"/>
          <c:showCatName val="0"/>
          <c:showSerName val="0"/>
          <c:showPercent val="0"/>
          <c:showBubbleSize val="0"/>
        </c:dLbls>
        <c:gapWidth val="30"/>
        <c:axId val="113769856"/>
        <c:axId val="113779840"/>
      </c:barChart>
      <c:catAx>
        <c:axId val="113769856"/>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79840"/>
        <c:crosses val="autoZero"/>
        <c:auto val="1"/>
        <c:lblAlgn val="ctr"/>
        <c:lblOffset val="100"/>
        <c:noMultiLvlLbl val="0"/>
      </c:catAx>
      <c:valAx>
        <c:axId val="113779840"/>
        <c:scaling>
          <c:orientation val="minMax"/>
          <c:max val="25"/>
          <c:min val="10"/>
        </c:scaling>
        <c:delete val="0"/>
        <c:axPos val="l"/>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13.2</c:v>
                </c:pt>
                <c:pt idx="1">
                  <c:v>15.4</c:v>
                </c:pt>
                <c:pt idx="2">
                  <c:v>15.6</c:v>
                </c:pt>
                <c:pt idx="3">
                  <c:v>15.6</c:v>
                </c:pt>
                <c:pt idx="4">
                  <c:v>15.4</c:v>
                </c:pt>
              </c:numCache>
            </c:numRef>
          </c:val>
          <c:extLst>
            <c:ext xmlns:c16="http://schemas.microsoft.com/office/drawing/2014/chart" uri="{C3380CC4-5D6E-409C-BE32-E72D297353CC}">
              <c16:uniqueId val="{00000000-40B5-452E-B7DB-E6C6457ABB4D}"/>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18.100000000000001</c:v>
                </c:pt>
                <c:pt idx="1">
                  <c:v>21.6</c:v>
                </c:pt>
                <c:pt idx="2">
                  <c:v>21.6</c:v>
                </c:pt>
                <c:pt idx="3">
                  <c:v>21</c:v>
                </c:pt>
                <c:pt idx="4">
                  <c:v>20.5</c:v>
                </c:pt>
              </c:numCache>
            </c:numRef>
          </c:val>
          <c:extLst>
            <c:ext xmlns:c16="http://schemas.microsoft.com/office/drawing/2014/chart" uri="{C3380CC4-5D6E-409C-BE32-E72D297353CC}">
              <c16:uniqueId val="{00000001-40B5-452E-B7DB-E6C6457ABB4D}"/>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6</c:v>
                </c:pt>
                <c:pt idx="1">
                  <c:v>5.9</c:v>
                </c:pt>
                <c:pt idx="2">
                  <c:v>6.5</c:v>
                </c:pt>
                <c:pt idx="3">
                  <c:v>3.9</c:v>
                </c:pt>
                <c:pt idx="4">
                  <c:v>5.6</c:v>
                </c:pt>
              </c:numCache>
            </c:numRef>
          </c:val>
          <c:extLst>
            <c:ext xmlns:c16="http://schemas.microsoft.com/office/drawing/2014/chart" uri="{C3380CC4-5D6E-409C-BE32-E72D297353CC}">
              <c16:uniqueId val="{00000002-40B5-452E-B7DB-E6C6457ABB4D}"/>
            </c:ext>
          </c:extLst>
        </c:ser>
        <c:dLbls>
          <c:showLegendKey val="0"/>
          <c:showVal val="1"/>
          <c:showCatName val="0"/>
          <c:showSerName val="0"/>
          <c:showPercent val="0"/>
          <c:showBubbleSize val="0"/>
        </c:dLbls>
        <c:gapWidth val="75"/>
        <c:axId val="113712128"/>
        <c:axId val="113746688"/>
      </c:barChart>
      <c:catAx>
        <c:axId val="11371212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46688"/>
        <c:crosses val="autoZero"/>
        <c:auto val="1"/>
        <c:lblAlgn val="ctr"/>
        <c:lblOffset val="100"/>
        <c:noMultiLvlLbl val="0"/>
      </c:catAx>
      <c:valAx>
        <c:axId val="113746688"/>
        <c:scaling>
          <c:orientation val="minMax"/>
          <c:max val="28"/>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71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31</c:v>
                </c:pt>
                <c:pt idx="1">
                  <c:v>30.8</c:v>
                </c:pt>
                <c:pt idx="2">
                  <c:v>30.7</c:v>
                </c:pt>
                <c:pt idx="3">
                  <c:v>31.3</c:v>
                </c:pt>
                <c:pt idx="4">
                  <c:v>32.4</c:v>
                </c:pt>
              </c:numCache>
            </c:numRef>
          </c:val>
          <c:extLst>
            <c:ext xmlns:c16="http://schemas.microsoft.com/office/drawing/2014/chart" uri="{C3380CC4-5D6E-409C-BE32-E72D297353CC}">
              <c16:uniqueId val="{00000000-B9F4-4ED6-82A5-4CBF9E42AB9E}"/>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24</c:v>
                </c:pt>
                <c:pt idx="1">
                  <c:v>22.8</c:v>
                </c:pt>
                <c:pt idx="2">
                  <c:v>21.8</c:v>
                </c:pt>
                <c:pt idx="3">
                  <c:v>21.5</c:v>
                </c:pt>
                <c:pt idx="4">
                  <c:v>21.9</c:v>
                </c:pt>
              </c:numCache>
            </c:numRef>
          </c:val>
          <c:extLst>
            <c:ext xmlns:c16="http://schemas.microsoft.com/office/drawing/2014/chart" uri="{C3380CC4-5D6E-409C-BE32-E72D297353CC}">
              <c16:uniqueId val="{00000001-B9F4-4ED6-82A5-4CBF9E42AB9E}"/>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3</c:v>
                </c:pt>
                <c:pt idx="1">
                  <c:v>3.1</c:v>
                </c:pt>
                <c:pt idx="2">
                  <c:v>2</c:v>
                </c:pt>
                <c:pt idx="3">
                  <c:v>2</c:v>
                </c:pt>
                <c:pt idx="4">
                  <c:v>2.5</c:v>
                </c:pt>
              </c:numCache>
            </c:numRef>
          </c:val>
          <c:extLst>
            <c:ext xmlns:c16="http://schemas.microsoft.com/office/drawing/2014/chart" uri="{C3380CC4-5D6E-409C-BE32-E72D297353CC}">
              <c16:uniqueId val="{00000002-B9F4-4ED6-82A5-4CBF9E42AB9E}"/>
            </c:ext>
          </c:extLst>
        </c:ser>
        <c:dLbls>
          <c:showLegendKey val="0"/>
          <c:showVal val="1"/>
          <c:showCatName val="0"/>
          <c:showSerName val="0"/>
          <c:showPercent val="0"/>
          <c:showBubbleSize val="0"/>
        </c:dLbls>
        <c:gapWidth val="30"/>
        <c:axId val="114043520"/>
        <c:axId val="114057600"/>
      </c:barChart>
      <c:catAx>
        <c:axId val="114043520"/>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57600"/>
        <c:crossesAt val="-5"/>
        <c:auto val="1"/>
        <c:lblAlgn val="ctr"/>
        <c:lblOffset val="100"/>
        <c:noMultiLvlLbl val="0"/>
      </c:catAx>
      <c:valAx>
        <c:axId val="114057600"/>
        <c:scaling>
          <c:orientation val="minMax"/>
          <c:max val="34"/>
          <c:min val="-5"/>
        </c:scaling>
        <c:delete val="0"/>
        <c:axPos val="l"/>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4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12.3</c:v>
                </c:pt>
                <c:pt idx="1">
                  <c:v>14.6</c:v>
                </c:pt>
                <c:pt idx="2">
                  <c:v>16.7</c:v>
                </c:pt>
                <c:pt idx="3">
                  <c:v>12.9</c:v>
                </c:pt>
                <c:pt idx="4">
                  <c:v>12.1</c:v>
                </c:pt>
              </c:numCache>
            </c:numRef>
          </c:val>
          <c:extLst>
            <c:ext xmlns:c16="http://schemas.microsoft.com/office/drawing/2014/chart" uri="{C3380CC4-5D6E-409C-BE32-E72D297353CC}">
              <c16:uniqueId val="{00000000-0F57-4BDA-A192-9A9D4050D8C4}"/>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12.2</c:v>
                </c:pt>
                <c:pt idx="1">
                  <c:v>13.9</c:v>
                </c:pt>
                <c:pt idx="2">
                  <c:v>15.5</c:v>
                </c:pt>
                <c:pt idx="3">
                  <c:v>13.3</c:v>
                </c:pt>
                <c:pt idx="4">
                  <c:v>12.7</c:v>
                </c:pt>
              </c:numCache>
            </c:numRef>
          </c:val>
          <c:extLst>
            <c:ext xmlns:c16="http://schemas.microsoft.com/office/drawing/2014/chart" uri="{C3380CC4-5D6E-409C-BE32-E72D297353CC}">
              <c16:uniqueId val="{00000001-0F57-4BDA-A192-9A9D4050D8C4}"/>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9.4</c:v>
                </c:pt>
                <c:pt idx="1">
                  <c:v>10.9</c:v>
                </c:pt>
                <c:pt idx="2">
                  <c:v>11.3</c:v>
                </c:pt>
                <c:pt idx="3">
                  <c:v>10.200000000000001</c:v>
                </c:pt>
                <c:pt idx="4">
                  <c:v>10.1</c:v>
                </c:pt>
              </c:numCache>
            </c:numRef>
          </c:val>
          <c:extLst>
            <c:ext xmlns:c16="http://schemas.microsoft.com/office/drawing/2014/chart" uri="{C3380CC4-5D6E-409C-BE32-E72D297353CC}">
              <c16:uniqueId val="{00000002-0F57-4BDA-A192-9A9D4050D8C4}"/>
            </c:ext>
          </c:extLst>
        </c:ser>
        <c:dLbls>
          <c:showLegendKey val="0"/>
          <c:showVal val="1"/>
          <c:showCatName val="0"/>
          <c:showSerName val="0"/>
          <c:showPercent val="0"/>
          <c:showBubbleSize val="0"/>
        </c:dLbls>
        <c:gapWidth val="75"/>
        <c:axId val="103174912"/>
        <c:axId val="103235584"/>
      </c:barChart>
      <c:catAx>
        <c:axId val="10317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03235584"/>
        <c:crosses val="autoZero"/>
        <c:auto val="1"/>
        <c:lblAlgn val="ctr"/>
        <c:lblOffset val="100"/>
        <c:noMultiLvlLbl val="0"/>
      </c:catAx>
      <c:valAx>
        <c:axId val="103235584"/>
        <c:scaling>
          <c:orientation val="minMax"/>
          <c:max val="22"/>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17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РФ</c:v>
                </c:pt>
              </c:strCache>
            </c:strRef>
          </c:tx>
          <c:spPr>
            <a:solidFill>
              <a:schemeClr val="accent1">
                <a:shade val="6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Лист1!$B$2:$B$3</c:f>
              <c:numCache>
                <c:formatCode>0.0</c:formatCode>
                <c:ptCount val="2"/>
                <c:pt idx="0">
                  <c:v>220.39175840609047</c:v>
                </c:pt>
                <c:pt idx="1">
                  <c:v>246.56034478647427</c:v>
                </c:pt>
              </c:numCache>
            </c:numRef>
          </c:val>
          <c:extLst>
            <c:ext xmlns:c16="http://schemas.microsoft.com/office/drawing/2014/chart" uri="{C3380CC4-5D6E-409C-BE32-E72D297353CC}">
              <c16:uniqueId val="{00000000-6C6D-4D56-B4C8-C9D6B317BDA1}"/>
            </c:ext>
          </c:extLst>
        </c:ser>
        <c:ser>
          <c:idx val="1"/>
          <c:order val="1"/>
          <c:tx>
            <c:strRef>
              <c:f>Лист1!$C$1</c:f>
              <c:strCache>
                <c:ptCount val="1"/>
                <c:pt idx="0">
                  <c:v>ДФО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Лист1!$C$2:$C$3</c:f>
              <c:numCache>
                <c:formatCode>0.0</c:formatCode>
                <c:ptCount val="2"/>
                <c:pt idx="0">
                  <c:v>214.39562318345017</c:v>
                </c:pt>
                <c:pt idx="1">
                  <c:v>259.08728602335958</c:v>
                </c:pt>
              </c:numCache>
            </c:numRef>
          </c:val>
          <c:extLst>
            <c:ext xmlns:c16="http://schemas.microsoft.com/office/drawing/2014/chart" uri="{C3380CC4-5D6E-409C-BE32-E72D297353CC}">
              <c16:uniqueId val="{00000001-6C6D-4D56-B4C8-C9D6B317BDA1}"/>
            </c:ext>
          </c:extLst>
        </c:ser>
        <c:ser>
          <c:idx val="2"/>
          <c:order val="2"/>
          <c:tx>
            <c:strRef>
              <c:f>Лист1!$D$1</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Лист1!$A$2:$A$3</c:f>
              <c:numCache>
                <c:formatCode>General</c:formatCode>
                <c:ptCount val="2"/>
                <c:pt idx="0">
                  <c:v>2019</c:v>
                </c:pt>
                <c:pt idx="1">
                  <c:v>2023</c:v>
                </c:pt>
              </c:numCache>
            </c:numRef>
          </c:cat>
          <c:val>
            <c:numRef>
              <c:f>Лист1!$D$2:$D$3</c:f>
              <c:numCache>
                <c:formatCode>0.0</c:formatCode>
                <c:ptCount val="2"/>
                <c:pt idx="0">
                  <c:v>205.23138832997989</c:v>
                </c:pt>
                <c:pt idx="1">
                  <c:v>234.30962343096235</c:v>
                </c:pt>
              </c:numCache>
            </c:numRef>
          </c:val>
          <c:extLst>
            <c:ext xmlns:c16="http://schemas.microsoft.com/office/drawing/2014/chart" uri="{C3380CC4-5D6E-409C-BE32-E72D297353CC}">
              <c16:uniqueId val="{00000002-6C6D-4D56-B4C8-C9D6B317BDA1}"/>
            </c:ext>
          </c:extLst>
        </c:ser>
        <c:dLbls>
          <c:showLegendKey val="0"/>
          <c:showVal val="1"/>
          <c:showCatName val="0"/>
          <c:showSerName val="0"/>
          <c:showPercent val="0"/>
          <c:showBubbleSize val="0"/>
        </c:dLbls>
        <c:gapWidth val="30"/>
        <c:axId val="113989888"/>
        <c:axId val="114089984"/>
      </c:barChart>
      <c:catAx>
        <c:axId val="113989888"/>
        <c:scaling>
          <c:orientation val="minMax"/>
        </c:scaling>
        <c:delete val="0"/>
        <c:axPos val="b"/>
        <c:numFmt formatCode="General" sourceLinked="1"/>
        <c:majorTickMark val="none"/>
        <c:minorTickMark val="none"/>
        <c:tickLblPos val="nextTo"/>
        <c:spPr>
          <a:noFill/>
          <a:ln w="2540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089984"/>
        <c:crosses val="autoZero"/>
        <c:auto val="1"/>
        <c:lblAlgn val="ctr"/>
        <c:lblOffset val="100"/>
        <c:noMultiLvlLbl val="0"/>
      </c:catAx>
      <c:valAx>
        <c:axId val="114089984"/>
        <c:scaling>
          <c:orientation val="minMax"/>
          <c:max val="300"/>
          <c:min val="10"/>
        </c:scaling>
        <c:delete val="0"/>
        <c:axPos val="l"/>
        <c:numFmt formatCode="0.0"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98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chart>
  <c:spPr>
    <a:noFill/>
    <a:ln w="9525" cap="flat" cmpd="sng" algn="ctr">
      <a:noFill/>
      <a:round/>
    </a:ln>
    <a:effectLst/>
  </c:spPr>
  <c:txPr>
    <a:bodyPr/>
    <a:lstStyle/>
    <a:p>
      <a:pPr>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РФ</c:v>
                </c:pt>
              </c:strCache>
            </c:strRef>
          </c:tx>
          <c:spPr>
            <a:ln w="28575" cap="rnd">
              <a:solidFill>
                <a:schemeClr val="accent1">
                  <a:shade val="65000"/>
                </a:schemeClr>
              </a:solidFill>
              <a:round/>
            </a:ln>
            <a:effectLst/>
          </c:spPr>
          <c:marker>
            <c:symbol val="none"/>
          </c:marker>
          <c:dLbls>
            <c:dLbl>
              <c:idx val="4"/>
              <c:layout>
                <c:manualLayout>
                  <c:x val="1.728922091782284E-2"/>
                  <c:y val="3.41539160212022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43</c:v>
                </c:pt>
                <c:pt idx="1">
                  <c:v>45.4</c:v>
                </c:pt>
                <c:pt idx="2">
                  <c:v>49.4</c:v>
                </c:pt>
                <c:pt idx="3">
                  <c:v>52.95</c:v>
                </c:pt>
                <c:pt idx="4">
                  <c:v>56.8</c:v>
                </c:pt>
              </c:numCache>
            </c:numRef>
          </c:val>
          <c:smooth val="0"/>
          <c:extLst>
            <c:ext xmlns:c16="http://schemas.microsoft.com/office/drawing/2014/chart" uri="{C3380CC4-5D6E-409C-BE32-E72D297353CC}">
              <c16:uniqueId val="{00000001-CC56-46C3-9291-ABACA5DFCD54}"/>
            </c:ext>
          </c:extLst>
        </c:ser>
        <c:ser>
          <c:idx val="1"/>
          <c:order val="1"/>
          <c:tx>
            <c:strRef>
              <c:f>Лист1!$C$1</c:f>
              <c:strCache>
                <c:ptCount val="1"/>
                <c:pt idx="0">
                  <c:v>ДФО</c:v>
                </c:pt>
              </c:strCache>
            </c:strRef>
          </c:tx>
          <c:spPr>
            <a:ln w="28575" cap="rnd">
              <a:solidFill>
                <a:schemeClr val="accent1"/>
              </a:solidFill>
              <a:round/>
            </a:ln>
            <a:effectLst/>
          </c:spPr>
          <c:marker>
            <c:symbol val="none"/>
          </c:marker>
          <c:dLbls>
            <c:dLbl>
              <c:idx val="0"/>
              <c:layout>
                <c:manualLayout>
                  <c:x val="-5.1013874066168613E-2"/>
                  <c:y val="3.20419458199828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56-46C3-9291-ABACA5DFCD54}"/>
                </c:ext>
              </c:extLst>
            </c:dLbl>
            <c:dLbl>
              <c:idx val="1"/>
              <c:layout>
                <c:manualLayout>
                  <c:x val="-4.4610458911419494E-2"/>
                  <c:y val="-4.95193708127005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56-46C3-9291-ABACA5DFCD54}"/>
                </c:ext>
              </c:extLst>
            </c:dLbl>
            <c:dLbl>
              <c:idx val="2"/>
              <c:layout>
                <c:manualLayout>
                  <c:x val="-3.6072572038420812E-2"/>
                  <c:y val="-1.7477424992717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56-46C3-9291-ABACA5DFCD54}"/>
                </c:ext>
              </c:extLst>
            </c:dLbl>
            <c:dLbl>
              <c:idx val="3"/>
              <c:layout>
                <c:manualLayout>
                  <c:x val="-3.6072572038420812E-2"/>
                  <c:y val="-1.45645208272647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56-46C3-9291-ABACA5DFCD54}"/>
                </c:ext>
              </c:extLst>
            </c:dLbl>
            <c:dLbl>
              <c:idx val="4"/>
              <c:layout>
                <c:manualLayout>
                  <c:x val="1.5154749199573105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42.6</c:v>
                </c:pt>
                <c:pt idx="1">
                  <c:v>41.8</c:v>
                </c:pt>
                <c:pt idx="2">
                  <c:v>47.9</c:v>
                </c:pt>
                <c:pt idx="3">
                  <c:v>51.3</c:v>
                </c:pt>
                <c:pt idx="4">
                  <c:v>56.9</c:v>
                </c:pt>
              </c:numCache>
            </c:numRef>
          </c:val>
          <c:smooth val="0"/>
          <c:extLst>
            <c:ext xmlns:c16="http://schemas.microsoft.com/office/drawing/2014/chart" uri="{C3380CC4-5D6E-409C-BE32-E72D297353CC}">
              <c16:uniqueId val="{00000007-CC56-46C3-9291-ABACA5DFCD54}"/>
            </c:ext>
          </c:extLst>
        </c:ser>
        <c:ser>
          <c:idx val="2"/>
          <c:order val="2"/>
          <c:tx>
            <c:strRef>
              <c:f>Лист1!$D$1</c:f>
              <c:strCache>
                <c:ptCount val="1"/>
                <c:pt idx="0">
                  <c:v>ЧАО</c:v>
                </c:pt>
              </c:strCache>
            </c:strRef>
          </c:tx>
          <c:spPr>
            <a:ln w="28575" cap="rnd">
              <a:solidFill>
                <a:schemeClr val="accent1">
                  <a:tint val="65000"/>
                </a:schemeClr>
              </a:solidFill>
              <a:round/>
            </a:ln>
            <a:effectLst/>
          </c:spPr>
          <c:marker>
            <c:symbol val="none"/>
          </c:marker>
          <c:dLbls>
            <c:dLbl>
              <c:idx val="4"/>
              <c:layout>
                <c:manualLayout>
                  <c:x val="-2.1131270010672748E-2"/>
                  <c:y val="-3.4153686658669559E-2"/>
                </c:manualLayout>
              </c:layout>
              <c:tx>
                <c:rich>
                  <a:bodyPr/>
                  <a:lstStyle/>
                  <a:p>
                    <a:r>
                      <a:rPr lang="en-US" sz="1000" b="1"/>
                      <a:t>58,1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56-46C3-9291-ABACA5DFC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39.4</c:v>
                </c:pt>
                <c:pt idx="1">
                  <c:v>41.5</c:v>
                </c:pt>
                <c:pt idx="2">
                  <c:v>47.4</c:v>
                </c:pt>
                <c:pt idx="3">
                  <c:v>50.5</c:v>
                </c:pt>
                <c:pt idx="4">
                  <c:v>58.1</c:v>
                </c:pt>
              </c:numCache>
            </c:numRef>
          </c:val>
          <c:smooth val="0"/>
          <c:extLst>
            <c:ext xmlns:c16="http://schemas.microsoft.com/office/drawing/2014/chart" uri="{C3380CC4-5D6E-409C-BE32-E72D297353CC}">
              <c16:uniqueId val="{00000009-CC56-46C3-9291-ABACA5DFCD54}"/>
            </c:ext>
          </c:extLst>
        </c:ser>
        <c:dLbls>
          <c:showLegendKey val="0"/>
          <c:showVal val="1"/>
          <c:showCatName val="0"/>
          <c:showSerName val="0"/>
          <c:showPercent val="0"/>
          <c:showBubbleSize val="0"/>
        </c:dLbls>
        <c:smooth val="0"/>
        <c:axId val="114435968"/>
        <c:axId val="114437504"/>
      </c:lineChart>
      <c:catAx>
        <c:axId val="114435968"/>
        <c:scaling>
          <c:orientation val="minMax"/>
        </c:scaling>
        <c:delete val="0"/>
        <c:axPos val="b"/>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437504"/>
        <c:crosses val="autoZero"/>
        <c:auto val="1"/>
        <c:lblAlgn val="ctr"/>
        <c:lblOffset val="100"/>
        <c:noMultiLvlLbl val="0"/>
      </c:catAx>
      <c:valAx>
        <c:axId val="114437504"/>
        <c:scaling>
          <c:orientation val="minMax"/>
          <c:max val="60"/>
          <c:min val="35"/>
        </c:scaling>
        <c:delete val="1"/>
        <c:axPos val="l"/>
        <c:numFmt formatCode="General" sourceLinked="1"/>
        <c:majorTickMark val="none"/>
        <c:minorTickMark val="none"/>
        <c:tickLblPos val="nextTo"/>
        <c:crossAx val="114435968"/>
        <c:crosses val="autoZero"/>
        <c:crossBetween val="between"/>
        <c:majorUnit val="5"/>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Лист1!$A$2</c:f>
              <c:strCache>
                <c:ptCount val="1"/>
                <c:pt idx="0">
                  <c:v>РФ</c:v>
                </c:pt>
              </c:strCache>
            </c:strRef>
          </c:tx>
          <c:spPr>
            <a:ln w="38100" cap="rnd">
              <a:solidFill>
                <a:schemeClr val="accent1">
                  <a:shade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73.3</c:v>
                </c:pt>
                <c:pt idx="1">
                  <c:v>71.5</c:v>
                </c:pt>
                <c:pt idx="2">
                  <c:v>70.099999999999994</c:v>
                </c:pt>
                <c:pt idx="3">
                  <c:v>72.7</c:v>
                </c:pt>
                <c:pt idx="4">
                  <c:v>73.400000000000006</c:v>
                </c:pt>
              </c:numCache>
            </c:numRef>
          </c:val>
          <c:smooth val="0"/>
          <c:extLst>
            <c:ext xmlns:c16="http://schemas.microsoft.com/office/drawing/2014/chart" uri="{C3380CC4-5D6E-409C-BE32-E72D297353CC}">
              <c16:uniqueId val="{00000000-36A5-408B-A831-632C6C2CA162}"/>
            </c:ext>
          </c:extLst>
        </c:ser>
        <c:ser>
          <c:idx val="1"/>
          <c:order val="1"/>
          <c:tx>
            <c:strRef>
              <c:f>Лист1!$A$3</c:f>
              <c:strCache>
                <c:ptCount val="1"/>
                <c:pt idx="0">
                  <c:v>ДФО </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70.2</c:v>
                </c:pt>
                <c:pt idx="1">
                  <c:v>69.2</c:v>
                </c:pt>
                <c:pt idx="2">
                  <c:v>68.099999999999994</c:v>
                </c:pt>
                <c:pt idx="3">
                  <c:v>69.5</c:v>
                </c:pt>
                <c:pt idx="4">
                  <c:v>69.8</c:v>
                </c:pt>
              </c:numCache>
            </c:numRef>
          </c:val>
          <c:smooth val="0"/>
          <c:extLst>
            <c:ext xmlns:c16="http://schemas.microsoft.com/office/drawing/2014/chart" uri="{C3380CC4-5D6E-409C-BE32-E72D297353CC}">
              <c16:uniqueId val="{00000001-36A5-408B-A831-632C6C2CA162}"/>
            </c:ext>
          </c:extLst>
        </c:ser>
        <c:ser>
          <c:idx val="2"/>
          <c:order val="2"/>
          <c:tx>
            <c:strRef>
              <c:f>Лист1!$A$4</c:f>
              <c:strCache>
                <c:ptCount val="1"/>
                <c:pt idx="0">
                  <c:v>ЧАО</c:v>
                </c:pt>
              </c:strCache>
            </c:strRef>
          </c:tx>
          <c:spPr>
            <a:ln w="38100" cap="rnd">
              <a:solidFill>
                <a:schemeClr val="accent1">
                  <a:tint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68.099999999999994</c:v>
                </c:pt>
                <c:pt idx="1">
                  <c:v>65.8</c:v>
                </c:pt>
                <c:pt idx="2">
                  <c:v>64.900000000000006</c:v>
                </c:pt>
                <c:pt idx="3">
                  <c:v>66.2</c:v>
                </c:pt>
                <c:pt idx="4">
                  <c:v>66.599999999999994</c:v>
                </c:pt>
              </c:numCache>
            </c:numRef>
          </c:val>
          <c:smooth val="0"/>
          <c:extLst>
            <c:ext xmlns:c16="http://schemas.microsoft.com/office/drawing/2014/chart" uri="{C3380CC4-5D6E-409C-BE32-E72D297353CC}">
              <c16:uniqueId val="{00000002-36A5-408B-A831-632C6C2CA162}"/>
            </c:ext>
          </c:extLst>
        </c:ser>
        <c:dLbls>
          <c:showLegendKey val="0"/>
          <c:showVal val="1"/>
          <c:showCatName val="0"/>
          <c:showSerName val="0"/>
          <c:showPercent val="0"/>
          <c:showBubbleSize val="0"/>
        </c:dLbls>
        <c:smooth val="0"/>
        <c:axId val="113397120"/>
        <c:axId val="114472064"/>
      </c:lineChart>
      <c:catAx>
        <c:axId val="11339712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14472064"/>
        <c:crosses val="autoZero"/>
        <c:auto val="1"/>
        <c:lblAlgn val="ctr"/>
        <c:lblOffset val="100"/>
        <c:noMultiLvlLbl val="0"/>
      </c:catAx>
      <c:valAx>
        <c:axId val="114472064"/>
        <c:scaling>
          <c:orientation val="minMax"/>
          <c:max val="75"/>
          <c:min val="64"/>
        </c:scaling>
        <c:delete val="0"/>
        <c:axPos val="l"/>
        <c:numFmt formatCode="General" sourceLinked="1"/>
        <c:majorTickMark val="none"/>
        <c:minorTickMark val="none"/>
        <c:tickLblPos val="none"/>
        <c:spPr>
          <a:noFill/>
          <a:ln>
            <a:noFill/>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113397120"/>
        <c:crosses val="autoZero"/>
        <c:crossBetween val="between"/>
        <c:majorUnit val="1"/>
      </c:valAx>
      <c:spPr>
        <a:noFill/>
        <a:ln w="952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just">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Лист1!$B$2:$B$5</c:f>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08-A03B-4DDA-8B2E-A4CC78F314D1}"/>
            </c:ext>
          </c:extLst>
        </c:ser>
        <c:ser>
          <c:idx val="1"/>
          <c:order val="1"/>
          <c:tx>
            <c:strRef>
              <c:f>Лист1!$C$1</c:f>
              <c:strCache>
                <c:ptCount val="1"/>
                <c:pt idx="0">
                  <c:v>ДФО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Лист1!$C$2:$C$5</c:f>
              <c:numCache>
                <c:formatCode>General</c:formatCode>
                <c:ptCount val="4"/>
                <c:pt idx="0">
                  <c:v>72.5</c:v>
                </c:pt>
                <c:pt idx="1">
                  <c:v>15.2</c:v>
                </c:pt>
                <c:pt idx="2">
                  <c:v>2.2999999999999998</c:v>
                </c:pt>
                <c:pt idx="3">
                  <c:v>10</c:v>
                </c:pt>
              </c:numCache>
            </c:numRef>
          </c:val>
          <c:extLst>
            <c:ext xmlns:c16="http://schemas.microsoft.com/office/drawing/2014/chart" uri="{C3380CC4-5D6E-409C-BE32-E72D297353CC}">
              <c16:uniqueId val="{00000011-A03B-4DDA-8B2E-A4CC78F314D1}"/>
            </c:ext>
          </c:extLst>
        </c:ser>
        <c:ser>
          <c:idx val="2"/>
          <c:order val="2"/>
          <c:tx>
            <c:strRef>
              <c:f>Лист1!$D$1</c:f>
              <c:strCache>
                <c:ptCount val="1"/>
                <c:pt idx="0">
                  <c:v>ЧАО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13-A03B-4DDA-8B2E-A4CC78F314D1}"/>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15-A03B-4DDA-8B2E-A4CC78F314D1}"/>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17-A03B-4DDA-8B2E-A4CC78F314D1}"/>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9-A03B-4DDA-8B2E-A4CC78F314D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Лист1!$D$2:$D$5</c:f>
              <c:numCache>
                <c:formatCode>General</c:formatCode>
                <c:ptCount val="4"/>
                <c:pt idx="0">
                  <c:v>28.8</c:v>
                </c:pt>
                <c:pt idx="1">
                  <c:v>12.5</c:v>
                </c:pt>
                <c:pt idx="2">
                  <c:v>0.5</c:v>
                </c:pt>
                <c:pt idx="3">
                  <c:v>58.2</c:v>
                </c:pt>
              </c:numCache>
            </c:numRef>
          </c:val>
          <c:extLst>
            <c:ext xmlns:c16="http://schemas.microsoft.com/office/drawing/2014/chart" uri="{C3380CC4-5D6E-409C-BE32-E72D297353CC}">
              <c16:uniqueId val="{0000001A-A03B-4DDA-8B2E-A4CC78F314D1}"/>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ln>
                <a:noFill/>
              </a:ln>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2413478600604689E-2"/>
          <c:y val="0.23908922777057925"/>
          <c:w val="0.74888031130194355"/>
          <c:h val="0.6347050289599937"/>
        </c:manualLayout>
      </c:layout>
      <c:pieChart>
        <c:varyColors val="1"/>
        <c:ser>
          <c:idx val="1"/>
          <c:order val="1"/>
          <c:tx>
            <c:strRef>
              <c:f>Лист1!$C$1</c:f>
              <c:strCache>
                <c:ptCount val="1"/>
                <c:pt idx="0">
                  <c:v>ДФО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C19B-4CD9-888D-84C09CBDB70B}"/>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C19B-4CD9-888D-84C09CBDB70B}"/>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C19B-4CD9-888D-84C09CBDB70B}"/>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C19B-4CD9-888D-84C09CBDB70B}"/>
              </c:ext>
            </c:extLst>
          </c:dPt>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Лист1!$C$2:$C$5</c:f>
              <c:numCache>
                <c:formatCode>General</c:formatCode>
                <c:ptCount val="4"/>
                <c:pt idx="0">
                  <c:v>72.5</c:v>
                </c:pt>
                <c:pt idx="1">
                  <c:v>15.2</c:v>
                </c:pt>
                <c:pt idx="2">
                  <c:v>2.2999999999999998</c:v>
                </c:pt>
                <c:pt idx="3">
                  <c:v>10</c:v>
                </c:pt>
              </c:numCache>
            </c:numRef>
          </c:val>
          <c:extLst>
            <c:ext xmlns:c16="http://schemas.microsoft.com/office/drawing/2014/chart" uri="{C3380CC4-5D6E-409C-BE32-E72D297353CC}">
              <c16:uniqueId val="{00000008-C19B-4CD9-888D-84C09CBDB70B}"/>
            </c:ext>
          </c:extLst>
        </c:ser>
        <c:dLbls>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Лист1!$B$1</c15:sqref>
                        </c15:formulaRef>
                      </c:ext>
                    </c:extLst>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C19B-4CD9-888D-84C09CBDB70B}"/>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C19B-4CD9-888D-84C09CBDB70B}"/>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C19B-4CD9-888D-84C09CBDB70B}"/>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C19B-4CD9-888D-84C09CBDB7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c:ext uri="{02D57815-91ED-43cb-92C2-25804820EDAC}">
                        <c15:formulaRef>
                          <c15:sqref>Лист1!$B$2:$B$5</c15:sqref>
                        </c15:formulaRef>
                      </c:ext>
                    </c:extLst>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11-C19B-4CD9-888D-84C09CBDB70B}"/>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ЧАО</c:v>
                      </c:pt>
                    </c:strCache>
                  </c:strRef>
                </c:tx>
                <c:dPt>
                  <c:idx val="0"/>
                  <c:bubble3D val="0"/>
                  <c:spPr>
                    <a:solidFill>
                      <a:schemeClr val="accent1">
                        <a:shade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3-C19B-4CD9-888D-84C09CBDB70B}"/>
                    </c:ext>
                  </c:extLst>
                </c:dPt>
                <c:dPt>
                  <c:idx val="1"/>
                  <c:bubble3D val="0"/>
                  <c:spPr>
                    <a:solidFill>
                      <a:schemeClr val="accent1">
                        <a:shade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5-C19B-4CD9-888D-84C09CBDB70B}"/>
                    </c:ext>
                  </c:extLst>
                </c:dPt>
                <c:dPt>
                  <c:idx val="2"/>
                  <c:bubble3D val="0"/>
                  <c:spPr>
                    <a:solidFill>
                      <a:schemeClr val="accent1">
                        <a:tint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7-C19B-4CD9-888D-84C09CBDB70B}"/>
                    </c:ext>
                  </c:extLst>
                </c:dPt>
                <c:dPt>
                  <c:idx val="3"/>
                  <c:bubble3D val="0"/>
                  <c:spPr>
                    <a:solidFill>
                      <a:schemeClr val="accent1">
                        <a:tint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9-C19B-4CD9-888D-84C09CBDB7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4"/>
                      <c:pt idx="0">
                        <c:v>28.8</c:v>
                      </c:pt>
                      <c:pt idx="1">
                        <c:v>12.5</c:v>
                      </c:pt>
                      <c:pt idx="2">
                        <c:v>0.5</c:v>
                      </c:pt>
                      <c:pt idx="3">
                        <c:v>58.2</c:v>
                      </c:pt>
                    </c:numCache>
                  </c:numRef>
                </c:val>
                <c:extLst xmlns:c15="http://schemas.microsoft.com/office/drawing/2012/chart">
                  <c:ext xmlns:c16="http://schemas.microsoft.com/office/drawing/2014/chart" uri="{C3380CC4-5D6E-409C-BE32-E72D297353CC}">
                    <c16:uniqueId val="{0000001A-C19B-4CD9-888D-84C09CBDB70B}"/>
                  </c:ext>
                </c:extLst>
              </c15:ser>
            </c15:filteredPieSeries>
          </c:ext>
        </c:extLst>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n>
            <a:noFill/>
          </a:ln>
          <a:solidFill>
            <a:schemeClr val="tx1"/>
          </a:solidFil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3107878892977332"/>
          <c:y val="0.25276031672511523"/>
          <c:w val="0.77225398442538162"/>
          <c:h val="0.62861906967512016"/>
        </c:manualLayout>
      </c:layout>
      <c:pieChart>
        <c:varyColors val="1"/>
        <c:ser>
          <c:idx val="2"/>
          <c:order val="2"/>
          <c:tx>
            <c:strRef>
              <c:f>Лист1!$D$1</c:f>
              <c:strCache>
                <c:ptCount val="1"/>
                <c:pt idx="0">
                  <c:v>ЧАО</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F090-4719-A006-80579E42882D}"/>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F090-4719-A006-80579E42882D}"/>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F090-4719-A006-80579E42882D}"/>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F090-4719-A006-80579E42882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f>Лист1!$D$2:$D$5</c:f>
              <c:numCache>
                <c:formatCode>General</c:formatCode>
                <c:ptCount val="4"/>
                <c:pt idx="0">
                  <c:v>28.8</c:v>
                </c:pt>
                <c:pt idx="1">
                  <c:v>12.5</c:v>
                </c:pt>
                <c:pt idx="2">
                  <c:v>0.5</c:v>
                </c:pt>
                <c:pt idx="3">
                  <c:v>58.2</c:v>
                </c:pt>
              </c:numCache>
            </c:numRef>
          </c:val>
          <c:extLst>
            <c:ext xmlns:c16="http://schemas.microsoft.com/office/drawing/2014/chart" uri="{C3380CC4-5D6E-409C-BE32-E72D297353CC}">
              <c16:uniqueId val="{00000008-F090-4719-A006-80579E42882D}"/>
            </c:ext>
          </c:extLst>
        </c:ser>
        <c:dLbls>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Лист1!$B$1</c15:sqref>
                        </c15:formulaRef>
                      </c:ext>
                    </c:extLst>
                    <c:strCache>
                      <c:ptCount val="1"/>
                      <c:pt idx="0">
                        <c:v>РФ</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A-F090-4719-A006-80579E42882D}"/>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C-F090-4719-A006-80579E42882D}"/>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E-F090-4719-A006-80579E42882D}"/>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10-F090-4719-A006-80579E4288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c:ext uri="{02D57815-91ED-43cb-92C2-25804820EDAC}">
                        <c15:formulaRef>
                          <c15:sqref>Лист1!$B$2:$B$5</c15:sqref>
                        </c15:formulaRef>
                      </c:ext>
                    </c:extLst>
                    <c:numCache>
                      <c:formatCode>General</c:formatCode>
                      <c:ptCount val="4"/>
                      <c:pt idx="0">
                        <c:v>77</c:v>
                      </c:pt>
                      <c:pt idx="1">
                        <c:v>14.8</c:v>
                      </c:pt>
                      <c:pt idx="2">
                        <c:v>3.8</c:v>
                      </c:pt>
                      <c:pt idx="3">
                        <c:v>4.4000000000000004</c:v>
                      </c:pt>
                    </c:numCache>
                  </c:numRef>
                </c:val>
                <c:extLst>
                  <c:ext xmlns:c16="http://schemas.microsoft.com/office/drawing/2014/chart" uri="{C3380CC4-5D6E-409C-BE32-E72D297353CC}">
                    <c16:uniqueId val="{00000011-F090-4719-A006-80579E42882D}"/>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Лист1!$C$1</c15:sqref>
                        </c15:formulaRef>
                      </c:ext>
                    </c:extLst>
                    <c:strCache>
                      <c:ptCount val="1"/>
                      <c:pt idx="0">
                        <c:v>ДФО</c:v>
                      </c:pt>
                    </c:strCache>
                  </c:strRef>
                </c:tx>
                <c:dPt>
                  <c:idx val="0"/>
                  <c:bubble3D val="0"/>
                  <c:spPr>
                    <a:solidFill>
                      <a:schemeClr val="accent1">
                        <a:shade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3-F090-4719-A006-80579E42882D}"/>
                    </c:ext>
                  </c:extLst>
                </c:dPt>
                <c:dPt>
                  <c:idx val="1"/>
                  <c:bubble3D val="0"/>
                  <c:spPr>
                    <a:solidFill>
                      <a:schemeClr val="accent1">
                        <a:shade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5-F090-4719-A006-80579E42882D}"/>
                    </c:ext>
                  </c:extLst>
                </c:dPt>
                <c:dPt>
                  <c:idx val="2"/>
                  <c:bubble3D val="0"/>
                  <c:spPr>
                    <a:solidFill>
                      <a:schemeClr val="accent1">
                        <a:tint val="86000"/>
                      </a:schemeClr>
                    </a:solidFill>
                    <a:ln w="19050">
                      <a:solidFill>
                        <a:schemeClr val="lt1"/>
                      </a:solidFill>
                    </a:ln>
                    <a:effectLst/>
                  </c:spPr>
                  <c:extLst xmlns:c15="http://schemas.microsoft.com/office/drawing/2012/chart">
                    <c:ext xmlns:c16="http://schemas.microsoft.com/office/drawing/2014/chart" uri="{C3380CC4-5D6E-409C-BE32-E72D297353CC}">
                      <c16:uniqueId val="{00000017-F090-4719-A006-80579E42882D}"/>
                    </c:ext>
                  </c:extLst>
                </c:dPt>
                <c:dPt>
                  <c:idx val="3"/>
                  <c:bubble3D val="0"/>
                  <c:spPr>
                    <a:solidFill>
                      <a:schemeClr val="accent1">
                        <a:tint val="58000"/>
                      </a:schemeClr>
                    </a:solidFill>
                    <a:ln w="19050">
                      <a:solidFill>
                        <a:schemeClr val="lt1"/>
                      </a:solidFill>
                    </a:ln>
                    <a:effectLst/>
                  </c:spPr>
                  <c:extLst xmlns:c15="http://schemas.microsoft.com/office/drawing/2012/chart">
                    <c:ext xmlns:c16="http://schemas.microsoft.com/office/drawing/2014/chart" uri="{C3380CC4-5D6E-409C-BE32-E72D297353CC}">
                      <c16:uniqueId val="{00000019-F090-4719-A006-80579E4288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4"/>
                      <c:pt idx="0">
                        <c:v>Покупка товаров и оплата услуг</c:v>
                      </c:pt>
                      <c:pt idx="1">
                        <c:v>Обязательные платежи и разнообразные услуги</c:v>
                      </c:pt>
                      <c:pt idx="2">
                        <c:v>Приобретение недвижимости</c:v>
                      </c:pt>
                      <c:pt idx="3">
                        <c:v>Прирост финансовых активов</c:v>
                      </c:pt>
                    </c:strCache>
                  </c:strRef>
                </c:cat>
                <c:val>
                  <c:numRef>
                    <c:extLst xmlns:c15="http://schemas.microsoft.com/office/drawing/2012/chart">
                      <c:ext xmlns:c15="http://schemas.microsoft.com/office/drawing/2012/chart" uri="{02D57815-91ED-43cb-92C2-25804820EDAC}">
                        <c15:formulaRef>
                          <c15:sqref>Лист1!$C$2:$C$5</c15:sqref>
                        </c15:formulaRef>
                      </c:ext>
                    </c:extLst>
                    <c:numCache>
                      <c:formatCode>General</c:formatCode>
                      <c:ptCount val="4"/>
                      <c:pt idx="0">
                        <c:v>72.5</c:v>
                      </c:pt>
                      <c:pt idx="1">
                        <c:v>15.2</c:v>
                      </c:pt>
                      <c:pt idx="2">
                        <c:v>2.2999999999999998</c:v>
                      </c:pt>
                      <c:pt idx="3">
                        <c:v>10</c:v>
                      </c:pt>
                    </c:numCache>
                  </c:numRef>
                </c:val>
                <c:extLst xmlns:c15="http://schemas.microsoft.com/office/drawing/2012/chart">
                  <c:ext xmlns:c16="http://schemas.microsoft.com/office/drawing/2014/chart" uri="{C3380CC4-5D6E-409C-BE32-E72D297353CC}">
                    <c16:uniqueId val="{0000001A-F090-4719-A006-80579E42882D}"/>
                  </c:ext>
                </c:extLst>
              </c15:ser>
            </c15:filteredPieSeries>
          </c:ext>
        </c:extLst>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Лист1!$O$16</c:f>
              <c:strCache>
                <c:ptCount val="1"/>
                <c:pt idx="0">
                  <c:v>МКД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Лист1!$N$17:$N$21</c:f>
              <c:numCache>
                <c:formatCode>General</c:formatCode>
                <c:ptCount val="5"/>
                <c:pt idx="0">
                  <c:v>2019</c:v>
                </c:pt>
                <c:pt idx="1">
                  <c:v>2020</c:v>
                </c:pt>
                <c:pt idx="2">
                  <c:v>2021</c:v>
                </c:pt>
                <c:pt idx="3">
                  <c:v>2022</c:v>
                </c:pt>
                <c:pt idx="4">
                  <c:v>2023</c:v>
                </c:pt>
              </c:numCache>
            </c:numRef>
          </c:cat>
          <c:val>
            <c:numRef>
              <c:f>Лист1!$O$17:$O$21</c:f>
              <c:numCache>
                <c:formatCode>General</c:formatCode>
                <c:ptCount val="5"/>
                <c:pt idx="0">
                  <c:v>1.2</c:v>
                </c:pt>
                <c:pt idx="1">
                  <c:v>1.7</c:v>
                </c:pt>
                <c:pt idx="2">
                  <c:v>2.7</c:v>
                </c:pt>
                <c:pt idx="3">
                  <c:v>2.9</c:v>
                </c:pt>
                <c:pt idx="4">
                  <c:v>5.8</c:v>
                </c:pt>
              </c:numCache>
            </c:numRef>
          </c:val>
          <c:extLst>
            <c:ext xmlns:c16="http://schemas.microsoft.com/office/drawing/2014/chart" uri="{C3380CC4-5D6E-409C-BE32-E72D297353CC}">
              <c16:uniqueId val="{00000000-5535-44DD-B722-01860C0693D2}"/>
            </c:ext>
          </c:extLst>
        </c:ser>
        <c:ser>
          <c:idx val="1"/>
          <c:order val="1"/>
          <c:tx>
            <c:strRef>
              <c:f>Лист1!$P$16</c:f>
              <c:strCache>
                <c:ptCount val="1"/>
                <c:pt idx="0">
                  <c:v>ИЖС</c:v>
                </c:pt>
              </c:strCache>
            </c:strRef>
          </c:tx>
          <c:invertIfNegative val="0"/>
          <c:dLbls>
            <c:dLbl>
              <c:idx val="0"/>
              <c:layout>
                <c:manualLayout>
                  <c:x val="-4.2753313381787093E-3"/>
                  <c:y val="-6.91857370941991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35-44DD-B722-01860C0693D2}"/>
                </c:ext>
              </c:extLst>
            </c:dLbl>
            <c:dLbl>
              <c:idx val="1"/>
              <c:layout>
                <c:manualLayout>
                  <c:x val="0"/>
                  <c:y val="-6.386375731772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35-44DD-B722-01860C0693D2}"/>
                </c:ext>
              </c:extLst>
            </c:dLbl>
            <c:dLbl>
              <c:idx val="2"/>
              <c:layout>
                <c:manualLayout>
                  <c:x val="-7.8380169078877403E-17"/>
                  <c:y val="-5.3219797764768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35-44DD-B722-01860C0693D2}"/>
                </c:ext>
              </c:extLst>
            </c:dLbl>
            <c:dLbl>
              <c:idx val="3"/>
              <c:layout>
                <c:manualLayout>
                  <c:x val="0"/>
                  <c:y val="-6.9185737094199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35-44DD-B722-01860C0693D2}"/>
                </c:ext>
              </c:extLst>
            </c:dLbl>
            <c:dLbl>
              <c:idx val="4"/>
              <c:layout>
                <c:manualLayout>
                  <c:x val="2.1376656690893546E-3"/>
                  <c:y val="-6.386375731772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35-44DD-B722-01860C0693D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Лист1!$N$17:$N$21</c:f>
              <c:numCache>
                <c:formatCode>General</c:formatCode>
                <c:ptCount val="5"/>
                <c:pt idx="0">
                  <c:v>2019</c:v>
                </c:pt>
                <c:pt idx="1">
                  <c:v>2020</c:v>
                </c:pt>
                <c:pt idx="2">
                  <c:v>2021</c:v>
                </c:pt>
                <c:pt idx="3">
                  <c:v>2022</c:v>
                </c:pt>
                <c:pt idx="4">
                  <c:v>2023</c:v>
                </c:pt>
              </c:numCache>
            </c:numRef>
          </c:cat>
          <c:val>
            <c:numRef>
              <c:f>Лист1!$P$17:$P$21</c:f>
              <c:numCache>
                <c:formatCode>General</c:formatCode>
                <c:ptCount val="5"/>
                <c:pt idx="0">
                  <c:v>0.1</c:v>
                </c:pt>
                <c:pt idx="1">
                  <c:v>0</c:v>
                </c:pt>
                <c:pt idx="2">
                  <c:v>0.30000000000000032</c:v>
                </c:pt>
                <c:pt idx="3">
                  <c:v>0.60000000000000064</c:v>
                </c:pt>
                <c:pt idx="4">
                  <c:v>0.4</c:v>
                </c:pt>
              </c:numCache>
            </c:numRef>
          </c:val>
          <c:extLst>
            <c:ext xmlns:c16="http://schemas.microsoft.com/office/drawing/2014/chart" uri="{C3380CC4-5D6E-409C-BE32-E72D297353CC}">
              <c16:uniqueId val="{00000006-5535-44DD-B722-01860C0693D2}"/>
            </c:ext>
          </c:extLst>
        </c:ser>
        <c:dLbls>
          <c:showLegendKey val="0"/>
          <c:showVal val="0"/>
          <c:showCatName val="0"/>
          <c:showSerName val="0"/>
          <c:showPercent val="0"/>
          <c:showBubbleSize val="0"/>
        </c:dLbls>
        <c:gapWidth val="150"/>
        <c:overlap val="100"/>
        <c:axId val="105436672"/>
        <c:axId val="105438208"/>
      </c:barChart>
      <c:catAx>
        <c:axId val="105436672"/>
        <c:scaling>
          <c:orientation val="minMax"/>
        </c:scaling>
        <c:delete val="0"/>
        <c:axPos val="b"/>
        <c:numFmt formatCode="General" sourceLinked="1"/>
        <c:majorTickMark val="out"/>
        <c:minorTickMark val="none"/>
        <c:tickLblPos val="nextTo"/>
        <c:crossAx val="105438208"/>
        <c:crosses val="autoZero"/>
        <c:auto val="1"/>
        <c:lblAlgn val="ctr"/>
        <c:lblOffset val="100"/>
        <c:noMultiLvlLbl val="0"/>
      </c:catAx>
      <c:valAx>
        <c:axId val="105438208"/>
        <c:scaling>
          <c:orientation val="minMax"/>
        </c:scaling>
        <c:delete val="1"/>
        <c:axPos val="l"/>
        <c:majorGridlines>
          <c:spPr>
            <a:ln>
              <a:noFill/>
            </a:ln>
          </c:spPr>
        </c:majorGridlines>
        <c:numFmt formatCode="General" sourceLinked="1"/>
        <c:majorTickMark val="out"/>
        <c:minorTickMark val="none"/>
        <c:tickLblPos val="nextTo"/>
        <c:crossAx val="105436672"/>
        <c:crosses val="autoZero"/>
        <c:crossBetween val="between"/>
      </c:valAx>
    </c:plotArea>
    <c:legend>
      <c:legendPos val="r"/>
      <c:overlay val="0"/>
    </c:legend>
    <c:plotVisOnly val="1"/>
    <c:dispBlanksAs val="gap"/>
    <c:showDLblsOverMax val="0"/>
  </c:chart>
  <c:spPr>
    <a:ln w="9525">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Лист1!$AD$16</c:f>
              <c:strCache>
                <c:ptCount val="1"/>
                <c:pt idx="0">
                  <c:v>под расселение АЖФ</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Лист1!$AD$17:$AD$21</c:f>
              <c:numCache>
                <c:formatCode>General</c:formatCode>
                <c:ptCount val="5"/>
                <c:pt idx="0">
                  <c:v>100</c:v>
                </c:pt>
                <c:pt idx="1">
                  <c:v>63.3</c:v>
                </c:pt>
                <c:pt idx="2">
                  <c:v>35.9</c:v>
                </c:pt>
                <c:pt idx="3">
                  <c:v>100</c:v>
                </c:pt>
                <c:pt idx="4">
                  <c:v>65</c:v>
                </c:pt>
              </c:numCache>
            </c:numRef>
          </c:val>
          <c:extLst>
            <c:ext xmlns:c16="http://schemas.microsoft.com/office/drawing/2014/chart" uri="{C3380CC4-5D6E-409C-BE32-E72D297353CC}">
              <c16:uniqueId val="{00000000-F854-44DA-9ED8-DFE77FE2E9A9}"/>
            </c:ext>
          </c:extLst>
        </c:ser>
        <c:ser>
          <c:idx val="1"/>
          <c:order val="1"/>
          <c:tx>
            <c:strRef>
              <c:f>Лист1!$AE$16</c:f>
              <c:strCache>
                <c:ptCount val="1"/>
                <c:pt idx="0">
                  <c:v>для бюджетников в рамках ПСР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Лист1!$AE$17:$AE$21</c:f>
              <c:numCache>
                <c:formatCode>General</c:formatCode>
                <c:ptCount val="5"/>
                <c:pt idx="0">
                  <c:v>0</c:v>
                </c:pt>
                <c:pt idx="1">
                  <c:v>36.700000000000003</c:v>
                </c:pt>
                <c:pt idx="2">
                  <c:v>64.099999999999994</c:v>
                </c:pt>
                <c:pt idx="3">
                  <c:v>0</c:v>
                </c:pt>
                <c:pt idx="4">
                  <c:v>0</c:v>
                </c:pt>
              </c:numCache>
            </c:numRef>
          </c:val>
          <c:extLst>
            <c:ext xmlns:c16="http://schemas.microsoft.com/office/drawing/2014/chart" uri="{C3380CC4-5D6E-409C-BE32-E72D297353CC}">
              <c16:uniqueId val="{00000001-F854-44DA-9ED8-DFE77FE2E9A9}"/>
            </c:ext>
          </c:extLst>
        </c:ser>
        <c:ser>
          <c:idx val="2"/>
          <c:order val="2"/>
          <c:tx>
            <c:strRef>
              <c:f>Лист1!$AF$16</c:f>
              <c:strCache>
                <c:ptCount val="1"/>
                <c:pt idx="0">
                  <c:v>для льготных категорий граждан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Лист1!$AC$17:$AC$21</c:f>
              <c:numCache>
                <c:formatCode>General</c:formatCode>
                <c:ptCount val="5"/>
                <c:pt idx="0">
                  <c:v>2019</c:v>
                </c:pt>
                <c:pt idx="1">
                  <c:v>2020</c:v>
                </c:pt>
                <c:pt idx="2">
                  <c:v>2021</c:v>
                </c:pt>
                <c:pt idx="3">
                  <c:v>2022</c:v>
                </c:pt>
                <c:pt idx="4">
                  <c:v>2023</c:v>
                </c:pt>
              </c:numCache>
            </c:numRef>
          </c:cat>
          <c:val>
            <c:numRef>
              <c:f>Лист1!$AF$17:$AF$21</c:f>
              <c:numCache>
                <c:formatCode>General</c:formatCode>
                <c:ptCount val="5"/>
                <c:pt idx="0">
                  <c:v>0</c:v>
                </c:pt>
                <c:pt idx="1">
                  <c:v>0</c:v>
                </c:pt>
                <c:pt idx="2">
                  <c:v>0</c:v>
                </c:pt>
                <c:pt idx="3">
                  <c:v>0</c:v>
                </c:pt>
                <c:pt idx="4">
                  <c:v>35</c:v>
                </c:pt>
              </c:numCache>
            </c:numRef>
          </c:val>
          <c:extLst>
            <c:ext xmlns:c16="http://schemas.microsoft.com/office/drawing/2014/chart" uri="{C3380CC4-5D6E-409C-BE32-E72D297353CC}">
              <c16:uniqueId val="{00000002-F854-44DA-9ED8-DFE77FE2E9A9}"/>
            </c:ext>
          </c:extLst>
        </c:ser>
        <c:dLbls>
          <c:showLegendKey val="0"/>
          <c:showVal val="0"/>
          <c:showCatName val="0"/>
          <c:showSerName val="0"/>
          <c:showPercent val="0"/>
          <c:showBubbleSize val="0"/>
        </c:dLbls>
        <c:gapWidth val="150"/>
        <c:overlap val="100"/>
        <c:axId val="168587264"/>
        <c:axId val="168588800"/>
      </c:barChart>
      <c:catAx>
        <c:axId val="168587264"/>
        <c:scaling>
          <c:orientation val="minMax"/>
        </c:scaling>
        <c:delete val="0"/>
        <c:axPos val="b"/>
        <c:numFmt formatCode="General" sourceLinked="1"/>
        <c:majorTickMark val="out"/>
        <c:minorTickMark val="none"/>
        <c:tickLblPos val="nextTo"/>
        <c:crossAx val="168588800"/>
        <c:crosses val="autoZero"/>
        <c:auto val="1"/>
        <c:lblAlgn val="ctr"/>
        <c:lblOffset val="100"/>
        <c:noMultiLvlLbl val="0"/>
      </c:catAx>
      <c:valAx>
        <c:axId val="168588800"/>
        <c:scaling>
          <c:orientation val="minMax"/>
        </c:scaling>
        <c:delete val="0"/>
        <c:axPos val="l"/>
        <c:majorGridlines/>
        <c:numFmt formatCode="General" sourceLinked="1"/>
        <c:majorTickMark val="out"/>
        <c:minorTickMark val="none"/>
        <c:tickLblPos val="nextTo"/>
        <c:crossAx val="168587264"/>
        <c:crosses val="autoZero"/>
        <c:crossBetween val="between"/>
      </c:valAx>
    </c:plotArea>
    <c:legend>
      <c:legendPos val="b"/>
      <c:overlay val="0"/>
    </c:legend>
    <c:plotVisOnly val="1"/>
    <c:dispBlanksAs val="gap"/>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РФ</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Лист1!$B$2:$F$2</c:f>
              <c:numCache>
                <c:formatCode>General</c:formatCode>
                <c:ptCount val="5"/>
                <c:pt idx="0">
                  <c:v>48.7</c:v>
                </c:pt>
                <c:pt idx="1">
                  <c:v>50</c:v>
                </c:pt>
                <c:pt idx="2">
                  <c:v>50.5</c:v>
                </c:pt>
                <c:pt idx="3">
                  <c:v>50.8</c:v>
                </c:pt>
                <c:pt idx="4">
                  <c:v>51.9</c:v>
                </c:pt>
              </c:numCache>
            </c:numRef>
          </c:val>
          <c:extLst>
            <c:ext xmlns:c16="http://schemas.microsoft.com/office/drawing/2014/chart" uri="{C3380CC4-5D6E-409C-BE32-E72D297353CC}">
              <c16:uniqueId val="{00000000-681E-4860-A55E-322CF8D8E816}"/>
            </c:ext>
          </c:extLst>
        </c:ser>
        <c:ser>
          <c:idx val="1"/>
          <c:order val="1"/>
          <c:tx>
            <c:strRef>
              <c:f>Лист1!$A$3</c:f>
              <c:strCache>
                <c:ptCount val="1"/>
                <c:pt idx="0">
                  <c:v>ДФО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Лист1!$B$3:$F$3</c:f>
              <c:numCache>
                <c:formatCode>General</c:formatCode>
                <c:ptCount val="5"/>
                <c:pt idx="0">
                  <c:v>53.9</c:v>
                </c:pt>
                <c:pt idx="1">
                  <c:v>54.7</c:v>
                </c:pt>
                <c:pt idx="2">
                  <c:v>54.5</c:v>
                </c:pt>
                <c:pt idx="3">
                  <c:v>54.4</c:v>
                </c:pt>
                <c:pt idx="4">
                  <c:v>55</c:v>
                </c:pt>
              </c:numCache>
            </c:numRef>
          </c:val>
          <c:extLst>
            <c:ext xmlns:c16="http://schemas.microsoft.com/office/drawing/2014/chart" uri="{C3380CC4-5D6E-409C-BE32-E72D297353CC}">
              <c16:uniqueId val="{00000001-681E-4860-A55E-322CF8D8E816}"/>
            </c:ext>
          </c:extLst>
        </c:ser>
        <c:ser>
          <c:idx val="2"/>
          <c:order val="2"/>
          <c:tx>
            <c:strRef>
              <c:f>Лист1!$A$4</c:f>
              <c:strCache>
                <c:ptCount val="1"/>
                <c:pt idx="0">
                  <c:v>ЧАО</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Лист1!$B$1:$F$1</c:f>
              <c:strCache>
                <c:ptCount val="5"/>
                <c:pt idx="0">
                  <c:v>2019</c:v>
                </c:pt>
                <c:pt idx="1">
                  <c:v>2020</c:v>
                </c:pt>
                <c:pt idx="2">
                  <c:v>2021</c:v>
                </c:pt>
                <c:pt idx="3">
                  <c:v>2022</c:v>
                </c:pt>
                <c:pt idx="4">
                  <c:v>2023</c:v>
                </c:pt>
              </c:strCache>
            </c:strRef>
          </c:cat>
          <c:val>
            <c:numRef>
              <c:f>Лист1!$B$4:$F$4</c:f>
              <c:numCache>
                <c:formatCode>General</c:formatCode>
                <c:ptCount val="5"/>
                <c:pt idx="0">
                  <c:v>71</c:v>
                </c:pt>
                <c:pt idx="1">
                  <c:v>76.7</c:v>
                </c:pt>
                <c:pt idx="2">
                  <c:v>77.400000000000006</c:v>
                </c:pt>
                <c:pt idx="3">
                  <c:v>80.099999999999994</c:v>
                </c:pt>
                <c:pt idx="4">
                  <c:v>76.400000000000006</c:v>
                </c:pt>
              </c:numCache>
            </c:numRef>
          </c:val>
          <c:extLst>
            <c:ext xmlns:c16="http://schemas.microsoft.com/office/drawing/2014/chart" uri="{C3380CC4-5D6E-409C-BE32-E72D297353CC}">
              <c16:uniqueId val="{00000002-681E-4860-A55E-322CF8D8E816}"/>
            </c:ext>
          </c:extLst>
        </c:ser>
        <c:dLbls>
          <c:showLegendKey val="0"/>
          <c:showVal val="1"/>
          <c:showCatName val="0"/>
          <c:showSerName val="0"/>
          <c:showPercent val="0"/>
          <c:showBubbleSize val="0"/>
        </c:dLbls>
        <c:gapWidth val="75"/>
        <c:axId val="103627392"/>
        <c:axId val="105431424"/>
      </c:barChart>
      <c:catAx>
        <c:axId val="10362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105431424"/>
        <c:crosses val="autoZero"/>
        <c:auto val="1"/>
        <c:lblAlgn val="ctr"/>
        <c:lblOffset val="100"/>
        <c:noMultiLvlLbl val="0"/>
      </c:catAx>
      <c:valAx>
        <c:axId val="105431424"/>
        <c:scaling>
          <c:orientation val="minMax"/>
          <c:max val="85"/>
          <c:min val="0"/>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62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B997-780C-44AB-9171-DC0DA9099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16199</TotalTime>
  <Pages>247</Pages>
  <Words>83062</Words>
  <Characters>473454</Characters>
  <Application>Microsoft Office Word</Application>
  <DocSecurity>0</DocSecurity>
  <Lines>3945</Lines>
  <Paragraphs>1110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Ирина Юрьевна</dc:creator>
  <cp:keywords/>
  <dc:description/>
  <cp:lastModifiedBy>Белова Ирина Юрьевна</cp:lastModifiedBy>
  <cp:revision>325</cp:revision>
  <cp:lastPrinted>2025-09-26T06:19:00Z</cp:lastPrinted>
  <dcterms:created xsi:type="dcterms:W3CDTF">2025-08-31T09:55:00Z</dcterms:created>
  <dcterms:modified xsi:type="dcterms:W3CDTF">2025-09-29T08:07:00Z</dcterms:modified>
</cp:coreProperties>
</file>