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3.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Override PartName="/word/charts/style4.xml" ContentType="application/vnd.ms-office.chartstyle+xml"/>
  <Override PartName="/word/charts/colors4.xml" ContentType="application/vnd.ms-office.chartcolorstyle+xml"/>
  <Override PartName="/word/charts/style5.xml" ContentType="application/vnd.ms-office.chartstyle+xml"/>
  <Override PartName="/word/charts/colors5.xml" ContentType="application/vnd.ms-office.chartcolorstyle+xml"/>
  <Override PartName="/word/charts/style6.xml" ContentType="application/vnd.ms-office.chartstyle+xml"/>
  <Override PartName="/word/charts/colors6.xml" ContentType="application/vnd.ms-office.chartcolorstyle+xml"/>
  <Override PartName="/word/charts/colors7.xml" ContentType="application/vnd.ms-office.chartcolorstyle+xml"/>
  <Override PartName="/word/charts/style7.xml" ContentType="application/vnd.ms-office.chartstyle+xml"/>
  <Override PartName="/word/charts/colors8.xml" ContentType="application/vnd.ms-office.chartcolorstyle+xml"/>
  <Override PartName="/word/charts/style8.xml" ContentType="application/vnd.ms-office.chartstyle+xml"/>
  <Override PartName="/word/charts/style9.xml" ContentType="application/vnd.ms-office.chartstyle+xml"/>
  <Override PartName="/word/charts/colors9.xml" ContentType="application/vnd.ms-office.chartcolorstyle+xml"/>
  <Override PartName="/word/charts/style10.xml" ContentType="application/vnd.ms-office.chartstyle+xml"/>
  <Override PartName="/word/charts/colors10.xml" ContentType="application/vnd.ms-office.chartcolorstyle+xml"/>
  <Override PartName="/word/charts/style11.xml" ContentType="application/vnd.ms-office.chartstyle+xml"/>
  <Override PartName="/word/charts/colors11.xml" ContentType="application/vnd.ms-office.chartcolorstyle+xml"/>
  <Override PartName="/word/charts/style12.xml" ContentType="application/vnd.ms-office.chartstyle+xml"/>
  <Override PartName="/word/charts/colors12.xml" ContentType="application/vnd.ms-office.chartcolorstyle+xml"/>
  <Override PartName="/word/charts/style13.xml" ContentType="application/vnd.ms-office.chartstyle+xml"/>
  <Override PartName="/word/charts/colors13.xml" ContentType="application/vnd.ms-office.chartcolorstyle+xml"/>
  <Override PartName="/word/charts/style14.xml" ContentType="application/vnd.ms-office.chartstyle+xml"/>
  <Override PartName="/word/charts/colors14.xml" ContentType="application/vnd.ms-office.chartcolorstyle+xml"/>
  <Override PartName="/word/charts/style15.xml" ContentType="application/vnd.ms-office.chartstyle+xml"/>
  <Override PartName="/word/charts/colors15.xml" ContentType="application/vnd.ms-office.chartcolorstyle+xml"/>
  <Override PartName="/word/charts/style16.xml" ContentType="application/vnd.ms-office.chartstyle+xml"/>
  <Override PartName="/word/charts/colors16.xml" ContentType="application/vnd.ms-office.chartcolorstyle+xml"/>
  <Override PartName="/word/charts/colors17.xml" ContentType="application/vnd.ms-office.chartcolorstyle+xml"/>
  <Override PartName="/word/charts/style17.xml" ContentType="application/vnd.ms-office.chartstyle+xml"/>
  <Override PartName="/word/charts/style18.xml" ContentType="application/vnd.ms-office.chartstyle+xml"/>
  <Override PartName="/word/charts/colors18.xml" ContentType="application/vnd.ms-office.chartcolorstyle+xml"/>
  <Override PartName="/word/charts/style19.xml" ContentType="application/vnd.ms-office.chartstyle+xml"/>
  <Override PartName="/word/charts/colors19.xml" ContentType="application/vnd.ms-office.chartcolorstyle+xml"/>
  <Override PartName="/word/charts/style20.xml" ContentType="application/vnd.ms-office.chartstyle+xml"/>
  <Override PartName="/word/charts/colors20.xml" ContentType="application/vnd.ms-office.chartcolorstyle+xml"/>
  <Override PartName="/word/charts/style21.xml" ContentType="application/vnd.ms-office.chartstyle+xml"/>
  <Override PartName="/word/charts/colors21.xml" ContentType="application/vnd.ms-office.chartcolorstyle+xml"/>
  <Override PartName="/word/charts/style22.xml" ContentType="application/vnd.ms-office.chartstyle+xml"/>
  <Override PartName="/word/charts/colors22.xml" ContentType="application/vnd.ms-office.chartcolorstyle+xml"/>
  <Override PartName="/word/charts/style23.xml" ContentType="application/vnd.ms-office.chartstyle+xml"/>
  <Override PartName="/word/charts/colors23.xml" ContentType="application/vnd.ms-office.chartcolorstyle+xml"/>
  <Override PartName="/word/charts/style24.xml" ContentType="application/vnd.ms-office.chartstyle+xml"/>
  <Override PartName="/word/charts/colors24.xml" ContentType="application/vnd.ms-office.chartcolorstyle+xml"/>
  <Override PartName="/word/charts/style25.xml" ContentType="application/vnd.ms-office.chartstyle+xml"/>
  <Override PartName="/word/charts/colors25.xml" ContentType="application/vnd.ms-office.chartcolorstyle+xml"/>
  <Override PartName="/word/charts/style26.xml" ContentType="application/vnd.ms-office.chartstyle+xml"/>
  <Override PartName="/word/charts/colors26.xml" ContentType="application/vnd.ms-office.chartcolorstyle+xml"/>
  <Override PartName="/word/charts/style27.xml" ContentType="application/vnd.ms-office.chartstyle+xml"/>
  <Override PartName="/word/charts/colors27.xml" ContentType="application/vnd.ms-office.chartcolorstyle+xml"/>
  <Override PartName="/word/charts/style28.xml" ContentType="application/vnd.ms-office.chartstyle+xml"/>
  <Override PartName="/word/charts/colors28.xml" ContentType="application/vnd.ms-office.chartcolorstyle+xml"/>
  <Override PartName="/word/charts/style29.xml" ContentType="application/vnd.ms-office.chartstyle+xml"/>
  <Override PartName="/word/charts/colors29.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97EE8A" w14:textId="62F60C21" w:rsidR="00F37EE5" w:rsidRDefault="0068575E" w:rsidP="0068575E">
      <w:pPr>
        <w:ind w:firstLine="0"/>
        <w:jc w:val="right"/>
        <w:rPr>
          <w:rFonts w:ascii="Times New Roman" w:hAnsi="Times New Roman" w:cs="Times New Roman"/>
          <w:szCs w:val="28"/>
        </w:rPr>
      </w:pPr>
      <w:bookmarkStart w:id="0" w:name="_Toc338141310"/>
      <w:r>
        <w:rPr>
          <w:rFonts w:ascii="Times New Roman" w:hAnsi="Times New Roman" w:cs="Times New Roman"/>
          <w:szCs w:val="28"/>
        </w:rPr>
        <w:t>ПРОЕКТ</w:t>
      </w:r>
    </w:p>
    <w:p w14:paraId="01A6D85D" w14:textId="77777777" w:rsidR="00F37EE5" w:rsidRDefault="00F37EE5" w:rsidP="00D611AC">
      <w:pPr>
        <w:ind w:firstLine="0"/>
        <w:rPr>
          <w:rFonts w:ascii="Times New Roman" w:hAnsi="Times New Roman" w:cs="Times New Roman"/>
          <w:szCs w:val="28"/>
        </w:rPr>
      </w:pPr>
    </w:p>
    <w:p w14:paraId="78C70C0C" w14:textId="77777777" w:rsidR="00F37EE5" w:rsidRDefault="00F37EE5" w:rsidP="00D611AC">
      <w:pPr>
        <w:ind w:firstLine="0"/>
        <w:rPr>
          <w:rFonts w:ascii="Times New Roman" w:hAnsi="Times New Roman" w:cs="Times New Roman"/>
          <w:szCs w:val="28"/>
        </w:rPr>
      </w:pPr>
    </w:p>
    <w:p w14:paraId="07262545" w14:textId="77777777" w:rsidR="00F37EE5" w:rsidRDefault="00F37EE5" w:rsidP="00D611AC">
      <w:pPr>
        <w:ind w:firstLine="0"/>
        <w:rPr>
          <w:rFonts w:ascii="Times New Roman" w:hAnsi="Times New Roman" w:cs="Times New Roman"/>
          <w:szCs w:val="28"/>
        </w:rPr>
      </w:pPr>
    </w:p>
    <w:p w14:paraId="5D707F23" w14:textId="77777777" w:rsidR="00F37EE5" w:rsidRDefault="00F37EE5" w:rsidP="00D611AC">
      <w:pPr>
        <w:ind w:firstLine="0"/>
        <w:rPr>
          <w:rFonts w:ascii="Times New Roman" w:hAnsi="Times New Roman" w:cs="Times New Roman"/>
          <w:szCs w:val="28"/>
        </w:rPr>
      </w:pPr>
    </w:p>
    <w:p w14:paraId="3FCA4EF6" w14:textId="77777777" w:rsidR="00F37EE5" w:rsidRDefault="00F37EE5" w:rsidP="00D611AC">
      <w:pPr>
        <w:ind w:firstLine="0"/>
        <w:rPr>
          <w:rFonts w:ascii="Times New Roman" w:hAnsi="Times New Roman" w:cs="Times New Roman"/>
          <w:szCs w:val="28"/>
        </w:rPr>
      </w:pPr>
    </w:p>
    <w:p w14:paraId="4F4406C3" w14:textId="77777777" w:rsidR="00F37EE5" w:rsidRDefault="00F37EE5" w:rsidP="00D611AC">
      <w:pPr>
        <w:ind w:firstLine="0"/>
        <w:rPr>
          <w:rFonts w:ascii="Times New Roman" w:hAnsi="Times New Roman" w:cs="Times New Roman"/>
          <w:szCs w:val="28"/>
        </w:rPr>
      </w:pPr>
    </w:p>
    <w:p w14:paraId="7FC4470B" w14:textId="77777777" w:rsidR="00F37EE5" w:rsidRDefault="00F37EE5" w:rsidP="00D611AC">
      <w:pPr>
        <w:ind w:firstLine="0"/>
        <w:rPr>
          <w:rFonts w:ascii="Times New Roman" w:hAnsi="Times New Roman" w:cs="Times New Roman"/>
          <w:szCs w:val="28"/>
        </w:rPr>
      </w:pPr>
    </w:p>
    <w:p w14:paraId="27E679E4" w14:textId="77777777" w:rsidR="00F37EE5" w:rsidRDefault="00F37EE5" w:rsidP="00D611AC">
      <w:pPr>
        <w:ind w:firstLine="0"/>
        <w:rPr>
          <w:rFonts w:ascii="Times New Roman" w:hAnsi="Times New Roman" w:cs="Times New Roman"/>
          <w:szCs w:val="28"/>
        </w:rPr>
      </w:pPr>
    </w:p>
    <w:p w14:paraId="4FDEF446" w14:textId="77777777" w:rsidR="00F37EE5" w:rsidRDefault="00F37EE5" w:rsidP="00D611AC">
      <w:pPr>
        <w:ind w:firstLine="0"/>
        <w:rPr>
          <w:rFonts w:ascii="Times New Roman" w:hAnsi="Times New Roman" w:cs="Times New Roman"/>
          <w:szCs w:val="28"/>
        </w:rPr>
      </w:pPr>
    </w:p>
    <w:p w14:paraId="374DF01B" w14:textId="77777777" w:rsidR="00F37EE5" w:rsidRDefault="00F37EE5" w:rsidP="00D611AC">
      <w:pPr>
        <w:ind w:firstLine="0"/>
        <w:rPr>
          <w:rFonts w:ascii="Times New Roman" w:hAnsi="Times New Roman" w:cs="Times New Roman"/>
          <w:szCs w:val="28"/>
        </w:rPr>
      </w:pPr>
    </w:p>
    <w:p w14:paraId="44010B02" w14:textId="77777777" w:rsidR="00F37EE5" w:rsidRDefault="00F37EE5" w:rsidP="00D611AC">
      <w:pPr>
        <w:ind w:firstLine="0"/>
        <w:rPr>
          <w:rFonts w:ascii="Times New Roman" w:hAnsi="Times New Roman" w:cs="Times New Roman"/>
          <w:szCs w:val="28"/>
        </w:rPr>
      </w:pPr>
    </w:p>
    <w:p w14:paraId="77102556" w14:textId="77777777" w:rsidR="00F37EE5" w:rsidRDefault="00F37EE5" w:rsidP="00D611AC">
      <w:pPr>
        <w:ind w:firstLine="0"/>
        <w:rPr>
          <w:rFonts w:ascii="Times New Roman" w:hAnsi="Times New Roman" w:cs="Times New Roman"/>
          <w:szCs w:val="28"/>
        </w:rPr>
      </w:pPr>
    </w:p>
    <w:p w14:paraId="41755DBC" w14:textId="77777777" w:rsidR="00F37EE5" w:rsidRDefault="00F37EE5" w:rsidP="00D611AC">
      <w:pPr>
        <w:ind w:firstLine="0"/>
        <w:rPr>
          <w:rFonts w:ascii="Times New Roman" w:hAnsi="Times New Roman" w:cs="Times New Roman"/>
          <w:szCs w:val="28"/>
        </w:rPr>
      </w:pPr>
    </w:p>
    <w:p w14:paraId="4E99DB20" w14:textId="77777777" w:rsidR="00F37EE5" w:rsidRDefault="00F37EE5" w:rsidP="00D611AC">
      <w:pPr>
        <w:ind w:firstLine="0"/>
        <w:rPr>
          <w:rFonts w:ascii="Times New Roman" w:hAnsi="Times New Roman" w:cs="Times New Roman"/>
          <w:szCs w:val="28"/>
        </w:rPr>
      </w:pPr>
    </w:p>
    <w:p w14:paraId="7F782EB1" w14:textId="77777777" w:rsidR="00F37EE5" w:rsidRDefault="00F37EE5" w:rsidP="00D611AC">
      <w:pPr>
        <w:ind w:firstLine="0"/>
        <w:rPr>
          <w:rFonts w:ascii="Times New Roman" w:hAnsi="Times New Roman" w:cs="Times New Roman"/>
          <w:szCs w:val="28"/>
        </w:rPr>
      </w:pPr>
    </w:p>
    <w:p w14:paraId="40A434DC" w14:textId="77777777" w:rsidR="00F37EE5" w:rsidRDefault="00F37EE5" w:rsidP="00D611AC">
      <w:pPr>
        <w:ind w:firstLine="0"/>
        <w:rPr>
          <w:rFonts w:ascii="Times New Roman" w:hAnsi="Times New Roman" w:cs="Times New Roman"/>
          <w:szCs w:val="28"/>
        </w:rPr>
      </w:pPr>
    </w:p>
    <w:p w14:paraId="768CBFCC" w14:textId="77777777" w:rsidR="00F37EE5" w:rsidRDefault="00F37EE5" w:rsidP="00D611AC">
      <w:pPr>
        <w:ind w:firstLine="0"/>
        <w:rPr>
          <w:rFonts w:ascii="Times New Roman" w:hAnsi="Times New Roman" w:cs="Times New Roman"/>
          <w:szCs w:val="28"/>
        </w:rPr>
      </w:pPr>
    </w:p>
    <w:p w14:paraId="10A6FA2F" w14:textId="77777777" w:rsidR="00F37EE5" w:rsidRDefault="00F37EE5" w:rsidP="00D611AC">
      <w:pPr>
        <w:ind w:firstLine="0"/>
        <w:rPr>
          <w:rFonts w:ascii="Times New Roman" w:hAnsi="Times New Roman" w:cs="Times New Roman"/>
          <w:szCs w:val="28"/>
        </w:rPr>
      </w:pPr>
    </w:p>
    <w:p w14:paraId="70D8A753" w14:textId="77777777" w:rsidR="00F37EE5" w:rsidRDefault="00F37EE5" w:rsidP="00D611AC">
      <w:pPr>
        <w:ind w:firstLine="0"/>
        <w:rPr>
          <w:rFonts w:ascii="Times New Roman" w:hAnsi="Times New Roman" w:cs="Times New Roman"/>
          <w:szCs w:val="28"/>
        </w:rPr>
      </w:pPr>
    </w:p>
    <w:p w14:paraId="42981B94" w14:textId="77777777" w:rsidR="00F37EE5" w:rsidRDefault="00F37EE5" w:rsidP="00D611AC">
      <w:pPr>
        <w:ind w:firstLine="0"/>
        <w:rPr>
          <w:rFonts w:ascii="Times New Roman" w:hAnsi="Times New Roman" w:cs="Times New Roman"/>
          <w:szCs w:val="28"/>
        </w:rPr>
      </w:pPr>
    </w:p>
    <w:p w14:paraId="4450E4F8" w14:textId="628A87A3" w:rsidR="00F37EE5" w:rsidRDefault="00F37EE5" w:rsidP="00F37EE5">
      <w:pPr>
        <w:ind w:firstLine="0"/>
        <w:jc w:val="center"/>
        <w:rPr>
          <w:rFonts w:ascii="Times New Roman" w:hAnsi="Times New Roman" w:cs="Times New Roman"/>
          <w:szCs w:val="28"/>
        </w:rPr>
      </w:pPr>
      <w:r w:rsidRPr="00F37EE5">
        <w:rPr>
          <w:rFonts w:ascii="Times New Roman" w:hAnsi="Times New Roman" w:cs="Times New Roman"/>
          <w:szCs w:val="28"/>
        </w:rPr>
        <w:t>СТРАТЕГИЯ СОЦИАЛЬНО-ЭКОНОМИЧЕСКОГО</w:t>
      </w:r>
    </w:p>
    <w:p w14:paraId="621ED6E1" w14:textId="0F3051D5" w:rsidR="00C15DCF" w:rsidRPr="009F3129" w:rsidRDefault="00F37EE5" w:rsidP="00F37EE5">
      <w:pPr>
        <w:ind w:firstLine="0"/>
        <w:jc w:val="center"/>
        <w:rPr>
          <w:rFonts w:ascii="Times New Roman" w:hAnsi="Times New Roman" w:cs="Times New Roman"/>
          <w:szCs w:val="28"/>
        </w:rPr>
      </w:pPr>
      <w:r w:rsidRPr="00F37EE5">
        <w:rPr>
          <w:rFonts w:ascii="Times New Roman" w:hAnsi="Times New Roman" w:cs="Times New Roman"/>
          <w:szCs w:val="28"/>
        </w:rPr>
        <w:t>РАЗВИТИЯ ЧУКОТ</w:t>
      </w:r>
      <w:r>
        <w:rPr>
          <w:rFonts w:ascii="Times New Roman" w:hAnsi="Times New Roman" w:cs="Times New Roman"/>
          <w:szCs w:val="28"/>
        </w:rPr>
        <w:t>СКОГО АВТОНОМНОГО ОКРУГА ДО 2035</w:t>
      </w:r>
      <w:r w:rsidR="00660492">
        <w:rPr>
          <w:rFonts w:ascii="Times New Roman" w:hAnsi="Times New Roman" w:cs="Times New Roman"/>
          <w:szCs w:val="28"/>
        </w:rPr>
        <w:t xml:space="preserve"> </w:t>
      </w:r>
      <w:r w:rsidRPr="00F37EE5">
        <w:rPr>
          <w:rFonts w:ascii="Times New Roman" w:hAnsi="Times New Roman" w:cs="Times New Roman"/>
          <w:szCs w:val="28"/>
        </w:rPr>
        <w:t>ГОДА</w:t>
      </w:r>
    </w:p>
    <w:p w14:paraId="54265AE4" w14:textId="77777777" w:rsidR="00C15DCF" w:rsidRDefault="00C15DCF" w:rsidP="00D611AC">
      <w:pPr>
        <w:ind w:firstLine="0"/>
        <w:jc w:val="center"/>
        <w:rPr>
          <w:rFonts w:ascii="Times New Roman" w:hAnsi="Times New Roman" w:cs="Times New Roman"/>
          <w:szCs w:val="28"/>
        </w:rPr>
      </w:pPr>
    </w:p>
    <w:p w14:paraId="7782721F" w14:textId="77777777" w:rsidR="00F37EE5" w:rsidRDefault="00F37EE5" w:rsidP="00D611AC">
      <w:pPr>
        <w:ind w:firstLine="0"/>
        <w:jc w:val="center"/>
        <w:rPr>
          <w:rFonts w:ascii="Times New Roman" w:hAnsi="Times New Roman" w:cs="Times New Roman"/>
          <w:szCs w:val="28"/>
        </w:rPr>
      </w:pPr>
    </w:p>
    <w:p w14:paraId="6260FD68" w14:textId="77777777" w:rsidR="00F37EE5" w:rsidRDefault="00F37EE5" w:rsidP="00D611AC">
      <w:pPr>
        <w:ind w:firstLine="0"/>
        <w:jc w:val="center"/>
        <w:rPr>
          <w:rFonts w:ascii="Times New Roman" w:hAnsi="Times New Roman" w:cs="Times New Roman"/>
          <w:szCs w:val="28"/>
        </w:rPr>
      </w:pPr>
    </w:p>
    <w:p w14:paraId="3DE65912" w14:textId="77777777" w:rsidR="00F37EE5" w:rsidRDefault="00F37EE5" w:rsidP="00D611AC">
      <w:pPr>
        <w:ind w:firstLine="0"/>
        <w:jc w:val="center"/>
        <w:rPr>
          <w:rFonts w:ascii="Times New Roman" w:hAnsi="Times New Roman" w:cs="Times New Roman"/>
          <w:szCs w:val="28"/>
        </w:rPr>
      </w:pPr>
    </w:p>
    <w:p w14:paraId="48F3DCA8" w14:textId="77777777" w:rsidR="00F37EE5" w:rsidRDefault="00F37EE5" w:rsidP="00D611AC">
      <w:pPr>
        <w:ind w:firstLine="0"/>
        <w:jc w:val="center"/>
        <w:rPr>
          <w:rFonts w:ascii="Times New Roman" w:hAnsi="Times New Roman" w:cs="Times New Roman"/>
          <w:szCs w:val="28"/>
        </w:rPr>
      </w:pPr>
    </w:p>
    <w:p w14:paraId="4E65000F" w14:textId="77777777" w:rsidR="00F37EE5" w:rsidRDefault="00F37EE5" w:rsidP="00D611AC">
      <w:pPr>
        <w:ind w:firstLine="0"/>
        <w:jc w:val="center"/>
        <w:rPr>
          <w:rFonts w:ascii="Times New Roman" w:hAnsi="Times New Roman" w:cs="Times New Roman"/>
          <w:szCs w:val="28"/>
        </w:rPr>
      </w:pPr>
    </w:p>
    <w:p w14:paraId="13C00FED" w14:textId="77777777" w:rsidR="00F37EE5" w:rsidRDefault="00F37EE5" w:rsidP="00D611AC">
      <w:pPr>
        <w:ind w:firstLine="0"/>
        <w:jc w:val="center"/>
        <w:rPr>
          <w:rFonts w:ascii="Times New Roman" w:hAnsi="Times New Roman" w:cs="Times New Roman"/>
          <w:szCs w:val="28"/>
        </w:rPr>
      </w:pPr>
    </w:p>
    <w:p w14:paraId="4A2FADB8" w14:textId="77777777" w:rsidR="00F37EE5" w:rsidRDefault="00F37EE5" w:rsidP="00D611AC">
      <w:pPr>
        <w:ind w:firstLine="0"/>
        <w:jc w:val="center"/>
        <w:rPr>
          <w:rFonts w:ascii="Times New Roman" w:hAnsi="Times New Roman" w:cs="Times New Roman"/>
          <w:szCs w:val="28"/>
        </w:rPr>
      </w:pPr>
    </w:p>
    <w:p w14:paraId="222855A5" w14:textId="77777777" w:rsidR="00F37EE5" w:rsidRDefault="00F37EE5" w:rsidP="00D611AC">
      <w:pPr>
        <w:ind w:firstLine="0"/>
        <w:jc w:val="center"/>
        <w:rPr>
          <w:rFonts w:ascii="Times New Roman" w:hAnsi="Times New Roman" w:cs="Times New Roman"/>
          <w:szCs w:val="28"/>
        </w:rPr>
      </w:pPr>
    </w:p>
    <w:p w14:paraId="006A60B4" w14:textId="77777777" w:rsidR="00F37EE5" w:rsidRDefault="00F37EE5" w:rsidP="00D611AC">
      <w:pPr>
        <w:ind w:firstLine="0"/>
        <w:jc w:val="center"/>
        <w:rPr>
          <w:rFonts w:ascii="Times New Roman" w:hAnsi="Times New Roman" w:cs="Times New Roman"/>
          <w:szCs w:val="28"/>
        </w:rPr>
      </w:pPr>
    </w:p>
    <w:p w14:paraId="0C0C90FE" w14:textId="77777777" w:rsidR="00F37EE5" w:rsidRDefault="00F37EE5" w:rsidP="00D611AC">
      <w:pPr>
        <w:ind w:firstLine="0"/>
        <w:jc w:val="center"/>
        <w:rPr>
          <w:rFonts w:ascii="Times New Roman" w:hAnsi="Times New Roman" w:cs="Times New Roman"/>
          <w:szCs w:val="28"/>
        </w:rPr>
      </w:pPr>
    </w:p>
    <w:p w14:paraId="59230B35" w14:textId="77777777" w:rsidR="00F37EE5" w:rsidRDefault="00F37EE5" w:rsidP="00D611AC">
      <w:pPr>
        <w:ind w:firstLine="0"/>
        <w:jc w:val="center"/>
        <w:rPr>
          <w:rFonts w:ascii="Times New Roman" w:hAnsi="Times New Roman" w:cs="Times New Roman"/>
          <w:szCs w:val="28"/>
        </w:rPr>
      </w:pPr>
    </w:p>
    <w:p w14:paraId="3071D8AB" w14:textId="77777777" w:rsidR="00F37EE5" w:rsidRDefault="00F37EE5" w:rsidP="00D611AC">
      <w:pPr>
        <w:ind w:firstLine="0"/>
        <w:jc w:val="center"/>
        <w:rPr>
          <w:rFonts w:ascii="Times New Roman" w:hAnsi="Times New Roman" w:cs="Times New Roman"/>
          <w:szCs w:val="28"/>
        </w:rPr>
      </w:pPr>
    </w:p>
    <w:p w14:paraId="1A91E347" w14:textId="77777777" w:rsidR="00F37EE5" w:rsidRDefault="00F37EE5" w:rsidP="00D611AC">
      <w:pPr>
        <w:ind w:firstLine="0"/>
        <w:jc w:val="center"/>
        <w:rPr>
          <w:rFonts w:ascii="Times New Roman" w:hAnsi="Times New Roman" w:cs="Times New Roman"/>
          <w:szCs w:val="28"/>
        </w:rPr>
      </w:pPr>
    </w:p>
    <w:p w14:paraId="69C8D562" w14:textId="77777777" w:rsidR="00F37EE5" w:rsidRDefault="00F37EE5" w:rsidP="00D611AC">
      <w:pPr>
        <w:ind w:firstLine="0"/>
        <w:jc w:val="center"/>
        <w:rPr>
          <w:rFonts w:ascii="Times New Roman" w:hAnsi="Times New Roman" w:cs="Times New Roman"/>
          <w:szCs w:val="28"/>
        </w:rPr>
      </w:pPr>
    </w:p>
    <w:p w14:paraId="58AF1273" w14:textId="77777777" w:rsidR="00F37EE5" w:rsidRDefault="00F37EE5" w:rsidP="00D611AC">
      <w:pPr>
        <w:ind w:firstLine="0"/>
        <w:jc w:val="center"/>
        <w:rPr>
          <w:rFonts w:ascii="Times New Roman" w:hAnsi="Times New Roman" w:cs="Times New Roman"/>
          <w:szCs w:val="28"/>
        </w:rPr>
      </w:pPr>
    </w:p>
    <w:p w14:paraId="4F63BDA9" w14:textId="77777777" w:rsidR="00F37EE5" w:rsidRDefault="00F37EE5" w:rsidP="00D611AC">
      <w:pPr>
        <w:ind w:firstLine="0"/>
        <w:jc w:val="center"/>
        <w:rPr>
          <w:rFonts w:ascii="Times New Roman" w:hAnsi="Times New Roman" w:cs="Times New Roman"/>
          <w:szCs w:val="28"/>
        </w:rPr>
      </w:pPr>
    </w:p>
    <w:p w14:paraId="406FEE36" w14:textId="77777777" w:rsidR="00F37EE5" w:rsidRDefault="00F37EE5" w:rsidP="00D611AC">
      <w:pPr>
        <w:ind w:firstLine="0"/>
        <w:jc w:val="center"/>
        <w:rPr>
          <w:rFonts w:ascii="Times New Roman" w:hAnsi="Times New Roman" w:cs="Times New Roman"/>
          <w:szCs w:val="28"/>
        </w:rPr>
      </w:pPr>
    </w:p>
    <w:p w14:paraId="7A938BA7" w14:textId="77777777" w:rsidR="00F37EE5" w:rsidRPr="009F3129" w:rsidRDefault="00F37EE5" w:rsidP="00D611AC">
      <w:pPr>
        <w:ind w:firstLine="0"/>
        <w:jc w:val="center"/>
        <w:rPr>
          <w:rFonts w:ascii="Times New Roman" w:hAnsi="Times New Roman" w:cs="Times New Roman"/>
          <w:szCs w:val="28"/>
        </w:rPr>
      </w:pPr>
    </w:p>
    <w:p w14:paraId="5E79BEE8" w14:textId="77777777" w:rsidR="00C15DCF" w:rsidRPr="009F3129" w:rsidRDefault="00C15DCF" w:rsidP="00D611AC">
      <w:pPr>
        <w:ind w:firstLine="0"/>
        <w:jc w:val="center"/>
        <w:rPr>
          <w:rFonts w:ascii="Times New Roman" w:hAnsi="Times New Roman" w:cs="Times New Roman"/>
        </w:rPr>
      </w:pPr>
    </w:p>
    <w:p w14:paraId="5896C6F0" w14:textId="6752D83E" w:rsidR="00C15DCF" w:rsidRPr="009F3129" w:rsidRDefault="00F37EE5" w:rsidP="00D611AC">
      <w:pPr>
        <w:ind w:firstLine="0"/>
        <w:jc w:val="center"/>
        <w:rPr>
          <w:rFonts w:ascii="Times New Roman" w:hAnsi="Times New Roman" w:cs="Times New Roman"/>
        </w:rPr>
      </w:pPr>
      <w:r>
        <w:rPr>
          <w:rFonts w:ascii="Times New Roman" w:hAnsi="Times New Roman" w:cs="Times New Roman"/>
        </w:rPr>
        <w:t>2024</w:t>
      </w:r>
      <w:r w:rsidR="00C15DCF" w:rsidRPr="009F3129">
        <w:rPr>
          <w:rFonts w:ascii="Times New Roman" w:hAnsi="Times New Roman" w:cs="Times New Roman"/>
        </w:rPr>
        <w:br w:type="page"/>
      </w:r>
    </w:p>
    <w:p w14:paraId="327B2D42" w14:textId="77777777" w:rsidR="002E3887" w:rsidRDefault="003F5833" w:rsidP="002E3887">
      <w:pPr>
        <w:ind w:firstLine="0"/>
        <w:jc w:val="center"/>
        <w:rPr>
          <w:rFonts w:ascii="Times New Roman" w:hAnsi="Times New Roman" w:cs="Times New Roman"/>
          <w:b/>
          <w:bCs/>
          <w:lang w:val="en-US"/>
        </w:rPr>
      </w:pPr>
      <w:r w:rsidRPr="009F3129">
        <w:rPr>
          <w:rFonts w:ascii="Times New Roman" w:hAnsi="Times New Roman" w:cs="Times New Roman"/>
          <w:b/>
          <w:bCs/>
        </w:rPr>
        <w:lastRenderedPageBreak/>
        <w:t>СОДЕРЖАНИЕ</w:t>
      </w:r>
    </w:p>
    <w:p w14:paraId="4F94F490" w14:textId="3A8409A1" w:rsidR="002E3887" w:rsidRPr="002E3887" w:rsidRDefault="0072274A" w:rsidP="002E3887">
      <w:pPr>
        <w:ind w:firstLine="0"/>
        <w:jc w:val="center"/>
        <w:rPr>
          <w:rFonts w:ascii="Times New Roman" w:hAnsi="Times New Roman" w:cs="Times New Roman"/>
          <w:b/>
          <w:bCs/>
        </w:rPr>
      </w:pPr>
      <w:r w:rsidRPr="009F3129">
        <w:rPr>
          <w:lang w:val="en-US"/>
        </w:rPr>
        <w:fldChar w:fldCharType="begin"/>
      </w:r>
      <w:r w:rsidRPr="009F3129">
        <w:rPr>
          <w:lang w:val="en-US"/>
        </w:rPr>
        <w:instrText xml:space="preserve"> TOC \o "1-3" \h \z \u </w:instrText>
      </w:r>
      <w:r w:rsidRPr="009F3129">
        <w:rPr>
          <w:lang w:val="en-US"/>
        </w:rPr>
        <w:fldChar w:fldCharType="separate"/>
      </w:r>
    </w:p>
    <w:sdt>
      <w:sdtPr>
        <w:id w:val="1622347718"/>
        <w:docPartObj>
          <w:docPartGallery w:val="Table of Contents"/>
          <w:docPartUnique/>
        </w:docPartObj>
      </w:sdtPr>
      <w:sdtEndPr>
        <w:rPr>
          <w:b/>
          <w:bCs/>
        </w:rPr>
      </w:sdtEndPr>
      <w:sdtContent>
        <w:p w14:paraId="776E07D3" w14:textId="77777777" w:rsidR="002E3887" w:rsidRDefault="00811E81">
          <w:pPr>
            <w:pStyle w:val="11"/>
            <w:rPr>
              <w:rFonts w:eastAsiaTheme="minorEastAsia"/>
              <w:noProof/>
              <w:sz w:val="22"/>
              <w:lang w:eastAsia="ru-RU"/>
            </w:rPr>
          </w:pPr>
          <w:r>
            <w:fldChar w:fldCharType="begin"/>
          </w:r>
          <w:r>
            <w:instrText xml:space="preserve"> TOC \o "1-3" \h \z \u </w:instrText>
          </w:r>
          <w:r>
            <w:fldChar w:fldCharType="separate"/>
          </w:r>
          <w:hyperlink w:anchor="_Toc161933946" w:history="1">
            <w:r w:rsidR="002E3887" w:rsidRPr="00BF4913">
              <w:rPr>
                <w:rStyle w:val="a5"/>
                <w:noProof/>
              </w:rPr>
              <w:t>1.</w:t>
            </w:r>
            <w:r w:rsidR="002E3887">
              <w:rPr>
                <w:rFonts w:eastAsiaTheme="minorEastAsia"/>
                <w:noProof/>
                <w:sz w:val="22"/>
                <w:lang w:eastAsia="ru-RU"/>
              </w:rPr>
              <w:tab/>
            </w:r>
            <w:r w:rsidR="002E3887" w:rsidRPr="00BF4913">
              <w:rPr>
                <w:rStyle w:val="a5"/>
                <w:noProof/>
              </w:rPr>
              <w:t>ВВЕДЕНИЕ. ОСНОВАНИЯ ДЛЯ ФОРМИРОВАНИЯ СТРАТЕГИИ</w:t>
            </w:r>
            <w:r w:rsidR="002E3887">
              <w:rPr>
                <w:noProof/>
                <w:webHidden/>
              </w:rPr>
              <w:tab/>
            </w:r>
            <w:r w:rsidR="002E3887">
              <w:rPr>
                <w:noProof/>
                <w:webHidden/>
              </w:rPr>
              <w:fldChar w:fldCharType="begin"/>
            </w:r>
            <w:r w:rsidR="002E3887">
              <w:rPr>
                <w:noProof/>
                <w:webHidden/>
              </w:rPr>
              <w:instrText xml:space="preserve"> PAGEREF _Toc161933946 \h </w:instrText>
            </w:r>
            <w:r w:rsidR="002E3887">
              <w:rPr>
                <w:noProof/>
                <w:webHidden/>
              </w:rPr>
            </w:r>
            <w:r w:rsidR="002E3887">
              <w:rPr>
                <w:noProof/>
                <w:webHidden/>
              </w:rPr>
              <w:fldChar w:fldCharType="separate"/>
            </w:r>
            <w:r w:rsidR="002E3887">
              <w:rPr>
                <w:noProof/>
                <w:webHidden/>
              </w:rPr>
              <w:t>5</w:t>
            </w:r>
            <w:r w:rsidR="002E3887">
              <w:rPr>
                <w:noProof/>
                <w:webHidden/>
              </w:rPr>
              <w:fldChar w:fldCharType="end"/>
            </w:r>
          </w:hyperlink>
        </w:p>
        <w:p w14:paraId="532F1553" w14:textId="77777777" w:rsidR="002E3887" w:rsidRDefault="0068575E">
          <w:pPr>
            <w:pStyle w:val="11"/>
            <w:rPr>
              <w:rFonts w:eastAsiaTheme="minorEastAsia"/>
              <w:noProof/>
              <w:sz w:val="22"/>
              <w:lang w:eastAsia="ru-RU"/>
            </w:rPr>
          </w:pPr>
          <w:hyperlink w:anchor="_Toc161933947" w:history="1">
            <w:r w:rsidR="002E3887" w:rsidRPr="00BF4913">
              <w:rPr>
                <w:rStyle w:val="a5"/>
                <w:noProof/>
              </w:rPr>
              <w:t>2.</w:t>
            </w:r>
            <w:r w:rsidR="002E3887">
              <w:rPr>
                <w:rFonts w:eastAsiaTheme="minorEastAsia"/>
                <w:noProof/>
                <w:sz w:val="22"/>
                <w:lang w:eastAsia="ru-RU"/>
              </w:rPr>
              <w:tab/>
            </w:r>
            <w:r w:rsidR="002E3887" w:rsidRPr="00BF4913">
              <w:rPr>
                <w:rStyle w:val="a5"/>
                <w:noProof/>
              </w:rPr>
              <w:t>СТРАТЕГИЧЕСКИЙ АНАЛИЗ СОЦИАЛЬНО-ЭКОНОМИЧЕСКОГО РАЗВИТИЯ</w:t>
            </w:r>
            <w:r w:rsidR="002E3887">
              <w:rPr>
                <w:noProof/>
                <w:webHidden/>
              </w:rPr>
              <w:tab/>
            </w:r>
            <w:r w:rsidR="002E3887">
              <w:rPr>
                <w:noProof/>
                <w:webHidden/>
              </w:rPr>
              <w:fldChar w:fldCharType="begin"/>
            </w:r>
            <w:r w:rsidR="002E3887">
              <w:rPr>
                <w:noProof/>
                <w:webHidden/>
              </w:rPr>
              <w:instrText xml:space="preserve"> PAGEREF _Toc161933947 \h </w:instrText>
            </w:r>
            <w:r w:rsidR="002E3887">
              <w:rPr>
                <w:noProof/>
                <w:webHidden/>
              </w:rPr>
            </w:r>
            <w:r w:rsidR="002E3887">
              <w:rPr>
                <w:noProof/>
                <w:webHidden/>
              </w:rPr>
              <w:fldChar w:fldCharType="separate"/>
            </w:r>
            <w:r w:rsidR="002E3887">
              <w:rPr>
                <w:noProof/>
                <w:webHidden/>
              </w:rPr>
              <w:t>7</w:t>
            </w:r>
            <w:r w:rsidR="002E3887">
              <w:rPr>
                <w:noProof/>
                <w:webHidden/>
              </w:rPr>
              <w:fldChar w:fldCharType="end"/>
            </w:r>
          </w:hyperlink>
        </w:p>
        <w:p w14:paraId="5051EBBD" w14:textId="77777777" w:rsidR="002E3887" w:rsidRDefault="0068575E">
          <w:pPr>
            <w:pStyle w:val="22"/>
            <w:rPr>
              <w:rFonts w:asciiTheme="minorHAnsi" w:eastAsiaTheme="minorEastAsia" w:hAnsiTheme="minorHAnsi" w:cstheme="minorBidi"/>
              <w:noProof/>
              <w:sz w:val="22"/>
              <w:szCs w:val="22"/>
              <w:lang w:eastAsia="ru-RU"/>
            </w:rPr>
          </w:pPr>
          <w:hyperlink w:anchor="_Toc161933948" w:history="1">
            <w:r w:rsidR="002E3887" w:rsidRPr="00BF4913">
              <w:rPr>
                <w:rStyle w:val="a5"/>
                <w:noProof/>
              </w:rPr>
              <w:t>2.1.</w:t>
            </w:r>
            <w:r w:rsidR="002E3887">
              <w:rPr>
                <w:rFonts w:asciiTheme="minorHAnsi" w:eastAsiaTheme="minorEastAsia" w:hAnsiTheme="minorHAnsi" w:cstheme="minorBidi"/>
                <w:noProof/>
                <w:sz w:val="22"/>
                <w:szCs w:val="22"/>
                <w:lang w:eastAsia="ru-RU"/>
              </w:rPr>
              <w:tab/>
            </w:r>
            <w:r w:rsidR="002E3887" w:rsidRPr="00BF4913">
              <w:rPr>
                <w:rStyle w:val="a5"/>
                <w:noProof/>
              </w:rPr>
              <w:t>Общие сведения</w:t>
            </w:r>
            <w:r w:rsidR="002E3887">
              <w:rPr>
                <w:noProof/>
                <w:webHidden/>
              </w:rPr>
              <w:tab/>
            </w:r>
            <w:r w:rsidR="002E3887">
              <w:rPr>
                <w:noProof/>
                <w:webHidden/>
              </w:rPr>
              <w:fldChar w:fldCharType="begin"/>
            </w:r>
            <w:r w:rsidR="002E3887">
              <w:rPr>
                <w:noProof/>
                <w:webHidden/>
              </w:rPr>
              <w:instrText xml:space="preserve"> PAGEREF _Toc161933948 \h </w:instrText>
            </w:r>
            <w:r w:rsidR="002E3887">
              <w:rPr>
                <w:noProof/>
                <w:webHidden/>
              </w:rPr>
            </w:r>
            <w:r w:rsidR="002E3887">
              <w:rPr>
                <w:noProof/>
                <w:webHidden/>
              </w:rPr>
              <w:fldChar w:fldCharType="separate"/>
            </w:r>
            <w:r w:rsidR="002E3887">
              <w:rPr>
                <w:noProof/>
                <w:webHidden/>
              </w:rPr>
              <w:t>7</w:t>
            </w:r>
            <w:r w:rsidR="002E3887">
              <w:rPr>
                <w:noProof/>
                <w:webHidden/>
              </w:rPr>
              <w:fldChar w:fldCharType="end"/>
            </w:r>
          </w:hyperlink>
        </w:p>
        <w:p w14:paraId="71CDA2A6" w14:textId="77777777" w:rsidR="002E3887" w:rsidRDefault="0068575E">
          <w:pPr>
            <w:pStyle w:val="32"/>
            <w:rPr>
              <w:rFonts w:eastAsiaTheme="minorEastAsia"/>
              <w:noProof/>
              <w:sz w:val="22"/>
              <w:lang w:eastAsia="ru-RU"/>
            </w:rPr>
          </w:pPr>
          <w:hyperlink w:anchor="_Toc161933949" w:history="1">
            <w:r w:rsidR="002E3887" w:rsidRPr="00BF4913">
              <w:rPr>
                <w:rStyle w:val="a5"/>
                <w:rFonts w:ascii="Times New Roman" w:hAnsi="Times New Roman"/>
                <w:noProof/>
              </w:rPr>
              <w:t>2.1.1.</w:t>
            </w:r>
            <w:r w:rsidR="002E3887">
              <w:rPr>
                <w:rFonts w:eastAsiaTheme="minorEastAsia"/>
                <w:noProof/>
                <w:sz w:val="22"/>
                <w:lang w:eastAsia="ru-RU"/>
              </w:rPr>
              <w:tab/>
            </w:r>
            <w:r w:rsidR="002E3887" w:rsidRPr="00BF4913">
              <w:rPr>
                <w:rStyle w:val="a5"/>
                <w:rFonts w:ascii="Times New Roman" w:hAnsi="Times New Roman"/>
                <w:noProof/>
              </w:rPr>
              <w:t>Земельные и лесные ресурсы</w:t>
            </w:r>
            <w:r w:rsidR="002E3887">
              <w:rPr>
                <w:noProof/>
                <w:webHidden/>
              </w:rPr>
              <w:tab/>
            </w:r>
            <w:r w:rsidR="002E3887">
              <w:rPr>
                <w:noProof/>
                <w:webHidden/>
              </w:rPr>
              <w:fldChar w:fldCharType="begin"/>
            </w:r>
            <w:r w:rsidR="002E3887">
              <w:rPr>
                <w:noProof/>
                <w:webHidden/>
              </w:rPr>
              <w:instrText xml:space="preserve"> PAGEREF _Toc161933949 \h </w:instrText>
            </w:r>
            <w:r w:rsidR="002E3887">
              <w:rPr>
                <w:noProof/>
                <w:webHidden/>
              </w:rPr>
            </w:r>
            <w:r w:rsidR="002E3887">
              <w:rPr>
                <w:noProof/>
                <w:webHidden/>
              </w:rPr>
              <w:fldChar w:fldCharType="separate"/>
            </w:r>
            <w:r w:rsidR="002E3887">
              <w:rPr>
                <w:noProof/>
                <w:webHidden/>
              </w:rPr>
              <w:t>8</w:t>
            </w:r>
            <w:r w:rsidR="002E3887">
              <w:rPr>
                <w:noProof/>
                <w:webHidden/>
              </w:rPr>
              <w:fldChar w:fldCharType="end"/>
            </w:r>
          </w:hyperlink>
        </w:p>
        <w:p w14:paraId="78E5B735" w14:textId="77777777" w:rsidR="002E3887" w:rsidRDefault="0068575E">
          <w:pPr>
            <w:pStyle w:val="32"/>
            <w:rPr>
              <w:rFonts w:eastAsiaTheme="minorEastAsia"/>
              <w:noProof/>
              <w:sz w:val="22"/>
              <w:lang w:eastAsia="ru-RU"/>
            </w:rPr>
          </w:pPr>
          <w:hyperlink w:anchor="_Toc161933950" w:history="1">
            <w:r w:rsidR="002E3887" w:rsidRPr="00BF4913">
              <w:rPr>
                <w:rStyle w:val="a5"/>
                <w:rFonts w:ascii="Times New Roman" w:hAnsi="Times New Roman"/>
                <w:noProof/>
              </w:rPr>
              <w:t>2.1.2.</w:t>
            </w:r>
            <w:r w:rsidR="002E3887">
              <w:rPr>
                <w:rFonts w:eastAsiaTheme="minorEastAsia"/>
                <w:noProof/>
                <w:sz w:val="22"/>
                <w:lang w:eastAsia="ru-RU"/>
              </w:rPr>
              <w:tab/>
            </w:r>
            <w:r w:rsidR="002E3887" w:rsidRPr="00BF4913">
              <w:rPr>
                <w:rStyle w:val="a5"/>
                <w:rFonts w:ascii="Times New Roman" w:hAnsi="Times New Roman"/>
                <w:noProof/>
              </w:rPr>
              <w:t>Минерально-сырьевые ресурсы</w:t>
            </w:r>
            <w:r w:rsidR="002E3887">
              <w:rPr>
                <w:noProof/>
                <w:webHidden/>
              </w:rPr>
              <w:tab/>
            </w:r>
            <w:r w:rsidR="002E3887">
              <w:rPr>
                <w:noProof/>
                <w:webHidden/>
              </w:rPr>
              <w:fldChar w:fldCharType="begin"/>
            </w:r>
            <w:r w:rsidR="002E3887">
              <w:rPr>
                <w:noProof/>
                <w:webHidden/>
              </w:rPr>
              <w:instrText xml:space="preserve"> PAGEREF _Toc161933950 \h </w:instrText>
            </w:r>
            <w:r w:rsidR="002E3887">
              <w:rPr>
                <w:noProof/>
                <w:webHidden/>
              </w:rPr>
            </w:r>
            <w:r w:rsidR="002E3887">
              <w:rPr>
                <w:noProof/>
                <w:webHidden/>
              </w:rPr>
              <w:fldChar w:fldCharType="separate"/>
            </w:r>
            <w:r w:rsidR="002E3887">
              <w:rPr>
                <w:noProof/>
                <w:webHidden/>
              </w:rPr>
              <w:t>8</w:t>
            </w:r>
            <w:r w:rsidR="002E3887">
              <w:rPr>
                <w:noProof/>
                <w:webHidden/>
              </w:rPr>
              <w:fldChar w:fldCharType="end"/>
            </w:r>
          </w:hyperlink>
        </w:p>
        <w:p w14:paraId="1FB264AA" w14:textId="77777777" w:rsidR="002E3887" w:rsidRDefault="0068575E">
          <w:pPr>
            <w:pStyle w:val="22"/>
            <w:rPr>
              <w:rFonts w:asciiTheme="minorHAnsi" w:eastAsiaTheme="minorEastAsia" w:hAnsiTheme="minorHAnsi" w:cstheme="minorBidi"/>
              <w:noProof/>
              <w:sz w:val="22"/>
              <w:szCs w:val="22"/>
              <w:lang w:eastAsia="ru-RU"/>
            </w:rPr>
          </w:pPr>
          <w:hyperlink w:anchor="_Toc161933951" w:history="1">
            <w:r w:rsidR="002E3887" w:rsidRPr="00BF4913">
              <w:rPr>
                <w:rStyle w:val="a5"/>
                <w:noProof/>
              </w:rPr>
              <w:t>2.2.</w:t>
            </w:r>
            <w:r w:rsidR="002E3887">
              <w:rPr>
                <w:rFonts w:asciiTheme="minorHAnsi" w:eastAsiaTheme="minorEastAsia" w:hAnsiTheme="minorHAnsi" w:cstheme="minorBidi"/>
                <w:noProof/>
                <w:sz w:val="22"/>
                <w:szCs w:val="22"/>
                <w:lang w:eastAsia="ru-RU"/>
              </w:rPr>
              <w:tab/>
            </w:r>
            <w:r w:rsidR="002E3887" w:rsidRPr="00BF4913">
              <w:rPr>
                <w:rStyle w:val="a5"/>
                <w:noProof/>
              </w:rPr>
              <w:t>Развитие человеческого капитала и социальной сферы</w:t>
            </w:r>
            <w:r w:rsidR="002E3887">
              <w:rPr>
                <w:noProof/>
                <w:webHidden/>
              </w:rPr>
              <w:tab/>
            </w:r>
            <w:r w:rsidR="002E3887">
              <w:rPr>
                <w:noProof/>
                <w:webHidden/>
              </w:rPr>
              <w:fldChar w:fldCharType="begin"/>
            </w:r>
            <w:r w:rsidR="002E3887">
              <w:rPr>
                <w:noProof/>
                <w:webHidden/>
              </w:rPr>
              <w:instrText xml:space="preserve"> PAGEREF _Toc161933951 \h </w:instrText>
            </w:r>
            <w:r w:rsidR="002E3887">
              <w:rPr>
                <w:noProof/>
                <w:webHidden/>
              </w:rPr>
            </w:r>
            <w:r w:rsidR="002E3887">
              <w:rPr>
                <w:noProof/>
                <w:webHidden/>
              </w:rPr>
              <w:fldChar w:fldCharType="separate"/>
            </w:r>
            <w:r w:rsidR="002E3887">
              <w:rPr>
                <w:noProof/>
                <w:webHidden/>
              </w:rPr>
              <w:t>11</w:t>
            </w:r>
            <w:r w:rsidR="002E3887">
              <w:rPr>
                <w:noProof/>
                <w:webHidden/>
              </w:rPr>
              <w:fldChar w:fldCharType="end"/>
            </w:r>
          </w:hyperlink>
        </w:p>
        <w:p w14:paraId="19CCA3B4" w14:textId="77777777" w:rsidR="002E3887" w:rsidRDefault="0068575E">
          <w:pPr>
            <w:pStyle w:val="32"/>
            <w:rPr>
              <w:rFonts w:eastAsiaTheme="minorEastAsia"/>
              <w:noProof/>
              <w:sz w:val="22"/>
              <w:lang w:eastAsia="ru-RU"/>
            </w:rPr>
          </w:pPr>
          <w:hyperlink w:anchor="_Toc161933952" w:history="1">
            <w:r w:rsidR="002E3887" w:rsidRPr="00BF4913">
              <w:rPr>
                <w:rStyle w:val="a5"/>
                <w:rFonts w:ascii="Times New Roman" w:hAnsi="Times New Roman"/>
                <w:noProof/>
              </w:rPr>
              <w:t>2.2.1.</w:t>
            </w:r>
            <w:r w:rsidR="002E3887">
              <w:rPr>
                <w:rFonts w:eastAsiaTheme="minorEastAsia"/>
                <w:noProof/>
                <w:sz w:val="22"/>
                <w:lang w:eastAsia="ru-RU"/>
              </w:rPr>
              <w:tab/>
            </w:r>
            <w:r w:rsidR="002E3887" w:rsidRPr="00BF4913">
              <w:rPr>
                <w:rStyle w:val="a5"/>
                <w:rFonts w:ascii="Times New Roman" w:hAnsi="Times New Roman"/>
                <w:noProof/>
              </w:rPr>
              <w:t>Демографическая ситуация</w:t>
            </w:r>
            <w:r w:rsidR="002E3887">
              <w:rPr>
                <w:noProof/>
                <w:webHidden/>
              </w:rPr>
              <w:tab/>
            </w:r>
            <w:r w:rsidR="002E3887">
              <w:rPr>
                <w:noProof/>
                <w:webHidden/>
              </w:rPr>
              <w:fldChar w:fldCharType="begin"/>
            </w:r>
            <w:r w:rsidR="002E3887">
              <w:rPr>
                <w:noProof/>
                <w:webHidden/>
              </w:rPr>
              <w:instrText xml:space="preserve"> PAGEREF _Toc161933952 \h </w:instrText>
            </w:r>
            <w:r w:rsidR="002E3887">
              <w:rPr>
                <w:noProof/>
                <w:webHidden/>
              </w:rPr>
            </w:r>
            <w:r w:rsidR="002E3887">
              <w:rPr>
                <w:noProof/>
                <w:webHidden/>
              </w:rPr>
              <w:fldChar w:fldCharType="separate"/>
            </w:r>
            <w:r w:rsidR="002E3887">
              <w:rPr>
                <w:noProof/>
                <w:webHidden/>
              </w:rPr>
              <w:t>11</w:t>
            </w:r>
            <w:r w:rsidR="002E3887">
              <w:rPr>
                <w:noProof/>
                <w:webHidden/>
              </w:rPr>
              <w:fldChar w:fldCharType="end"/>
            </w:r>
          </w:hyperlink>
        </w:p>
        <w:p w14:paraId="5AB0F0FA" w14:textId="77777777" w:rsidR="002E3887" w:rsidRDefault="0068575E">
          <w:pPr>
            <w:pStyle w:val="32"/>
            <w:rPr>
              <w:rFonts w:eastAsiaTheme="minorEastAsia"/>
              <w:noProof/>
              <w:sz w:val="22"/>
              <w:lang w:eastAsia="ru-RU"/>
            </w:rPr>
          </w:pPr>
          <w:hyperlink w:anchor="_Toc161933953" w:history="1">
            <w:r w:rsidR="002E3887" w:rsidRPr="00BF4913">
              <w:rPr>
                <w:rStyle w:val="a5"/>
                <w:noProof/>
                <w:lang w:eastAsia="ru-RU"/>
              </w:rPr>
              <w:t>2.2.2.</w:t>
            </w:r>
            <w:r w:rsidR="002E3887">
              <w:rPr>
                <w:rFonts w:eastAsiaTheme="minorEastAsia"/>
                <w:noProof/>
                <w:sz w:val="22"/>
                <w:lang w:eastAsia="ru-RU"/>
              </w:rPr>
              <w:tab/>
            </w:r>
            <w:r w:rsidR="002E3887" w:rsidRPr="00BF4913">
              <w:rPr>
                <w:rStyle w:val="a5"/>
                <w:noProof/>
                <w:lang w:eastAsia="ru-RU"/>
              </w:rPr>
              <w:t>Уровень жизни</w:t>
            </w:r>
            <w:r w:rsidR="002E3887">
              <w:rPr>
                <w:noProof/>
                <w:webHidden/>
              </w:rPr>
              <w:tab/>
            </w:r>
            <w:r w:rsidR="002E3887">
              <w:rPr>
                <w:noProof/>
                <w:webHidden/>
              </w:rPr>
              <w:fldChar w:fldCharType="begin"/>
            </w:r>
            <w:r w:rsidR="002E3887">
              <w:rPr>
                <w:noProof/>
                <w:webHidden/>
              </w:rPr>
              <w:instrText xml:space="preserve"> PAGEREF _Toc161933953 \h </w:instrText>
            </w:r>
            <w:r w:rsidR="002E3887">
              <w:rPr>
                <w:noProof/>
                <w:webHidden/>
              </w:rPr>
            </w:r>
            <w:r w:rsidR="002E3887">
              <w:rPr>
                <w:noProof/>
                <w:webHidden/>
              </w:rPr>
              <w:fldChar w:fldCharType="separate"/>
            </w:r>
            <w:r w:rsidR="002E3887">
              <w:rPr>
                <w:noProof/>
                <w:webHidden/>
              </w:rPr>
              <w:t>16</w:t>
            </w:r>
            <w:r w:rsidR="002E3887">
              <w:rPr>
                <w:noProof/>
                <w:webHidden/>
              </w:rPr>
              <w:fldChar w:fldCharType="end"/>
            </w:r>
          </w:hyperlink>
        </w:p>
        <w:p w14:paraId="511996B0" w14:textId="77777777" w:rsidR="002E3887" w:rsidRDefault="0068575E">
          <w:pPr>
            <w:pStyle w:val="32"/>
            <w:rPr>
              <w:rFonts w:eastAsiaTheme="minorEastAsia"/>
              <w:noProof/>
              <w:sz w:val="22"/>
              <w:lang w:eastAsia="ru-RU"/>
            </w:rPr>
          </w:pPr>
          <w:hyperlink w:anchor="_Toc161933954" w:history="1">
            <w:r w:rsidR="002E3887" w:rsidRPr="00BF4913">
              <w:rPr>
                <w:rStyle w:val="a5"/>
                <w:noProof/>
              </w:rPr>
              <w:t>2.2.3.</w:t>
            </w:r>
            <w:r w:rsidR="002E3887">
              <w:rPr>
                <w:rFonts w:eastAsiaTheme="minorEastAsia"/>
                <w:noProof/>
                <w:sz w:val="22"/>
                <w:lang w:eastAsia="ru-RU"/>
              </w:rPr>
              <w:tab/>
            </w:r>
            <w:r w:rsidR="002E3887" w:rsidRPr="00BF4913">
              <w:rPr>
                <w:rStyle w:val="a5"/>
                <w:noProof/>
              </w:rPr>
              <w:t>Жилищное строительство</w:t>
            </w:r>
            <w:r w:rsidR="002E3887">
              <w:rPr>
                <w:noProof/>
                <w:webHidden/>
              </w:rPr>
              <w:tab/>
            </w:r>
            <w:r w:rsidR="002E3887">
              <w:rPr>
                <w:noProof/>
                <w:webHidden/>
              </w:rPr>
              <w:fldChar w:fldCharType="begin"/>
            </w:r>
            <w:r w:rsidR="002E3887">
              <w:rPr>
                <w:noProof/>
                <w:webHidden/>
              </w:rPr>
              <w:instrText xml:space="preserve"> PAGEREF _Toc161933954 \h </w:instrText>
            </w:r>
            <w:r w:rsidR="002E3887">
              <w:rPr>
                <w:noProof/>
                <w:webHidden/>
              </w:rPr>
            </w:r>
            <w:r w:rsidR="002E3887">
              <w:rPr>
                <w:noProof/>
                <w:webHidden/>
              </w:rPr>
              <w:fldChar w:fldCharType="separate"/>
            </w:r>
            <w:r w:rsidR="002E3887">
              <w:rPr>
                <w:noProof/>
                <w:webHidden/>
              </w:rPr>
              <w:t>17</w:t>
            </w:r>
            <w:r w:rsidR="002E3887">
              <w:rPr>
                <w:noProof/>
                <w:webHidden/>
              </w:rPr>
              <w:fldChar w:fldCharType="end"/>
            </w:r>
          </w:hyperlink>
        </w:p>
        <w:p w14:paraId="5DB6BF0B" w14:textId="77777777" w:rsidR="002E3887" w:rsidRDefault="0068575E">
          <w:pPr>
            <w:pStyle w:val="32"/>
            <w:rPr>
              <w:rFonts w:eastAsiaTheme="minorEastAsia"/>
              <w:noProof/>
              <w:sz w:val="22"/>
              <w:lang w:eastAsia="ru-RU"/>
            </w:rPr>
          </w:pPr>
          <w:hyperlink w:anchor="_Toc161933955" w:history="1">
            <w:r w:rsidR="002E3887" w:rsidRPr="00BF4913">
              <w:rPr>
                <w:rStyle w:val="a5"/>
                <w:noProof/>
                <w:lang w:eastAsia="ru-RU"/>
              </w:rPr>
              <w:t>2.2.4.</w:t>
            </w:r>
            <w:r w:rsidR="002E3887">
              <w:rPr>
                <w:rFonts w:eastAsiaTheme="minorEastAsia"/>
                <w:noProof/>
                <w:sz w:val="22"/>
                <w:lang w:eastAsia="ru-RU"/>
              </w:rPr>
              <w:tab/>
            </w:r>
            <w:r w:rsidR="002E3887" w:rsidRPr="00BF4913">
              <w:rPr>
                <w:rStyle w:val="a5"/>
                <w:noProof/>
                <w:lang w:eastAsia="ru-RU"/>
              </w:rPr>
              <w:t>Здравоохранение</w:t>
            </w:r>
            <w:r w:rsidR="002E3887">
              <w:rPr>
                <w:noProof/>
                <w:webHidden/>
              </w:rPr>
              <w:tab/>
            </w:r>
            <w:r w:rsidR="002E3887">
              <w:rPr>
                <w:noProof/>
                <w:webHidden/>
              </w:rPr>
              <w:fldChar w:fldCharType="begin"/>
            </w:r>
            <w:r w:rsidR="002E3887">
              <w:rPr>
                <w:noProof/>
                <w:webHidden/>
              </w:rPr>
              <w:instrText xml:space="preserve"> PAGEREF _Toc161933955 \h </w:instrText>
            </w:r>
            <w:r w:rsidR="002E3887">
              <w:rPr>
                <w:noProof/>
                <w:webHidden/>
              </w:rPr>
            </w:r>
            <w:r w:rsidR="002E3887">
              <w:rPr>
                <w:noProof/>
                <w:webHidden/>
              </w:rPr>
              <w:fldChar w:fldCharType="separate"/>
            </w:r>
            <w:r w:rsidR="002E3887">
              <w:rPr>
                <w:noProof/>
                <w:webHidden/>
              </w:rPr>
              <w:t>20</w:t>
            </w:r>
            <w:r w:rsidR="002E3887">
              <w:rPr>
                <w:noProof/>
                <w:webHidden/>
              </w:rPr>
              <w:fldChar w:fldCharType="end"/>
            </w:r>
          </w:hyperlink>
        </w:p>
        <w:p w14:paraId="46CBF26C" w14:textId="77777777" w:rsidR="002E3887" w:rsidRDefault="0068575E">
          <w:pPr>
            <w:pStyle w:val="32"/>
            <w:rPr>
              <w:rFonts w:eastAsiaTheme="minorEastAsia"/>
              <w:noProof/>
              <w:sz w:val="22"/>
              <w:lang w:eastAsia="ru-RU"/>
            </w:rPr>
          </w:pPr>
          <w:hyperlink w:anchor="_Toc161933956" w:history="1">
            <w:r w:rsidR="002E3887" w:rsidRPr="00BF4913">
              <w:rPr>
                <w:rStyle w:val="a5"/>
                <w:noProof/>
              </w:rPr>
              <w:t>2.2.5.</w:t>
            </w:r>
            <w:r w:rsidR="002E3887">
              <w:rPr>
                <w:rFonts w:eastAsiaTheme="minorEastAsia"/>
                <w:noProof/>
                <w:sz w:val="22"/>
                <w:lang w:eastAsia="ru-RU"/>
              </w:rPr>
              <w:tab/>
            </w:r>
            <w:r w:rsidR="002E3887" w:rsidRPr="00BF4913">
              <w:rPr>
                <w:rStyle w:val="a5"/>
                <w:noProof/>
              </w:rPr>
              <w:t>Образование и молодежная политика</w:t>
            </w:r>
            <w:r w:rsidR="002E3887">
              <w:rPr>
                <w:noProof/>
                <w:webHidden/>
              </w:rPr>
              <w:tab/>
            </w:r>
            <w:r w:rsidR="002E3887">
              <w:rPr>
                <w:noProof/>
                <w:webHidden/>
              </w:rPr>
              <w:fldChar w:fldCharType="begin"/>
            </w:r>
            <w:r w:rsidR="002E3887">
              <w:rPr>
                <w:noProof/>
                <w:webHidden/>
              </w:rPr>
              <w:instrText xml:space="preserve"> PAGEREF _Toc161933956 \h </w:instrText>
            </w:r>
            <w:r w:rsidR="002E3887">
              <w:rPr>
                <w:noProof/>
                <w:webHidden/>
              </w:rPr>
            </w:r>
            <w:r w:rsidR="002E3887">
              <w:rPr>
                <w:noProof/>
                <w:webHidden/>
              </w:rPr>
              <w:fldChar w:fldCharType="separate"/>
            </w:r>
            <w:r w:rsidR="002E3887">
              <w:rPr>
                <w:noProof/>
                <w:webHidden/>
              </w:rPr>
              <w:t>26</w:t>
            </w:r>
            <w:r w:rsidR="002E3887">
              <w:rPr>
                <w:noProof/>
                <w:webHidden/>
              </w:rPr>
              <w:fldChar w:fldCharType="end"/>
            </w:r>
          </w:hyperlink>
        </w:p>
        <w:p w14:paraId="191FE284" w14:textId="77777777" w:rsidR="002E3887" w:rsidRDefault="0068575E">
          <w:pPr>
            <w:pStyle w:val="32"/>
            <w:rPr>
              <w:rFonts w:eastAsiaTheme="minorEastAsia"/>
              <w:noProof/>
              <w:sz w:val="22"/>
              <w:lang w:eastAsia="ru-RU"/>
            </w:rPr>
          </w:pPr>
          <w:hyperlink w:anchor="_Toc161933957" w:history="1">
            <w:r w:rsidR="002E3887" w:rsidRPr="00BF4913">
              <w:rPr>
                <w:rStyle w:val="a5"/>
                <w:noProof/>
                <w:lang w:eastAsia="ru-RU"/>
              </w:rPr>
              <w:t>2.2.6.</w:t>
            </w:r>
            <w:r w:rsidR="002E3887">
              <w:rPr>
                <w:rFonts w:eastAsiaTheme="minorEastAsia"/>
                <w:noProof/>
                <w:sz w:val="22"/>
                <w:lang w:eastAsia="ru-RU"/>
              </w:rPr>
              <w:tab/>
            </w:r>
            <w:r w:rsidR="002E3887" w:rsidRPr="00BF4913">
              <w:rPr>
                <w:rStyle w:val="a5"/>
                <w:noProof/>
                <w:lang w:eastAsia="ru-RU"/>
              </w:rPr>
              <w:t>Культура</w:t>
            </w:r>
            <w:r w:rsidR="002E3887">
              <w:rPr>
                <w:noProof/>
                <w:webHidden/>
              </w:rPr>
              <w:tab/>
            </w:r>
            <w:r w:rsidR="002E3887">
              <w:rPr>
                <w:noProof/>
                <w:webHidden/>
              </w:rPr>
              <w:fldChar w:fldCharType="begin"/>
            </w:r>
            <w:r w:rsidR="002E3887">
              <w:rPr>
                <w:noProof/>
                <w:webHidden/>
              </w:rPr>
              <w:instrText xml:space="preserve"> PAGEREF _Toc161933957 \h </w:instrText>
            </w:r>
            <w:r w:rsidR="002E3887">
              <w:rPr>
                <w:noProof/>
                <w:webHidden/>
              </w:rPr>
            </w:r>
            <w:r w:rsidR="002E3887">
              <w:rPr>
                <w:noProof/>
                <w:webHidden/>
              </w:rPr>
              <w:fldChar w:fldCharType="separate"/>
            </w:r>
            <w:r w:rsidR="002E3887">
              <w:rPr>
                <w:noProof/>
                <w:webHidden/>
              </w:rPr>
              <w:t>34</w:t>
            </w:r>
            <w:r w:rsidR="002E3887">
              <w:rPr>
                <w:noProof/>
                <w:webHidden/>
              </w:rPr>
              <w:fldChar w:fldCharType="end"/>
            </w:r>
          </w:hyperlink>
        </w:p>
        <w:p w14:paraId="7741AE27" w14:textId="77777777" w:rsidR="002E3887" w:rsidRDefault="0068575E">
          <w:pPr>
            <w:pStyle w:val="32"/>
            <w:rPr>
              <w:rFonts w:eastAsiaTheme="minorEastAsia"/>
              <w:noProof/>
              <w:sz w:val="22"/>
              <w:lang w:eastAsia="ru-RU"/>
            </w:rPr>
          </w:pPr>
          <w:hyperlink w:anchor="_Toc161933958" w:history="1">
            <w:r w:rsidR="002E3887" w:rsidRPr="00BF4913">
              <w:rPr>
                <w:rStyle w:val="a5"/>
                <w:noProof/>
                <w:lang w:eastAsia="ru-RU"/>
              </w:rPr>
              <w:t>2.2.7.</w:t>
            </w:r>
            <w:r w:rsidR="002E3887">
              <w:rPr>
                <w:rFonts w:eastAsiaTheme="minorEastAsia"/>
                <w:noProof/>
                <w:sz w:val="22"/>
                <w:lang w:eastAsia="ru-RU"/>
              </w:rPr>
              <w:tab/>
            </w:r>
            <w:r w:rsidR="002E3887" w:rsidRPr="00BF4913">
              <w:rPr>
                <w:rStyle w:val="a5"/>
                <w:noProof/>
                <w:lang w:eastAsia="ru-RU"/>
              </w:rPr>
              <w:t>Физическая культура и спорт</w:t>
            </w:r>
            <w:r w:rsidR="002E3887">
              <w:rPr>
                <w:noProof/>
                <w:webHidden/>
              </w:rPr>
              <w:tab/>
            </w:r>
            <w:r w:rsidR="002E3887">
              <w:rPr>
                <w:noProof/>
                <w:webHidden/>
              </w:rPr>
              <w:fldChar w:fldCharType="begin"/>
            </w:r>
            <w:r w:rsidR="002E3887">
              <w:rPr>
                <w:noProof/>
                <w:webHidden/>
              </w:rPr>
              <w:instrText xml:space="preserve"> PAGEREF _Toc161933958 \h </w:instrText>
            </w:r>
            <w:r w:rsidR="002E3887">
              <w:rPr>
                <w:noProof/>
                <w:webHidden/>
              </w:rPr>
            </w:r>
            <w:r w:rsidR="002E3887">
              <w:rPr>
                <w:noProof/>
                <w:webHidden/>
              </w:rPr>
              <w:fldChar w:fldCharType="separate"/>
            </w:r>
            <w:r w:rsidR="002E3887">
              <w:rPr>
                <w:noProof/>
                <w:webHidden/>
              </w:rPr>
              <w:t>36</w:t>
            </w:r>
            <w:r w:rsidR="002E3887">
              <w:rPr>
                <w:noProof/>
                <w:webHidden/>
              </w:rPr>
              <w:fldChar w:fldCharType="end"/>
            </w:r>
          </w:hyperlink>
        </w:p>
        <w:p w14:paraId="2DC303F5" w14:textId="77777777" w:rsidR="002E3887" w:rsidRDefault="0068575E">
          <w:pPr>
            <w:pStyle w:val="32"/>
            <w:rPr>
              <w:rFonts w:eastAsiaTheme="minorEastAsia"/>
              <w:noProof/>
              <w:sz w:val="22"/>
              <w:lang w:eastAsia="ru-RU"/>
            </w:rPr>
          </w:pPr>
          <w:hyperlink w:anchor="_Toc161933959" w:history="1">
            <w:r w:rsidR="002E3887" w:rsidRPr="00BF4913">
              <w:rPr>
                <w:rStyle w:val="a5"/>
                <w:noProof/>
                <w:lang w:eastAsia="ru-RU"/>
              </w:rPr>
              <w:t>2.2.8.</w:t>
            </w:r>
            <w:r w:rsidR="002E3887">
              <w:rPr>
                <w:rFonts w:eastAsiaTheme="minorEastAsia"/>
                <w:noProof/>
                <w:sz w:val="22"/>
                <w:lang w:eastAsia="ru-RU"/>
              </w:rPr>
              <w:tab/>
            </w:r>
            <w:r w:rsidR="002E3887" w:rsidRPr="00BF4913">
              <w:rPr>
                <w:rStyle w:val="a5"/>
                <w:noProof/>
                <w:lang w:eastAsia="ru-RU"/>
              </w:rPr>
              <w:t>Безопасность жизнедеятельности населения</w:t>
            </w:r>
            <w:r w:rsidR="002E3887">
              <w:rPr>
                <w:noProof/>
                <w:webHidden/>
              </w:rPr>
              <w:tab/>
            </w:r>
            <w:r w:rsidR="002E3887">
              <w:rPr>
                <w:noProof/>
                <w:webHidden/>
              </w:rPr>
              <w:fldChar w:fldCharType="begin"/>
            </w:r>
            <w:r w:rsidR="002E3887">
              <w:rPr>
                <w:noProof/>
                <w:webHidden/>
              </w:rPr>
              <w:instrText xml:space="preserve"> PAGEREF _Toc161933959 \h </w:instrText>
            </w:r>
            <w:r w:rsidR="002E3887">
              <w:rPr>
                <w:noProof/>
                <w:webHidden/>
              </w:rPr>
            </w:r>
            <w:r w:rsidR="002E3887">
              <w:rPr>
                <w:noProof/>
                <w:webHidden/>
              </w:rPr>
              <w:fldChar w:fldCharType="separate"/>
            </w:r>
            <w:r w:rsidR="002E3887">
              <w:rPr>
                <w:noProof/>
                <w:webHidden/>
              </w:rPr>
              <w:t>38</w:t>
            </w:r>
            <w:r w:rsidR="002E3887">
              <w:rPr>
                <w:noProof/>
                <w:webHidden/>
              </w:rPr>
              <w:fldChar w:fldCharType="end"/>
            </w:r>
          </w:hyperlink>
        </w:p>
        <w:p w14:paraId="2D7B9629" w14:textId="77777777" w:rsidR="002E3887" w:rsidRDefault="0068575E">
          <w:pPr>
            <w:pStyle w:val="22"/>
            <w:rPr>
              <w:rFonts w:asciiTheme="minorHAnsi" w:eastAsiaTheme="minorEastAsia" w:hAnsiTheme="minorHAnsi" w:cstheme="minorBidi"/>
              <w:noProof/>
              <w:sz w:val="22"/>
              <w:szCs w:val="22"/>
              <w:lang w:eastAsia="ru-RU"/>
            </w:rPr>
          </w:pPr>
          <w:hyperlink w:anchor="_Toc161933960" w:history="1">
            <w:r w:rsidR="002E3887" w:rsidRPr="00BF4913">
              <w:rPr>
                <w:rStyle w:val="a5"/>
                <w:noProof/>
              </w:rPr>
              <w:t>2.3.</w:t>
            </w:r>
            <w:r w:rsidR="002E3887">
              <w:rPr>
                <w:rFonts w:asciiTheme="minorHAnsi" w:eastAsiaTheme="minorEastAsia" w:hAnsiTheme="minorHAnsi" w:cstheme="minorBidi"/>
                <w:noProof/>
                <w:sz w:val="22"/>
                <w:szCs w:val="22"/>
                <w:lang w:eastAsia="ru-RU"/>
              </w:rPr>
              <w:tab/>
            </w:r>
            <w:r w:rsidR="002E3887" w:rsidRPr="00BF4913">
              <w:rPr>
                <w:rStyle w:val="a5"/>
                <w:noProof/>
              </w:rPr>
              <w:t>Экономическое развитие</w:t>
            </w:r>
            <w:r w:rsidR="002E3887">
              <w:rPr>
                <w:noProof/>
                <w:webHidden/>
              </w:rPr>
              <w:tab/>
            </w:r>
            <w:r w:rsidR="002E3887">
              <w:rPr>
                <w:noProof/>
                <w:webHidden/>
              </w:rPr>
              <w:fldChar w:fldCharType="begin"/>
            </w:r>
            <w:r w:rsidR="002E3887">
              <w:rPr>
                <w:noProof/>
                <w:webHidden/>
              </w:rPr>
              <w:instrText xml:space="preserve"> PAGEREF _Toc161933960 \h </w:instrText>
            </w:r>
            <w:r w:rsidR="002E3887">
              <w:rPr>
                <w:noProof/>
                <w:webHidden/>
              </w:rPr>
            </w:r>
            <w:r w:rsidR="002E3887">
              <w:rPr>
                <w:noProof/>
                <w:webHidden/>
              </w:rPr>
              <w:fldChar w:fldCharType="separate"/>
            </w:r>
            <w:r w:rsidR="002E3887">
              <w:rPr>
                <w:noProof/>
                <w:webHidden/>
              </w:rPr>
              <w:t>39</w:t>
            </w:r>
            <w:r w:rsidR="002E3887">
              <w:rPr>
                <w:noProof/>
                <w:webHidden/>
              </w:rPr>
              <w:fldChar w:fldCharType="end"/>
            </w:r>
          </w:hyperlink>
        </w:p>
        <w:p w14:paraId="793C79A9" w14:textId="77777777" w:rsidR="002E3887" w:rsidRDefault="0068575E">
          <w:pPr>
            <w:pStyle w:val="32"/>
            <w:rPr>
              <w:rFonts w:eastAsiaTheme="minorEastAsia"/>
              <w:noProof/>
              <w:sz w:val="22"/>
              <w:lang w:eastAsia="ru-RU"/>
            </w:rPr>
          </w:pPr>
          <w:hyperlink w:anchor="_Toc161933961" w:history="1">
            <w:r w:rsidR="002E3887" w:rsidRPr="00BF4913">
              <w:rPr>
                <w:rStyle w:val="a5"/>
                <w:noProof/>
              </w:rPr>
              <w:t>2.3.1.</w:t>
            </w:r>
            <w:r w:rsidR="002E3887">
              <w:rPr>
                <w:rFonts w:eastAsiaTheme="minorEastAsia"/>
                <w:noProof/>
                <w:sz w:val="22"/>
                <w:lang w:eastAsia="ru-RU"/>
              </w:rPr>
              <w:tab/>
            </w:r>
            <w:r w:rsidR="002E3887" w:rsidRPr="00BF4913">
              <w:rPr>
                <w:rStyle w:val="a5"/>
                <w:noProof/>
              </w:rPr>
              <w:t>Основные макроэкономические показатели</w:t>
            </w:r>
            <w:r w:rsidR="002E3887">
              <w:rPr>
                <w:noProof/>
                <w:webHidden/>
              </w:rPr>
              <w:tab/>
            </w:r>
            <w:r w:rsidR="002E3887">
              <w:rPr>
                <w:noProof/>
                <w:webHidden/>
              </w:rPr>
              <w:fldChar w:fldCharType="begin"/>
            </w:r>
            <w:r w:rsidR="002E3887">
              <w:rPr>
                <w:noProof/>
                <w:webHidden/>
              </w:rPr>
              <w:instrText xml:space="preserve"> PAGEREF _Toc161933961 \h </w:instrText>
            </w:r>
            <w:r w:rsidR="002E3887">
              <w:rPr>
                <w:noProof/>
                <w:webHidden/>
              </w:rPr>
            </w:r>
            <w:r w:rsidR="002E3887">
              <w:rPr>
                <w:noProof/>
                <w:webHidden/>
              </w:rPr>
              <w:fldChar w:fldCharType="separate"/>
            </w:r>
            <w:r w:rsidR="002E3887">
              <w:rPr>
                <w:noProof/>
                <w:webHidden/>
              </w:rPr>
              <w:t>39</w:t>
            </w:r>
            <w:r w:rsidR="002E3887">
              <w:rPr>
                <w:noProof/>
                <w:webHidden/>
              </w:rPr>
              <w:fldChar w:fldCharType="end"/>
            </w:r>
          </w:hyperlink>
        </w:p>
        <w:p w14:paraId="20142F46" w14:textId="77777777" w:rsidR="002E3887" w:rsidRDefault="0068575E">
          <w:pPr>
            <w:pStyle w:val="32"/>
            <w:rPr>
              <w:rFonts w:eastAsiaTheme="minorEastAsia"/>
              <w:noProof/>
              <w:sz w:val="22"/>
              <w:lang w:eastAsia="ru-RU"/>
            </w:rPr>
          </w:pPr>
          <w:hyperlink w:anchor="_Toc161933962" w:history="1">
            <w:r w:rsidR="002E3887" w:rsidRPr="00BF4913">
              <w:rPr>
                <w:rStyle w:val="a5"/>
                <w:noProof/>
              </w:rPr>
              <w:t>2.3.2.</w:t>
            </w:r>
            <w:r w:rsidR="002E3887">
              <w:rPr>
                <w:rFonts w:eastAsiaTheme="minorEastAsia"/>
                <w:noProof/>
                <w:sz w:val="22"/>
                <w:lang w:eastAsia="ru-RU"/>
              </w:rPr>
              <w:tab/>
            </w:r>
            <w:r w:rsidR="002E3887" w:rsidRPr="00BF4913">
              <w:rPr>
                <w:rStyle w:val="a5"/>
                <w:noProof/>
              </w:rPr>
              <w:t>Инвестиционная активность и преференциальные режимы</w:t>
            </w:r>
            <w:r w:rsidR="002E3887">
              <w:rPr>
                <w:noProof/>
                <w:webHidden/>
              </w:rPr>
              <w:tab/>
            </w:r>
            <w:r w:rsidR="002E3887">
              <w:rPr>
                <w:noProof/>
                <w:webHidden/>
              </w:rPr>
              <w:fldChar w:fldCharType="begin"/>
            </w:r>
            <w:r w:rsidR="002E3887">
              <w:rPr>
                <w:noProof/>
                <w:webHidden/>
              </w:rPr>
              <w:instrText xml:space="preserve"> PAGEREF _Toc161933962 \h </w:instrText>
            </w:r>
            <w:r w:rsidR="002E3887">
              <w:rPr>
                <w:noProof/>
                <w:webHidden/>
              </w:rPr>
            </w:r>
            <w:r w:rsidR="002E3887">
              <w:rPr>
                <w:noProof/>
                <w:webHidden/>
              </w:rPr>
              <w:fldChar w:fldCharType="separate"/>
            </w:r>
            <w:r w:rsidR="002E3887">
              <w:rPr>
                <w:noProof/>
                <w:webHidden/>
              </w:rPr>
              <w:t>42</w:t>
            </w:r>
            <w:r w:rsidR="002E3887">
              <w:rPr>
                <w:noProof/>
                <w:webHidden/>
              </w:rPr>
              <w:fldChar w:fldCharType="end"/>
            </w:r>
          </w:hyperlink>
        </w:p>
        <w:p w14:paraId="4166530B" w14:textId="77777777" w:rsidR="002E3887" w:rsidRDefault="0068575E">
          <w:pPr>
            <w:pStyle w:val="32"/>
            <w:rPr>
              <w:rFonts w:eastAsiaTheme="minorEastAsia"/>
              <w:noProof/>
              <w:sz w:val="22"/>
              <w:lang w:eastAsia="ru-RU"/>
            </w:rPr>
          </w:pPr>
          <w:hyperlink w:anchor="_Toc161933963" w:history="1">
            <w:r w:rsidR="002E3887" w:rsidRPr="00BF4913">
              <w:rPr>
                <w:rStyle w:val="a5"/>
                <w:noProof/>
              </w:rPr>
              <w:t>2.3.3.</w:t>
            </w:r>
            <w:r w:rsidR="002E3887">
              <w:rPr>
                <w:rFonts w:eastAsiaTheme="minorEastAsia"/>
                <w:noProof/>
                <w:sz w:val="22"/>
                <w:lang w:eastAsia="ru-RU"/>
              </w:rPr>
              <w:tab/>
            </w:r>
            <w:r w:rsidR="002E3887" w:rsidRPr="00BF4913">
              <w:rPr>
                <w:rStyle w:val="a5"/>
                <w:noProof/>
              </w:rPr>
              <w:t>Занятость и рынок труда</w:t>
            </w:r>
            <w:r w:rsidR="002E3887">
              <w:rPr>
                <w:noProof/>
                <w:webHidden/>
              </w:rPr>
              <w:tab/>
            </w:r>
            <w:r w:rsidR="002E3887">
              <w:rPr>
                <w:noProof/>
                <w:webHidden/>
              </w:rPr>
              <w:fldChar w:fldCharType="begin"/>
            </w:r>
            <w:r w:rsidR="002E3887">
              <w:rPr>
                <w:noProof/>
                <w:webHidden/>
              </w:rPr>
              <w:instrText xml:space="preserve"> PAGEREF _Toc161933963 \h </w:instrText>
            </w:r>
            <w:r w:rsidR="002E3887">
              <w:rPr>
                <w:noProof/>
                <w:webHidden/>
              </w:rPr>
            </w:r>
            <w:r w:rsidR="002E3887">
              <w:rPr>
                <w:noProof/>
                <w:webHidden/>
              </w:rPr>
              <w:fldChar w:fldCharType="separate"/>
            </w:r>
            <w:r w:rsidR="002E3887">
              <w:rPr>
                <w:noProof/>
                <w:webHidden/>
              </w:rPr>
              <w:t>44</w:t>
            </w:r>
            <w:r w:rsidR="002E3887">
              <w:rPr>
                <w:noProof/>
                <w:webHidden/>
              </w:rPr>
              <w:fldChar w:fldCharType="end"/>
            </w:r>
          </w:hyperlink>
        </w:p>
        <w:p w14:paraId="0D8C92D5" w14:textId="77777777" w:rsidR="002E3887" w:rsidRDefault="0068575E">
          <w:pPr>
            <w:pStyle w:val="32"/>
            <w:rPr>
              <w:rFonts w:eastAsiaTheme="minorEastAsia"/>
              <w:noProof/>
              <w:sz w:val="22"/>
              <w:lang w:eastAsia="ru-RU"/>
            </w:rPr>
          </w:pPr>
          <w:hyperlink w:anchor="_Toc161933964" w:history="1">
            <w:r w:rsidR="002E3887" w:rsidRPr="00BF4913">
              <w:rPr>
                <w:rStyle w:val="a5"/>
                <w:noProof/>
              </w:rPr>
              <w:t>2.3.4.</w:t>
            </w:r>
            <w:r w:rsidR="002E3887">
              <w:rPr>
                <w:rFonts w:eastAsiaTheme="minorEastAsia"/>
                <w:noProof/>
                <w:sz w:val="22"/>
                <w:lang w:eastAsia="ru-RU"/>
              </w:rPr>
              <w:tab/>
            </w:r>
            <w:r w:rsidR="002E3887" w:rsidRPr="00BF4913">
              <w:rPr>
                <w:rStyle w:val="a5"/>
                <w:noProof/>
              </w:rPr>
              <w:t>Малое и среднее предпринимательство</w:t>
            </w:r>
            <w:r w:rsidR="002E3887">
              <w:rPr>
                <w:noProof/>
                <w:webHidden/>
              </w:rPr>
              <w:tab/>
            </w:r>
            <w:r w:rsidR="002E3887">
              <w:rPr>
                <w:noProof/>
                <w:webHidden/>
              </w:rPr>
              <w:fldChar w:fldCharType="begin"/>
            </w:r>
            <w:r w:rsidR="002E3887">
              <w:rPr>
                <w:noProof/>
                <w:webHidden/>
              </w:rPr>
              <w:instrText xml:space="preserve"> PAGEREF _Toc161933964 \h </w:instrText>
            </w:r>
            <w:r w:rsidR="002E3887">
              <w:rPr>
                <w:noProof/>
                <w:webHidden/>
              </w:rPr>
            </w:r>
            <w:r w:rsidR="002E3887">
              <w:rPr>
                <w:noProof/>
                <w:webHidden/>
              </w:rPr>
              <w:fldChar w:fldCharType="separate"/>
            </w:r>
            <w:r w:rsidR="002E3887">
              <w:rPr>
                <w:noProof/>
                <w:webHidden/>
              </w:rPr>
              <w:t>46</w:t>
            </w:r>
            <w:r w:rsidR="002E3887">
              <w:rPr>
                <w:noProof/>
                <w:webHidden/>
              </w:rPr>
              <w:fldChar w:fldCharType="end"/>
            </w:r>
          </w:hyperlink>
        </w:p>
        <w:p w14:paraId="64E9B3F1" w14:textId="77777777" w:rsidR="002E3887" w:rsidRDefault="0068575E">
          <w:pPr>
            <w:pStyle w:val="32"/>
            <w:rPr>
              <w:rFonts w:eastAsiaTheme="minorEastAsia"/>
              <w:noProof/>
              <w:sz w:val="22"/>
              <w:lang w:eastAsia="ru-RU"/>
            </w:rPr>
          </w:pPr>
          <w:hyperlink w:anchor="_Toc161933965" w:history="1">
            <w:r w:rsidR="002E3887" w:rsidRPr="00BF4913">
              <w:rPr>
                <w:rStyle w:val="a5"/>
                <w:noProof/>
              </w:rPr>
              <w:t>2.3.5.</w:t>
            </w:r>
            <w:r w:rsidR="002E3887">
              <w:rPr>
                <w:rFonts w:eastAsiaTheme="minorEastAsia"/>
                <w:noProof/>
                <w:sz w:val="22"/>
                <w:lang w:eastAsia="ru-RU"/>
              </w:rPr>
              <w:tab/>
            </w:r>
            <w:r w:rsidR="002E3887" w:rsidRPr="00BF4913">
              <w:rPr>
                <w:rStyle w:val="a5"/>
                <w:noProof/>
              </w:rPr>
              <w:t>Внешнеэкономические связи</w:t>
            </w:r>
            <w:r w:rsidR="002E3887">
              <w:rPr>
                <w:noProof/>
                <w:webHidden/>
              </w:rPr>
              <w:tab/>
            </w:r>
            <w:r w:rsidR="002E3887">
              <w:rPr>
                <w:noProof/>
                <w:webHidden/>
              </w:rPr>
              <w:fldChar w:fldCharType="begin"/>
            </w:r>
            <w:r w:rsidR="002E3887">
              <w:rPr>
                <w:noProof/>
                <w:webHidden/>
              </w:rPr>
              <w:instrText xml:space="preserve"> PAGEREF _Toc161933965 \h </w:instrText>
            </w:r>
            <w:r w:rsidR="002E3887">
              <w:rPr>
                <w:noProof/>
                <w:webHidden/>
              </w:rPr>
            </w:r>
            <w:r w:rsidR="002E3887">
              <w:rPr>
                <w:noProof/>
                <w:webHidden/>
              </w:rPr>
              <w:fldChar w:fldCharType="separate"/>
            </w:r>
            <w:r w:rsidR="002E3887">
              <w:rPr>
                <w:noProof/>
                <w:webHidden/>
              </w:rPr>
              <w:t>48</w:t>
            </w:r>
            <w:r w:rsidR="002E3887">
              <w:rPr>
                <w:noProof/>
                <w:webHidden/>
              </w:rPr>
              <w:fldChar w:fldCharType="end"/>
            </w:r>
          </w:hyperlink>
        </w:p>
        <w:p w14:paraId="74A91816" w14:textId="77777777" w:rsidR="002E3887" w:rsidRDefault="0068575E">
          <w:pPr>
            <w:pStyle w:val="32"/>
            <w:rPr>
              <w:rFonts w:eastAsiaTheme="minorEastAsia"/>
              <w:noProof/>
              <w:sz w:val="22"/>
              <w:lang w:eastAsia="ru-RU"/>
            </w:rPr>
          </w:pPr>
          <w:hyperlink w:anchor="_Toc161933966" w:history="1">
            <w:r w:rsidR="002E3887" w:rsidRPr="00BF4913">
              <w:rPr>
                <w:rStyle w:val="a5"/>
                <w:noProof/>
              </w:rPr>
              <w:t>2.3.6.</w:t>
            </w:r>
            <w:r w:rsidR="002E3887">
              <w:rPr>
                <w:rFonts w:eastAsiaTheme="minorEastAsia"/>
                <w:noProof/>
                <w:sz w:val="22"/>
                <w:lang w:eastAsia="ru-RU"/>
              </w:rPr>
              <w:tab/>
            </w:r>
            <w:r w:rsidR="002E3887" w:rsidRPr="00BF4913">
              <w:rPr>
                <w:rStyle w:val="a5"/>
                <w:noProof/>
              </w:rPr>
              <w:t>Бюджетная система</w:t>
            </w:r>
            <w:r w:rsidR="002E3887">
              <w:rPr>
                <w:noProof/>
                <w:webHidden/>
              </w:rPr>
              <w:tab/>
            </w:r>
            <w:r w:rsidR="002E3887">
              <w:rPr>
                <w:noProof/>
                <w:webHidden/>
              </w:rPr>
              <w:fldChar w:fldCharType="begin"/>
            </w:r>
            <w:r w:rsidR="002E3887">
              <w:rPr>
                <w:noProof/>
                <w:webHidden/>
              </w:rPr>
              <w:instrText xml:space="preserve"> PAGEREF _Toc161933966 \h </w:instrText>
            </w:r>
            <w:r w:rsidR="002E3887">
              <w:rPr>
                <w:noProof/>
                <w:webHidden/>
              </w:rPr>
            </w:r>
            <w:r w:rsidR="002E3887">
              <w:rPr>
                <w:noProof/>
                <w:webHidden/>
              </w:rPr>
              <w:fldChar w:fldCharType="separate"/>
            </w:r>
            <w:r w:rsidR="002E3887">
              <w:rPr>
                <w:noProof/>
                <w:webHidden/>
              </w:rPr>
              <w:t>48</w:t>
            </w:r>
            <w:r w:rsidR="002E3887">
              <w:rPr>
                <w:noProof/>
                <w:webHidden/>
              </w:rPr>
              <w:fldChar w:fldCharType="end"/>
            </w:r>
          </w:hyperlink>
        </w:p>
        <w:p w14:paraId="160E07A5" w14:textId="77777777" w:rsidR="002E3887" w:rsidRDefault="0068575E">
          <w:pPr>
            <w:pStyle w:val="32"/>
            <w:rPr>
              <w:rFonts w:eastAsiaTheme="minorEastAsia"/>
              <w:noProof/>
              <w:sz w:val="22"/>
              <w:lang w:eastAsia="ru-RU"/>
            </w:rPr>
          </w:pPr>
          <w:hyperlink w:anchor="_Toc161933967" w:history="1">
            <w:r w:rsidR="002E3887" w:rsidRPr="00BF4913">
              <w:rPr>
                <w:rStyle w:val="a5"/>
                <w:noProof/>
              </w:rPr>
              <w:t>2.3.7.</w:t>
            </w:r>
            <w:r w:rsidR="002E3887">
              <w:rPr>
                <w:rFonts w:eastAsiaTheme="minorEastAsia"/>
                <w:noProof/>
                <w:sz w:val="22"/>
                <w:lang w:eastAsia="ru-RU"/>
              </w:rPr>
              <w:tab/>
            </w:r>
            <w:r w:rsidR="002E3887" w:rsidRPr="00BF4913">
              <w:rPr>
                <w:rStyle w:val="a5"/>
                <w:noProof/>
              </w:rPr>
              <w:t>Отрасли специализации</w:t>
            </w:r>
            <w:r w:rsidR="002E3887">
              <w:rPr>
                <w:noProof/>
                <w:webHidden/>
              </w:rPr>
              <w:tab/>
            </w:r>
            <w:r w:rsidR="002E3887">
              <w:rPr>
                <w:noProof/>
                <w:webHidden/>
              </w:rPr>
              <w:fldChar w:fldCharType="begin"/>
            </w:r>
            <w:r w:rsidR="002E3887">
              <w:rPr>
                <w:noProof/>
                <w:webHidden/>
              </w:rPr>
              <w:instrText xml:space="preserve"> PAGEREF _Toc161933967 \h </w:instrText>
            </w:r>
            <w:r w:rsidR="002E3887">
              <w:rPr>
                <w:noProof/>
                <w:webHidden/>
              </w:rPr>
            </w:r>
            <w:r w:rsidR="002E3887">
              <w:rPr>
                <w:noProof/>
                <w:webHidden/>
              </w:rPr>
              <w:fldChar w:fldCharType="separate"/>
            </w:r>
            <w:r w:rsidR="002E3887">
              <w:rPr>
                <w:noProof/>
                <w:webHidden/>
              </w:rPr>
              <w:t>52</w:t>
            </w:r>
            <w:r w:rsidR="002E3887">
              <w:rPr>
                <w:noProof/>
                <w:webHidden/>
              </w:rPr>
              <w:fldChar w:fldCharType="end"/>
            </w:r>
          </w:hyperlink>
        </w:p>
        <w:p w14:paraId="3347FDF7" w14:textId="77777777" w:rsidR="002E3887" w:rsidRDefault="0068575E">
          <w:pPr>
            <w:pStyle w:val="32"/>
            <w:rPr>
              <w:rFonts w:eastAsiaTheme="minorEastAsia"/>
              <w:noProof/>
              <w:sz w:val="22"/>
              <w:lang w:eastAsia="ru-RU"/>
            </w:rPr>
          </w:pPr>
          <w:hyperlink w:anchor="_Toc161933968" w:history="1">
            <w:r w:rsidR="002E3887" w:rsidRPr="00BF4913">
              <w:rPr>
                <w:rStyle w:val="a5"/>
                <w:rFonts w:ascii="Times New Roman" w:hAnsi="Times New Roman"/>
                <w:noProof/>
              </w:rPr>
              <w:t>2.3.8.</w:t>
            </w:r>
            <w:r w:rsidR="002E3887">
              <w:rPr>
                <w:rFonts w:eastAsiaTheme="minorEastAsia"/>
                <w:noProof/>
                <w:sz w:val="22"/>
                <w:lang w:eastAsia="ru-RU"/>
              </w:rPr>
              <w:tab/>
            </w:r>
            <w:r w:rsidR="002E3887" w:rsidRPr="00BF4913">
              <w:rPr>
                <w:rStyle w:val="a5"/>
                <w:rFonts w:ascii="Times New Roman" w:hAnsi="Times New Roman"/>
                <w:noProof/>
              </w:rPr>
              <w:t>Сельскохозяйственный комплекс</w:t>
            </w:r>
            <w:r w:rsidR="002E3887">
              <w:rPr>
                <w:noProof/>
                <w:webHidden/>
              </w:rPr>
              <w:tab/>
            </w:r>
            <w:r w:rsidR="002E3887">
              <w:rPr>
                <w:noProof/>
                <w:webHidden/>
              </w:rPr>
              <w:fldChar w:fldCharType="begin"/>
            </w:r>
            <w:r w:rsidR="002E3887">
              <w:rPr>
                <w:noProof/>
                <w:webHidden/>
              </w:rPr>
              <w:instrText xml:space="preserve"> PAGEREF _Toc161933968 \h </w:instrText>
            </w:r>
            <w:r w:rsidR="002E3887">
              <w:rPr>
                <w:noProof/>
                <w:webHidden/>
              </w:rPr>
            </w:r>
            <w:r w:rsidR="002E3887">
              <w:rPr>
                <w:noProof/>
                <w:webHidden/>
              </w:rPr>
              <w:fldChar w:fldCharType="separate"/>
            </w:r>
            <w:r w:rsidR="002E3887">
              <w:rPr>
                <w:noProof/>
                <w:webHidden/>
              </w:rPr>
              <w:t>55</w:t>
            </w:r>
            <w:r w:rsidR="002E3887">
              <w:rPr>
                <w:noProof/>
                <w:webHidden/>
              </w:rPr>
              <w:fldChar w:fldCharType="end"/>
            </w:r>
          </w:hyperlink>
        </w:p>
        <w:p w14:paraId="6BE6A8F8" w14:textId="77777777" w:rsidR="002E3887" w:rsidRDefault="0068575E">
          <w:pPr>
            <w:pStyle w:val="32"/>
            <w:rPr>
              <w:rFonts w:eastAsiaTheme="minorEastAsia"/>
              <w:noProof/>
              <w:sz w:val="22"/>
              <w:lang w:eastAsia="ru-RU"/>
            </w:rPr>
          </w:pPr>
          <w:hyperlink w:anchor="_Toc161933969" w:history="1">
            <w:r w:rsidR="002E3887" w:rsidRPr="00BF4913">
              <w:rPr>
                <w:rStyle w:val="a5"/>
                <w:noProof/>
              </w:rPr>
              <w:t>2.3.9.</w:t>
            </w:r>
            <w:r w:rsidR="002E3887">
              <w:rPr>
                <w:rFonts w:eastAsiaTheme="minorEastAsia"/>
                <w:noProof/>
                <w:sz w:val="22"/>
                <w:lang w:eastAsia="ru-RU"/>
              </w:rPr>
              <w:tab/>
            </w:r>
            <w:r w:rsidR="002E3887" w:rsidRPr="00BF4913">
              <w:rPr>
                <w:rStyle w:val="a5"/>
                <w:noProof/>
              </w:rPr>
              <w:t>Рыбохозяйственный комплекс</w:t>
            </w:r>
            <w:r w:rsidR="002E3887">
              <w:rPr>
                <w:noProof/>
                <w:webHidden/>
              </w:rPr>
              <w:tab/>
            </w:r>
            <w:r w:rsidR="002E3887">
              <w:rPr>
                <w:noProof/>
                <w:webHidden/>
              </w:rPr>
              <w:fldChar w:fldCharType="begin"/>
            </w:r>
            <w:r w:rsidR="002E3887">
              <w:rPr>
                <w:noProof/>
                <w:webHidden/>
              </w:rPr>
              <w:instrText xml:space="preserve"> PAGEREF _Toc161933969 \h </w:instrText>
            </w:r>
            <w:r w:rsidR="002E3887">
              <w:rPr>
                <w:noProof/>
                <w:webHidden/>
              </w:rPr>
            </w:r>
            <w:r w:rsidR="002E3887">
              <w:rPr>
                <w:noProof/>
                <w:webHidden/>
              </w:rPr>
              <w:fldChar w:fldCharType="separate"/>
            </w:r>
            <w:r w:rsidR="002E3887">
              <w:rPr>
                <w:noProof/>
                <w:webHidden/>
              </w:rPr>
              <w:t>57</w:t>
            </w:r>
            <w:r w:rsidR="002E3887">
              <w:rPr>
                <w:noProof/>
                <w:webHidden/>
              </w:rPr>
              <w:fldChar w:fldCharType="end"/>
            </w:r>
          </w:hyperlink>
        </w:p>
        <w:p w14:paraId="0AED33CC" w14:textId="77777777" w:rsidR="002E3887" w:rsidRDefault="0068575E">
          <w:pPr>
            <w:pStyle w:val="32"/>
            <w:rPr>
              <w:rFonts w:eastAsiaTheme="minorEastAsia"/>
              <w:noProof/>
              <w:sz w:val="22"/>
              <w:lang w:eastAsia="ru-RU"/>
            </w:rPr>
          </w:pPr>
          <w:hyperlink w:anchor="_Toc161933970" w:history="1">
            <w:r w:rsidR="002E3887" w:rsidRPr="00BF4913">
              <w:rPr>
                <w:rStyle w:val="a5"/>
                <w:noProof/>
              </w:rPr>
              <w:t>2.3.10.</w:t>
            </w:r>
            <w:r w:rsidR="002E3887">
              <w:rPr>
                <w:rFonts w:eastAsiaTheme="minorEastAsia"/>
                <w:noProof/>
                <w:sz w:val="22"/>
                <w:lang w:eastAsia="ru-RU"/>
              </w:rPr>
              <w:tab/>
            </w:r>
            <w:r w:rsidR="002E3887" w:rsidRPr="00BF4913">
              <w:rPr>
                <w:rStyle w:val="a5"/>
                <w:noProof/>
              </w:rPr>
              <w:t>Производство пищевых продуктов</w:t>
            </w:r>
            <w:r w:rsidR="002E3887">
              <w:rPr>
                <w:noProof/>
                <w:webHidden/>
              </w:rPr>
              <w:tab/>
            </w:r>
            <w:r w:rsidR="002E3887">
              <w:rPr>
                <w:noProof/>
                <w:webHidden/>
              </w:rPr>
              <w:fldChar w:fldCharType="begin"/>
            </w:r>
            <w:r w:rsidR="002E3887">
              <w:rPr>
                <w:noProof/>
                <w:webHidden/>
              </w:rPr>
              <w:instrText xml:space="preserve"> PAGEREF _Toc161933970 \h </w:instrText>
            </w:r>
            <w:r w:rsidR="002E3887">
              <w:rPr>
                <w:noProof/>
                <w:webHidden/>
              </w:rPr>
            </w:r>
            <w:r w:rsidR="002E3887">
              <w:rPr>
                <w:noProof/>
                <w:webHidden/>
              </w:rPr>
              <w:fldChar w:fldCharType="separate"/>
            </w:r>
            <w:r w:rsidR="002E3887">
              <w:rPr>
                <w:noProof/>
                <w:webHidden/>
              </w:rPr>
              <w:t>59</w:t>
            </w:r>
            <w:r w:rsidR="002E3887">
              <w:rPr>
                <w:noProof/>
                <w:webHidden/>
              </w:rPr>
              <w:fldChar w:fldCharType="end"/>
            </w:r>
          </w:hyperlink>
        </w:p>
        <w:p w14:paraId="48E8DCC5" w14:textId="77777777" w:rsidR="002E3887" w:rsidRDefault="0068575E">
          <w:pPr>
            <w:pStyle w:val="32"/>
            <w:rPr>
              <w:rFonts w:eastAsiaTheme="minorEastAsia"/>
              <w:noProof/>
              <w:sz w:val="22"/>
              <w:lang w:eastAsia="ru-RU"/>
            </w:rPr>
          </w:pPr>
          <w:hyperlink w:anchor="_Toc161933971" w:history="1">
            <w:r w:rsidR="002E3887" w:rsidRPr="00BF4913">
              <w:rPr>
                <w:rStyle w:val="a5"/>
                <w:noProof/>
              </w:rPr>
              <w:t>2.3.11.</w:t>
            </w:r>
            <w:r w:rsidR="002E3887">
              <w:rPr>
                <w:rFonts w:eastAsiaTheme="minorEastAsia"/>
                <w:noProof/>
                <w:sz w:val="22"/>
                <w:lang w:eastAsia="ru-RU"/>
              </w:rPr>
              <w:tab/>
            </w:r>
            <w:r w:rsidR="002E3887" w:rsidRPr="00BF4913">
              <w:rPr>
                <w:rStyle w:val="a5"/>
                <w:noProof/>
              </w:rPr>
              <w:t>Туризм</w:t>
            </w:r>
            <w:r w:rsidR="002E3887">
              <w:rPr>
                <w:noProof/>
                <w:webHidden/>
              </w:rPr>
              <w:tab/>
            </w:r>
            <w:r w:rsidR="002E3887">
              <w:rPr>
                <w:noProof/>
                <w:webHidden/>
              </w:rPr>
              <w:fldChar w:fldCharType="begin"/>
            </w:r>
            <w:r w:rsidR="002E3887">
              <w:rPr>
                <w:noProof/>
                <w:webHidden/>
              </w:rPr>
              <w:instrText xml:space="preserve"> PAGEREF _Toc161933971 \h </w:instrText>
            </w:r>
            <w:r w:rsidR="002E3887">
              <w:rPr>
                <w:noProof/>
                <w:webHidden/>
              </w:rPr>
            </w:r>
            <w:r w:rsidR="002E3887">
              <w:rPr>
                <w:noProof/>
                <w:webHidden/>
              </w:rPr>
              <w:fldChar w:fldCharType="separate"/>
            </w:r>
            <w:r w:rsidR="002E3887">
              <w:rPr>
                <w:noProof/>
                <w:webHidden/>
              </w:rPr>
              <w:t>62</w:t>
            </w:r>
            <w:r w:rsidR="002E3887">
              <w:rPr>
                <w:noProof/>
                <w:webHidden/>
              </w:rPr>
              <w:fldChar w:fldCharType="end"/>
            </w:r>
          </w:hyperlink>
        </w:p>
        <w:p w14:paraId="286A4C3B" w14:textId="77777777" w:rsidR="002E3887" w:rsidRDefault="0068575E">
          <w:pPr>
            <w:pStyle w:val="22"/>
            <w:rPr>
              <w:rFonts w:asciiTheme="minorHAnsi" w:eastAsiaTheme="minorEastAsia" w:hAnsiTheme="minorHAnsi" w:cstheme="minorBidi"/>
              <w:noProof/>
              <w:sz w:val="22"/>
              <w:szCs w:val="22"/>
              <w:lang w:eastAsia="ru-RU"/>
            </w:rPr>
          </w:pPr>
          <w:hyperlink w:anchor="_Toc161933972" w:history="1">
            <w:r w:rsidR="002E3887" w:rsidRPr="00BF4913">
              <w:rPr>
                <w:rStyle w:val="a5"/>
                <w:noProof/>
              </w:rPr>
              <w:t>2.4.</w:t>
            </w:r>
            <w:r w:rsidR="002E3887">
              <w:rPr>
                <w:rFonts w:asciiTheme="minorHAnsi" w:eastAsiaTheme="minorEastAsia" w:hAnsiTheme="minorHAnsi" w:cstheme="minorBidi"/>
                <w:noProof/>
                <w:sz w:val="22"/>
                <w:szCs w:val="22"/>
                <w:lang w:eastAsia="ru-RU"/>
              </w:rPr>
              <w:tab/>
            </w:r>
            <w:r w:rsidR="002E3887" w:rsidRPr="00BF4913">
              <w:rPr>
                <w:rStyle w:val="a5"/>
                <w:noProof/>
              </w:rPr>
              <w:t>Пространственное развитие</w:t>
            </w:r>
            <w:r w:rsidR="002E3887">
              <w:rPr>
                <w:noProof/>
                <w:webHidden/>
              </w:rPr>
              <w:tab/>
            </w:r>
            <w:r w:rsidR="002E3887">
              <w:rPr>
                <w:noProof/>
                <w:webHidden/>
              </w:rPr>
              <w:fldChar w:fldCharType="begin"/>
            </w:r>
            <w:r w:rsidR="002E3887">
              <w:rPr>
                <w:noProof/>
                <w:webHidden/>
              </w:rPr>
              <w:instrText xml:space="preserve"> PAGEREF _Toc161933972 \h </w:instrText>
            </w:r>
            <w:r w:rsidR="002E3887">
              <w:rPr>
                <w:noProof/>
                <w:webHidden/>
              </w:rPr>
            </w:r>
            <w:r w:rsidR="002E3887">
              <w:rPr>
                <w:noProof/>
                <w:webHidden/>
              </w:rPr>
              <w:fldChar w:fldCharType="separate"/>
            </w:r>
            <w:r w:rsidR="002E3887">
              <w:rPr>
                <w:noProof/>
                <w:webHidden/>
              </w:rPr>
              <w:t>63</w:t>
            </w:r>
            <w:r w:rsidR="002E3887">
              <w:rPr>
                <w:noProof/>
                <w:webHidden/>
              </w:rPr>
              <w:fldChar w:fldCharType="end"/>
            </w:r>
          </w:hyperlink>
        </w:p>
        <w:p w14:paraId="10FB4509" w14:textId="77777777" w:rsidR="002E3887" w:rsidRDefault="0068575E">
          <w:pPr>
            <w:pStyle w:val="32"/>
            <w:rPr>
              <w:rFonts w:eastAsiaTheme="minorEastAsia"/>
              <w:noProof/>
              <w:sz w:val="22"/>
              <w:lang w:eastAsia="ru-RU"/>
            </w:rPr>
          </w:pPr>
          <w:hyperlink w:anchor="_Toc161933973" w:history="1">
            <w:r w:rsidR="002E3887" w:rsidRPr="00BF4913">
              <w:rPr>
                <w:rStyle w:val="a5"/>
                <w:noProof/>
              </w:rPr>
              <w:t>2.4.1.</w:t>
            </w:r>
            <w:r w:rsidR="002E3887">
              <w:rPr>
                <w:rFonts w:eastAsiaTheme="minorEastAsia"/>
                <w:noProof/>
                <w:sz w:val="22"/>
                <w:lang w:eastAsia="ru-RU"/>
              </w:rPr>
              <w:tab/>
            </w:r>
            <w:r w:rsidR="002E3887" w:rsidRPr="00BF4913">
              <w:rPr>
                <w:rStyle w:val="a5"/>
                <w:noProof/>
              </w:rPr>
              <w:t>Административное устройство и система расселения</w:t>
            </w:r>
            <w:r w:rsidR="002E3887">
              <w:rPr>
                <w:noProof/>
                <w:webHidden/>
              </w:rPr>
              <w:tab/>
            </w:r>
            <w:r w:rsidR="002E3887">
              <w:rPr>
                <w:noProof/>
                <w:webHidden/>
              </w:rPr>
              <w:fldChar w:fldCharType="begin"/>
            </w:r>
            <w:r w:rsidR="002E3887">
              <w:rPr>
                <w:noProof/>
                <w:webHidden/>
              </w:rPr>
              <w:instrText xml:space="preserve"> PAGEREF _Toc161933973 \h </w:instrText>
            </w:r>
            <w:r w:rsidR="002E3887">
              <w:rPr>
                <w:noProof/>
                <w:webHidden/>
              </w:rPr>
            </w:r>
            <w:r w:rsidR="002E3887">
              <w:rPr>
                <w:noProof/>
                <w:webHidden/>
              </w:rPr>
              <w:fldChar w:fldCharType="separate"/>
            </w:r>
            <w:r w:rsidR="002E3887">
              <w:rPr>
                <w:noProof/>
                <w:webHidden/>
              </w:rPr>
              <w:t>64</w:t>
            </w:r>
            <w:r w:rsidR="002E3887">
              <w:rPr>
                <w:noProof/>
                <w:webHidden/>
              </w:rPr>
              <w:fldChar w:fldCharType="end"/>
            </w:r>
          </w:hyperlink>
        </w:p>
        <w:p w14:paraId="12941655" w14:textId="77777777" w:rsidR="002E3887" w:rsidRDefault="0068575E">
          <w:pPr>
            <w:pStyle w:val="32"/>
            <w:rPr>
              <w:rFonts w:eastAsiaTheme="minorEastAsia"/>
              <w:noProof/>
              <w:sz w:val="22"/>
              <w:lang w:eastAsia="ru-RU"/>
            </w:rPr>
          </w:pPr>
          <w:hyperlink w:anchor="_Toc161933974" w:history="1">
            <w:r w:rsidR="002E3887" w:rsidRPr="00BF4913">
              <w:rPr>
                <w:rStyle w:val="a5"/>
                <w:noProof/>
              </w:rPr>
              <w:t>2.4.2.</w:t>
            </w:r>
            <w:r w:rsidR="002E3887">
              <w:rPr>
                <w:rFonts w:eastAsiaTheme="minorEastAsia"/>
                <w:noProof/>
                <w:sz w:val="22"/>
                <w:lang w:eastAsia="ru-RU"/>
              </w:rPr>
              <w:tab/>
            </w:r>
            <w:r w:rsidR="002E3887" w:rsidRPr="00BF4913">
              <w:rPr>
                <w:rStyle w:val="a5"/>
                <w:noProof/>
              </w:rPr>
              <w:t>Транспортная инфраструктура</w:t>
            </w:r>
            <w:r w:rsidR="002E3887">
              <w:rPr>
                <w:noProof/>
                <w:webHidden/>
              </w:rPr>
              <w:tab/>
            </w:r>
            <w:r w:rsidR="002E3887">
              <w:rPr>
                <w:noProof/>
                <w:webHidden/>
              </w:rPr>
              <w:fldChar w:fldCharType="begin"/>
            </w:r>
            <w:r w:rsidR="002E3887">
              <w:rPr>
                <w:noProof/>
                <w:webHidden/>
              </w:rPr>
              <w:instrText xml:space="preserve"> PAGEREF _Toc161933974 \h </w:instrText>
            </w:r>
            <w:r w:rsidR="002E3887">
              <w:rPr>
                <w:noProof/>
                <w:webHidden/>
              </w:rPr>
            </w:r>
            <w:r w:rsidR="002E3887">
              <w:rPr>
                <w:noProof/>
                <w:webHidden/>
              </w:rPr>
              <w:fldChar w:fldCharType="separate"/>
            </w:r>
            <w:r w:rsidR="002E3887">
              <w:rPr>
                <w:noProof/>
                <w:webHidden/>
              </w:rPr>
              <w:t>65</w:t>
            </w:r>
            <w:r w:rsidR="002E3887">
              <w:rPr>
                <w:noProof/>
                <w:webHidden/>
              </w:rPr>
              <w:fldChar w:fldCharType="end"/>
            </w:r>
          </w:hyperlink>
        </w:p>
        <w:p w14:paraId="562966DC" w14:textId="77777777" w:rsidR="002E3887" w:rsidRDefault="0068575E">
          <w:pPr>
            <w:pStyle w:val="32"/>
            <w:rPr>
              <w:rFonts w:eastAsiaTheme="minorEastAsia"/>
              <w:noProof/>
              <w:sz w:val="22"/>
              <w:lang w:eastAsia="ru-RU"/>
            </w:rPr>
          </w:pPr>
          <w:hyperlink w:anchor="_Toc161933975" w:history="1">
            <w:r w:rsidR="002E3887" w:rsidRPr="00BF4913">
              <w:rPr>
                <w:rStyle w:val="a5"/>
                <w:noProof/>
              </w:rPr>
              <w:t>2.4.3.</w:t>
            </w:r>
            <w:r w:rsidR="002E3887">
              <w:rPr>
                <w:rFonts w:eastAsiaTheme="minorEastAsia"/>
                <w:noProof/>
                <w:sz w:val="22"/>
                <w:lang w:eastAsia="ru-RU"/>
              </w:rPr>
              <w:tab/>
            </w:r>
            <w:r w:rsidR="002E3887" w:rsidRPr="00BF4913">
              <w:rPr>
                <w:rStyle w:val="a5"/>
                <w:noProof/>
              </w:rPr>
              <w:t>Энергетическая инфраструктура</w:t>
            </w:r>
            <w:r w:rsidR="002E3887">
              <w:rPr>
                <w:noProof/>
                <w:webHidden/>
              </w:rPr>
              <w:tab/>
            </w:r>
            <w:r w:rsidR="002E3887">
              <w:rPr>
                <w:noProof/>
                <w:webHidden/>
              </w:rPr>
              <w:fldChar w:fldCharType="begin"/>
            </w:r>
            <w:r w:rsidR="002E3887">
              <w:rPr>
                <w:noProof/>
                <w:webHidden/>
              </w:rPr>
              <w:instrText xml:space="preserve"> PAGEREF _Toc161933975 \h </w:instrText>
            </w:r>
            <w:r w:rsidR="002E3887">
              <w:rPr>
                <w:noProof/>
                <w:webHidden/>
              </w:rPr>
            </w:r>
            <w:r w:rsidR="002E3887">
              <w:rPr>
                <w:noProof/>
                <w:webHidden/>
              </w:rPr>
              <w:fldChar w:fldCharType="separate"/>
            </w:r>
            <w:r w:rsidR="002E3887">
              <w:rPr>
                <w:noProof/>
                <w:webHidden/>
              </w:rPr>
              <w:t>68</w:t>
            </w:r>
            <w:r w:rsidR="002E3887">
              <w:rPr>
                <w:noProof/>
                <w:webHidden/>
              </w:rPr>
              <w:fldChar w:fldCharType="end"/>
            </w:r>
          </w:hyperlink>
        </w:p>
        <w:p w14:paraId="0D5BF7AB" w14:textId="77777777" w:rsidR="002E3887" w:rsidRDefault="0068575E">
          <w:pPr>
            <w:pStyle w:val="32"/>
            <w:rPr>
              <w:rFonts w:eastAsiaTheme="minorEastAsia"/>
              <w:noProof/>
              <w:sz w:val="22"/>
              <w:lang w:eastAsia="ru-RU"/>
            </w:rPr>
          </w:pPr>
          <w:hyperlink w:anchor="_Toc161933976" w:history="1">
            <w:r w:rsidR="002E3887" w:rsidRPr="00BF4913">
              <w:rPr>
                <w:rStyle w:val="a5"/>
                <w:noProof/>
              </w:rPr>
              <w:t>2.4.4.</w:t>
            </w:r>
            <w:r w:rsidR="002E3887">
              <w:rPr>
                <w:rFonts w:eastAsiaTheme="minorEastAsia"/>
                <w:noProof/>
                <w:sz w:val="22"/>
                <w:lang w:eastAsia="ru-RU"/>
              </w:rPr>
              <w:tab/>
            </w:r>
            <w:r w:rsidR="002E3887" w:rsidRPr="00BF4913">
              <w:rPr>
                <w:rStyle w:val="a5"/>
                <w:noProof/>
              </w:rPr>
              <w:t>Инфраструктура связи</w:t>
            </w:r>
            <w:r w:rsidR="002E3887">
              <w:rPr>
                <w:noProof/>
                <w:webHidden/>
              </w:rPr>
              <w:tab/>
            </w:r>
            <w:r w:rsidR="002E3887">
              <w:rPr>
                <w:noProof/>
                <w:webHidden/>
              </w:rPr>
              <w:fldChar w:fldCharType="begin"/>
            </w:r>
            <w:r w:rsidR="002E3887">
              <w:rPr>
                <w:noProof/>
                <w:webHidden/>
              </w:rPr>
              <w:instrText xml:space="preserve"> PAGEREF _Toc161933976 \h </w:instrText>
            </w:r>
            <w:r w:rsidR="002E3887">
              <w:rPr>
                <w:noProof/>
                <w:webHidden/>
              </w:rPr>
            </w:r>
            <w:r w:rsidR="002E3887">
              <w:rPr>
                <w:noProof/>
                <w:webHidden/>
              </w:rPr>
              <w:fldChar w:fldCharType="separate"/>
            </w:r>
            <w:r w:rsidR="002E3887">
              <w:rPr>
                <w:noProof/>
                <w:webHidden/>
              </w:rPr>
              <w:t>73</w:t>
            </w:r>
            <w:r w:rsidR="002E3887">
              <w:rPr>
                <w:noProof/>
                <w:webHidden/>
              </w:rPr>
              <w:fldChar w:fldCharType="end"/>
            </w:r>
          </w:hyperlink>
        </w:p>
        <w:p w14:paraId="1C390442" w14:textId="77777777" w:rsidR="002E3887" w:rsidRDefault="0068575E">
          <w:pPr>
            <w:pStyle w:val="32"/>
            <w:rPr>
              <w:rFonts w:eastAsiaTheme="minorEastAsia"/>
              <w:noProof/>
              <w:sz w:val="22"/>
              <w:lang w:eastAsia="ru-RU"/>
            </w:rPr>
          </w:pPr>
          <w:hyperlink w:anchor="_Toc161933977" w:history="1">
            <w:r w:rsidR="002E3887" w:rsidRPr="00BF4913">
              <w:rPr>
                <w:rStyle w:val="a5"/>
                <w:noProof/>
              </w:rPr>
              <w:t>2.4.5.</w:t>
            </w:r>
            <w:r w:rsidR="002E3887">
              <w:rPr>
                <w:rFonts w:eastAsiaTheme="minorEastAsia"/>
                <w:noProof/>
                <w:sz w:val="22"/>
                <w:lang w:eastAsia="ru-RU"/>
              </w:rPr>
              <w:tab/>
            </w:r>
            <w:r w:rsidR="002E3887" w:rsidRPr="00BF4913">
              <w:rPr>
                <w:rStyle w:val="a5"/>
                <w:noProof/>
              </w:rPr>
              <w:t>Рациональное природопользование и экологическая безопасность</w:t>
            </w:r>
            <w:r w:rsidR="002E3887">
              <w:rPr>
                <w:noProof/>
                <w:webHidden/>
              </w:rPr>
              <w:tab/>
            </w:r>
            <w:r w:rsidR="002E3887">
              <w:rPr>
                <w:noProof/>
                <w:webHidden/>
              </w:rPr>
              <w:fldChar w:fldCharType="begin"/>
            </w:r>
            <w:r w:rsidR="002E3887">
              <w:rPr>
                <w:noProof/>
                <w:webHidden/>
              </w:rPr>
              <w:instrText xml:space="preserve"> PAGEREF _Toc161933977 \h </w:instrText>
            </w:r>
            <w:r w:rsidR="002E3887">
              <w:rPr>
                <w:noProof/>
                <w:webHidden/>
              </w:rPr>
            </w:r>
            <w:r w:rsidR="002E3887">
              <w:rPr>
                <w:noProof/>
                <w:webHidden/>
              </w:rPr>
              <w:fldChar w:fldCharType="separate"/>
            </w:r>
            <w:r w:rsidR="002E3887">
              <w:rPr>
                <w:noProof/>
                <w:webHidden/>
              </w:rPr>
              <w:t>75</w:t>
            </w:r>
            <w:r w:rsidR="002E3887">
              <w:rPr>
                <w:noProof/>
                <w:webHidden/>
              </w:rPr>
              <w:fldChar w:fldCharType="end"/>
            </w:r>
          </w:hyperlink>
        </w:p>
        <w:p w14:paraId="5265271A" w14:textId="77777777" w:rsidR="002E3887" w:rsidRDefault="0068575E">
          <w:pPr>
            <w:pStyle w:val="32"/>
            <w:rPr>
              <w:rFonts w:eastAsiaTheme="minorEastAsia"/>
              <w:noProof/>
              <w:sz w:val="22"/>
              <w:lang w:eastAsia="ru-RU"/>
            </w:rPr>
          </w:pPr>
          <w:hyperlink w:anchor="_Toc161933978" w:history="1">
            <w:r w:rsidR="002E3887" w:rsidRPr="00BF4913">
              <w:rPr>
                <w:rStyle w:val="a5"/>
                <w:noProof/>
              </w:rPr>
              <w:t>2.4.6.</w:t>
            </w:r>
            <w:r w:rsidR="002E3887">
              <w:rPr>
                <w:rFonts w:eastAsiaTheme="minorEastAsia"/>
                <w:noProof/>
                <w:sz w:val="22"/>
                <w:lang w:eastAsia="ru-RU"/>
              </w:rPr>
              <w:tab/>
            </w:r>
            <w:r w:rsidR="002E3887" w:rsidRPr="00BF4913">
              <w:rPr>
                <w:rStyle w:val="a5"/>
                <w:noProof/>
              </w:rPr>
              <w:t>Жилищно-коммунальное хозяйство</w:t>
            </w:r>
            <w:r w:rsidR="002E3887">
              <w:rPr>
                <w:noProof/>
                <w:webHidden/>
              </w:rPr>
              <w:tab/>
            </w:r>
            <w:r w:rsidR="002E3887">
              <w:rPr>
                <w:noProof/>
                <w:webHidden/>
              </w:rPr>
              <w:fldChar w:fldCharType="begin"/>
            </w:r>
            <w:r w:rsidR="002E3887">
              <w:rPr>
                <w:noProof/>
                <w:webHidden/>
              </w:rPr>
              <w:instrText xml:space="preserve"> PAGEREF _Toc161933978 \h </w:instrText>
            </w:r>
            <w:r w:rsidR="002E3887">
              <w:rPr>
                <w:noProof/>
                <w:webHidden/>
              </w:rPr>
            </w:r>
            <w:r w:rsidR="002E3887">
              <w:rPr>
                <w:noProof/>
                <w:webHidden/>
              </w:rPr>
              <w:fldChar w:fldCharType="separate"/>
            </w:r>
            <w:r w:rsidR="002E3887">
              <w:rPr>
                <w:noProof/>
                <w:webHidden/>
              </w:rPr>
              <w:t>79</w:t>
            </w:r>
            <w:r w:rsidR="002E3887">
              <w:rPr>
                <w:noProof/>
                <w:webHidden/>
              </w:rPr>
              <w:fldChar w:fldCharType="end"/>
            </w:r>
          </w:hyperlink>
        </w:p>
        <w:p w14:paraId="0D99E318" w14:textId="77777777" w:rsidR="002E3887" w:rsidRDefault="0068575E">
          <w:pPr>
            <w:pStyle w:val="22"/>
            <w:rPr>
              <w:rFonts w:asciiTheme="minorHAnsi" w:eastAsiaTheme="minorEastAsia" w:hAnsiTheme="minorHAnsi" w:cstheme="minorBidi"/>
              <w:noProof/>
              <w:sz w:val="22"/>
              <w:szCs w:val="22"/>
              <w:lang w:eastAsia="ru-RU"/>
            </w:rPr>
          </w:pPr>
          <w:hyperlink w:anchor="_Toc161933979" w:history="1">
            <w:r w:rsidR="002E3887" w:rsidRPr="00BF4913">
              <w:rPr>
                <w:rStyle w:val="a5"/>
                <w:noProof/>
              </w:rPr>
              <w:t>2.5.</w:t>
            </w:r>
            <w:r w:rsidR="002E3887">
              <w:rPr>
                <w:rFonts w:asciiTheme="minorHAnsi" w:eastAsiaTheme="minorEastAsia" w:hAnsiTheme="minorHAnsi" w:cstheme="minorBidi"/>
                <w:noProof/>
                <w:sz w:val="22"/>
                <w:szCs w:val="22"/>
                <w:lang w:eastAsia="ru-RU"/>
              </w:rPr>
              <w:tab/>
            </w:r>
            <w:r w:rsidR="002E3887" w:rsidRPr="00BF4913">
              <w:rPr>
                <w:rStyle w:val="a5"/>
                <w:noProof/>
              </w:rPr>
              <w:t>Оценка достигнутых целей социально-экономического развития</w:t>
            </w:r>
            <w:r w:rsidR="002E3887">
              <w:rPr>
                <w:noProof/>
                <w:webHidden/>
              </w:rPr>
              <w:tab/>
            </w:r>
            <w:r w:rsidR="002E3887">
              <w:rPr>
                <w:noProof/>
                <w:webHidden/>
              </w:rPr>
              <w:fldChar w:fldCharType="begin"/>
            </w:r>
            <w:r w:rsidR="002E3887">
              <w:rPr>
                <w:noProof/>
                <w:webHidden/>
              </w:rPr>
              <w:instrText xml:space="preserve"> PAGEREF _Toc161933979 \h </w:instrText>
            </w:r>
            <w:r w:rsidR="002E3887">
              <w:rPr>
                <w:noProof/>
                <w:webHidden/>
              </w:rPr>
            </w:r>
            <w:r w:rsidR="002E3887">
              <w:rPr>
                <w:noProof/>
                <w:webHidden/>
              </w:rPr>
              <w:fldChar w:fldCharType="separate"/>
            </w:r>
            <w:r w:rsidR="002E3887">
              <w:rPr>
                <w:noProof/>
                <w:webHidden/>
              </w:rPr>
              <w:t>80</w:t>
            </w:r>
            <w:r w:rsidR="002E3887">
              <w:rPr>
                <w:noProof/>
                <w:webHidden/>
              </w:rPr>
              <w:fldChar w:fldCharType="end"/>
            </w:r>
          </w:hyperlink>
        </w:p>
        <w:p w14:paraId="63A9D09B" w14:textId="77777777" w:rsidR="002E3887" w:rsidRDefault="0068575E">
          <w:pPr>
            <w:pStyle w:val="22"/>
            <w:rPr>
              <w:rFonts w:asciiTheme="minorHAnsi" w:eastAsiaTheme="minorEastAsia" w:hAnsiTheme="minorHAnsi" w:cstheme="minorBidi"/>
              <w:noProof/>
              <w:sz w:val="22"/>
              <w:szCs w:val="22"/>
              <w:lang w:eastAsia="ru-RU"/>
            </w:rPr>
          </w:pPr>
          <w:hyperlink w:anchor="_Toc161933980" w:history="1">
            <w:r w:rsidR="002E3887" w:rsidRPr="00BF4913">
              <w:rPr>
                <w:rStyle w:val="a5"/>
                <w:noProof/>
              </w:rPr>
              <w:t>2.6.</w:t>
            </w:r>
            <w:r w:rsidR="002E3887">
              <w:rPr>
                <w:rFonts w:asciiTheme="minorHAnsi" w:eastAsiaTheme="minorEastAsia" w:hAnsiTheme="minorHAnsi" w:cstheme="minorBidi"/>
                <w:noProof/>
                <w:sz w:val="22"/>
                <w:szCs w:val="22"/>
                <w:lang w:eastAsia="ru-RU"/>
              </w:rPr>
              <w:tab/>
            </w:r>
            <w:r w:rsidR="002E3887" w:rsidRPr="00BF4913">
              <w:rPr>
                <w:rStyle w:val="a5"/>
                <w:noProof/>
              </w:rPr>
              <w:t>Ключевые вызовы и возможности</w:t>
            </w:r>
            <w:r w:rsidR="002E3887">
              <w:rPr>
                <w:noProof/>
                <w:webHidden/>
              </w:rPr>
              <w:tab/>
            </w:r>
            <w:r w:rsidR="002E3887">
              <w:rPr>
                <w:noProof/>
                <w:webHidden/>
              </w:rPr>
              <w:fldChar w:fldCharType="begin"/>
            </w:r>
            <w:r w:rsidR="002E3887">
              <w:rPr>
                <w:noProof/>
                <w:webHidden/>
              </w:rPr>
              <w:instrText xml:space="preserve"> PAGEREF _Toc161933980 \h </w:instrText>
            </w:r>
            <w:r w:rsidR="002E3887">
              <w:rPr>
                <w:noProof/>
                <w:webHidden/>
              </w:rPr>
            </w:r>
            <w:r w:rsidR="002E3887">
              <w:rPr>
                <w:noProof/>
                <w:webHidden/>
              </w:rPr>
              <w:fldChar w:fldCharType="separate"/>
            </w:r>
            <w:r w:rsidR="002E3887">
              <w:rPr>
                <w:noProof/>
                <w:webHidden/>
              </w:rPr>
              <w:t>82</w:t>
            </w:r>
            <w:r w:rsidR="002E3887">
              <w:rPr>
                <w:noProof/>
                <w:webHidden/>
              </w:rPr>
              <w:fldChar w:fldCharType="end"/>
            </w:r>
          </w:hyperlink>
        </w:p>
        <w:p w14:paraId="04B4AFB1" w14:textId="77777777" w:rsidR="002E3887" w:rsidRDefault="0068575E">
          <w:pPr>
            <w:pStyle w:val="11"/>
            <w:rPr>
              <w:rFonts w:eastAsiaTheme="minorEastAsia"/>
              <w:noProof/>
              <w:sz w:val="22"/>
              <w:lang w:eastAsia="ru-RU"/>
            </w:rPr>
          </w:pPr>
          <w:hyperlink w:anchor="_Toc161933981" w:history="1">
            <w:r w:rsidR="002E3887" w:rsidRPr="00BF4913">
              <w:rPr>
                <w:rStyle w:val="a5"/>
                <w:noProof/>
              </w:rPr>
              <w:t>3.</w:t>
            </w:r>
            <w:r w:rsidR="002E3887">
              <w:rPr>
                <w:rFonts w:eastAsiaTheme="minorEastAsia"/>
                <w:noProof/>
                <w:sz w:val="22"/>
                <w:lang w:eastAsia="ru-RU"/>
              </w:rPr>
              <w:tab/>
            </w:r>
            <w:r w:rsidR="002E3887" w:rsidRPr="00BF4913">
              <w:rPr>
                <w:rStyle w:val="a5"/>
                <w:noProof/>
              </w:rPr>
              <w:t>ПРИОРИТЕТЫ И ЦЕЛИ СОЦИАЛЬНО-ЭКОНОМИЧЕСКОГО РАЗВИТИЯ</w:t>
            </w:r>
            <w:r w:rsidR="002E3887">
              <w:rPr>
                <w:noProof/>
                <w:webHidden/>
              </w:rPr>
              <w:tab/>
            </w:r>
            <w:r w:rsidR="002E3887">
              <w:rPr>
                <w:noProof/>
                <w:webHidden/>
              </w:rPr>
              <w:fldChar w:fldCharType="begin"/>
            </w:r>
            <w:r w:rsidR="002E3887">
              <w:rPr>
                <w:noProof/>
                <w:webHidden/>
              </w:rPr>
              <w:instrText xml:space="preserve"> PAGEREF _Toc161933981 \h </w:instrText>
            </w:r>
            <w:r w:rsidR="002E3887">
              <w:rPr>
                <w:noProof/>
                <w:webHidden/>
              </w:rPr>
            </w:r>
            <w:r w:rsidR="002E3887">
              <w:rPr>
                <w:noProof/>
                <w:webHidden/>
              </w:rPr>
              <w:fldChar w:fldCharType="separate"/>
            </w:r>
            <w:r w:rsidR="002E3887">
              <w:rPr>
                <w:noProof/>
                <w:webHidden/>
              </w:rPr>
              <w:t>85</w:t>
            </w:r>
            <w:r w:rsidR="002E3887">
              <w:rPr>
                <w:noProof/>
                <w:webHidden/>
              </w:rPr>
              <w:fldChar w:fldCharType="end"/>
            </w:r>
          </w:hyperlink>
        </w:p>
        <w:p w14:paraId="22C4C390" w14:textId="77777777" w:rsidR="002E3887" w:rsidRDefault="0068575E">
          <w:pPr>
            <w:pStyle w:val="11"/>
            <w:rPr>
              <w:rFonts w:eastAsiaTheme="minorEastAsia"/>
              <w:noProof/>
              <w:sz w:val="22"/>
              <w:lang w:eastAsia="ru-RU"/>
            </w:rPr>
          </w:pPr>
          <w:hyperlink w:anchor="_Toc161933982" w:history="1">
            <w:r w:rsidR="002E3887" w:rsidRPr="00BF4913">
              <w:rPr>
                <w:rStyle w:val="a5"/>
                <w:noProof/>
              </w:rPr>
              <w:t>4.</w:t>
            </w:r>
            <w:r w:rsidR="002E3887">
              <w:rPr>
                <w:rFonts w:eastAsiaTheme="minorEastAsia"/>
                <w:noProof/>
                <w:sz w:val="22"/>
                <w:lang w:eastAsia="ru-RU"/>
              </w:rPr>
              <w:tab/>
            </w:r>
            <w:r w:rsidR="002E3887" w:rsidRPr="00BF4913">
              <w:rPr>
                <w:rStyle w:val="a5"/>
                <w:noProof/>
              </w:rPr>
              <w:t>ОСНОВНЫЕ НАПРАВЛЕНИЯ И ЗАДАЧИ СОЦИАЛЬНО-ЭКОНОМИЧЕСКОГО РАЗВИТИЯ</w:t>
            </w:r>
            <w:r w:rsidR="002E3887" w:rsidRPr="0099281B">
              <w:rPr>
                <w:noProof/>
                <w:webHidden/>
              </w:rPr>
              <w:tab/>
            </w:r>
            <w:r w:rsidR="002E3887">
              <w:rPr>
                <w:noProof/>
                <w:webHidden/>
              </w:rPr>
              <w:fldChar w:fldCharType="begin"/>
            </w:r>
            <w:r w:rsidR="002E3887">
              <w:rPr>
                <w:noProof/>
                <w:webHidden/>
              </w:rPr>
              <w:instrText xml:space="preserve"> PAGEREF _Toc161933982 \h </w:instrText>
            </w:r>
            <w:r w:rsidR="002E3887">
              <w:rPr>
                <w:noProof/>
                <w:webHidden/>
              </w:rPr>
            </w:r>
            <w:r w:rsidR="002E3887">
              <w:rPr>
                <w:noProof/>
                <w:webHidden/>
              </w:rPr>
              <w:fldChar w:fldCharType="separate"/>
            </w:r>
            <w:r w:rsidR="002E3887">
              <w:rPr>
                <w:noProof/>
                <w:webHidden/>
              </w:rPr>
              <w:t>88</w:t>
            </w:r>
            <w:r w:rsidR="002E3887">
              <w:rPr>
                <w:noProof/>
                <w:webHidden/>
              </w:rPr>
              <w:fldChar w:fldCharType="end"/>
            </w:r>
          </w:hyperlink>
        </w:p>
        <w:p w14:paraId="718F2FDF" w14:textId="77777777" w:rsidR="002E3887" w:rsidRDefault="0068575E">
          <w:pPr>
            <w:pStyle w:val="22"/>
            <w:rPr>
              <w:rFonts w:asciiTheme="minorHAnsi" w:eastAsiaTheme="minorEastAsia" w:hAnsiTheme="minorHAnsi" w:cstheme="minorBidi"/>
              <w:noProof/>
              <w:sz w:val="22"/>
              <w:szCs w:val="22"/>
              <w:lang w:eastAsia="ru-RU"/>
            </w:rPr>
          </w:pPr>
          <w:hyperlink w:anchor="_Toc161933983" w:history="1">
            <w:r w:rsidR="002E3887" w:rsidRPr="00BF4913">
              <w:rPr>
                <w:rStyle w:val="a5"/>
                <w:noProof/>
              </w:rPr>
              <w:t>4.1.</w:t>
            </w:r>
            <w:r w:rsidR="002E3887">
              <w:rPr>
                <w:rFonts w:asciiTheme="minorHAnsi" w:eastAsiaTheme="minorEastAsia" w:hAnsiTheme="minorHAnsi" w:cstheme="minorBidi"/>
                <w:noProof/>
                <w:sz w:val="22"/>
                <w:szCs w:val="22"/>
                <w:lang w:eastAsia="ru-RU"/>
              </w:rPr>
              <w:tab/>
            </w:r>
            <w:r w:rsidR="002E3887" w:rsidRPr="00BF4913">
              <w:rPr>
                <w:rStyle w:val="a5"/>
                <w:noProof/>
              </w:rPr>
              <w:t>Развитие добывающего сектора и сопутствующей инфраструктуры на основе воспроизводства минерально-сырьевой базы</w:t>
            </w:r>
            <w:r w:rsidR="002E3887">
              <w:rPr>
                <w:noProof/>
                <w:webHidden/>
              </w:rPr>
              <w:tab/>
            </w:r>
            <w:r w:rsidR="002E3887">
              <w:rPr>
                <w:noProof/>
                <w:webHidden/>
              </w:rPr>
              <w:fldChar w:fldCharType="begin"/>
            </w:r>
            <w:r w:rsidR="002E3887">
              <w:rPr>
                <w:noProof/>
                <w:webHidden/>
              </w:rPr>
              <w:instrText xml:space="preserve"> PAGEREF _Toc161933983 \h </w:instrText>
            </w:r>
            <w:r w:rsidR="002E3887">
              <w:rPr>
                <w:noProof/>
                <w:webHidden/>
              </w:rPr>
            </w:r>
            <w:r w:rsidR="002E3887">
              <w:rPr>
                <w:noProof/>
                <w:webHidden/>
              </w:rPr>
              <w:fldChar w:fldCharType="separate"/>
            </w:r>
            <w:r w:rsidR="002E3887">
              <w:rPr>
                <w:noProof/>
                <w:webHidden/>
              </w:rPr>
              <w:t>88</w:t>
            </w:r>
            <w:r w:rsidR="002E3887">
              <w:rPr>
                <w:noProof/>
                <w:webHidden/>
              </w:rPr>
              <w:fldChar w:fldCharType="end"/>
            </w:r>
          </w:hyperlink>
        </w:p>
        <w:p w14:paraId="1D2C5F92" w14:textId="77777777" w:rsidR="002E3887" w:rsidRDefault="0068575E">
          <w:pPr>
            <w:pStyle w:val="32"/>
            <w:rPr>
              <w:rFonts w:eastAsiaTheme="minorEastAsia"/>
              <w:noProof/>
              <w:sz w:val="22"/>
              <w:lang w:eastAsia="ru-RU"/>
            </w:rPr>
          </w:pPr>
          <w:hyperlink w:anchor="_Toc161933984" w:history="1">
            <w:r w:rsidR="002E3887" w:rsidRPr="00BF4913">
              <w:rPr>
                <w:rStyle w:val="a5"/>
                <w:noProof/>
              </w:rPr>
              <w:t>4.1.1.</w:t>
            </w:r>
            <w:r w:rsidR="002E3887">
              <w:rPr>
                <w:rFonts w:eastAsiaTheme="minorEastAsia"/>
                <w:noProof/>
                <w:sz w:val="22"/>
                <w:lang w:eastAsia="ru-RU"/>
              </w:rPr>
              <w:tab/>
            </w:r>
            <w:r w:rsidR="002E3887" w:rsidRPr="00BF4913">
              <w:rPr>
                <w:rStyle w:val="a5"/>
                <w:noProof/>
              </w:rPr>
              <w:t>Стимулирование геологического изучения недр и промышленного освоения минерально-сырьевых ресурсов</w:t>
            </w:r>
            <w:r w:rsidR="002E3887">
              <w:rPr>
                <w:noProof/>
                <w:webHidden/>
              </w:rPr>
              <w:tab/>
            </w:r>
            <w:r w:rsidR="002E3887">
              <w:rPr>
                <w:noProof/>
                <w:webHidden/>
              </w:rPr>
              <w:fldChar w:fldCharType="begin"/>
            </w:r>
            <w:r w:rsidR="002E3887">
              <w:rPr>
                <w:noProof/>
                <w:webHidden/>
              </w:rPr>
              <w:instrText xml:space="preserve"> PAGEREF _Toc161933984 \h </w:instrText>
            </w:r>
            <w:r w:rsidR="002E3887">
              <w:rPr>
                <w:noProof/>
                <w:webHidden/>
              </w:rPr>
            </w:r>
            <w:r w:rsidR="002E3887">
              <w:rPr>
                <w:noProof/>
                <w:webHidden/>
              </w:rPr>
              <w:fldChar w:fldCharType="separate"/>
            </w:r>
            <w:r w:rsidR="002E3887">
              <w:rPr>
                <w:noProof/>
                <w:webHidden/>
              </w:rPr>
              <w:t>88</w:t>
            </w:r>
            <w:r w:rsidR="002E3887">
              <w:rPr>
                <w:noProof/>
                <w:webHidden/>
              </w:rPr>
              <w:fldChar w:fldCharType="end"/>
            </w:r>
          </w:hyperlink>
        </w:p>
        <w:p w14:paraId="4A5B2A8C" w14:textId="77777777" w:rsidR="002E3887" w:rsidRDefault="0068575E">
          <w:pPr>
            <w:pStyle w:val="32"/>
            <w:rPr>
              <w:rFonts w:eastAsiaTheme="minorEastAsia"/>
              <w:noProof/>
              <w:sz w:val="22"/>
              <w:lang w:eastAsia="ru-RU"/>
            </w:rPr>
          </w:pPr>
          <w:hyperlink w:anchor="_Toc161933985" w:history="1">
            <w:r w:rsidR="002E3887" w:rsidRPr="00BF4913">
              <w:rPr>
                <w:rStyle w:val="a5"/>
                <w:noProof/>
              </w:rPr>
              <w:t>4.1.2.</w:t>
            </w:r>
            <w:r w:rsidR="002E3887">
              <w:rPr>
                <w:rFonts w:eastAsiaTheme="minorEastAsia"/>
                <w:noProof/>
                <w:sz w:val="22"/>
                <w:lang w:eastAsia="ru-RU"/>
              </w:rPr>
              <w:tab/>
            </w:r>
            <w:r w:rsidR="002E3887" w:rsidRPr="00BF4913">
              <w:rPr>
                <w:rStyle w:val="a5"/>
                <w:noProof/>
              </w:rPr>
              <w:t>Развитие энергетического комплекса</w:t>
            </w:r>
            <w:r w:rsidR="002E3887">
              <w:rPr>
                <w:noProof/>
                <w:webHidden/>
              </w:rPr>
              <w:tab/>
            </w:r>
            <w:r w:rsidR="002E3887">
              <w:rPr>
                <w:noProof/>
                <w:webHidden/>
              </w:rPr>
              <w:fldChar w:fldCharType="begin"/>
            </w:r>
            <w:r w:rsidR="002E3887">
              <w:rPr>
                <w:noProof/>
                <w:webHidden/>
              </w:rPr>
              <w:instrText xml:space="preserve"> PAGEREF _Toc161933985 \h </w:instrText>
            </w:r>
            <w:r w:rsidR="002E3887">
              <w:rPr>
                <w:noProof/>
                <w:webHidden/>
              </w:rPr>
            </w:r>
            <w:r w:rsidR="002E3887">
              <w:rPr>
                <w:noProof/>
                <w:webHidden/>
              </w:rPr>
              <w:fldChar w:fldCharType="separate"/>
            </w:r>
            <w:r w:rsidR="002E3887">
              <w:rPr>
                <w:noProof/>
                <w:webHidden/>
              </w:rPr>
              <w:t>89</w:t>
            </w:r>
            <w:r w:rsidR="002E3887">
              <w:rPr>
                <w:noProof/>
                <w:webHidden/>
              </w:rPr>
              <w:fldChar w:fldCharType="end"/>
            </w:r>
          </w:hyperlink>
        </w:p>
        <w:p w14:paraId="267C13C7" w14:textId="77777777" w:rsidR="002E3887" w:rsidRDefault="0068575E">
          <w:pPr>
            <w:pStyle w:val="32"/>
            <w:rPr>
              <w:rFonts w:eastAsiaTheme="minorEastAsia"/>
              <w:noProof/>
              <w:sz w:val="22"/>
              <w:lang w:eastAsia="ru-RU"/>
            </w:rPr>
          </w:pPr>
          <w:hyperlink w:anchor="_Toc161933986" w:history="1">
            <w:r w:rsidR="002E3887" w:rsidRPr="00BF4913">
              <w:rPr>
                <w:rStyle w:val="a5"/>
                <w:noProof/>
              </w:rPr>
              <w:t>4.1.3.</w:t>
            </w:r>
            <w:r w:rsidR="002E3887">
              <w:rPr>
                <w:rFonts w:eastAsiaTheme="minorEastAsia"/>
                <w:noProof/>
                <w:sz w:val="22"/>
                <w:lang w:eastAsia="ru-RU"/>
              </w:rPr>
              <w:tab/>
            </w:r>
            <w:r w:rsidR="002E3887" w:rsidRPr="00BF4913">
              <w:rPr>
                <w:rStyle w:val="a5"/>
                <w:noProof/>
              </w:rPr>
              <w:t>Строительство транспортной инфраструктуры</w:t>
            </w:r>
            <w:r w:rsidR="002E3887">
              <w:rPr>
                <w:noProof/>
                <w:webHidden/>
              </w:rPr>
              <w:tab/>
            </w:r>
            <w:r w:rsidR="002E3887">
              <w:rPr>
                <w:noProof/>
                <w:webHidden/>
              </w:rPr>
              <w:fldChar w:fldCharType="begin"/>
            </w:r>
            <w:r w:rsidR="002E3887">
              <w:rPr>
                <w:noProof/>
                <w:webHidden/>
              </w:rPr>
              <w:instrText xml:space="preserve"> PAGEREF _Toc161933986 \h </w:instrText>
            </w:r>
            <w:r w:rsidR="002E3887">
              <w:rPr>
                <w:noProof/>
                <w:webHidden/>
              </w:rPr>
            </w:r>
            <w:r w:rsidR="002E3887">
              <w:rPr>
                <w:noProof/>
                <w:webHidden/>
              </w:rPr>
              <w:fldChar w:fldCharType="separate"/>
            </w:r>
            <w:r w:rsidR="002E3887">
              <w:rPr>
                <w:noProof/>
                <w:webHidden/>
              </w:rPr>
              <w:t>89</w:t>
            </w:r>
            <w:r w:rsidR="002E3887">
              <w:rPr>
                <w:noProof/>
                <w:webHidden/>
              </w:rPr>
              <w:fldChar w:fldCharType="end"/>
            </w:r>
          </w:hyperlink>
        </w:p>
        <w:p w14:paraId="010F87BF" w14:textId="77777777" w:rsidR="002E3887" w:rsidRDefault="0068575E">
          <w:pPr>
            <w:pStyle w:val="22"/>
            <w:rPr>
              <w:rFonts w:asciiTheme="minorHAnsi" w:eastAsiaTheme="minorEastAsia" w:hAnsiTheme="minorHAnsi" w:cstheme="minorBidi"/>
              <w:noProof/>
              <w:sz w:val="22"/>
              <w:szCs w:val="22"/>
              <w:lang w:eastAsia="ru-RU"/>
            </w:rPr>
          </w:pPr>
          <w:hyperlink w:anchor="_Toc161933987" w:history="1">
            <w:r w:rsidR="002E3887" w:rsidRPr="00BF4913">
              <w:rPr>
                <w:rStyle w:val="a5"/>
                <w:noProof/>
              </w:rPr>
              <w:t>4.2.</w:t>
            </w:r>
            <w:r w:rsidR="002E3887">
              <w:rPr>
                <w:rFonts w:asciiTheme="minorHAnsi" w:eastAsiaTheme="minorEastAsia" w:hAnsiTheme="minorHAnsi" w:cstheme="minorBidi"/>
                <w:noProof/>
                <w:sz w:val="22"/>
                <w:szCs w:val="22"/>
                <w:lang w:eastAsia="ru-RU"/>
              </w:rPr>
              <w:tab/>
            </w:r>
            <w:r w:rsidR="002E3887" w:rsidRPr="00BF4913">
              <w:rPr>
                <w:rStyle w:val="a5"/>
                <w:noProof/>
              </w:rPr>
              <w:t>Рост и повышение качества местного производства сельскохозяйственного сырья и продовольствия на основе модернизации технологий, расширения ассортимента и развития торговой инфраструктуры</w:t>
            </w:r>
            <w:r w:rsidR="002E3887">
              <w:rPr>
                <w:noProof/>
                <w:webHidden/>
              </w:rPr>
              <w:tab/>
            </w:r>
            <w:r w:rsidR="002E3887">
              <w:rPr>
                <w:noProof/>
                <w:webHidden/>
              </w:rPr>
              <w:fldChar w:fldCharType="begin"/>
            </w:r>
            <w:r w:rsidR="002E3887">
              <w:rPr>
                <w:noProof/>
                <w:webHidden/>
              </w:rPr>
              <w:instrText xml:space="preserve"> PAGEREF _Toc161933987 \h </w:instrText>
            </w:r>
            <w:r w:rsidR="002E3887">
              <w:rPr>
                <w:noProof/>
                <w:webHidden/>
              </w:rPr>
            </w:r>
            <w:r w:rsidR="002E3887">
              <w:rPr>
                <w:noProof/>
                <w:webHidden/>
              </w:rPr>
              <w:fldChar w:fldCharType="separate"/>
            </w:r>
            <w:r w:rsidR="002E3887">
              <w:rPr>
                <w:noProof/>
                <w:webHidden/>
              </w:rPr>
              <w:t>90</w:t>
            </w:r>
            <w:r w:rsidR="002E3887">
              <w:rPr>
                <w:noProof/>
                <w:webHidden/>
              </w:rPr>
              <w:fldChar w:fldCharType="end"/>
            </w:r>
          </w:hyperlink>
        </w:p>
        <w:p w14:paraId="4BD764AE" w14:textId="77777777" w:rsidR="002E3887" w:rsidRDefault="0068575E">
          <w:pPr>
            <w:pStyle w:val="32"/>
            <w:rPr>
              <w:rFonts w:eastAsiaTheme="minorEastAsia"/>
              <w:noProof/>
              <w:sz w:val="22"/>
              <w:lang w:eastAsia="ru-RU"/>
            </w:rPr>
          </w:pPr>
          <w:hyperlink w:anchor="_Toc161933988" w:history="1">
            <w:r w:rsidR="002E3887" w:rsidRPr="00BF4913">
              <w:rPr>
                <w:rStyle w:val="a5"/>
                <w:noProof/>
              </w:rPr>
              <w:t>4.2.1.</w:t>
            </w:r>
            <w:r w:rsidR="002E3887">
              <w:rPr>
                <w:rFonts w:eastAsiaTheme="minorEastAsia"/>
                <w:noProof/>
                <w:sz w:val="22"/>
                <w:lang w:eastAsia="ru-RU"/>
              </w:rPr>
              <w:tab/>
            </w:r>
            <w:r w:rsidR="002E3887" w:rsidRPr="00BF4913">
              <w:rPr>
                <w:rStyle w:val="a5"/>
                <w:noProof/>
              </w:rPr>
              <w:t>Развитие традиционных промыслов КМНС - оленеводство, морской зверобойный промысел</w:t>
            </w:r>
            <w:r w:rsidR="002E3887">
              <w:rPr>
                <w:noProof/>
                <w:webHidden/>
              </w:rPr>
              <w:tab/>
            </w:r>
            <w:r w:rsidR="002E3887">
              <w:rPr>
                <w:noProof/>
                <w:webHidden/>
              </w:rPr>
              <w:fldChar w:fldCharType="begin"/>
            </w:r>
            <w:r w:rsidR="002E3887">
              <w:rPr>
                <w:noProof/>
                <w:webHidden/>
              </w:rPr>
              <w:instrText xml:space="preserve"> PAGEREF _Toc161933988 \h </w:instrText>
            </w:r>
            <w:r w:rsidR="002E3887">
              <w:rPr>
                <w:noProof/>
                <w:webHidden/>
              </w:rPr>
            </w:r>
            <w:r w:rsidR="002E3887">
              <w:rPr>
                <w:noProof/>
                <w:webHidden/>
              </w:rPr>
              <w:fldChar w:fldCharType="separate"/>
            </w:r>
            <w:r w:rsidR="002E3887">
              <w:rPr>
                <w:noProof/>
                <w:webHidden/>
              </w:rPr>
              <w:t>90</w:t>
            </w:r>
            <w:r w:rsidR="002E3887">
              <w:rPr>
                <w:noProof/>
                <w:webHidden/>
              </w:rPr>
              <w:fldChar w:fldCharType="end"/>
            </w:r>
          </w:hyperlink>
        </w:p>
        <w:p w14:paraId="213E4D31" w14:textId="77777777" w:rsidR="002E3887" w:rsidRDefault="0068575E">
          <w:pPr>
            <w:pStyle w:val="32"/>
            <w:rPr>
              <w:rFonts w:eastAsiaTheme="minorEastAsia"/>
              <w:noProof/>
              <w:sz w:val="22"/>
              <w:lang w:eastAsia="ru-RU"/>
            </w:rPr>
          </w:pPr>
          <w:hyperlink w:anchor="_Toc161933989" w:history="1">
            <w:r w:rsidR="002E3887" w:rsidRPr="00BF4913">
              <w:rPr>
                <w:rStyle w:val="a5"/>
                <w:noProof/>
              </w:rPr>
              <w:t>4.2.2.</w:t>
            </w:r>
            <w:r w:rsidR="002E3887">
              <w:rPr>
                <w:rFonts w:eastAsiaTheme="minorEastAsia"/>
                <w:noProof/>
                <w:sz w:val="22"/>
                <w:lang w:eastAsia="ru-RU"/>
              </w:rPr>
              <w:tab/>
            </w:r>
            <w:r w:rsidR="002E3887" w:rsidRPr="00BF4913">
              <w:rPr>
                <w:rStyle w:val="a5"/>
                <w:noProof/>
              </w:rPr>
              <w:t>Развитие подотраслей сельского хозяйства – птицеводство, тепличное овощеводство</w:t>
            </w:r>
            <w:r w:rsidR="002E3887">
              <w:rPr>
                <w:noProof/>
                <w:webHidden/>
              </w:rPr>
              <w:tab/>
            </w:r>
            <w:r w:rsidR="002E3887">
              <w:rPr>
                <w:noProof/>
                <w:webHidden/>
              </w:rPr>
              <w:fldChar w:fldCharType="begin"/>
            </w:r>
            <w:r w:rsidR="002E3887">
              <w:rPr>
                <w:noProof/>
                <w:webHidden/>
              </w:rPr>
              <w:instrText xml:space="preserve"> PAGEREF _Toc161933989 \h </w:instrText>
            </w:r>
            <w:r w:rsidR="002E3887">
              <w:rPr>
                <w:noProof/>
                <w:webHidden/>
              </w:rPr>
            </w:r>
            <w:r w:rsidR="002E3887">
              <w:rPr>
                <w:noProof/>
                <w:webHidden/>
              </w:rPr>
              <w:fldChar w:fldCharType="separate"/>
            </w:r>
            <w:r w:rsidR="002E3887">
              <w:rPr>
                <w:noProof/>
                <w:webHidden/>
              </w:rPr>
              <w:t>91</w:t>
            </w:r>
            <w:r w:rsidR="002E3887">
              <w:rPr>
                <w:noProof/>
                <w:webHidden/>
              </w:rPr>
              <w:fldChar w:fldCharType="end"/>
            </w:r>
          </w:hyperlink>
        </w:p>
        <w:p w14:paraId="6E2417E8" w14:textId="77777777" w:rsidR="002E3887" w:rsidRDefault="0068575E">
          <w:pPr>
            <w:pStyle w:val="32"/>
            <w:rPr>
              <w:rFonts w:eastAsiaTheme="minorEastAsia"/>
              <w:noProof/>
              <w:sz w:val="22"/>
              <w:lang w:eastAsia="ru-RU"/>
            </w:rPr>
          </w:pPr>
          <w:hyperlink w:anchor="_Toc161933990" w:history="1">
            <w:r w:rsidR="002E3887" w:rsidRPr="00BF4913">
              <w:rPr>
                <w:rStyle w:val="a5"/>
                <w:noProof/>
              </w:rPr>
              <w:t>4.2.3.</w:t>
            </w:r>
            <w:r w:rsidR="002E3887">
              <w:rPr>
                <w:rFonts w:eastAsiaTheme="minorEastAsia"/>
                <w:noProof/>
                <w:sz w:val="22"/>
                <w:lang w:eastAsia="ru-RU"/>
              </w:rPr>
              <w:tab/>
            </w:r>
            <w:r w:rsidR="002E3887" w:rsidRPr="00BF4913">
              <w:rPr>
                <w:rStyle w:val="a5"/>
                <w:noProof/>
              </w:rPr>
              <w:t>Развитие рыболовства и производства рыбопродуктов</w:t>
            </w:r>
            <w:r w:rsidR="002E3887">
              <w:rPr>
                <w:noProof/>
                <w:webHidden/>
              </w:rPr>
              <w:tab/>
            </w:r>
            <w:r w:rsidR="002E3887">
              <w:rPr>
                <w:noProof/>
                <w:webHidden/>
              </w:rPr>
              <w:fldChar w:fldCharType="begin"/>
            </w:r>
            <w:r w:rsidR="002E3887">
              <w:rPr>
                <w:noProof/>
                <w:webHidden/>
              </w:rPr>
              <w:instrText xml:space="preserve"> PAGEREF _Toc161933990 \h </w:instrText>
            </w:r>
            <w:r w:rsidR="002E3887">
              <w:rPr>
                <w:noProof/>
                <w:webHidden/>
              </w:rPr>
            </w:r>
            <w:r w:rsidR="002E3887">
              <w:rPr>
                <w:noProof/>
                <w:webHidden/>
              </w:rPr>
              <w:fldChar w:fldCharType="separate"/>
            </w:r>
            <w:r w:rsidR="002E3887">
              <w:rPr>
                <w:noProof/>
                <w:webHidden/>
              </w:rPr>
              <w:t>92</w:t>
            </w:r>
            <w:r w:rsidR="002E3887">
              <w:rPr>
                <w:noProof/>
                <w:webHidden/>
              </w:rPr>
              <w:fldChar w:fldCharType="end"/>
            </w:r>
          </w:hyperlink>
        </w:p>
        <w:p w14:paraId="79B60794" w14:textId="77777777" w:rsidR="002E3887" w:rsidRDefault="0068575E">
          <w:pPr>
            <w:pStyle w:val="32"/>
            <w:rPr>
              <w:rFonts w:eastAsiaTheme="minorEastAsia"/>
              <w:noProof/>
              <w:sz w:val="22"/>
              <w:lang w:eastAsia="ru-RU"/>
            </w:rPr>
          </w:pPr>
          <w:hyperlink w:anchor="_Toc161933991" w:history="1">
            <w:r w:rsidR="002E3887" w:rsidRPr="00BF4913">
              <w:rPr>
                <w:rStyle w:val="a5"/>
                <w:noProof/>
              </w:rPr>
              <w:t>4.2.4.</w:t>
            </w:r>
            <w:r w:rsidR="002E3887">
              <w:rPr>
                <w:rFonts w:eastAsiaTheme="minorEastAsia"/>
                <w:noProof/>
                <w:sz w:val="22"/>
                <w:lang w:eastAsia="ru-RU"/>
              </w:rPr>
              <w:tab/>
            </w:r>
            <w:r w:rsidR="002E3887" w:rsidRPr="00BF4913">
              <w:rPr>
                <w:rStyle w:val="a5"/>
                <w:noProof/>
              </w:rPr>
              <w:t>Развитие перспективных направлений пищевой промышленности</w:t>
            </w:r>
            <w:r w:rsidR="002E3887">
              <w:rPr>
                <w:noProof/>
                <w:webHidden/>
              </w:rPr>
              <w:tab/>
            </w:r>
            <w:r w:rsidR="002E3887">
              <w:rPr>
                <w:noProof/>
                <w:webHidden/>
              </w:rPr>
              <w:fldChar w:fldCharType="begin"/>
            </w:r>
            <w:r w:rsidR="002E3887">
              <w:rPr>
                <w:noProof/>
                <w:webHidden/>
              </w:rPr>
              <w:instrText xml:space="preserve"> PAGEREF _Toc161933991 \h </w:instrText>
            </w:r>
            <w:r w:rsidR="002E3887">
              <w:rPr>
                <w:noProof/>
                <w:webHidden/>
              </w:rPr>
            </w:r>
            <w:r w:rsidR="002E3887">
              <w:rPr>
                <w:noProof/>
                <w:webHidden/>
              </w:rPr>
              <w:fldChar w:fldCharType="separate"/>
            </w:r>
            <w:r w:rsidR="002E3887">
              <w:rPr>
                <w:noProof/>
                <w:webHidden/>
              </w:rPr>
              <w:t>92</w:t>
            </w:r>
            <w:r w:rsidR="002E3887">
              <w:rPr>
                <w:noProof/>
                <w:webHidden/>
              </w:rPr>
              <w:fldChar w:fldCharType="end"/>
            </w:r>
          </w:hyperlink>
        </w:p>
        <w:p w14:paraId="574DB2F9" w14:textId="77777777" w:rsidR="002E3887" w:rsidRDefault="0068575E">
          <w:pPr>
            <w:pStyle w:val="22"/>
            <w:rPr>
              <w:rFonts w:asciiTheme="minorHAnsi" w:eastAsiaTheme="minorEastAsia" w:hAnsiTheme="minorHAnsi" w:cstheme="minorBidi"/>
              <w:noProof/>
              <w:sz w:val="22"/>
              <w:szCs w:val="22"/>
              <w:lang w:eastAsia="ru-RU"/>
            </w:rPr>
          </w:pPr>
          <w:hyperlink w:anchor="_Toc161933992" w:history="1">
            <w:r w:rsidR="002E3887" w:rsidRPr="00BF4913">
              <w:rPr>
                <w:rStyle w:val="a5"/>
                <w:noProof/>
              </w:rPr>
              <w:t>4.3.</w:t>
            </w:r>
            <w:r w:rsidR="002E3887">
              <w:rPr>
                <w:rFonts w:asciiTheme="minorHAnsi" w:eastAsiaTheme="minorEastAsia" w:hAnsiTheme="minorHAnsi" w:cstheme="minorBidi"/>
                <w:noProof/>
                <w:sz w:val="22"/>
                <w:szCs w:val="22"/>
                <w:lang w:eastAsia="ru-RU"/>
              </w:rPr>
              <w:tab/>
            </w:r>
            <w:r w:rsidR="002E3887" w:rsidRPr="00BF4913">
              <w:rPr>
                <w:rStyle w:val="a5"/>
                <w:noProof/>
              </w:rPr>
              <w:t>Создание условий для формирования и сохранения человеческого капитала на основе повышения качества и расширения услуг социальной сферы</w:t>
            </w:r>
            <w:r w:rsidR="002E3887">
              <w:rPr>
                <w:noProof/>
                <w:webHidden/>
              </w:rPr>
              <w:tab/>
            </w:r>
            <w:r w:rsidR="002E3887">
              <w:rPr>
                <w:noProof/>
                <w:webHidden/>
              </w:rPr>
              <w:fldChar w:fldCharType="begin"/>
            </w:r>
            <w:r w:rsidR="002E3887">
              <w:rPr>
                <w:noProof/>
                <w:webHidden/>
              </w:rPr>
              <w:instrText xml:space="preserve"> PAGEREF _Toc161933992 \h </w:instrText>
            </w:r>
            <w:r w:rsidR="002E3887">
              <w:rPr>
                <w:noProof/>
                <w:webHidden/>
              </w:rPr>
            </w:r>
            <w:r w:rsidR="002E3887">
              <w:rPr>
                <w:noProof/>
                <w:webHidden/>
              </w:rPr>
              <w:fldChar w:fldCharType="separate"/>
            </w:r>
            <w:r w:rsidR="002E3887">
              <w:rPr>
                <w:noProof/>
                <w:webHidden/>
              </w:rPr>
              <w:t>93</w:t>
            </w:r>
            <w:r w:rsidR="002E3887">
              <w:rPr>
                <w:noProof/>
                <w:webHidden/>
              </w:rPr>
              <w:fldChar w:fldCharType="end"/>
            </w:r>
          </w:hyperlink>
        </w:p>
        <w:p w14:paraId="5AD7DE2F" w14:textId="77777777" w:rsidR="002E3887" w:rsidRDefault="0068575E">
          <w:pPr>
            <w:pStyle w:val="32"/>
            <w:rPr>
              <w:rFonts w:eastAsiaTheme="minorEastAsia"/>
              <w:noProof/>
              <w:sz w:val="22"/>
              <w:lang w:eastAsia="ru-RU"/>
            </w:rPr>
          </w:pPr>
          <w:hyperlink w:anchor="_Toc161933993" w:history="1">
            <w:r w:rsidR="002E3887" w:rsidRPr="00BF4913">
              <w:rPr>
                <w:rStyle w:val="a5"/>
                <w:noProof/>
              </w:rPr>
              <w:t>4.3.1.</w:t>
            </w:r>
            <w:r w:rsidR="002E3887">
              <w:rPr>
                <w:rFonts w:eastAsiaTheme="minorEastAsia"/>
                <w:noProof/>
                <w:sz w:val="22"/>
                <w:lang w:eastAsia="ru-RU"/>
              </w:rPr>
              <w:tab/>
            </w:r>
            <w:r w:rsidR="002E3887" w:rsidRPr="00BF4913">
              <w:rPr>
                <w:rStyle w:val="a5"/>
                <w:noProof/>
              </w:rPr>
              <w:t>Развитие жилищного строительства</w:t>
            </w:r>
            <w:r w:rsidR="002E3887">
              <w:rPr>
                <w:noProof/>
                <w:webHidden/>
              </w:rPr>
              <w:tab/>
            </w:r>
            <w:r w:rsidR="002E3887">
              <w:rPr>
                <w:noProof/>
                <w:webHidden/>
              </w:rPr>
              <w:fldChar w:fldCharType="begin"/>
            </w:r>
            <w:r w:rsidR="002E3887">
              <w:rPr>
                <w:noProof/>
                <w:webHidden/>
              </w:rPr>
              <w:instrText xml:space="preserve"> PAGEREF _Toc161933993 \h </w:instrText>
            </w:r>
            <w:r w:rsidR="002E3887">
              <w:rPr>
                <w:noProof/>
                <w:webHidden/>
              </w:rPr>
            </w:r>
            <w:r w:rsidR="002E3887">
              <w:rPr>
                <w:noProof/>
                <w:webHidden/>
              </w:rPr>
              <w:fldChar w:fldCharType="separate"/>
            </w:r>
            <w:r w:rsidR="002E3887">
              <w:rPr>
                <w:noProof/>
                <w:webHidden/>
              </w:rPr>
              <w:t>94</w:t>
            </w:r>
            <w:r w:rsidR="002E3887">
              <w:rPr>
                <w:noProof/>
                <w:webHidden/>
              </w:rPr>
              <w:fldChar w:fldCharType="end"/>
            </w:r>
          </w:hyperlink>
        </w:p>
        <w:p w14:paraId="2673A836" w14:textId="77777777" w:rsidR="002E3887" w:rsidRDefault="0068575E">
          <w:pPr>
            <w:pStyle w:val="32"/>
            <w:rPr>
              <w:rFonts w:eastAsiaTheme="minorEastAsia"/>
              <w:noProof/>
              <w:sz w:val="22"/>
              <w:lang w:eastAsia="ru-RU"/>
            </w:rPr>
          </w:pPr>
          <w:hyperlink w:anchor="_Toc161933994" w:history="1">
            <w:r w:rsidR="002E3887" w:rsidRPr="00BF4913">
              <w:rPr>
                <w:rStyle w:val="a5"/>
                <w:noProof/>
              </w:rPr>
              <w:t>4.3.2.</w:t>
            </w:r>
            <w:r w:rsidR="002E3887">
              <w:rPr>
                <w:rFonts w:eastAsiaTheme="minorEastAsia"/>
                <w:noProof/>
                <w:sz w:val="22"/>
                <w:lang w:eastAsia="ru-RU"/>
              </w:rPr>
              <w:tab/>
            </w:r>
            <w:r w:rsidR="002E3887" w:rsidRPr="00BF4913">
              <w:rPr>
                <w:rStyle w:val="a5"/>
                <w:noProof/>
              </w:rPr>
              <w:t>Развитие инфраструктуры связи</w:t>
            </w:r>
            <w:r w:rsidR="002E3887">
              <w:rPr>
                <w:noProof/>
                <w:webHidden/>
              </w:rPr>
              <w:tab/>
            </w:r>
            <w:r w:rsidR="002E3887">
              <w:rPr>
                <w:noProof/>
                <w:webHidden/>
              </w:rPr>
              <w:fldChar w:fldCharType="begin"/>
            </w:r>
            <w:r w:rsidR="002E3887">
              <w:rPr>
                <w:noProof/>
                <w:webHidden/>
              </w:rPr>
              <w:instrText xml:space="preserve"> PAGEREF _Toc161933994 \h </w:instrText>
            </w:r>
            <w:r w:rsidR="002E3887">
              <w:rPr>
                <w:noProof/>
                <w:webHidden/>
              </w:rPr>
            </w:r>
            <w:r w:rsidR="002E3887">
              <w:rPr>
                <w:noProof/>
                <w:webHidden/>
              </w:rPr>
              <w:fldChar w:fldCharType="separate"/>
            </w:r>
            <w:r w:rsidR="002E3887">
              <w:rPr>
                <w:noProof/>
                <w:webHidden/>
              </w:rPr>
              <w:t>94</w:t>
            </w:r>
            <w:r w:rsidR="002E3887">
              <w:rPr>
                <w:noProof/>
                <w:webHidden/>
              </w:rPr>
              <w:fldChar w:fldCharType="end"/>
            </w:r>
          </w:hyperlink>
        </w:p>
        <w:p w14:paraId="3E08F21D" w14:textId="77777777" w:rsidR="002E3887" w:rsidRDefault="0068575E">
          <w:pPr>
            <w:pStyle w:val="32"/>
            <w:rPr>
              <w:rFonts w:eastAsiaTheme="minorEastAsia"/>
              <w:noProof/>
              <w:sz w:val="22"/>
              <w:lang w:eastAsia="ru-RU"/>
            </w:rPr>
          </w:pPr>
          <w:hyperlink w:anchor="_Toc161933995" w:history="1">
            <w:r w:rsidR="002E3887" w:rsidRPr="00BF4913">
              <w:rPr>
                <w:rStyle w:val="a5"/>
                <w:noProof/>
              </w:rPr>
              <w:t>4.3.3.</w:t>
            </w:r>
            <w:r w:rsidR="002E3887">
              <w:rPr>
                <w:rFonts w:eastAsiaTheme="minorEastAsia"/>
                <w:noProof/>
                <w:sz w:val="22"/>
                <w:lang w:eastAsia="ru-RU"/>
              </w:rPr>
              <w:tab/>
            </w:r>
            <w:r w:rsidR="002E3887" w:rsidRPr="00BF4913">
              <w:rPr>
                <w:rStyle w:val="a5"/>
                <w:noProof/>
              </w:rPr>
              <w:t>Развитие системы здравоохранения</w:t>
            </w:r>
            <w:r w:rsidR="002E3887">
              <w:rPr>
                <w:noProof/>
                <w:webHidden/>
              </w:rPr>
              <w:tab/>
            </w:r>
            <w:r w:rsidR="002E3887">
              <w:rPr>
                <w:noProof/>
                <w:webHidden/>
              </w:rPr>
              <w:fldChar w:fldCharType="begin"/>
            </w:r>
            <w:r w:rsidR="002E3887">
              <w:rPr>
                <w:noProof/>
                <w:webHidden/>
              </w:rPr>
              <w:instrText xml:space="preserve"> PAGEREF _Toc161933995 \h </w:instrText>
            </w:r>
            <w:r w:rsidR="002E3887">
              <w:rPr>
                <w:noProof/>
                <w:webHidden/>
              </w:rPr>
            </w:r>
            <w:r w:rsidR="002E3887">
              <w:rPr>
                <w:noProof/>
                <w:webHidden/>
              </w:rPr>
              <w:fldChar w:fldCharType="separate"/>
            </w:r>
            <w:r w:rsidR="002E3887">
              <w:rPr>
                <w:noProof/>
                <w:webHidden/>
              </w:rPr>
              <w:t>95</w:t>
            </w:r>
            <w:r w:rsidR="002E3887">
              <w:rPr>
                <w:noProof/>
                <w:webHidden/>
              </w:rPr>
              <w:fldChar w:fldCharType="end"/>
            </w:r>
          </w:hyperlink>
        </w:p>
        <w:p w14:paraId="783D1BD9" w14:textId="77777777" w:rsidR="002E3887" w:rsidRDefault="0068575E">
          <w:pPr>
            <w:pStyle w:val="32"/>
            <w:rPr>
              <w:rFonts w:eastAsiaTheme="minorEastAsia"/>
              <w:noProof/>
              <w:sz w:val="22"/>
              <w:lang w:eastAsia="ru-RU"/>
            </w:rPr>
          </w:pPr>
          <w:hyperlink w:anchor="_Toc161933996" w:history="1">
            <w:r w:rsidR="002E3887" w:rsidRPr="00BF4913">
              <w:rPr>
                <w:rStyle w:val="a5"/>
                <w:noProof/>
              </w:rPr>
              <w:t>4.3.4.</w:t>
            </w:r>
            <w:r w:rsidR="002E3887">
              <w:rPr>
                <w:rFonts w:eastAsiaTheme="minorEastAsia"/>
                <w:noProof/>
                <w:sz w:val="22"/>
                <w:lang w:eastAsia="ru-RU"/>
              </w:rPr>
              <w:tab/>
            </w:r>
            <w:r w:rsidR="002E3887" w:rsidRPr="00BF4913">
              <w:rPr>
                <w:rStyle w:val="a5"/>
                <w:noProof/>
              </w:rPr>
              <w:t>Обеспечение социального благополучия</w:t>
            </w:r>
            <w:r w:rsidR="002E3887">
              <w:rPr>
                <w:noProof/>
                <w:webHidden/>
              </w:rPr>
              <w:tab/>
            </w:r>
            <w:r w:rsidR="002E3887">
              <w:rPr>
                <w:noProof/>
                <w:webHidden/>
              </w:rPr>
              <w:fldChar w:fldCharType="begin"/>
            </w:r>
            <w:r w:rsidR="002E3887">
              <w:rPr>
                <w:noProof/>
                <w:webHidden/>
              </w:rPr>
              <w:instrText xml:space="preserve"> PAGEREF _Toc161933996 \h </w:instrText>
            </w:r>
            <w:r w:rsidR="002E3887">
              <w:rPr>
                <w:noProof/>
                <w:webHidden/>
              </w:rPr>
            </w:r>
            <w:r w:rsidR="002E3887">
              <w:rPr>
                <w:noProof/>
                <w:webHidden/>
              </w:rPr>
              <w:fldChar w:fldCharType="separate"/>
            </w:r>
            <w:r w:rsidR="002E3887">
              <w:rPr>
                <w:noProof/>
                <w:webHidden/>
              </w:rPr>
              <w:t>95</w:t>
            </w:r>
            <w:r w:rsidR="002E3887">
              <w:rPr>
                <w:noProof/>
                <w:webHidden/>
              </w:rPr>
              <w:fldChar w:fldCharType="end"/>
            </w:r>
          </w:hyperlink>
        </w:p>
        <w:p w14:paraId="5B624173" w14:textId="77777777" w:rsidR="002E3887" w:rsidRDefault="0068575E">
          <w:pPr>
            <w:pStyle w:val="32"/>
            <w:rPr>
              <w:rFonts w:eastAsiaTheme="minorEastAsia"/>
              <w:noProof/>
              <w:sz w:val="22"/>
              <w:lang w:eastAsia="ru-RU"/>
            </w:rPr>
          </w:pPr>
          <w:hyperlink w:anchor="_Toc161933997" w:history="1">
            <w:r w:rsidR="002E3887" w:rsidRPr="00BF4913">
              <w:rPr>
                <w:rStyle w:val="a5"/>
                <w:noProof/>
              </w:rPr>
              <w:t>4.3.5.</w:t>
            </w:r>
            <w:r w:rsidR="002E3887">
              <w:rPr>
                <w:rFonts w:eastAsiaTheme="minorEastAsia"/>
                <w:noProof/>
                <w:sz w:val="22"/>
                <w:lang w:eastAsia="ru-RU"/>
              </w:rPr>
              <w:tab/>
            </w:r>
            <w:r w:rsidR="002E3887" w:rsidRPr="00BF4913">
              <w:rPr>
                <w:rStyle w:val="a5"/>
                <w:noProof/>
              </w:rPr>
              <w:t>Развитие образования и молодежной политики</w:t>
            </w:r>
            <w:r w:rsidR="002E3887">
              <w:rPr>
                <w:noProof/>
                <w:webHidden/>
              </w:rPr>
              <w:tab/>
            </w:r>
            <w:r w:rsidR="002E3887">
              <w:rPr>
                <w:noProof/>
                <w:webHidden/>
              </w:rPr>
              <w:fldChar w:fldCharType="begin"/>
            </w:r>
            <w:r w:rsidR="002E3887">
              <w:rPr>
                <w:noProof/>
                <w:webHidden/>
              </w:rPr>
              <w:instrText xml:space="preserve"> PAGEREF _Toc161933997 \h </w:instrText>
            </w:r>
            <w:r w:rsidR="002E3887">
              <w:rPr>
                <w:noProof/>
                <w:webHidden/>
              </w:rPr>
            </w:r>
            <w:r w:rsidR="002E3887">
              <w:rPr>
                <w:noProof/>
                <w:webHidden/>
              </w:rPr>
              <w:fldChar w:fldCharType="separate"/>
            </w:r>
            <w:r w:rsidR="002E3887">
              <w:rPr>
                <w:noProof/>
                <w:webHidden/>
              </w:rPr>
              <w:t>97</w:t>
            </w:r>
            <w:r w:rsidR="002E3887">
              <w:rPr>
                <w:noProof/>
                <w:webHidden/>
              </w:rPr>
              <w:fldChar w:fldCharType="end"/>
            </w:r>
          </w:hyperlink>
        </w:p>
        <w:p w14:paraId="6375CF16" w14:textId="77777777" w:rsidR="002E3887" w:rsidRDefault="0068575E">
          <w:pPr>
            <w:pStyle w:val="32"/>
            <w:rPr>
              <w:rFonts w:eastAsiaTheme="minorEastAsia"/>
              <w:noProof/>
              <w:sz w:val="22"/>
              <w:lang w:eastAsia="ru-RU"/>
            </w:rPr>
          </w:pPr>
          <w:hyperlink w:anchor="_Toc161933998" w:history="1">
            <w:r w:rsidR="002E3887" w:rsidRPr="00BF4913">
              <w:rPr>
                <w:rStyle w:val="a5"/>
                <w:noProof/>
              </w:rPr>
              <w:t>4.3.6.</w:t>
            </w:r>
            <w:r w:rsidR="002E3887">
              <w:rPr>
                <w:rFonts w:eastAsiaTheme="minorEastAsia"/>
                <w:noProof/>
                <w:sz w:val="22"/>
                <w:lang w:eastAsia="ru-RU"/>
              </w:rPr>
              <w:tab/>
            </w:r>
            <w:r w:rsidR="002E3887" w:rsidRPr="00BF4913">
              <w:rPr>
                <w:rStyle w:val="a5"/>
                <w:noProof/>
              </w:rPr>
              <w:t>Развитие культуры досуга</w:t>
            </w:r>
            <w:r w:rsidR="002E3887">
              <w:rPr>
                <w:noProof/>
                <w:webHidden/>
              </w:rPr>
              <w:tab/>
            </w:r>
            <w:r w:rsidR="002E3887">
              <w:rPr>
                <w:noProof/>
                <w:webHidden/>
              </w:rPr>
              <w:fldChar w:fldCharType="begin"/>
            </w:r>
            <w:r w:rsidR="002E3887">
              <w:rPr>
                <w:noProof/>
                <w:webHidden/>
              </w:rPr>
              <w:instrText xml:space="preserve"> PAGEREF _Toc161933998 \h </w:instrText>
            </w:r>
            <w:r w:rsidR="002E3887">
              <w:rPr>
                <w:noProof/>
                <w:webHidden/>
              </w:rPr>
            </w:r>
            <w:r w:rsidR="002E3887">
              <w:rPr>
                <w:noProof/>
                <w:webHidden/>
              </w:rPr>
              <w:fldChar w:fldCharType="separate"/>
            </w:r>
            <w:r w:rsidR="002E3887">
              <w:rPr>
                <w:noProof/>
                <w:webHidden/>
              </w:rPr>
              <w:t>98</w:t>
            </w:r>
            <w:r w:rsidR="002E3887">
              <w:rPr>
                <w:noProof/>
                <w:webHidden/>
              </w:rPr>
              <w:fldChar w:fldCharType="end"/>
            </w:r>
          </w:hyperlink>
        </w:p>
        <w:p w14:paraId="399677ED" w14:textId="77777777" w:rsidR="002E3887" w:rsidRDefault="0068575E">
          <w:pPr>
            <w:pStyle w:val="32"/>
            <w:rPr>
              <w:rFonts w:eastAsiaTheme="minorEastAsia"/>
              <w:noProof/>
              <w:sz w:val="22"/>
              <w:lang w:eastAsia="ru-RU"/>
            </w:rPr>
          </w:pPr>
          <w:hyperlink w:anchor="_Toc161933999" w:history="1">
            <w:r w:rsidR="002E3887" w:rsidRPr="00BF4913">
              <w:rPr>
                <w:rStyle w:val="a5"/>
                <w:noProof/>
              </w:rPr>
              <w:t>4.3.7.</w:t>
            </w:r>
            <w:r w:rsidR="002E3887">
              <w:rPr>
                <w:rFonts w:eastAsiaTheme="minorEastAsia"/>
                <w:noProof/>
                <w:sz w:val="22"/>
                <w:lang w:eastAsia="ru-RU"/>
              </w:rPr>
              <w:tab/>
            </w:r>
            <w:r w:rsidR="002E3887" w:rsidRPr="00BF4913">
              <w:rPr>
                <w:rStyle w:val="a5"/>
                <w:noProof/>
              </w:rPr>
              <w:t>Развитие жилищно-коммунального хозяйства</w:t>
            </w:r>
            <w:r w:rsidR="002E3887">
              <w:rPr>
                <w:noProof/>
                <w:webHidden/>
              </w:rPr>
              <w:tab/>
            </w:r>
            <w:r w:rsidR="002E3887">
              <w:rPr>
                <w:noProof/>
                <w:webHidden/>
              </w:rPr>
              <w:fldChar w:fldCharType="begin"/>
            </w:r>
            <w:r w:rsidR="002E3887">
              <w:rPr>
                <w:noProof/>
                <w:webHidden/>
              </w:rPr>
              <w:instrText xml:space="preserve"> PAGEREF _Toc161933999 \h </w:instrText>
            </w:r>
            <w:r w:rsidR="002E3887">
              <w:rPr>
                <w:noProof/>
                <w:webHidden/>
              </w:rPr>
            </w:r>
            <w:r w:rsidR="002E3887">
              <w:rPr>
                <w:noProof/>
                <w:webHidden/>
              </w:rPr>
              <w:fldChar w:fldCharType="separate"/>
            </w:r>
            <w:r w:rsidR="002E3887">
              <w:rPr>
                <w:noProof/>
                <w:webHidden/>
              </w:rPr>
              <w:t>99</w:t>
            </w:r>
            <w:r w:rsidR="002E3887">
              <w:rPr>
                <w:noProof/>
                <w:webHidden/>
              </w:rPr>
              <w:fldChar w:fldCharType="end"/>
            </w:r>
          </w:hyperlink>
        </w:p>
        <w:p w14:paraId="5C839F61" w14:textId="77777777" w:rsidR="002E3887" w:rsidRDefault="0068575E">
          <w:pPr>
            <w:pStyle w:val="32"/>
            <w:rPr>
              <w:rFonts w:eastAsiaTheme="minorEastAsia"/>
              <w:noProof/>
              <w:sz w:val="22"/>
              <w:lang w:eastAsia="ru-RU"/>
            </w:rPr>
          </w:pPr>
          <w:hyperlink w:anchor="_Toc161934000" w:history="1">
            <w:r w:rsidR="002E3887" w:rsidRPr="00BF4913">
              <w:rPr>
                <w:rStyle w:val="a5"/>
                <w:noProof/>
              </w:rPr>
              <w:t>4.3.8.</w:t>
            </w:r>
            <w:r w:rsidR="002E3887">
              <w:rPr>
                <w:rFonts w:eastAsiaTheme="minorEastAsia"/>
                <w:noProof/>
                <w:sz w:val="22"/>
                <w:lang w:eastAsia="ru-RU"/>
              </w:rPr>
              <w:tab/>
            </w:r>
            <w:r w:rsidR="002E3887" w:rsidRPr="00BF4913">
              <w:rPr>
                <w:rStyle w:val="a5"/>
                <w:noProof/>
              </w:rPr>
              <w:t>Развитие транспортной системы</w:t>
            </w:r>
            <w:r w:rsidR="002E3887">
              <w:rPr>
                <w:noProof/>
                <w:webHidden/>
              </w:rPr>
              <w:tab/>
            </w:r>
            <w:r w:rsidR="002E3887">
              <w:rPr>
                <w:noProof/>
                <w:webHidden/>
              </w:rPr>
              <w:fldChar w:fldCharType="begin"/>
            </w:r>
            <w:r w:rsidR="002E3887">
              <w:rPr>
                <w:noProof/>
                <w:webHidden/>
              </w:rPr>
              <w:instrText xml:space="preserve"> PAGEREF _Toc161934000 \h </w:instrText>
            </w:r>
            <w:r w:rsidR="002E3887">
              <w:rPr>
                <w:noProof/>
                <w:webHidden/>
              </w:rPr>
            </w:r>
            <w:r w:rsidR="002E3887">
              <w:rPr>
                <w:noProof/>
                <w:webHidden/>
              </w:rPr>
              <w:fldChar w:fldCharType="separate"/>
            </w:r>
            <w:r w:rsidR="002E3887">
              <w:rPr>
                <w:noProof/>
                <w:webHidden/>
              </w:rPr>
              <w:t>100</w:t>
            </w:r>
            <w:r w:rsidR="002E3887">
              <w:rPr>
                <w:noProof/>
                <w:webHidden/>
              </w:rPr>
              <w:fldChar w:fldCharType="end"/>
            </w:r>
          </w:hyperlink>
        </w:p>
        <w:p w14:paraId="408635BD" w14:textId="77777777" w:rsidR="002E3887" w:rsidRDefault="0068575E">
          <w:pPr>
            <w:pStyle w:val="22"/>
            <w:rPr>
              <w:rFonts w:asciiTheme="minorHAnsi" w:eastAsiaTheme="minorEastAsia" w:hAnsiTheme="minorHAnsi" w:cstheme="minorBidi"/>
              <w:noProof/>
              <w:sz w:val="22"/>
              <w:szCs w:val="22"/>
              <w:lang w:eastAsia="ru-RU"/>
            </w:rPr>
          </w:pPr>
          <w:hyperlink w:anchor="_Toc161934001" w:history="1">
            <w:r w:rsidR="002E3887" w:rsidRPr="00BF4913">
              <w:rPr>
                <w:rStyle w:val="a5"/>
                <w:noProof/>
              </w:rPr>
              <w:t>4.4.</w:t>
            </w:r>
            <w:r w:rsidR="002E3887">
              <w:rPr>
                <w:rFonts w:asciiTheme="minorHAnsi" w:eastAsiaTheme="minorEastAsia" w:hAnsiTheme="minorHAnsi" w:cstheme="minorBidi"/>
                <w:noProof/>
                <w:sz w:val="22"/>
                <w:szCs w:val="22"/>
                <w:lang w:eastAsia="ru-RU"/>
              </w:rPr>
              <w:tab/>
            </w:r>
            <w:r w:rsidR="002E3887" w:rsidRPr="00BF4913">
              <w:rPr>
                <w:rStyle w:val="a5"/>
                <w:noProof/>
              </w:rPr>
              <w:t>Расширение внешнеэкономических связей со странами Азиатско-Тихоокеанского региона на основе использования природных богатств региона</w:t>
            </w:r>
            <w:r w:rsidR="002E3887">
              <w:rPr>
                <w:noProof/>
                <w:webHidden/>
              </w:rPr>
              <w:tab/>
            </w:r>
            <w:r w:rsidR="002E3887">
              <w:rPr>
                <w:noProof/>
                <w:webHidden/>
              </w:rPr>
              <w:fldChar w:fldCharType="begin"/>
            </w:r>
            <w:r w:rsidR="002E3887">
              <w:rPr>
                <w:noProof/>
                <w:webHidden/>
              </w:rPr>
              <w:instrText xml:space="preserve"> PAGEREF _Toc161934001 \h </w:instrText>
            </w:r>
            <w:r w:rsidR="002E3887">
              <w:rPr>
                <w:noProof/>
                <w:webHidden/>
              </w:rPr>
            </w:r>
            <w:r w:rsidR="002E3887">
              <w:rPr>
                <w:noProof/>
                <w:webHidden/>
              </w:rPr>
              <w:fldChar w:fldCharType="separate"/>
            </w:r>
            <w:r w:rsidR="002E3887">
              <w:rPr>
                <w:noProof/>
                <w:webHidden/>
              </w:rPr>
              <w:t>101</w:t>
            </w:r>
            <w:r w:rsidR="002E3887">
              <w:rPr>
                <w:noProof/>
                <w:webHidden/>
              </w:rPr>
              <w:fldChar w:fldCharType="end"/>
            </w:r>
          </w:hyperlink>
        </w:p>
        <w:p w14:paraId="77C863E8" w14:textId="77777777" w:rsidR="002E3887" w:rsidRDefault="0068575E">
          <w:pPr>
            <w:pStyle w:val="32"/>
            <w:rPr>
              <w:rFonts w:eastAsiaTheme="minorEastAsia"/>
              <w:noProof/>
              <w:sz w:val="22"/>
              <w:lang w:eastAsia="ru-RU"/>
            </w:rPr>
          </w:pPr>
          <w:hyperlink w:anchor="_Toc161934002" w:history="1">
            <w:r w:rsidR="002E3887" w:rsidRPr="00BF4913">
              <w:rPr>
                <w:rStyle w:val="a5"/>
                <w:noProof/>
              </w:rPr>
              <w:t>4.4.1.</w:t>
            </w:r>
            <w:r w:rsidR="002E3887">
              <w:rPr>
                <w:rFonts w:eastAsiaTheme="minorEastAsia"/>
                <w:noProof/>
                <w:sz w:val="22"/>
                <w:lang w:eastAsia="ru-RU"/>
              </w:rPr>
              <w:tab/>
            </w:r>
            <w:r w:rsidR="002E3887" w:rsidRPr="00BF4913">
              <w:rPr>
                <w:rStyle w:val="a5"/>
                <w:noProof/>
              </w:rPr>
              <w:t>Развит</w:t>
            </w:r>
            <w:r w:rsidR="002E3887" w:rsidRPr="00BF4913">
              <w:rPr>
                <w:rStyle w:val="a5"/>
                <w:noProof/>
              </w:rPr>
              <w:t>и</w:t>
            </w:r>
            <w:r w:rsidR="002E3887" w:rsidRPr="00BF4913">
              <w:rPr>
                <w:rStyle w:val="a5"/>
                <w:noProof/>
              </w:rPr>
              <w:t>е экспорта</w:t>
            </w:r>
            <w:r w:rsidR="002E3887">
              <w:rPr>
                <w:noProof/>
                <w:webHidden/>
              </w:rPr>
              <w:tab/>
            </w:r>
            <w:r w:rsidR="002E3887">
              <w:rPr>
                <w:noProof/>
                <w:webHidden/>
              </w:rPr>
              <w:fldChar w:fldCharType="begin"/>
            </w:r>
            <w:r w:rsidR="002E3887">
              <w:rPr>
                <w:noProof/>
                <w:webHidden/>
              </w:rPr>
              <w:instrText xml:space="preserve"> PAGEREF _Toc161934002 \h </w:instrText>
            </w:r>
            <w:r w:rsidR="002E3887">
              <w:rPr>
                <w:noProof/>
                <w:webHidden/>
              </w:rPr>
            </w:r>
            <w:r w:rsidR="002E3887">
              <w:rPr>
                <w:noProof/>
                <w:webHidden/>
              </w:rPr>
              <w:fldChar w:fldCharType="separate"/>
            </w:r>
            <w:r w:rsidR="002E3887">
              <w:rPr>
                <w:noProof/>
                <w:webHidden/>
              </w:rPr>
              <w:t>101</w:t>
            </w:r>
            <w:r w:rsidR="002E3887">
              <w:rPr>
                <w:noProof/>
                <w:webHidden/>
              </w:rPr>
              <w:fldChar w:fldCharType="end"/>
            </w:r>
          </w:hyperlink>
        </w:p>
        <w:p w14:paraId="5DADA9B9" w14:textId="77777777" w:rsidR="002E3887" w:rsidRDefault="0068575E">
          <w:pPr>
            <w:pStyle w:val="11"/>
            <w:rPr>
              <w:rFonts w:eastAsiaTheme="minorEastAsia"/>
              <w:noProof/>
              <w:sz w:val="22"/>
              <w:lang w:eastAsia="ru-RU"/>
            </w:rPr>
          </w:pPr>
          <w:hyperlink w:anchor="_Toc161934003" w:history="1">
            <w:r w:rsidR="002E3887" w:rsidRPr="00BF4913">
              <w:rPr>
                <w:rStyle w:val="a5"/>
                <w:caps/>
                <w:noProof/>
              </w:rPr>
              <w:t>5.</w:t>
            </w:r>
            <w:r w:rsidR="002E3887">
              <w:rPr>
                <w:rFonts w:eastAsiaTheme="minorEastAsia"/>
                <w:noProof/>
                <w:sz w:val="22"/>
                <w:lang w:eastAsia="ru-RU"/>
              </w:rPr>
              <w:tab/>
            </w:r>
            <w:r w:rsidR="002E3887" w:rsidRPr="00BF4913">
              <w:rPr>
                <w:rStyle w:val="a5"/>
                <w:caps/>
                <w:noProof/>
              </w:rPr>
              <w:t>СЦЕНАРИИ РАЗВИТИЯ</w:t>
            </w:r>
            <w:r w:rsidR="002E3887">
              <w:rPr>
                <w:noProof/>
                <w:webHidden/>
              </w:rPr>
              <w:tab/>
            </w:r>
            <w:r w:rsidR="002E3887">
              <w:rPr>
                <w:noProof/>
                <w:webHidden/>
              </w:rPr>
              <w:fldChar w:fldCharType="begin"/>
            </w:r>
            <w:r w:rsidR="002E3887">
              <w:rPr>
                <w:noProof/>
                <w:webHidden/>
              </w:rPr>
              <w:instrText xml:space="preserve"> PAGEREF _Toc161934003 \h </w:instrText>
            </w:r>
            <w:r w:rsidR="002E3887">
              <w:rPr>
                <w:noProof/>
                <w:webHidden/>
              </w:rPr>
            </w:r>
            <w:r w:rsidR="002E3887">
              <w:rPr>
                <w:noProof/>
                <w:webHidden/>
              </w:rPr>
              <w:fldChar w:fldCharType="separate"/>
            </w:r>
            <w:r w:rsidR="002E3887">
              <w:rPr>
                <w:noProof/>
                <w:webHidden/>
              </w:rPr>
              <w:t>103</w:t>
            </w:r>
            <w:r w:rsidR="002E3887">
              <w:rPr>
                <w:noProof/>
                <w:webHidden/>
              </w:rPr>
              <w:fldChar w:fldCharType="end"/>
            </w:r>
          </w:hyperlink>
        </w:p>
        <w:p w14:paraId="6A55145E" w14:textId="77777777" w:rsidR="002E3887" w:rsidRDefault="0068575E">
          <w:pPr>
            <w:pStyle w:val="11"/>
            <w:rPr>
              <w:rFonts w:eastAsiaTheme="minorEastAsia"/>
              <w:noProof/>
              <w:sz w:val="22"/>
              <w:lang w:eastAsia="ru-RU"/>
            </w:rPr>
          </w:pPr>
          <w:hyperlink w:anchor="_Toc161934004" w:history="1">
            <w:r w:rsidR="002E3887" w:rsidRPr="00BF4913">
              <w:rPr>
                <w:rStyle w:val="a5"/>
                <w:caps/>
                <w:noProof/>
              </w:rPr>
              <w:t>6.</w:t>
            </w:r>
            <w:r w:rsidR="002E3887">
              <w:rPr>
                <w:rFonts w:eastAsiaTheme="minorEastAsia"/>
                <w:noProof/>
                <w:sz w:val="22"/>
                <w:lang w:eastAsia="ru-RU"/>
              </w:rPr>
              <w:tab/>
            </w:r>
            <w:r w:rsidR="002E3887" w:rsidRPr="00BF4913">
              <w:rPr>
                <w:rStyle w:val="a5"/>
                <w:caps/>
                <w:noProof/>
              </w:rPr>
              <w:t>УПРАВЛЕНИЕ РЕАЛИЗАЦИЕЙ СТРАТЕГИИ</w:t>
            </w:r>
            <w:r w:rsidR="002E3887">
              <w:rPr>
                <w:noProof/>
                <w:webHidden/>
              </w:rPr>
              <w:tab/>
            </w:r>
            <w:r w:rsidR="002E3887">
              <w:rPr>
                <w:noProof/>
                <w:webHidden/>
              </w:rPr>
              <w:fldChar w:fldCharType="begin"/>
            </w:r>
            <w:r w:rsidR="002E3887">
              <w:rPr>
                <w:noProof/>
                <w:webHidden/>
              </w:rPr>
              <w:instrText xml:space="preserve"> PAGEREF _Toc161934004 \h </w:instrText>
            </w:r>
            <w:r w:rsidR="002E3887">
              <w:rPr>
                <w:noProof/>
                <w:webHidden/>
              </w:rPr>
            </w:r>
            <w:r w:rsidR="002E3887">
              <w:rPr>
                <w:noProof/>
                <w:webHidden/>
              </w:rPr>
              <w:fldChar w:fldCharType="separate"/>
            </w:r>
            <w:r w:rsidR="002E3887">
              <w:rPr>
                <w:noProof/>
                <w:webHidden/>
              </w:rPr>
              <w:t>109</w:t>
            </w:r>
            <w:r w:rsidR="002E3887">
              <w:rPr>
                <w:noProof/>
                <w:webHidden/>
              </w:rPr>
              <w:fldChar w:fldCharType="end"/>
            </w:r>
          </w:hyperlink>
        </w:p>
        <w:p w14:paraId="5CFB4525" w14:textId="77777777" w:rsidR="002E3887" w:rsidRDefault="0068575E">
          <w:pPr>
            <w:pStyle w:val="22"/>
            <w:rPr>
              <w:rFonts w:asciiTheme="minorHAnsi" w:eastAsiaTheme="minorEastAsia" w:hAnsiTheme="minorHAnsi" w:cstheme="minorBidi"/>
              <w:noProof/>
              <w:sz w:val="22"/>
              <w:szCs w:val="22"/>
              <w:lang w:eastAsia="ru-RU"/>
            </w:rPr>
          </w:pPr>
          <w:hyperlink w:anchor="_Toc161934005" w:history="1">
            <w:r w:rsidR="002E3887" w:rsidRPr="00BF4913">
              <w:rPr>
                <w:rStyle w:val="a5"/>
                <w:noProof/>
              </w:rPr>
              <w:t>6.1.</w:t>
            </w:r>
            <w:r w:rsidR="002E3887">
              <w:rPr>
                <w:rFonts w:asciiTheme="minorHAnsi" w:eastAsiaTheme="minorEastAsia" w:hAnsiTheme="minorHAnsi" w:cstheme="minorBidi"/>
                <w:noProof/>
                <w:sz w:val="22"/>
                <w:szCs w:val="22"/>
                <w:lang w:eastAsia="ru-RU"/>
              </w:rPr>
              <w:tab/>
            </w:r>
            <w:r w:rsidR="002E3887" w:rsidRPr="00BF4913">
              <w:rPr>
                <w:rStyle w:val="a5"/>
                <w:noProof/>
              </w:rPr>
              <w:t>Мониторинг достижения целей Стратегии</w:t>
            </w:r>
            <w:r w:rsidR="002E3887">
              <w:rPr>
                <w:noProof/>
                <w:webHidden/>
              </w:rPr>
              <w:tab/>
            </w:r>
            <w:r w:rsidR="002E3887">
              <w:rPr>
                <w:noProof/>
                <w:webHidden/>
              </w:rPr>
              <w:fldChar w:fldCharType="begin"/>
            </w:r>
            <w:r w:rsidR="002E3887">
              <w:rPr>
                <w:noProof/>
                <w:webHidden/>
              </w:rPr>
              <w:instrText xml:space="preserve"> PAGEREF _Toc161934005 \h </w:instrText>
            </w:r>
            <w:r w:rsidR="002E3887">
              <w:rPr>
                <w:noProof/>
                <w:webHidden/>
              </w:rPr>
            </w:r>
            <w:r w:rsidR="002E3887">
              <w:rPr>
                <w:noProof/>
                <w:webHidden/>
              </w:rPr>
              <w:fldChar w:fldCharType="separate"/>
            </w:r>
            <w:r w:rsidR="002E3887">
              <w:rPr>
                <w:noProof/>
                <w:webHidden/>
              </w:rPr>
              <w:t>109</w:t>
            </w:r>
            <w:r w:rsidR="002E3887">
              <w:rPr>
                <w:noProof/>
                <w:webHidden/>
              </w:rPr>
              <w:fldChar w:fldCharType="end"/>
            </w:r>
          </w:hyperlink>
        </w:p>
        <w:p w14:paraId="2E9884F8" w14:textId="77777777" w:rsidR="002E3887" w:rsidRDefault="0068575E">
          <w:pPr>
            <w:pStyle w:val="22"/>
            <w:rPr>
              <w:rFonts w:asciiTheme="minorHAnsi" w:eastAsiaTheme="minorEastAsia" w:hAnsiTheme="minorHAnsi" w:cstheme="minorBidi"/>
              <w:noProof/>
              <w:sz w:val="22"/>
              <w:szCs w:val="22"/>
              <w:lang w:eastAsia="ru-RU"/>
            </w:rPr>
          </w:pPr>
          <w:hyperlink w:anchor="_Toc161934006" w:history="1">
            <w:r w:rsidR="002E3887" w:rsidRPr="00BF4913">
              <w:rPr>
                <w:rStyle w:val="a5"/>
                <w:noProof/>
              </w:rPr>
              <w:t>6.2.</w:t>
            </w:r>
            <w:r w:rsidR="002E3887">
              <w:rPr>
                <w:rFonts w:asciiTheme="minorHAnsi" w:eastAsiaTheme="minorEastAsia" w:hAnsiTheme="minorHAnsi" w:cstheme="minorBidi"/>
                <w:noProof/>
                <w:sz w:val="22"/>
                <w:szCs w:val="22"/>
                <w:lang w:eastAsia="ru-RU"/>
              </w:rPr>
              <w:tab/>
            </w:r>
            <w:r w:rsidR="002E3887" w:rsidRPr="00BF4913">
              <w:rPr>
                <w:rStyle w:val="a5"/>
                <w:noProof/>
              </w:rPr>
              <w:t>Ресурсное обеспечение и механизмы реализации Стратегии</w:t>
            </w:r>
            <w:r w:rsidR="002E3887">
              <w:rPr>
                <w:noProof/>
                <w:webHidden/>
              </w:rPr>
              <w:tab/>
            </w:r>
            <w:r w:rsidR="002E3887">
              <w:rPr>
                <w:noProof/>
                <w:webHidden/>
              </w:rPr>
              <w:fldChar w:fldCharType="begin"/>
            </w:r>
            <w:r w:rsidR="002E3887">
              <w:rPr>
                <w:noProof/>
                <w:webHidden/>
              </w:rPr>
              <w:instrText xml:space="preserve"> PAGEREF _Toc161934006 \h </w:instrText>
            </w:r>
            <w:r w:rsidR="002E3887">
              <w:rPr>
                <w:noProof/>
                <w:webHidden/>
              </w:rPr>
            </w:r>
            <w:r w:rsidR="002E3887">
              <w:rPr>
                <w:noProof/>
                <w:webHidden/>
              </w:rPr>
              <w:fldChar w:fldCharType="separate"/>
            </w:r>
            <w:r w:rsidR="002E3887">
              <w:rPr>
                <w:noProof/>
                <w:webHidden/>
              </w:rPr>
              <w:t>110</w:t>
            </w:r>
            <w:r w:rsidR="002E3887">
              <w:rPr>
                <w:noProof/>
                <w:webHidden/>
              </w:rPr>
              <w:fldChar w:fldCharType="end"/>
            </w:r>
          </w:hyperlink>
        </w:p>
        <w:p w14:paraId="2C31E07B" w14:textId="77777777" w:rsidR="002E3887" w:rsidRDefault="0068575E">
          <w:pPr>
            <w:pStyle w:val="11"/>
            <w:rPr>
              <w:rFonts w:eastAsiaTheme="minorEastAsia"/>
              <w:noProof/>
              <w:sz w:val="22"/>
              <w:lang w:eastAsia="ru-RU"/>
            </w:rPr>
          </w:pPr>
          <w:hyperlink w:anchor="_Toc161934007" w:history="1">
            <w:r w:rsidR="002E3887" w:rsidRPr="00BF4913">
              <w:rPr>
                <w:rStyle w:val="a5"/>
                <w:noProof/>
              </w:rPr>
              <w:t>ПРИЛОЖЕНИЯ</w:t>
            </w:r>
            <w:r w:rsidR="002E3887">
              <w:rPr>
                <w:noProof/>
                <w:webHidden/>
              </w:rPr>
              <w:tab/>
            </w:r>
            <w:r w:rsidR="002E3887">
              <w:rPr>
                <w:noProof/>
                <w:webHidden/>
              </w:rPr>
              <w:fldChar w:fldCharType="begin"/>
            </w:r>
            <w:r w:rsidR="002E3887">
              <w:rPr>
                <w:noProof/>
                <w:webHidden/>
              </w:rPr>
              <w:instrText xml:space="preserve"> PAGEREF _Toc161934007 \h </w:instrText>
            </w:r>
            <w:r w:rsidR="002E3887">
              <w:rPr>
                <w:noProof/>
                <w:webHidden/>
              </w:rPr>
            </w:r>
            <w:r w:rsidR="002E3887">
              <w:rPr>
                <w:noProof/>
                <w:webHidden/>
              </w:rPr>
              <w:fldChar w:fldCharType="separate"/>
            </w:r>
            <w:r w:rsidR="002E3887">
              <w:rPr>
                <w:noProof/>
                <w:webHidden/>
              </w:rPr>
              <w:t>112</w:t>
            </w:r>
            <w:r w:rsidR="002E3887">
              <w:rPr>
                <w:noProof/>
                <w:webHidden/>
              </w:rPr>
              <w:fldChar w:fldCharType="end"/>
            </w:r>
          </w:hyperlink>
        </w:p>
        <w:p w14:paraId="107DA5FA" w14:textId="77777777" w:rsidR="002E3887" w:rsidRDefault="0068575E">
          <w:pPr>
            <w:pStyle w:val="22"/>
            <w:rPr>
              <w:rFonts w:asciiTheme="minorHAnsi" w:eastAsiaTheme="minorEastAsia" w:hAnsiTheme="minorHAnsi" w:cstheme="minorBidi"/>
              <w:noProof/>
              <w:sz w:val="22"/>
              <w:szCs w:val="22"/>
              <w:lang w:eastAsia="ru-RU"/>
            </w:rPr>
          </w:pPr>
          <w:hyperlink w:anchor="_Toc161934008" w:history="1">
            <w:r w:rsidR="002E3887" w:rsidRPr="00BF4913">
              <w:rPr>
                <w:rStyle w:val="a5"/>
                <w:noProof/>
              </w:rPr>
              <w:t>ПРИЛОЖЕНИЕ А. Список используемых сокращений</w:t>
            </w:r>
            <w:r w:rsidR="002E3887">
              <w:rPr>
                <w:noProof/>
                <w:webHidden/>
              </w:rPr>
              <w:tab/>
            </w:r>
            <w:r w:rsidR="002E3887">
              <w:rPr>
                <w:noProof/>
                <w:webHidden/>
              </w:rPr>
              <w:fldChar w:fldCharType="begin"/>
            </w:r>
            <w:r w:rsidR="002E3887">
              <w:rPr>
                <w:noProof/>
                <w:webHidden/>
              </w:rPr>
              <w:instrText xml:space="preserve"> PAGEREF _Toc161934008 \h </w:instrText>
            </w:r>
            <w:r w:rsidR="002E3887">
              <w:rPr>
                <w:noProof/>
                <w:webHidden/>
              </w:rPr>
            </w:r>
            <w:r w:rsidR="002E3887">
              <w:rPr>
                <w:noProof/>
                <w:webHidden/>
              </w:rPr>
              <w:fldChar w:fldCharType="separate"/>
            </w:r>
            <w:r w:rsidR="002E3887">
              <w:rPr>
                <w:noProof/>
                <w:webHidden/>
              </w:rPr>
              <w:t>112</w:t>
            </w:r>
            <w:r w:rsidR="002E3887">
              <w:rPr>
                <w:noProof/>
                <w:webHidden/>
              </w:rPr>
              <w:fldChar w:fldCharType="end"/>
            </w:r>
          </w:hyperlink>
        </w:p>
        <w:p w14:paraId="3F5532C0" w14:textId="77777777" w:rsidR="002E3887" w:rsidRDefault="0068575E">
          <w:pPr>
            <w:pStyle w:val="22"/>
            <w:rPr>
              <w:rFonts w:asciiTheme="minorHAnsi" w:eastAsiaTheme="minorEastAsia" w:hAnsiTheme="minorHAnsi" w:cstheme="minorBidi"/>
              <w:noProof/>
              <w:sz w:val="22"/>
              <w:szCs w:val="22"/>
              <w:lang w:eastAsia="ru-RU"/>
            </w:rPr>
          </w:pPr>
          <w:hyperlink w:anchor="_Toc161934009" w:history="1">
            <w:r w:rsidR="002E3887" w:rsidRPr="00BF4913">
              <w:rPr>
                <w:rStyle w:val="a5"/>
                <w:noProof/>
              </w:rPr>
              <w:t>ПРИЛОЖЕНИЕ Б. Целевой план (ключевые показатели эффективности) социально-экономического развития</w:t>
            </w:r>
            <w:r w:rsidR="002E3887">
              <w:rPr>
                <w:noProof/>
                <w:webHidden/>
              </w:rPr>
              <w:tab/>
            </w:r>
            <w:r w:rsidR="002E3887">
              <w:rPr>
                <w:noProof/>
                <w:webHidden/>
              </w:rPr>
              <w:fldChar w:fldCharType="begin"/>
            </w:r>
            <w:r w:rsidR="002E3887">
              <w:rPr>
                <w:noProof/>
                <w:webHidden/>
              </w:rPr>
              <w:instrText xml:space="preserve"> PAGEREF _Toc161934009 \h </w:instrText>
            </w:r>
            <w:r w:rsidR="002E3887">
              <w:rPr>
                <w:noProof/>
                <w:webHidden/>
              </w:rPr>
            </w:r>
            <w:r w:rsidR="002E3887">
              <w:rPr>
                <w:noProof/>
                <w:webHidden/>
              </w:rPr>
              <w:fldChar w:fldCharType="separate"/>
            </w:r>
            <w:r w:rsidR="002E3887">
              <w:rPr>
                <w:noProof/>
                <w:webHidden/>
              </w:rPr>
              <w:t>114</w:t>
            </w:r>
            <w:r w:rsidR="002E3887">
              <w:rPr>
                <w:noProof/>
                <w:webHidden/>
              </w:rPr>
              <w:fldChar w:fldCharType="end"/>
            </w:r>
          </w:hyperlink>
        </w:p>
        <w:p w14:paraId="4288BBCD" w14:textId="77777777" w:rsidR="002E3887" w:rsidRDefault="0068575E">
          <w:pPr>
            <w:pStyle w:val="22"/>
            <w:rPr>
              <w:rFonts w:asciiTheme="minorHAnsi" w:eastAsiaTheme="minorEastAsia" w:hAnsiTheme="minorHAnsi" w:cstheme="minorBidi"/>
              <w:noProof/>
              <w:sz w:val="22"/>
              <w:szCs w:val="22"/>
              <w:lang w:eastAsia="ru-RU"/>
            </w:rPr>
          </w:pPr>
          <w:hyperlink w:anchor="_Toc161934010" w:history="1">
            <w:r w:rsidR="002E3887" w:rsidRPr="00BF4913">
              <w:rPr>
                <w:rStyle w:val="a5"/>
                <w:noProof/>
              </w:rPr>
              <w:t>ПРИЛОЖЕНИЕ В. Список инвестиционных проектов, учтенных в сценариях развития</w:t>
            </w:r>
            <w:r w:rsidR="002E3887">
              <w:rPr>
                <w:noProof/>
                <w:webHidden/>
              </w:rPr>
              <w:tab/>
            </w:r>
            <w:r w:rsidR="002E3887">
              <w:rPr>
                <w:noProof/>
                <w:webHidden/>
              </w:rPr>
              <w:fldChar w:fldCharType="begin"/>
            </w:r>
            <w:r w:rsidR="002E3887">
              <w:rPr>
                <w:noProof/>
                <w:webHidden/>
              </w:rPr>
              <w:instrText xml:space="preserve"> PAGEREF _Toc161934010 \h </w:instrText>
            </w:r>
            <w:r w:rsidR="002E3887">
              <w:rPr>
                <w:noProof/>
                <w:webHidden/>
              </w:rPr>
            </w:r>
            <w:r w:rsidR="002E3887">
              <w:rPr>
                <w:noProof/>
                <w:webHidden/>
              </w:rPr>
              <w:fldChar w:fldCharType="separate"/>
            </w:r>
            <w:r w:rsidR="002E3887">
              <w:rPr>
                <w:noProof/>
                <w:webHidden/>
              </w:rPr>
              <w:t>119</w:t>
            </w:r>
            <w:r w:rsidR="002E3887">
              <w:rPr>
                <w:noProof/>
                <w:webHidden/>
              </w:rPr>
              <w:fldChar w:fldCharType="end"/>
            </w:r>
          </w:hyperlink>
        </w:p>
        <w:p w14:paraId="36598F4D" w14:textId="335CC3F7" w:rsidR="00811E81" w:rsidRDefault="00811E81">
          <w:r>
            <w:rPr>
              <w:b/>
              <w:bCs/>
            </w:rPr>
            <w:fldChar w:fldCharType="end"/>
          </w:r>
        </w:p>
      </w:sdtContent>
    </w:sdt>
    <w:p w14:paraId="3C79C8C9" w14:textId="0EAA60F6" w:rsidR="00811E81" w:rsidRPr="009F3129" w:rsidRDefault="00811E81" w:rsidP="00811E81">
      <w:pPr>
        <w:pStyle w:val="22"/>
        <w:tabs>
          <w:tab w:val="clear" w:pos="709"/>
          <w:tab w:val="left" w:pos="426"/>
        </w:tabs>
        <w:rPr>
          <w:rStyle w:val="a5"/>
        </w:rPr>
      </w:pPr>
    </w:p>
    <w:p w14:paraId="356E7726" w14:textId="5A725984" w:rsidR="00762C38" w:rsidRPr="009F3129" w:rsidRDefault="00762C38" w:rsidP="00762C38">
      <w:pPr>
        <w:pStyle w:val="22"/>
        <w:tabs>
          <w:tab w:val="clear" w:pos="709"/>
          <w:tab w:val="left" w:pos="426"/>
        </w:tabs>
        <w:rPr>
          <w:rStyle w:val="a5"/>
        </w:rPr>
      </w:pPr>
    </w:p>
    <w:p w14:paraId="3615D9EF" w14:textId="4B8D529C" w:rsidR="002A01D8" w:rsidRPr="009F3129" w:rsidRDefault="0072274A" w:rsidP="00D611AC">
      <w:pPr>
        <w:rPr>
          <w:rFonts w:ascii="Times New Roman" w:eastAsia="Times New Roman" w:hAnsi="Times New Roman" w:cs="Times New Roman"/>
          <w:szCs w:val="28"/>
          <w:lang w:val="en-US"/>
        </w:rPr>
      </w:pPr>
      <w:r w:rsidRPr="009F3129">
        <w:rPr>
          <w:rFonts w:ascii="Times New Roman" w:hAnsi="Times New Roman" w:cs="Times New Roman"/>
          <w:lang w:val="en-US"/>
        </w:rPr>
        <w:fldChar w:fldCharType="end"/>
      </w:r>
      <w:r w:rsidR="002A01D8" w:rsidRPr="009F3129">
        <w:rPr>
          <w:rFonts w:ascii="Times New Roman" w:hAnsi="Times New Roman" w:cs="Times New Roman"/>
        </w:rPr>
        <w:br w:type="page"/>
      </w:r>
    </w:p>
    <w:p w14:paraId="50427B60" w14:textId="77777777" w:rsidR="002D07BD" w:rsidRPr="009F3129" w:rsidRDefault="002D07BD" w:rsidP="00D611AC">
      <w:pPr>
        <w:pStyle w:val="13"/>
        <w:numPr>
          <w:ilvl w:val="0"/>
          <w:numId w:val="63"/>
        </w:numPr>
      </w:pPr>
      <w:bookmarkStart w:id="1" w:name="_Toc390427437"/>
      <w:bookmarkStart w:id="2" w:name="_Toc390961326"/>
      <w:bookmarkStart w:id="3" w:name="_Toc390968300"/>
      <w:bookmarkStart w:id="4" w:name="_Toc391301907"/>
      <w:bookmarkStart w:id="5" w:name="_Toc400123488"/>
      <w:bookmarkStart w:id="6" w:name="_Toc400357038"/>
      <w:bookmarkStart w:id="7" w:name="_Toc147166930"/>
      <w:bookmarkStart w:id="8" w:name="_Toc154347732"/>
      <w:bookmarkStart w:id="9" w:name="_Toc158221555"/>
      <w:bookmarkStart w:id="10" w:name="_Toc161933946"/>
      <w:bookmarkEnd w:id="0"/>
      <w:r w:rsidRPr="009F3129">
        <w:lastRenderedPageBreak/>
        <w:t>ВВЕДЕНИЕ</w:t>
      </w:r>
      <w:bookmarkEnd w:id="1"/>
      <w:bookmarkEnd w:id="2"/>
      <w:bookmarkEnd w:id="3"/>
      <w:bookmarkEnd w:id="4"/>
      <w:bookmarkEnd w:id="5"/>
      <w:bookmarkEnd w:id="6"/>
      <w:r w:rsidRPr="009F3129">
        <w:t>. ОСНОВАНИЯ ДЛЯ ФОРМИРОВАНИЯ СТРАТЕГИИ</w:t>
      </w:r>
      <w:bookmarkEnd w:id="7"/>
      <w:bookmarkEnd w:id="8"/>
      <w:bookmarkEnd w:id="9"/>
      <w:bookmarkEnd w:id="10"/>
    </w:p>
    <w:p w14:paraId="2183E2F3" w14:textId="77777777" w:rsidR="002D07BD" w:rsidRPr="009F3129" w:rsidRDefault="002D07BD" w:rsidP="00D611AC">
      <w:pPr>
        <w:rPr>
          <w:rFonts w:ascii="Times New Roman" w:hAnsi="Times New Roman" w:cs="Times New Roman"/>
        </w:rPr>
      </w:pPr>
    </w:p>
    <w:p w14:paraId="5BA64C48" w14:textId="77777777" w:rsidR="002D07BD" w:rsidRPr="009F3129" w:rsidRDefault="002D07BD" w:rsidP="00D611AC">
      <w:pPr>
        <w:rPr>
          <w:rFonts w:ascii="Times New Roman" w:hAnsi="Times New Roman" w:cs="Times New Roman"/>
        </w:rPr>
      </w:pPr>
      <w:r w:rsidRPr="009F3129">
        <w:rPr>
          <w:rFonts w:ascii="Times New Roman" w:hAnsi="Times New Roman" w:cs="Times New Roman"/>
        </w:rPr>
        <w:t>Стратегия социально-экономического развития Чукотского автономного округа до 2035 года разработана с учетом ключевых целей развития, определенных на федеральном уровне, результатов исполнения стратегии социально-экономического развития Чукотского автономного округа до 2030 года за период 2018-2022 годов, оценки достижения национальных целей развития, новых вызовов, перспектив и возможностей развития Округа.</w:t>
      </w:r>
    </w:p>
    <w:p w14:paraId="15C9555A" w14:textId="77777777" w:rsidR="002D07BD" w:rsidRPr="009F3129" w:rsidRDefault="002D07BD" w:rsidP="00D611AC">
      <w:pPr>
        <w:rPr>
          <w:rFonts w:ascii="Times New Roman" w:hAnsi="Times New Roman" w:cs="Times New Roman"/>
        </w:rPr>
      </w:pPr>
      <w:r w:rsidRPr="009F3129">
        <w:rPr>
          <w:rFonts w:ascii="Times New Roman" w:hAnsi="Times New Roman" w:cs="Times New Roman"/>
        </w:rPr>
        <w:t>Разработка Стратегии до 2035 года обусловлена необходимостью:</w:t>
      </w:r>
    </w:p>
    <w:p w14:paraId="67DC2673" w14:textId="77777777" w:rsidR="002D07BD" w:rsidRPr="009F3129" w:rsidRDefault="002D07BD" w:rsidP="00D611AC">
      <w:pPr>
        <w:rPr>
          <w:rFonts w:ascii="Times New Roman" w:hAnsi="Times New Roman" w:cs="Times New Roman"/>
        </w:rPr>
      </w:pPr>
      <w:r w:rsidRPr="009F3129">
        <w:rPr>
          <w:rFonts w:ascii="Times New Roman" w:hAnsi="Times New Roman" w:cs="Times New Roman"/>
        </w:rPr>
        <w:t>1. Обновления целей, задач социально-экономического развития ЧАО, исходя из национальных целей и задач, определенных в Указах Президента Российской Федерации от 07.05.2018 № 204 «О национальных целях и стратегических задачах развития Российской Федерации на период до 2024 года», от 21.07.2020 № 474 «О национальных целях развития Российской Федерации на период до 2030 года», от 26.06.2020 № 427 «О мерах по социально-экономическому развитию Дальнего Востока» (далее – Указы);</w:t>
      </w:r>
    </w:p>
    <w:p w14:paraId="03BBF1EF" w14:textId="77777777" w:rsidR="002D07BD" w:rsidRPr="009F3129" w:rsidRDefault="002D07BD" w:rsidP="00D611AC">
      <w:pPr>
        <w:rPr>
          <w:rFonts w:ascii="Times New Roman" w:hAnsi="Times New Roman" w:cs="Times New Roman"/>
        </w:rPr>
      </w:pPr>
      <w:r w:rsidRPr="009F3129">
        <w:rPr>
          <w:rFonts w:ascii="Times New Roman" w:hAnsi="Times New Roman" w:cs="Times New Roman"/>
        </w:rPr>
        <w:t>2. Существенного изменения состава проектов и мероприятий стратегического развития ЧАО с учетом, предусмотренных к реализации на территории ЧАО мероприятий национальных проектов (программ), реализуемых Правительством Российской Федерации в соответствии с Указами и Посланиями Президента Российской Федерации, распоряжением Правительства Российской Федерации от 01.10.2021 № 2765-р «Об утверждении Единого плана по достижению национальных целей развития Российской Федерации на период до 2024 года и на плановый период до 2030 года», распоряжением Правительства Российской Федерации от 06.10.2021 № 2816-р «Об утверждении перечня инициатив социально-экономического развития до 2030 года», распоряжением Правительства Российской Федерации от 24.09.2020 № 2464-р «Об утверждении Национальной программы социально-экономического развития Дальнего Востока на период до 2024 года и на перспективу до 2035 года», а также с учетом модернизации системы программно-целевого планирования в Российской Федерации;</w:t>
      </w:r>
    </w:p>
    <w:p w14:paraId="5C3CFD5E" w14:textId="77777777" w:rsidR="002D07BD" w:rsidRPr="009F3129" w:rsidRDefault="002D07BD" w:rsidP="00D611AC">
      <w:pPr>
        <w:rPr>
          <w:rFonts w:ascii="Times New Roman" w:hAnsi="Times New Roman" w:cs="Times New Roman"/>
        </w:rPr>
      </w:pPr>
      <w:r w:rsidRPr="009F3129">
        <w:rPr>
          <w:rFonts w:ascii="Times New Roman" w:hAnsi="Times New Roman" w:cs="Times New Roman"/>
        </w:rPr>
        <w:t>3. Учета изменений отраслевой структуры экономики, технологий, логистических маршрутов, производственных связей, ценообразования, подходов к распределению рабочей силы, обусловленных нарастающим санкционным давлением вследствие введения торговых, технологических и финансовых ограничений со стороны ряда недружественных государств;</w:t>
      </w:r>
    </w:p>
    <w:p w14:paraId="2AD0EB0C" w14:textId="77777777" w:rsidR="002D07BD" w:rsidRPr="009F3129" w:rsidRDefault="002D07BD" w:rsidP="00D611AC">
      <w:pPr>
        <w:rPr>
          <w:rFonts w:ascii="Times New Roman" w:hAnsi="Times New Roman" w:cs="Times New Roman"/>
        </w:rPr>
      </w:pPr>
      <w:r w:rsidRPr="009F3129">
        <w:rPr>
          <w:rFonts w:ascii="Times New Roman" w:hAnsi="Times New Roman" w:cs="Times New Roman"/>
        </w:rPr>
        <w:t>4. Расширения прогнозного горизонта Стратегии до 2035 года в соответствии с Национальной программой социально-экономического развития Дальнего Востока, а также с учетом проводимой на федеральном уровне работы по разработке отраслевых стратегий на данный период.</w:t>
      </w:r>
    </w:p>
    <w:p w14:paraId="2BD5F46B" w14:textId="77777777" w:rsidR="002D07BD" w:rsidRPr="009F3129" w:rsidRDefault="002D07BD" w:rsidP="00D611AC">
      <w:pPr>
        <w:rPr>
          <w:rFonts w:ascii="Times New Roman" w:hAnsi="Times New Roman" w:cs="Times New Roman"/>
        </w:rPr>
      </w:pPr>
      <w:r w:rsidRPr="009F3129">
        <w:rPr>
          <w:rFonts w:ascii="Times New Roman" w:hAnsi="Times New Roman" w:cs="Times New Roman"/>
        </w:rPr>
        <w:t xml:space="preserve">Стратегия развития Округа отражает специфику региона и направлена на реализацию его основных конкурентных преимуществ. Одновременно с этим Стратегия развития Округа разработана с учетом стратегических </w:t>
      </w:r>
      <w:r w:rsidRPr="009F3129">
        <w:rPr>
          <w:rFonts w:ascii="Times New Roman" w:hAnsi="Times New Roman" w:cs="Times New Roman"/>
        </w:rPr>
        <w:lastRenderedPageBreak/>
        <w:t>ориентиров и целей социально-экономического развития РФ и ее регионов, обозначенных в:</w:t>
      </w:r>
    </w:p>
    <w:p w14:paraId="4A0E642B" w14:textId="77777777" w:rsidR="002D07BD" w:rsidRPr="009F3129" w:rsidRDefault="002D07BD" w:rsidP="00D611AC">
      <w:pPr>
        <w:pStyle w:val="a3"/>
        <w:numPr>
          <w:ilvl w:val="0"/>
          <w:numId w:val="64"/>
        </w:numPr>
        <w:ind w:left="1134" w:hanging="425"/>
        <w:rPr>
          <w:rFonts w:ascii="Times New Roman" w:hAnsi="Times New Roman" w:cs="Times New Roman"/>
        </w:rPr>
      </w:pPr>
      <w:r w:rsidRPr="009F3129">
        <w:rPr>
          <w:rFonts w:ascii="Times New Roman" w:hAnsi="Times New Roman" w:cs="Times New Roman"/>
        </w:rPr>
        <w:t>Указе Президента Российской Федерации от 07.05.2018 № 204 «О национальных целях и стратегических задачах развития Российской Федерации на период до 2024 года»;</w:t>
      </w:r>
    </w:p>
    <w:p w14:paraId="2525A169" w14:textId="77777777" w:rsidR="002D07BD" w:rsidRPr="009F3129" w:rsidRDefault="002D07BD" w:rsidP="00D611AC">
      <w:pPr>
        <w:pStyle w:val="a3"/>
        <w:numPr>
          <w:ilvl w:val="0"/>
          <w:numId w:val="64"/>
        </w:numPr>
        <w:ind w:left="1134" w:hanging="425"/>
        <w:rPr>
          <w:rFonts w:ascii="Times New Roman" w:hAnsi="Times New Roman" w:cs="Times New Roman"/>
        </w:rPr>
      </w:pPr>
      <w:r w:rsidRPr="009F3129">
        <w:rPr>
          <w:rFonts w:ascii="Times New Roman" w:hAnsi="Times New Roman" w:cs="Times New Roman"/>
        </w:rPr>
        <w:t>Указе Президента Российской Федерации от 21.07.2020 № 474 «О национальных целях развития Российской Федерации на период до 2030 года»;</w:t>
      </w:r>
    </w:p>
    <w:p w14:paraId="2FAE002E" w14:textId="77777777" w:rsidR="002D07BD" w:rsidRPr="009F3129" w:rsidRDefault="002D07BD" w:rsidP="00D611AC">
      <w:pPr>
        <w:pStyle w:val="a3"/>
        <w:numPr>
          <w:ilvl w:val="0"/>
          <w:numId w:val="64"/>
        </w:numPr>
        <w:ind w:left="1134" w:hanging="425"/>
        <w:rPr>
          <w:rFonts w:ascii="Times New Roman" w:hAnsi="Times New Roman" w:cs="Times New Roman"/>
        </w:rPr>
      </w:pPr>
      <w:r w:rsidRPr="009F3129">
        <w:rPr>
          <w:rFonts w:ascii="Times New Roman" w:hAnsi="Times New Roman" w:cs="Times New Roman"/>
        </w:rPr>
        <w:t>Указе Президента Российской Федерации от 26.06.2020 № 427 «О мерах по социально-экономическому развитию Дальнего Востока»;</w:t>
      </w:r>
    </w:p>
    <w:p w14:paraId="41499FAE" w14:textId="77777777" w:rsidR="002D07BD" w:rsidRPr="009F3129" w:rsidRDefault="002D07BD" w:rsidP="00D611AC">
      <w:pPr>
        <w:pStyle w:val="a3"/>
        <w:numPr>
          <w:ilvl w:val="0"/>
          <w:numId w:val="64"/>
        </w:numPr>
        <w:ind w:left="1134" w:hanging="425"/>
        <w:rPr>
          <w:rFonts w:ascii="Times New Roman" w:hAnsi="Times New Roman" w:cs="Times New Roman"/>
        </w:rPr>
      </w:pPr>
      <w:r w:rsidRPr="009F3129">
        <w:rPr>
          <w:rFonts w:ascii="Times New Roman" w:hAnsi="Times New Roman" w:cs="Times New Roman"/>
        </w:rPr>
        <w:t>Стратегии научно-технологического развития Российской Федерации, утвержденной Указом Президента Российской Федерации от 01.12.2016 № 642;</w:t>
      </w:r>
    </w:p>
    <w:p w14:paraId="407FAE2D" w14:textId="77777777" w:rsidR="002D07BD" w:rsidRPr="009F3129" w:rsidRDefault="002D07BD" w:rsidP="00D611AC">
      <w:pPr>
        <w:pStyle w:val="a3"/>
        <w:numPr>
          <w:ilvl w:val="0"/>
          <w:numId w:val="64"/>
        </w:numPr>
        <w:ind w:left="1134" w:hanging="425"/>
        <w:rPr>
          <w:rFonts w:ascii="Times New Roman" w:hAnsi="Times New Roman" w:cs="Times New Roman"/>
        </w:rPr>
      </w:pPr>
      <w:r w:rsidRPr="009F3129">
        <w:rPr>
          <w:rFonts w:ascii="Times New Roman" w:hAnsi="Times New Roman" w:cs="Times New Roman"/>
        </w:rPr>
        <w:t>Стратегии национальной безопасности Российской Федерации, утвержденной Указом Президента Российской Федерации от 02.07.2021 № 400;</w:t>
      </w:r>
    </w:p>
    <w:p w14:paraId="7D49D7A0" w14:textId="77777777" w:rsidR="002D07BD" w:rsidRPr="009F3129" w:rsidRDefault="002D07BD" w:rsidP="00D611AC">
      <w:pPr>
        <w:pStyle w:val="a3"/>
        <w:numPr>
          <w:ilvl w:val="0"/>
          <w:numId w:val="64"/>
        </w:numPr>
        <w:ind w:left="1134" w:hanging="425"/>
        <w:rPr>
          <w:rFonts w:ascii="Times New Roman" w:hAnsi="Times New Roman" w:cs="Times New Roman"/>
        </w:rPr>
      </w:pPr>
      <w:r w:rsidRPr="009F3129">
        <w:rPr>
          <w:rFonts w:ascii="Times New Roman" w:hAnsi="Times New Roman" w:cs="Times New Roman"/>
        </w:rPr>
        <w:t>Стратегии экономической безопасности Российской Федерации на период до 2030 года, утвержденной Указом Президента Российской Федерации от 13.05.2017 № 208;</w:t>
      </w:r>
    </w:p>
    <w:p w14:paraId="14E208D1" w14:textId="77777777" w:rsidR="002D07BD" w:rsidRPr="009F3129" w:rsidRDefault="002D07BD" w:rsidP="00D611AC">
      <w:pPr>
        <w:pStyle w:val="a3"/>
        <w:numPr>
          <w:ilvl w:val="0"/>
          <w:numId w:val="64"/>
        </w:numPr>
        <w:ind w:left="1134" w:hanging="425"/>
        <w:rPr>
          <w:rFonts w:ascii="Times New Roman" w:hAnsi="Times New Roman" w:cs="Times New Roman"/>
        </w:rPr>
      </w:pPr>
      <w:r w:rsidRPr="009F3129">
        <w:rPr>
          <w:rFonts w:ascii="Times New Roman" w:hAnsi="Times New Roman" w:cs="Times New Roman"/>
        </w:rPr>
        <w:t>Стратегии пространственного развития Российской Федерации на период до 2025 года, утвержденной распоряжением Правительства Российской Федерации от 13.02.2019 № 207-р;</w:t>
      </w:r>
    </w:p>
    <w:p w14:paraId="3E78FEC9" w14:textId="77777777" w:rsidR="002D07BD" w:rsidRPr="009F3129" w:rsidRDefault="002D07BD" w:rsidP="00D611AC">
      <w:pPr>
        <w:pStyle w:val="a3"/>
        <w:numPr>
          <w:ilvl w:val="0"/>
          <w:numId w:val="64"/>
        </w:numPr>
        <w:ind w:left="1134" w:hanging="425"/>
        <w:rPr>
          <w:rFonts w:ascii="Times New Roman" w:hAnsi="Times New Roman" w:cs="Times New Roman"/>
        </w:rPr>
      </w:pPr>
      <w:r w:rsidRPr="009F3129">
        <w:rPr>
          <w:rFonts w:ascii="Times New Roman" w:hAnsi="Times New Roman" w:cs="Times New Roman"/>
        </w:rPr>
        <w:t>Стратегии государственной национальной политики Российской Федерации на период до 2025 года, утвержденной Указом Президента Российской Федерации от 19.12.2012 № 1666;</w:t>
      </w:r>
    </w:p>
    <w:p w14:paraId="42D33C16" w14:textId="77777777" w:rsidR="002D07BD" w:rsidRPr="009F3129" w:rsidRDefault="002D07BD" w:rsidP="00D611AC">
      <w:pPr>
        <w:pStyle w:val="a3"/>
        <w:numPr>
          <w:ilvl w:val="0"/>
          <w:numId w:val="64"/>
        </w:numPr>
        <w:ind w:left="1134" w:hanging="425"/>
        <w:rPr>
          <w:rFonts w:ascii="Times New Roman" w:hAnsi="Times New Roman" w:cs="Times New Roman"/>
        </w:rPr>
      </w:pPr>
      <w:r w:rsidRPr="009F3129">
        <w:rPr>
          <w:rFonts w:ascii="Times New Roman" w:hAnsi="Times New Roman" w:cs="Times New Roman"/>
        </w:rPr>
        <w:t>Концепции государственной миграционной политики Российской Федерации на 2019 – 2025 годы, утвержденной Указом Президента Российской Федерации от 31.10.2018 № 622;</w:t>
      </w:r>
    </w:p>
    <w:p w14:paraId="3CB4F461" w14:textId="77777777" w:rsidR="002D07BD" w:rsidRPr="009F3129" w:rsidRDefault="002D07BD" w:rsidP="00D611AC">
      <w:pPr>
        <w:pStyle w:val="a3"/>
        <w:numPr>
          <w:ilvl w:val="0"/>
          <w:numId w:val="64"/>
        </w:numPr>
        <w:ind w:left="1134" w:hanging="425"/>
        <w:rPr>
          <w:rFonts w:ascii="Times New Roman" w:hAnsi="Times New Roman" w:cs="Times New Roman"/>
        </w:rPr>
      </w:pPr>
      <w:r w:rsidRPr="009F3129">
        <w:rPr>
          <w:rFonts w:ascii="Times New Roman" w:hAnsi="Times New Roman" w:cs="Times New Roman"/>
        </w:rPr>
        <w:t>Едином плане по достижению национальных целей развития Российской Федерации на период до 2024 года и на плановый период до 2030 года, утвержденного распоряжением Правительства Российской Федерации от 01.10.2021 № 2765-р;</w:t>
      </w:r>
    </w:p>
    <w:p w14:paraId="051005A8" w14:textId="77777777" w:rsidR="002D07BD" w:rsidRPr="009F3129" w:rsidRDefault="002D07BD" w:rsidP="00D611AC">
      <w:pPr>
        <w:pStyle w:val="a3"/>
        <w:numPr>
          <w:ilvl w:val="0"/>
          <w:numId w:val="64"/>
        </w:numPr>
        <w:ind w:left="1134" w:hanging="425"/>
        <w:rPr>
          <w:rFonts w:ascii="Times New Roman" w:hAnsi="Times New Roman" w:cs="Times New Roman"/>
        </w:rPr>
      </w:pPr>
      <w:r w:rsidRPr="009F3129">
        <w:rPr>
          <w:rFonts w:ascii="Times New Roman" w:hAnsi="Times New Roman" w:cs="Times New Roman"/>
        </w:rPr>
        <w:t>Национальной программе социально-экономического развития Дальнего Востока на период до 2024 года и на перспективу до 2035 года, утвержденной распоряжением Правительства Российской Федерации от 24.09.2020 № 2464-р;</w:t>
      </w:r>
    </w:p>
    <w:p w14:paraId="52B5BE65" w14:textId="77777777" w:rsidR="002D07BD" w:rsidRPr="009F3129" w:rsidRDefault="002D07BD" w:rsidP="00D611AC">
      <w:pPr>
        <w:pStyle w:val="a3"/>
        <w:numPr>
          <w:ilvl w:val="0"/>
          <w:numId w:val="64"/>
        </w:numPr>
        <w:ind w:left="1134" w:hanging="425"/>
        <w:rPr>
          <w:rFonts w:ascii="Times New Roman" w:hAnsi="Times New Roman" w:cs="Times New Roman"/>
        </w:rPr>
      </w:pPr>
      <w:r w:rsidRPr="009F3129">
        <w:rPr>
          <w:rFonts w:ascii="Times New Roman" w:hAnsi="Times New Roman" w:cs="Times New Roman"/>
        </w:rPr>
        <w:t>Послания Президента Российской Федерации Федеральному Собранию Российской Федерации от 21.04.2021;</w:t>
      </w:r>
    </w:p>
    <w:p w14:paraId="215603A8" w14:textId="77777777" w:rsidR="002D07BD" w:rsidRPr="009F3129" w:rsidRDefault="002D07BD" w:rsidP="00D611AC">
      <w:pPr>
        <w:pStyle w:val="a3"/>
        <w:numPr>
          <w:ilvl w:val="0"/>
          <w:numId w:val="64"/>
        </w:numPr>
        <w:ind w:left="1134" w:hanging="425"/>
        <w:rPr>
          <w:rFonts w:ascii="Times New Roman" w:hAnsi="Times New Roman" w:cs="Times New Roman"/>
        </w:rPr>
      </w:pPr>
      <w:r w:rsidRPr="009F3129">
        <w:rPr>
          <w:rFonts w:ascii="Times New Roman" w:hAnsi="Times New Roman" w:cs="Times New Roman"/>
        </w:rPr>
        <w:t>Послания Президента Российской Федерации Федеральному Собранию Российской Федерации от 21.02.2023.</w:t>
      </w:r>
    </w:p>
    <w:p w14:paraId="7BD70B23" w14:textId="77777777" w:rsidR="002D07BD" w:rsidRPr="009F3129" w:rsidRDefault="002D07BD" w:rsidP="00D611AC">
      <w:pPr>
        <w:rPr>
          <w:rFonts w:ascii="Times New Roman" w:hAnsi="Times New Roman" w:cs="Times New Roman"/>
        </w:rPr>
      </w:pPr>
      <w:r w:rsidRPr="009F3129">
        <w:rPr>
          <w:rFonts w:ascii="Times New Roman" w:hAnsi="Times New Roman" w:cs="Times New Roman"/>
        </w:rPr>
        <w:t>Нормативно-правовой базой разработки Стратегии являются положения:</w:t>
      </w:r>
    </w:p>
    <w:p w14:paraId="03D32605" w14:textId="77777777" w:rsidR="002D07BD" w:rsidRPr="009F3129" w:rsidRDefault="002D07BD" w:rsidP="00D611AC">
      <w:pPr>
        <w:pStyle w:val="a3"/>
        <w:numPr>
          <w:ilvl w:val="0"/>
          <w:numId w:val="65"/>
        </w:numPr>
        <w:ind w:left="1134" w:hanging="425"/>
        <w:rPr>
          <w:rFonts w:ascii="Times New Roman" w:hAnsi="Times New Roman" w:cs="Times New Roman"/>
        </w:rPr>
      </w:pPr>
      <w:r w:rsidRPr="009F3129">
        <w:rPr>
          <w:rFonts w:ascii="Times New Roman" w:hAnsi="Times New Roman" w:cs="Times New Roman"/>
        </w:rPr>
        <w:t>Федерального закона от 28.06.2014 № 172-ФЗ «О стратегическом планировании в Российской Федерации»;</w:t>
      </w:r>
    </w:p>
    <w:p w14:paraId="56663B4C" w14:textId="77777777" w:rsidR="002D07BD" w:rsidRPr="009F3129" w:rsidRDefault="002D07BD" w:rsidP="00D611AC">
      <w:pPr>
        <w:pStyle w:val="a3"/>
        <w:numPr>
          <w:ilvl w:val="0"/>
          <w:numId w:val="65"/>
        </w:numPr>
        <w:ind w:left="1134" w:hanging="425"/>
        <w:rPr>
          <w:rFonts w:ascii="Times New Roman" w:hAnsi="Times New Roman" w:cs="Times New Roman"/>
        </w:rPr>
      </w:pPr>
      <w:r w:rsidRPr="009F3129">
        <w:rPr>
          <w:rFonts w:ascii="Times New Roman" w:hAnsi="Times New Roman" w:cs="Times New Roman"/>
        </w:rPr>
        <w:t>Указа Президента Российской Федерации от 08.11.2021 № 633 «Об утверждении Основ государственной политики в сфере стратегического планирования в Российской Федерации»;</w:t>
      </w:r>
    </w:p>
    <w:p w14:paraId="2AFDB644" w14:textId="77777777" w:rsidR="002D07BD" w:rsidRPr="009F3129" w:rsidRDefault="002D07BD" w:rsidP="00D611AC">
      <w:pPr>
        <w:pStyle w:val="a3"/>
        <w:numPr>
          <w:ilvl w:val="0"/>
          <w:numId w:val="65"/>
        </w:numPr>
        <w:ind w:left="1134" w:hanging="425"/>
        <w:rPr>
          <w:rFonts w:ascii="Times New Roman" w:hAnsi="Times New Roman" w:cs="Times New Roman"/>
        </w:rPr>
      </w:pPr>
      <w:r w:rsidRPr="009F3129">
        <w:rPr>
          <w:rFonts w:ascii="Times New Roman" w:hAnsi="Times New Roman" w:cs="Times New Roman"/>
        </w:rPr>
        <w:t>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 утвержденных Приказом Минэкономразвития России от 23.03.2017 № 132.</w:t>
      </w:r>
    </w:p>
    <w:p w14:paraId="62461881" w14:textId="77777777" w:rsidR="002D07BD" w:rsidRPr="009F3129" w:rsidRDefault="002D07BD" w:rsidP="00D611AC">
      <w:pPr>
        <w:rPr>
          <w:rFonts w:ascii="Times New Roman" w:hAnsi="Times New Roman" w:cs="Times New Roman"/>
        </w:rPr>
      </w:pPr>
      <w:r w:rsidRPr="009F3129">
        <w:rPr>
          <w:rFonts w:ascii="Times New Roman" w:hAnsi="Times New Roman" w:cs="Times New Roman"/>
        </w:rPr>
        <w:t>Методологический подход разработки Стратегии предусматривает активное вовлечение в процесс инициирования и оценки стратегических идей и проектов Стратегии заинтересованных лиц из числа ключевых участников процесса реализации Стратегии (бизнес, государственное управление, научные деятели, общественные деятели и т.д.).</w:t>
      </w:r>
    </w:p>
    <w:p w14:paraId="362709D8" w14:textId="77777777" w:rsidR="002D07BD" w:rsidRPr="009F3129" w:rsidRDefault="002D07BD" w:rsidP="00D611AC">
      <w:pPr>
        <w:rPr>
          <w:rFonts w:ascii="Times New Roman" w:hAnsi="Times New Roman" w:cs="Times New Roman"/>
        </w:rPr>
      </w:pPr>
      <w:r w:rsidRPr="009F3129">
        <w:rPr>
          <w:rFonts w:ascii="Times New Roman" w:hAnsi="Times New Roman" w:cs="Times New Roman"/>
        </w:rPr>
        <w:t>Стратегия определяет цели и задачи долгосрочного развития Округа на период до 2035 года, приоритеты и ориентиры, а также механизмы и меры государственной политики на отдельных этапах реализации Стратегии, обеспечивающие достижение намеченных целей и решение задач, а также является основой для разработки отраслевых документов стратегического планирования, в том числе государственных программ субъекта РФ.</w:t>
      </w:r>
    </w:p>
    <w:p w14:paraId="12B17C69" w14:textId="77777777" w:rsidR="002D07BD" w:rsidRPr="009F3129" w:rsidRDefault="002D07BD" w:rsidP="00D611AC">
      <w:pPr>
        <w:rPr>
          <w:rFonts w:ascii="Times New Roman" w:hAnsi="Times New Roman" w:cs="Times New Roman"/>
        </w:rPr>
      </w:pPr>
    </w:p>
    <w:p w14:paraId="3DFE92EC" w14:textId="77777777" w:rsidR="002D07BD" w:rsidRPr="009F3129" w:rsidRDefault="002D07BD" w:rsidP="00D611AC">
      <w:pPr>
        <w:pStyle w:val="13"/>
        <w:numPr>
          <w:ilvl w:val="0"/>
          <w:numId w:val="63"/>
        </w:numPr>
      </w:pPr>
      <w:bookmarkStart w:id="11" w:name="_Toc147166931"/>
      <w:bookmarkStart w:id="12" w:name="_Toc154347733"/>
      <w:bookmarkStart w:id="13" w:name="_Toc158221556"/>
      <w:bookmarkStart w:id="14" w:name="_Toc161933947"/>
      <w:r w:rsidRPr="009F3129">
        <w:t>СТРАТЕГИЧЕСКИЙ АНАЛИЗ СОЦИАЛЬНО-ЭКОНОМИЧЕСКОГО РАЗВИТИЯ</w:t>
      </w:r>
      <w:bookmarkEnd w:id="11"/>
      <w:bookmarkEnd w:id="12"/>
      <w:bookmarkEnd w:id="13"/>
      <w:bookmarkEnd w:id="14"/>
    </w:p>
    <w:p w14:paraId="6A574C36" w14:textId="77777777" w:rsidR="002D07BD" w:rsidRPr="009F3129" w:rsidRDefault="002D07BD" w:rsidP="00D611AC">
      <w:bookmarkStart w:id="15" w:name="_Toc147166932"/>
    </w:p>
    <w:p w14:paraId="3213A3B6" w14:textId="77777777" w:rsidR="002D07BD" w:rsidRPr="009F3129" w:rsidRDefault="002D07BD" w:rsidP="00D611AC">
      <w:pPr>
        <w:pStyle w:val="20"/>
        <w:numPr>
          <w:ilvl w:val="1"/>
          <w:numId w:val="63"/>
        </w:numPr>
      </w:pPr>
      <w:bookmarkStart w:id="16" w:name="_Toc154347734"/>
      <w:bookmarkStart w:id="17" w:name="_Toc158221557"/>
      <w:bookmarkStart w:id="18" w:name="_Toc161933948"/>
      <w:r w:rsidRPr="009F3129">
        <w:t>Общие сведения</w:t>
      </w:r>
      <w:bookmarkEnd w:id="15"/>
      <w:bookmarkEnd w:id="16"/>
      <w:bookmarkEnd w:id="17"/>
      <w:bookmarkEnd w:id="18"/>
    </w:p>
    <w:p w14:paraId="367C4CC4" w14:textId="77777777" w:rsidR="002D07BD" w:rsidRPr="009F3129" w:rsidRDefault="002D07BD" w:rsidP="00D611AC">
      <w:pPr>
        <w:rPr>
          <w:rFonts w:ascii="Times New Roman" w:hAnsi="Times New Roman" w:cs="Times New Roman"/>
          <w:szCs w:val="28"/>
        </w:rPr>
      </w:pPr>
    </w:p>
    <w:p w14:paraId="5999D843" w14:textId="77777777"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Округ образован 10.12.1930. Статус самостоятельного субъекта РФ имеет с 17.06.1992.</w:t>
      </w:r>
    </w:p>
    <w:p w14:paraId="7E0A731A" w14:textId="77777777"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Большая часть территории ЧАО находится за Северным полярным кругом. Рельеф – преимущественно мелкогорный (до 1,9 тыс. м над уровнем моря), на побережье – равнинный и местами холмистый. Климат – полярный. Вся территория Округа отнесена к ДФО, а также к районам Крайнего Севера и входит в АЗРФ. На территории ЧАО действует пограничный режим. Округ граничит с США (штат Аляска) через Берингов пролив.</w:t>
      </w:r>
    </w:p>
    <w:p w14:paraId="71EEBACE" w14:textId="7E16C0A0"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В 2022 году доля Округа в показателях макрорегиона составляет: территория – 10,4%, среднегодовая численность постоянного населения – 0,6%, ВРП</w:t>
      </w:r>
      <w:r w:rsidRPr="009F3129">
        <w:rPr>
          <w:rStyle w:val="aa"/>
          <w:rFonts w:ascii="Times New Roman" w:hAnsi="Times New Roman"/>
          <w:szCs w:val="28"/>
        </w:rPr>
        <w:footnoteReference w:id="2"/>
      </w:r>
      <w:r w:rsidRPr="009F3129">
        <w:rPr>
          <w:rFonts w:ascii="Times New Roman" w:hAnsi="Times New Roman" w:cs="Times New Roman"/>
          <w:szCs w:val="28"/>
        </w:rPr>
        <w:t xml:space="preserve"> – </w:t>
      </w:r>
      <w:r w:rsidR="00793D44" w:rsidRPr="009F3129">
        <w:rPr>
          <w:rFonts w:ascii="Times New Roman" w:hAnsi="Times New Roman" w:cs="Times New Roman"/>
          <w:szCs w:val="28"/>
        </w:rPr>
        <w:t>1</w:t>
      </w:r>
      <w:r w:rsidRPr="009F3129">
        <w:rPr>
          <w:rFonts w:ascii="Times New Roman" w:hAnsi="Times New Roman" w:cs="Times New Roman"/>
          <w:szCs w:val="28"/>
        </w:rPr>
        <w:t>,</w:t>
      </w:r>
      <w:r w:rsidR="00793D44" w:rsidRPr="009F3129">
        <w:rPr>
          <w:rFonts w:ascii="Times New Roman" w:hAnsi="Times New Roman" w:cs="Times New Roman"/>
          <w:szCs w:val="28"/>
        </w:rPr>
        <w:t>8</w:t>
      </w:r>
      <w:r w:rsidRPr="009F3129">
        <w:rPr>
          <w:rFonts w:ascii="Times New Roman" w:hAnsi="Times New Roman" w:cs="Times New Roman"/>
          <w:szCs w:val="28"/>
        </w:rPr>
        <w:t>%, производство промышленной продукции – 2,1%, производство продукции сельского хозяйства – 0,6%, объем инвестиций – 3,2%.</w:t>
      </w:r>
    </w:p>
    <w:p w14:paraId="6E817588" w14:textId="77777777" w:rsidR="002D07BD" w:rsidRPr="009F3129" w:rsidRDefault="002D07BD" w:rsidP="00D611AC">
      <w:pPr>
        <w:rPr>
          <w:rFonts w:ascii="Times New Roman" w:hAnsi="Times New Roman" w:cs="Times New Roman"/>
          <w:szCs w:val="28"/>
        </w:rPr>
      </w:pPr>
    </w:p>
    <w:p w14:paraId="7786D69E" w14:textId="77777777" w:rsidR="002D07BD" w:rsidRPr="009F3129" w:rsidRDefault="002D07BD" w:rsidP="00D611AC">
      <w:pPr>
        <w:pStyle w:val="30"/>
        <w:numPr>
          <w:ilvl w:val="2"/>
          <w:numId w:val="63"/>
        </w:numPr>
        <w:ind w:left="0" w:firstLine="709"/>
        <w:rPr>
          <w:rFonts w:ascii="Times New Roman" w:hAnsi="Times New Roman" w:cs="Times New Roman"/>
        </w:rPr>
      </w:pPr>
      <w:bookmarkStart w:id="19" w:name="_Toc147100177"/>
      <w:bookmarkStart w:id="20" w:name="_Toc147100222"/>
      <w:bookmarkStart w:id="21" w:name="_Toc147142625"/>
      <w:bookmarkStart w:id="22" w:name="_Toc147143426"/>
      <w:bookmarkStart w:id="23" w:name="_Toc147143694"/>
      <w:bookmarkStart w:id="24" w:name="_Toc147158058"/>
      <w:bookmarkStart w:id="25" w:name="_Toc147158234"/>
      <w:bookmarkStart w:id="26" w:name="_Toc147166710"/>
      <w:bookmarkStart w:id="27" w:name="_Toc147166933"/>
      <w:bookmarkStart w:id="28" w:name="_Toc147170085"/>
      <w:bookmarkStart w:id="29" w:name="_Toc147170902"/>
      <w:bookmarkStart w:id="30" w:name="_Toc147170938"/>
      <w:bookmarkStart w:id="31" w:name="_Toc147171002"/>
      <w:bookmarkStart w:id="32" w:name="_Toc154347735"/>
      <w:bookmarkStart w:id="33" w:name="_Toc147166934"/>
      <w:bookmarkStart w:id="34" w:name="_Toc158221558"/>
      <w:bookmarkStart w:id="35" w:name="_Toc161933949"/>
      <w:bookmarkEnd w:id="19"/>
      <w:bookmarkEnd w:id="20"/>
      <w:bookmarkEnd w:id="21"/>
      <w:bookmarkEnd w:id="22"/>
      <w:bookmarkEnd w:id="23"/>
      <w:bookmarkEnd w:id="24"/>
      <w:bookmarkEnd w:id="25"/>
      <w:bookmarkEnd w:id="26"/>
      <w:bookmarkEnd w:id="27"/>
      <w:bookmarkEnd w:id="28"/>
      <w:bookmarkEnd w:id="29"/>
      <w:bookmarkEnd w:id="30"/>
      <w:bookmarkEnd w:id="31"/>
      <w:r w:rsidRPr="009F3129">
        <w:rPr>
          <w:rFonts w:ascii="Times New Roman" w:hAnsi="Times New Roman" w:cs="Times New Roman"/>
        </w:rPr>
        <w:t>Земельные и лесные ресурсы</w:t>
      </w:r>
      <w:bookmarkEnd w:id="32"/>
      <w:bookmarkEnd w:id="33"/>
      <w:bookmarkEnd w:id="34"/>
      <w:bookmarkEnd w:id="35"/>
    </w:p>
    <w:p w14:paraId="0AE4611D" w14:textId="77777777" w:rsidR="002D07BD" w:rsidRPr="009F3129" w:rsidRDefault="002D07BD" w:rsidP="00D611AC">
      <w:pPr>
        <w:rPr>
          <w:rFonts w:ascii="Times New Roman" w:hAnsi="Times New Roman" w:cs="Times New Roman"/>
          <w:szCs w:val="28"/>
        </w:rPr>
      </w:pPr>
    </w:p>
    <w:p w14:paraId="766E56CB" w14:textId="77777777"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По состоянию на 01.01.2023 общая площадь земель ЧАО составляет 72,1 млн га, из которых основную часть занимают прочие земли – 49,9 млн га (69,2% от общей площади). К данной категории относятся полигоны отходов, свалки, пески, овраги и другие земли, а также участки тундры, пригодные для оленьих пастбищ. Площадь лесных земель Округа равна 13,0 млн га (18,0%), лесных насаждений, не входящих в лесной фонд, – 3,9 млн га (5,4%), заболоченных земель – 2,8 млн га (3,9%), земель под водой – 2,4 млн га (3,4%), других видов угодий – 0,1 млн га (0,1%).</w:t>
      </w:r>
    </w:p>
    <w:p w14:paraId="0204B1F8" w14:textId="77777777"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Общая площадь земель, покрытых лесом – 4,9 млн га. Доля покрытой лесом площади (лесистость) в среднем составляет 6,8% от общей площади региона. Запасы древесины – 84,4 млн куб. м (0,1% от общероссийских). Все леса отнесены к категории защитных, так как находятся на границе с тундрой и арктической пустыней. Лесные ресурсы ЧАО в основном выполняют экологические функции и не представляют ценности для промышленного освоения.</w:t>
      </w:r>
    </w:p>
    <w:p w14:paraId="092C3344" w14:textId="56E0CAEE"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 xml:space="preserve">Площадь сельскохозяйственных угодий в Округе минимальная среди регионов ДФО – 8,6 тыс. га. В структуре преобладают сенокосы – 8,2 тыс. га (95,3%). По климатическим условиям развитие сельского хозяйства возможно в основном по направлению </w:t>
      </w:r>
      <w:r w:rsidR="00B6327F" w:rsidRPr="009F3129">
        <w:rPr>
          <w:rFonts w:ascii="Times New Roman" w:hAnsi="Times New Roman" w:cs="Times New Roman"/>
          <w:szCs w:val="28"/>
        </w:rPr>
        <w:t>отгонного животноводства (в основном, северного оленеводства</w:t>
      </w:r>
      <w:r w:rsidR="00076347" w:rsidRPr="009F3129">
        <w:rPr>
          <w:rFonts w:ascii="Times New Roman" w:hAnsi="Times New Roman" w:cs="Times New Roman"/>
          <w:szCs w:val="28"/>
        </w:rPr>
        <w:t>)</w:t>
      </w:r>
      <w:r w:rsidRPr="009F3129">
        <w:rPr>
          <w:rFonts w:ascii="Times New Roman" w:hAnsi="Times New Roman" w:cs="Times New Roman"/>
          <w:szCs w:val="28"/>
        </w:rPr>
        <w:t>.</w:t>
      </w:r>
    </w:p>
    <w:p w14:paraId="7FB765B5" w14:textId="77777777" w:rsidR="002D07BD" w:rsidRPr="009F3129" w:rsidRDefault="002D07BD" w:rsidP="00D611AC">
      <w:pPr>
        <w:rPr>
          <w:rFonts w:ascii="Times New Roman" w:hAnsi="Times New Roman" w:cs="Times New Roman"/>
          <w:szCs w:val="28"/>
        </w:rPr>
      </w:pPr>
    </w:p>
    <w:p w14:paraId="39C5D5D1" w14:textId="77777777" w:rsidR="002D07BD" w:rsidRPr="009F3129" w:rsidRDefault="002D07BD" w:rsidP="00D611AC">
      <w:pPr>
        <w:pStyle w:val="30"/>
        <w:numPr>
          <w:ilvl w:val="2"/>
          <w:numId w:val="63"/>
        </w:numPr>
        <w:ind w:left="0" w:firstLine="709"/>
        <w:rPr>
          <w:rFonts w:ascii="Times New Roman" w:hAnsi="Times New Roman" w:cs="Times New Roman"/>
        </w:rPr>
      </w:pPr>
      <w:bookmarkStart w:id="36" w:name="_Toc147166935"/>
      <w:bookmarkStart w:id="37" w:name="_Toc154347736"/>
      <w:bookmarkStart w:id="38" w:name="_Toc158221559"/>
      <w:bookmarkStart w:id="39" w:name="_Toc161933950"/>
      <w:r w:rsidRPr="009F3129">
        <w:rPr>
          <w:rFonts w:ascii="Times New Roman" w:hAnsi="Times New Roman" w:cs="Times New Roman"/>
        </w:rPr>
        <w:t>Минерально-сырьевые ресурсы</w:t>
      </w:r>
      <w:bookmarkEnd w:id="36"/>
      <w:bookmarkEnd w:id="37"/>
      <w:bookmarkEnd w:id="38"/>
      <w:bookmarkEnd w:id="39"/>
    </w:p>
    <w:p w14:paraId="75A89468" w14:textId="77777777" w:rsidR="002D07BD" w:rsidRPr="009F3129" w:rsidRDefault="002D07BD" w:rsidP="00D611AC">
      <w:pPr>
        <w:pStyle w:val="a3"/>
        <w:ind w:left="0"/>
        <w:rPr>
          <w:rFonts w:ascii="Times New Roman" w:hAnsi="Times New Roman" w:cs="Times New Roman"/>
          <w:szCs w:val="28"/>
        </w:rPr>
      </w:pPr>
    </w:p>
    <w:p w14:paraId="5F523FAF" w14:textId="47DB7E36" w:rsidR="002D07BD" w:rsidRPr="009F3129" w:rsidRDefault="002D07BD" w:rsidP="00D611AC">
      <w:pPr>
        <w:pStyle w:val="a3"/>
        <w:ind w:left="0"/>
        <w:rPr>
          <w:rFonts w:ascii="Times New Roman" w:hAnsi="Times New Roman" w:cs="Times New Roman"/>
          <w:szCs w:val="28"/>
        </w:rPr>
      </w:pPr>
      <w:r w:rsidRPr="009F3129">
        <w:rPr>
          <w:rFonts w:ascii="Times New Roman" w:hAnsi="Times New Roman" w:cs="Times New Roman"/>
          <w:szCs w:val="28"/>
        </w:rPr>
        <w:t>Основным природным ресурсом региона являются полезные ископаемые. Важное экономическое значение имеют запасы угля, нефти, газа, золота, серебра, олова, вольфрама, меди, молибдена (</w:t>
      </w:r>
      <w:r w:rsidRPr="009F3129">
        <w:rPr>
          <w:rFonts w:ascii="Times New Roman" w:hAnsi="Times New Roman" w:cs="Times New Roman"/>
          <w:szCs w:val="28"/>
        </w:rPr>
        <w:fldChar w:fldCharType="begin"/>
      </w:r>
      <w:r w:rsidRPr="009F3129">
        <w:rPr>
          <w:rFonts w:ascii="Times New Roman" w:hAnsi="Times New Roman" w:cs="Times New Roman"/>
          <w:szCs w:val="28"/>
        </w:rPr>
        <w:instrText xml:space="preserve"> REF _Ref146896234 \h  \* MERGEFORMAT </w:instrText>
      </w:r>
      <w:r w:rsidRPr="009F3129">
        <w:rPr>
          <w:rFonts w:ascii="Times New Roman" w:hAnsi="Times New Roman" w:cs="Times New Roman"/>
          <w:szCs w:val="28"/>
        </w:rPr>
      </w:r>
      <w:r w:rsidRPr="009F3129">
        <w:rPr>
          <w:rFonts w:ascii="Times New Roman" w:hAnsi="Times New Roman" w:cs="Times New Roman"/>
          <w:szCs w:val="28"/>
        </w:rPr>
        <w:fldChar w:fldCharType="separate"/>
      </w:r>
      <w:r w:rsidR="00811E81" w:rsidRPr="009F3129">
        <w:rPr>
          <w:rFonts w:ascii="Times New Roman" w:hAnsi="Times New Roman" w:cs="Times New Roman"/>
          <w:szCs w:val="28"/>
        </w:rPr>
        <w:t xml:space="preserve">Таблица </w:t>
      </w:r>
      <w:r w:rsidR="00811E81" w:rsidRPr="00811E81">
        <w:rPr>
          <w:rFonts w:ascii="Times New Roman" w:hAnsi="Times New Roman" w:cs="Times New Roman"/>
          <w:noProof/>
          <w:szCs w:val="28"/>
        </w:rPr>
        <w:t>1</w:t>
      </w:r>
      <w:r w:rsidRPr="009F3129">
        <w:rPr>
          <w:rFonts w:ascii="Times New Roman" w:hAnsi="Times New Roman" w:cs="Times New Roman"/>
          <w:szCs w:val="28"/>
        </w:rPr>
        <w:fldChar w:fldCharType="end"/>
      </w:r>
      <w:r w:rsidRPr="009F3129">
        <w:rPr>
          <w:rFonts w:ascii="Times New Roman" w:hAnsi="Times New Roman" w:cs="Times New Roman"/>
          <w:szCs w:val="28"/>
        </w:rPr>
        <w:t>).</w:t>
      </w:r>
    </w:p>
    <w:p w14:paraId="7161F79C" w14:textId="77777777" w:rsidR="002D07BD" w:rsidRPr="009F3129" w:rsidRDefault="002D07BD" w:rsidP="00D611AC">
      <w:pPr>
        <w:pStyle w:val="a3"/>
        <w:ind w:left="0"/>
        <w:rPr>
          <w:rFonts w:ascii="Times New Roman" w:hAnsi="Times New Roman" w:cs="Times New Roman"/>
          <w:szCs w:val="28"/>
        </w:rPr>
      </w:pPr>
    </w:p>
    <w:p w14:paraId="5665101C" w14:textId="3A121961" w:rsidR="002D07BD" w:rsidRPr="009F3129" w:rsidRDefault="002D07BD" w:rsidP="00D611AC">
      <w:pPr>
        <w:pStyle w:val="aff2"/>
        <w:keepNext/>
        <w:spacing w:after="0"/>
        <w:ind w:firstLine="0"/>
        <w:rPr>
          <w:rFonts w:ascii="Times New Roman" w:hAnsi="Times New Roman" w:cs="Times New Roman"/>
          <w:i w:val="0"/>
          <w:iCs w:val="0"/>
          <w:color w:val="auto"/>
          <w:sz w:val="28"/>
          <w:szCs w:val="28"/>
        </w:rPr>
      </w:pPr>
      <w:bookmarkStart w:id="40" w:name="_Ref146896234"/>
      <w:r w:rsidRPr="009F3129">
        <w:rPr>
          <w:rFonts w:ascii="Times New Roman" w:hAnsi="Times New Roman" w:cs="Times New Roman"/>
          <w:i w:val="0"/>
          <w:iCs w:val="0"/>
          <w:color w:val="auto"/>
          <w:sz w:val="28"/>
          <w:szCs w:val="28"/>
        </w:rPr>
        <w:t xml:space="preserve">Таблица </w:t>
      </w:r>
      <w:r w:rsidRPr="009F3129">
        <w:fldChar w:fldCharType="begin"/>
      </w:r>
      <w:r w:rsidRPr="009F3129">
        <w:rPr>
          <w:rFonts w:ascii="Times New Roman" w:hAnsi="Times New Roman" w:cs="Times New Roman"/>
          <w:i w:val="0"/>
          <w:iCs w:val="0"/>
          <w:color w:val="auto"/>
          <w:sz w:val="28"/>
          <w:szCs w:val="28"/>
        </w:rPr>
        <w:instrText xml:space="preserve"> SEQ Таблица \* ARABIC </w:instrText>
      </w:r>
      <w:r w:rsidRPr="009F3129">
        <w:fldChar w:fldCharType="separate"/>
      </w:r>
      <w:r w:rsidR="00811E81">
        <w:rPr>
          <w:rFonts w:ascii="Times New Roman" w:hAnsi="Times New Roman" w:cs="Times New Roman"/>
          <w:i w:val="0"/>
          <w:iCs w:val="0"/>
          <w:noProof/>
          <w:color w:val="auto"/>
          <w:sz w:val="28"/>
          <w:szCs w:val="28"/>
        </w:rPr>
        <w:t>1</w:t>
      </w:r>
      <w:r w:rsidRPr="009F3129">
        <w:fldChar w:fldCharType="end"/>
      </w:r>
      <w:bookmarkEnd w:id="40"/>
      <w:r w:rsidRPr="009F3129">
        <w:rPr>
          <w:rFonts w:ascii="Times New Roman" w:hAnsi="Times New Roman" w:cs="Times New Roman"/>
          <w:i w:val="0"/>
          <w:iCs w:val="0"/>
          <w:color w:val="auto"/>
          <w:sz w:val="28"/>
          <w:szCs w:val="28"/>
        </w:rPr>
        <w:t>. Основные виды полезных ископаемых</w:t>
      </w:r>
      <w:r w:rsidRPr="009F3129">
        <w:rPr>
          <w:rStyle w:val="aa"/>
          <w:i w:val="0"/>
          <w:iCs w:val="0"/>
          <w:color w:val="auto"/>
          <w:sz w:val="28"/>
          <w:szCs w:val="28"/>
        </w:rPr>
        <w:footnoteReference w:id="3"/>
      </w:r>
    </w:p>
    <w:tbl>
      <w:tblPr>
        <w:tblStyle w:val="af8"/>
        <w:tblW w:w="9390" w:type="dxa"/>
        <w:tblLayout w:type="fixed"/>
        <w:tblLook w:val="04A0" w:firstRow="1" w:lastRow="0" w:firstColumn="1" w:lastColumn="0" w:noHBand="0" w:noVBand="1"/>
      </w:tblPr>
      <w:tblGrid>
        <w:gridCol w:w="2547"/>
        <w:gridCol w:w="1418"/>
        <w:gridCol w:w="1135"/>
        <w:gridCol w:w="1986"/>
        <w:gridCol w:w="1135"/>
        <w:gridCol w:w="1169"/>
      </w:tblGrid>
      <w:tr w:rsidR="002D07BD" w:rsidRPr="009F3129" w14:paraId="19F93DB4" w14:textId="77777777" w:rsidTr="00E754E6">
        <w:trPr>
          <w:trHeight w:val="624"/>
          <w:tblHeader/>
        </w:trPr>
        <w:tc>
          <w:tcPr>
            <w:tcW w:w="2547" w:type="dxa"/>
            <w:tcBorders>
              <w:top w:val="single" w:sz="4" w:space="0" w:color="auto"/>
              <w:left w:val="single" w:sz="4" w:space="0" w:color="auto"/>
              <w:bottom w:val="single" w:sz="4" w:space="0" w:color="auto"/>
              <w:right w:val="single" w:sz="4" w:space="0" w:color="auto"/>
            </w:tcBorders>
            <w:hideMark/>
          </w:tcPr>
          <w:p w14:paraId="7E27E67F"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Вид полезного ископаемого</w:t>
            </w:r>
          </w:p>
        </w:tc>
        <w:tc>
          <w:tcPr>
            <w:tcW w:w="1417" w:type="dxa"/>
            <w:tcBorders>
              <w:top w:val="single" w:sz="4" w:space="0" w:color="auto"/>
              <w:left w:val="single" w:sz="4" w:space="0" w:color="auto"/>
              <w:bottom w:val="single" w:sz="4" w:space="0" w:color="auto"/>
              <w:right w:val="single" w:sz="4" w:space="0" w:color="auto"/>
            </w:tcBorders>
            <w:hideMark/>
          </w:tcPr>
          <w:p w14:paraId="5BC29EA8"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Запасы на 01.01.2022</w:t>
            </w:r>
          </w:p>
        </w:tc>
        <w:tc>
          <w:tcPr>
            <w:tcW w:w="1134" w:type="dxa"/>
            <w:tcBorders>
              <w:top w:val="single" w:sz="4" w:space="0" w:color="auto"/>
              <w:left w:val="single" w:sz="4" w:space="0" w:color="auto"/>
              <w:bottom w:val="single" w:sz="4" w:space="0" w:color="auto"/>
              <w:right w:val="single" w:sz="4" w:space="0" w:color="auto"/>
            </w:tcBorders>
            <w:hideMark/>
          </w:tcPr>
          <w:p w14:paraId="544D6B12"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 xml:space="preserve">Доля от запасов в РФ, % </w:t>
            </w:r>
          </w:p>
        </w:tc>
        <w:tc>
          <w:tcPr>
            <w:tcW w:w="1985" w:type="dxa"/>
            <w:tcBorders>
              <w:top w:val="single" w:sz="4" w:space="0" w:color="auto"/>
              <w:left w:val="single" w:sz="4" w:space="0" w:color="auto"/>
              <w:bottom w:val="single" w:sz="4" w:space="0" w:color="auto"/>
              <w:right w:val="single" w:sz="4" w:space="0" w:color="auto"/>
            </w:tcBorders>
            <w:hideMark/>
          </w:tcPr>
          <w:p w14:paraId="39117BCA"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 xml:space="preserve">Доля запасов в </w:t>
            </w:r>
            <w:r w:rsidRPr="009F3129">
              <w:rPr>
                <w:rFonts w:ascii="Times New Roman" w:eastAsia="Times New Roman" w:hAnsi="Times New Roman" w:cs="Times New Roman"/>
                <w:color w:val="000000" w:themeColor="text1"/>
                <w:sz w:val="24"/>
                <w:szCs w:val="24"/>
                <w:lang w:eastAsia="ru-RU"/>
              </w:rPr>
              <w:t>распределенном фонде, %</w:t>
            </w:r>
          </w:p>
        </w:tc>
        <w:tc>
          <w:tcPr>
            <w:tcW w:w="1134" w:type="dxa"/>
            <w:tcBorders>
              <w:top w:val="single" w:sz="4" w:space="0" w:color="auto"/>
              <w:left w:val="single" w:sz="4" w:space="0" w:color="auto"/>
              <w:bottom w:val="single" w:sz="4" w:space="0" w:color="auto"/>
              <w:right w:val="single" w:sz="4" w:space="0" w:color="auto"/>
            </w:tcBorders>
            <w:hideMark/>
          </w:tcPr>
          <w:p w14:paraId="6EC6BD96"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Добыча</w:t>
            </w:r>
          </w:p>
          <w:p w14:paraId="59640F17"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за 2021 год</w:t>
            </w:r>
          </w:p>
        </w:tc>
        <w:tc>
          <w:tcPr>
            <w:tcW w:w="1168" w:type="dxa"/>
            <w:tcBorders>
              <w:top w:val="single" w:sz="4" w:space="0" w:color="auto"/>
              <w:left w:val="single" w:sz="4" w:space="0" w:color="auto"/>
              <w:bottom w:val="single" w:sz="4" w:space="0" w:color="auto"/>
              <w:right w:val="single" w:sz="4" w:space="0" w:color="auto"/>
            </w:tcBorders>
            <w:hideMark/>
          </w:tcPr>
          <w:p w14:paraId="6EA3B8E6"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Доля от добычи в РФ, %</w:t>
            </w:r>
          </w:p>
        </w:tc>
      </w:tr>
      <w:tr w:rsidR="002D07BD" w:rsidRPr="009F3129" w14:paraId="2A6B2C09" w14:textId="77777777" w:rsidTr="00793D44">
        <w:trPr>
          <w:trHeight w:val="624"/>
        </w:trPr>
        <w:tc>
          <w:tcPr>
            <w:tcW w:w="2547" w:type="dxa"/>
            <w:tcBorders>
              <w:top w:val="single" w:sz="4" w:space="0" w:color="auto"/>
              <w:left w:val="single" w:sz="4" w:space="0" w:color="auto"/>
              <w:bottom w:val="single" w:sz="4" w:space="0" w:color="auto"/>
              <w:right w:val="single" w:sz="4" w:space="0" w:color="auto"/>
            </w:tcBorders>
            <w:vAlign w:val="center"/>
            <w:hideMark/>
          </w:tcPr>
          <w:p w14:paraId="09C0D678" w14:textId="77777777" w:rsidR="002D07BD" w:rsidRPr="009F3129" w:rsidRDefault="002D07BD" w:rsidP="00D611AC">
            <w:pPr>
              <w:ind w:firstLine="0"/>
              <w:rPr>
                <w:rFonts w:ascii="Times New Roman" w:hAnsi="Times New Roman" w:cs="Times New Roman"/>
                <w:sz w:val="24"/>
                <w:szCs w:val="24"/>
              </w:rPr>
            </w:pPr>
            <w:r w:rsidRPr="009F3129">
              <w:rPr>
                <w:rFonts w:ascii="Times New Roman" w:hAnsi="Times New Roman" w:cs="Times New Roman"/>
                <w:sz w:val="24"/>
                <w:szCs w:val="24"/>
              </w:rPr>
              <w:t>Уголь, млн тонн</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5F07649"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199,6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F6AD4E"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0,1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6635A8E"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24,2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95F5E4"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0,991</w:t>
            </w:r>
          </w:p>
        </w:tc>
        <w:tc>
          <w:tcPr>
            <w:tcW w:w="1168" w:type="dxa"/>
            <w:tcBorders>
              <w:top w:val="single" w:sz="4" w:space="0" w:color="auto"/>
              <w:left w:val="single" w:sz="4" w:space="0" w:color="auto"/>
              <w:bottom w:val="single" w:sz="4" w:space="0" w:color="auto"/>
              <w:right w:val="single" w:sz="4" w:space="0" w:color="auto"/>
            </w:tcBorders>
            <w:vAlign w:val="center"/>
            <w:hideMark/>
          </w:tcPr>
          <w:p w14:paraId="000712DC"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lang w:val="en-US"/>
              </w:rPr>
              <w:t>0,2</w:t>
            </w:r>
          </w:p>
        </w:tc>
      </w:tr>
      <w:tr w:rsidR="002D07BD" w:rsidRPr="009F3129" w14:paraId="5286B8F7" w14:textId="77777777" w:rsidTr="00793D44">
        <w:trPr>
          <w:trHeight w:val="624"/>
        </w:trPr>
        <w:tc>
          <w:tcPr>
            <w:tcW w:w="2547" w:type="dxa"/>
            <w:tcBorders>
              <w:top w:val="single" w:sz="4" w:space="0" w:color="auto"/>
              <w:left w:val="single" w:sz="4" w:space="0" w:color="auto"/>
              <w:bottom w:val="single" w:sz="4" w:space="0" w:color="auto"/>
              <w:right w:val="single" w:sz="4" w:space="0" w:color="auto"/>
            </w:tcBorders>
            <w:vAlign w:val="center"/>
            <w:hideMark/>
          </w:tcPr>
          <w:p w14:paraId="6C850BE4" w14:textId="77777777" w:rsidR="002D07BD" w:rsidRPr="009F3129" w:rsidRDefault="002D07BD" w:rsidP="00D611AC">
            <w:pPr>
              <w:ind w:firstLine="0"/>
              <w:rPr>
                <w:rFonts w:ascii="Times New Roman" w:hAnsi="Times New Roman" w:cs="Times New Roman"/>
                <w:sz w:val="24"/>
                <w:szCs w:val="24"/>
              </w:rPr>
            </w:pPr>
            <w:r w:rsidRPr="009F3129">
              <w:rPr>
                <w:rFonts w:ascii="Times New Roman" w:hAnsi="Times New Roman" w:cs="Times New Roman"/>
                <w:sz w:val="24"/>
                <w:szCs w:val="24"/>
              </w:rPr>
              <w:t>Нефть, млн тонн</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7262144"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D6F5DD"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lang w:val="en-US"/>
              </w:rPr>
              <w:t>&lt;0,1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DA2CFAF"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A0679D0"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0,0</w:t>
            </w:r>
          </w:p>
        </w:tc>
        <w:tc>
          <w:tcPr>
            <w:tcW w:w="1168" w:type="dxa"/>
            <w:tcBorders>
              <w:top w:val="single" w:sz="4" w:space="0" w:color="auto"/>
              <w:left w:val="single" w:sz="4" w:space="0" w:color="auto"/>
              <w:bottom w:val="single" w:sz="4" w:space="0" w:color="auto"/>
              <w:right w:val="single" w:sz="4" w:space="0" w:color="auto"/>
            </w:tcBorders>
            <w:vAlign w:val="center"/>
            <w:hideMark/>
          </w:tcPr>
          <w:p w14:paraId="157C098A"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0,0</w:t>
            </w:r>
          </w:p>
        </w:tc>
      </w:tr>
      <w:tr w:rsidR="002D07BD" w:rsidRPr="009F3129" w14:paraId="3DF93475" w14:textId="77777777" w:rsidTr="00793D44">
        <w:trPr>
          <w:trHeight w:val="624"/>
        </w:trPr>
        <w:tc>
          <w:tcPr>
            <w:tcW w:w="2547" w:type="dxa"/>
            <w:tcBorders>
              <w:top w:val="single" w:sz="4" w:space="0" w:color="auto"/>
              <w:left w:val="single" w:sz="4" w:space="0" w:color="auto"/>
              <w:bottom w:val="single" w:sz="4" w:space="0" w:color="auto"/>
              <w:right w:val="single" w:sz="4" w:space="0" w:color="auto"/>
            </w:tcBorders>
            <w:vAlign w:val="center"/>
            <w:hideMark/>
          </w:tcPr>
          <w:p w14:paraId="1572C0A9" w14:textId="77777777" w:rsidR="002D07BD" w:rsidRPr="009F3129" w:rsidRDefault="002D07BD" w:rsidP="00D611AC">
            <w:pPr>
              <w:ind w:firstLine="0"/>
              <w:rPr>
                <w:rFonts w:ascii="Times New Roman" w:hAnsi="Times New Roman" w:cs="Times New Roman"/>
                <w:sz w:val="24"/>
                <w:szCs w:val="24"/>
              </w:rPr>
            </w:pPr>
            <w:r w:rsidRPr="009F3129">
              <w:rPr>
                <w:rFonts w:ascii="Times New Roman" w:hAnsi="Times New Roman" w:cs="Times New Roman"/>
                <w:sz w:val="24"/>
                <w:szCs w:val="24"/>
              </w:rPr>
              <w:t>Газ, млрд куб. м</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E55E091"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8,6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951E52"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lang w:val="en-US"/>
              </w:rPr>
              <w:t>&lt;0,1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6B93589"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76,6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A47AB73"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0,063</w:t>
            </w:r>
          </w:p>
        </w:tc>
        <w:tc>
          <w:tcPr>
            <w:tcW w:w="1168" w:type="dxa"/>
            <w:tcBorders>
              <w:top w:val="single" w:sz="4" w:space="0" w:color="auto"/>
              <w:left w:val="single" w:sz="4" w:space="0" w:color="auto"/>
              <w:bottom w:val="single" w:sz="4" w:space="0" w:color="auto"/>
              <w:right w:val="single" w:sz="4" w:space="0" w:color="auto"/>
            </w:tcBorders>
            <w:vAlign w:val="center"/>
            <w:hideMark/>
          </w:tcPr>
          <w:p w14:paraId="3A893D15"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lang w:val="en-US"/>
              </w:rPr>
              <w:t>&lt;0,1</w:t>
            </w:r>
          </w:p>
        </w:tc>
      </w:tr>
      <w:tr w:rsidR="002D07BD" w:rsidRPr="009F3129" w14:paraId="30A99B06" w14:textId="77777777" w:rsidTr="00793D44">
        <w:trPr>
          <w:trHeight w:val="624"/>
        </w:trPr>
        <w:tc>
          <w:tcPr>
            <w:tcW w:w="2547" w:type="dxa"/>
            <w:tcBorders>
              <w:top w:val="single" w:sz="4" w:space="0" w:color="auto"/>
              <w:left w:val="single" w:sz="4" w:space="0" w:color="auto"/>
              <w:bottom w:val="single" w:sz="4" w:space="0" w:color="auto"/>
              <w:right w:val="single" w:sz="4" w:space="0" w:color="auto"/>
            </w:tcBorders>
            <w:vAlign w:val="center"/>
            <w:hideMark/>
          </w:tcPr>
          <w:p w14:paraId="1C5E4093" w14:textId="77777777" w:rsidR="002D07BD" w:rsidRPr="009F3129" w:rsidRDefault="002D07BD" w:rsidP="00D611AC">
            <w:pPr>
              <w:ind w:firstLine="0"/>
              <w:rPr>
                <w:rFonts w:ascii="Times New Roman" w:hAnsi="Times New Roman" w:cs="Times New Roman"/>
                <w:sz w:val="24"/>
                <w:szCs w:val="24"/>
              </w:rPr>
            </w:pPr>
            <w:r w:rsidRPr="009F3129">
              <w:rPr>
                <w:rFonts w:ascii="Times New Roman" w:hAnsi="Times New Roman" w:cs="Times New Roman"/>
                <w:sz w:val="24"/>
                <w:szCs w:val="24"/>
              </w:rPr>
              <w:t>Золото, тонн</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E01999"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564,4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E42E663"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6,3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78D3BB5"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85,7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385D20"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23,0</w:t>
            </w:r>
          </w:p>
        </w:tc>
        <w:tc>
          <w:tcPr>
            <w:tcW w:w="1168" w:type="dxa"/>
            <w:tcBorders>
              <w:top w:val="single" w:sz="4" w:space="0" w:color="auto"/>
              <w:left w:val="single" w:sz="4" w:space="0" w:color="auto"/>
              <w:bottom w:val="single" w:sz="4" w:space="0" w:color="auto"/>
              <w:right w:val="single" w:sz="4" w:space="0" w:color="auto"/>
            </w:tcBorders>
            <w:vAlign w:val="center"/>
            <w:hideMark/>
          </w:tcPr>
          <w:p w14:paraId="3D5994AE"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lang w:val="en-US"/>
              </w:rPr>
              <w:t>5,2</w:t>
            </w:r>
          </w:p>
        </w:tc>
      </w:tr>
      <w:tr w:rsidR="002D07BD" w:rsidRPr="009F3129" w14:paraId="239EF673" w14:textId="77777777" w:rsidTr="00793D44">
        <w:trPr>
          <w:trHeight w:val="624"/>
        </w:trPr>
        <w:tc>
          <w:tcPr>
            <w:tcW w:w="2547" w:type="dxa"/>
            <w:tcBorders>
              <w:top w:val="single" w:sz="4" w:space="0" w:color="auto"/>
              <w:left w:val="single" w:sz="4" w:space="0" w:color="auto"/>
              <w:bottom w:val="single" w:sz="4" w:space="0" w:color="auto"/>
              <w:right w:val="single" w:sz="4" w:space="0" w:color="auto"/>
            </w:tcBorders>
            <w:vAlign w:val="center"/>
            <w:hideMark/>
          </w:tcPr>
          <w:p w14:paraId="75ACF76A" w14:textId="77777777" w:rsidR="002D07BD" w:rsidRPr="009F3129" w:rsidRDefault="002D07BD" w:rsidP="00D611AC">
            <w:pPr>
              <w:ind w:firstLine="0"/>
              <w:rPr>
                <w:rFonts w:ascii="Times New Roman" w:hAnsi="Times New Roman" w:cs="Times New Roman"/>
                <w:sz w:val="24"/>
                <w:szCs w:val="24"/>
              </w:rPr>
            </w:pPr>
            <w:r w:rsidRPr="009F3129">
              <w:rPr>
                <w:rFonts w:ascii="Times New Roman" w:hAnsi="Times New Roman" w:cs="Times New Roman"/>
                <w:sz w:val="24"/>
                <w:szCs w:val="24"/>
              </w:rPr>
              <w:t>Серебро, тонн</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79C8D3B"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2 996,6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E2BD51"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5,3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4859EB2"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100,0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25FD6F"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119,9</w:t>
            </w:r>
          </w:p>
        </w:tc>
        <w:tc>
          <w:tcPr>
            <w:tcW w:w="1168" w:type="dxa"/>
            <w:tcBorders>
              <w:top w:val="single" w:sz="4" w:space="0" w:color="auto"/>
              <w:left w:val="single" w:sz="4" w:space="0" w:color="auto"/>
              <w:bottom w:val="single" w:sz="4" w:space="0" w:color="auto"/>
              <w:right w:val="single" w:sz="4" w:space="0" w:color="auto"/>
            </w:tcBorders>
            <w:vAlign w:val="center"/>
            <w:hideMark/>
          </w:tcPr>
          <w:p w14:paraId="4D78854F"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lang w:val="en-US"/>
              </w:rPr>
              <w:t>5,2</w:t>
            </w:r>
          </w:p>
        </w:tc>
      </w:tr>
      <w:tr w:rsidR="002D07BD" w:rsidRPr="009F3129" w14:paraId="5164EB1B" w14:textId="77777777" w:rsidTr="00793D44">
        <w:trPr>
          <w:trHeight w:val="624"/>
        </w:trPr>
        <w:tc>
          <w:tcPr>
            <w:tcW w:w="2547" w:type="dxa"/>
            <w:tcBorders>
              <w:top w:val="single" w:sz="4" w:space="0" w:color="auto"/>
              <w:left w:val="single" w:sz="4" w:space="0" w:color="auto"/>
              <w:bottom w:val="single" w:sz="4" w:space="0" w:color="auto"/>
              <w:right w:val="single" w:sz="4" w:space="0" w:color="auto"/>
            </w:tcBorders>
            <w:vAlign w:val="center"/>
            <w:hideMark/>
          </w:tcPr>
          <w:p w14:paraId="24616FF2" w14:textId="77777777" w:rsidR="002D07BD" w:rsidRPr="009F3129" w:rsidRDefault="002D07BD" w:rsidP="00D611AC">
            <w:pPr>
              <w:ind w:firstLine="0"/>
              <w:rPr>
                <w:rFonts w:ascii="Times New Roman" w:hAnsi="Times New Roman" w:cs="Times New Roman"/>
                <w:sz w:val="24"/>
                <w:szCs w:val="24"/>
              </w:rPr>
            </w:pPr>
            <w:r w:rsidRPr="009F3129">
              <w:rPr>
                <w:rFonts w:ascii="Times New Roman" w:hAnsi="Times New Roman" w:cs="Times New Roman"/>
                <w:sz w:val="24"/>
                <w:szCs w:val="24"/>
              </w:rPr>
              <w:t>Олово, тыс. тонн</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9106C68"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287,8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1BB54A"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18,2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00693C0"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80,5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5F0B9C"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0,0</w:t>
            </w:r>
          </w:p>
        </w:tc>
        <w:tc>
          <w:tcPr>
            <w:tcW w:w="1168" w:type="dxa"/>
            <w:tcBorders>
              <w:top w:val="single" w:sz="4" w:space="0" w:color="auto"/>
              <w:left w:val="single" w:sz="4" w:space="0" w:color="auto"/>
              <w:bottom w:val="single" w:sz="4" w:space="0" w:color="auto"/>
              <w:right w:val="single" w:sz="4" w:space="0" w:color="auto"/>
            </w:tcBorders>
            <w:vAlign w:val="center"/>
            <w:hideMark/>
          </w:tcPr>
          <w:p w14:paraId="744D37DC"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0,0</w:t>
            </w:r>
          </w:p>
        </w:tc>
      </w:tr>
      <w:tr w:rsidR="002D07BD" w:rsidRPr="009F3129" w14:paraId="7EB1B868" w14:textId="77777777" w:rsidTr="00793D44">
        <w:trPr>
          <w:trHeight w:val="624"/>
        </w:trPr>
        <w:tc>
          <w:tcPr>
            <w:tcW w:w="2547" w:type="dxa"/>
            <w:tcBorders>
              <w:top w:val="single" w:sz="4" w:space="0" w:color="auto"/>
              <w:left w:val="single" w:sz="4" w:space="0" w:color="auto"/>
              <w:bottom w:val="single" w:sz="4" w:space="0" w:color="auto"/>
              <w:right w:val="single" w:sz="4" w:space="0" w:color="auto"/>
            </w:tcBorders>
            <w:vAlign w:val="center"/>
            <w:hideMark/>
          </w:tcPr>
          <w:p w14:paraId="279C5223" w14:textId="77777777" w:rsidR="002D07BD" w:rsidRPr="009F3129" w:rsidRDefault="002D07BD" w:rsidP="00D611AC">
            <w:pPr>
              <w:ind w:firstLine="0"/>
              <w:rPr>
                <w:rFonts w:ascii="Times New Roman" w:hAnsi="Times New Roman" w:cs="Times New Roman"/>
                <w:sz w:val="24"/>
                <w:szCs w:val="24"/>
              </w:rPr>
            </w:pPr>
            <w:r w:rsidRPr="009F3129">
              <w:rPr>
                <w:rFonts w:ascii="Times New Roman" w:hAnsi="Times New Roman" w:cs="Times New Roman"/>
                <w:sz w:val="24"/>
                <w:szCs w:val="24"/>
              </w:rPr>
              <w:t>Вольфрам, тыс. тонн</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307CEB3"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29,5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917587"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056A757"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75E92A3"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0,0</w:t>
            </w:r>
          </w:p>
        </w:tc>
        <w:tc>
          <w:tcPr>
            <w:tcW w:w="1168" w:type="dxa"/>
            <w:tcBorders>
              <w:top w:val="single" w:sz="4" w:space="0" w:color="auto"/>
              <w:left w:val="single" w:sz="4" w:space="0" w:color="auto"/>
              <w:bottom w:val="single" w:sz="4" w:space="0" w:color="auto"/>
              <w:right w:val="single" w:sz="4" w:space="0" w:color="auto"/>
            </w:tcBorders>
            <w:vAlign w:val="center"/>
            <w:hideMark/>
          </w:tcPr>
          <w:p w14:paraId="022C75D9"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0,0</w:t>
            </w:r>
          </w:p>
        </w:tc>
      </w:tr>
      <w:tr w:rsidR="002D07BD" w:rsidRPr="009F3129" w14:paraId="4C912806" w14:textId="77777777" w:rsidTr="00793D44">
        <w:trPr>
          <w:trHeight w:val="624"/>
        </w:trPr>
        <w:tc>
          <w:tcPr>
            <w:tcW w:w="2547" w:type="dxa"/>
            <w:tcBorders>
              <w:top w:val="single" w:sz="4" w:space="0" w:color="auto"/>
              <w:left w:val="single" w:sz="4" w:space="0" w:color="auto"/>
              <w:bottom w:val="single" w:sz="4" w:space="0" w:color="auto"/>
              <w:right w:val="single" w:sz="4" w:space="0" w:color="auto"/>
            </w:tcBorders>
            <w:vAlign w:val="center"/>
            <w:hideMark/>
          </w:tcPr>
          <w:p w14:paraId="02FC5EEE" w14:textId="77777777" w:rsidR="002D07BD" w:rsidRPr="009F3129" w:rsidRDefault="002D07BD" w:rsidP="00D611AC">
            <w:pPr>
              <w:ind w:firstLine="0"/>
              <w:rPr>
                <w:rFonts w:ascii="Times New Roman" w:hAnsi="Times New Roman" w:cs="Times New Roman"/>
                <w:sz w:val="24"/>
                <w:szCs w:val="24"/>
              </w:rPr>
            </w:pPr>
            <w:r w:rsidRPr="009F3129">
              <w:rPr>
                <w:rFonts w:ascii="Times New Roman" w:hAnsi="Times New Roman" w:cs="Times New Roman"/>
                <w:sz w:val="24"/>
                <w:szCs w:val="24"/>
              </w:rPr>
              <w:t>Медь, тыс. тонн</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6D27F4B"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4 825,2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46A27E1"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6,2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788C618"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100,0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245B2A"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0,0</w:t>
            </w:r>
          </w:p>
        </w:tc>
        <w:tc>
          <w:tcPr>
            <w:tcW w:w="1168" w:type="dxa"/>
            <w:tcBorders>
              <w:top w:val="single" w:sz="4" w:space="0" w:color="auto"/>
              <w:left w:val="single" w:sz="4" w:space="0" w:color="auto"/>
              <w:bottom w:val="single" w:sz="4" w:space="0" w:color="auto"/>
              <w:right w:val="single" w:sz="4" w:space="0" w:color="auto"/>
            </w:tcBorders>
            <w:vAlign w:val="center"/>
            <w:hideMark/>
          </w:tcPr>
          <w:p w14:paraId="1ECA28EF"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0,0</w:t>
            </w:r>
          </w:p>
        </w:tc>
      </w:tr>
      <w:tr w:rsidR="002D07BD" w:rsidRPr="009F3129" w14:paraId="636D9782" w14:textId="77777777" w:rsidTr="00793D44">
        <w:trPr>
          <w:trHeight w:val="332"/>
        </w:trPr>
        <w:tc>
          <w:tcPr>
            <w:tcW w:w="2547" w:type="dxa"/>
            <w:tcBorders>
              <w:top w:val="single" w:sz="4" w:space="0" w:color="auto"/>
              <w:left w:val="single" w:sz="4" w:space="0" w:color="auto"/>
              <w:bottom w:val="single" w:sz="4" w:space="0" w:color="auto"/>
              <w:right w:val="single" w:sz="4" w:space="0" w:color="auto"/>
            </w:tcBorders>
            <w:vAlign w:val="center"/>
            <w:hideMark/>
          </w:tcPr>
          <w:p w14:paraId="77B947CA" w14:textId="77777777" w:rsidR="002D07BD" w:rsidRPr="009F3129" w:rsidRDefault="002D07BD" w:rsidP="00D611AC">
            <w:pPr>
              <w:ind w:firstLine="0"/>
              <w:rPr>
                <w:rFonts w:ascii="Times New Roman" w:hAnsi="Times New Roman" w:cs="Times New Roman"/>
                <w:sz w:val="24"/>
                <w:szCs w:val="24"/>
              </w:rPr>
            </w:pPr>
            <w:r w:rsidRPr="009F3129">
              <w:rPr>
                <w:rFonts w:ascii="Times New Roman" w:hAnsi="Times New Roman" w:cs="Times New Roman"/>
                <w:sz w:val="24"/>
                <w:szCs w:val="24"/>
              </w:rPr>
              <w:t>Молибден, тыс. тонн</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A0419E1"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132,1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A618C34"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8,8</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B4C7AF5"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100,0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160190"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0,0</w:t>
            </w:r>
          </w:p>
        </w:tc>
        <w:tc>
          <w:tcPr>
            <w:tcW w:w="1168" w:type="dxa"/>
            <w:tcBorders>
              <w:top w:val="single" w:sz="4" w:space="0" w:color="auto"/>
              <w:left w:val="single" w:sz="4" w:space="0" w:color="auto"/>
              <w:bottom w:val="single" w:sz="4" w:space="0" w:color="auto"/>
              <w:right w:val="single" w:sz="4" w:space="0" w:color="auto"/>
            </w:tcBorders>
            <w:vAlign w:val="center"/>
            <w:hideMark/>
          </w:tcPr>
          <w:p w14:paraId="2746D532"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0,0</w:t>
            </w:r>
          </w:p>
        </w:tc>
      </w:tr>
    </w:tbl>
    <w:p w14:paraId="7E5A46D7" w14:textId="77777777" w:rsidR="002D07BD" w:rsidRPr="009F3129" w:rsidRDefault="002D07BD" w:rsidP="00D611AC">
      <w:pPr>
        <w:ind w:firstLine="0"/>
        <w:rPr>
          <w:rFonts w:ascii="Times New Roman" w:hAnsi="Times New Roman" w:cs="Times New Roman"/>
          <w:sz w:val="20"/>
          <w:szCs w:val="20"/>
        </w:rPr>
      </w:pPr>
      <w:r w:rsidRPr="009F3129">
        <w:rPr>
          <w:rFonts w:ascii="Times New Roman" w:hAnsi="Times New Roman" w:cs="Times New Roman"/>
          <w:sz w:val="20"/>
          <w:szCs w:val="20"/>
        </w:rPr>
        <w:t>Источник: Государственный доклад о состоянии и использовании минерально-сырьевых ресурсов РФ в 2021 году</w:t>
      </w:r>
    </w:p>
    <w:p w14:paraId="685CA688" w14:textId="77777777" w:rsidR="002D07BD" w:rsidRPr="009F3129" w:rsidRDefault="002D07BD" w:rsidP="00D611AC">
      <w:pPr>
        <w:pStyle w:val="a3"/>
        <w:tabs>
          <w:tab w:val="left" w:pos="992"/>
        </w:tabs>
        <w:ind w:left="0"/>
        <w:rPr>
          <w:rFonts w:ascii="Times New Roman" w:hAnsi="Times New Roman" w:cs="Times New Roman"/>
          <w:szCs w:val="28"/>
        </w:rPr>
      </w:pPr>
    </w:p>
    <w:p w14:paraId="456D9622" w14:textId="77777777" w:rsidR="002D07BD" w:rsidRPr="009F3129" w:rsidRDefault="002D07BD" w:rsidP="00D611AC">
      <w:pPr>
        <w:autoSpaceDE w:val="0"/>
        <w:autoSpaceDN w:val="0"/>
        <w:adjustRightInd w:val="0"/>
        <w:rPr>
          <w:rFonts w:ascii="Times New Roman" w:eastAsia="Times New Roman" w:hAnsi="Times New Roman" w:cs="Times New Roman"/>
          <w:bCs/>
          <w:color w:val="000000" w:themeColor="text1"/>
          <w:szCs w:val="28"/>
        </w:rPr>
      </w:pPr>
      <w:r w:rsidRPr="009F3129">
        <w:rPr>
          <w:rFonts w:ascii="Times New Roman" w:hAnsi="Times New Roman" w:cs="Times New Roman"/>
          <w:color w:val="000000" w:themeColor="text1"/>
          <w:szCs w:val="28"/>
        </w:rPr>
        <w:t xml:space="preserve">Государственным балансом учтено </w:t>
      </w:r>
      <w:r w:rsidRPr="009F3129">
        <w:rPr>
          <w:rFonts w:ascii="Times New Roman" w:eastAsia="Times New Roman" w:hAnsi="Times New Roman" w:cs="Times New Roman"/>
          <w:bCs/>
          <w:color w:val="000000" w:themeColor="text1"/>
          <w:szCs w:val="28"/>
        </w:rPr>
        <w:t xml:space="preserve">8 месторождений </w:t>
      </w:r>
      <w:r w:rsidRPr="009F3129">
        <w:rPr>
          <w:rFonts w:ascii="Times New Roman" w:eastAsia="Times New Roman" w:hAnsi="Times New Roman" w:cs="Times New Roman"/>
          <w:b/>
          <w:i/>
          <w:iCs/>
          <w:color w:val="000000" w:themeColor="text1"/>
          <w:szCs w:val="28"/>
        </w:rPr>
        <w:t>угля</w:t>
      </w:r>
      <w:r w:rsidRPr="009F3129">
        <w:rPr>
          <w:rFonts w:ascii="Times New Roman" w:eastAsia="Times New Roman" w:hAnsi="Times New Roman" w:cs="Times New Roman"/>
          <w:bCs/>
          <w:color w:val="000000" w:themeColor="text1"/>
          <w:szCs w:val="28"/>
        </w:rPr>
        <w:t xml:space="preserve"> с суммарными балансовыми запасами </w:t>
      </w:r>
      <w:r w:rsidRPr="009F3129">
        <w:rPr>
          <w:rFonts w:ascii="Times New Roman" w:hAnsi="Times New Roman" w:cs="Times New Roman"/>
          <w:szCs w:val="28"/>
        </w:rPr>
        <w:t xml:space="preserve">199,6 </w:t>
      </w:r>
      <w:r w:rsidRPr="009F3129">
        <w:rPr>
          <w:rFonts w:ascii="Times New Roman" w:eastAsia="Times New Roman" w:hAnsi="Times New Roman" w:cs="Times New Roman"/>
          <w:bCs/>
          <w:color w:val="000000" w:themeColor="text1"/>
          <w:szCs w:val="28"/>
        </w:rPr>
        <w:t xml:space="preserve">млн тонн (0,1% </w:t>
      </w:r>
      <w:r w:rsidRPr="009F3129">
        <w:rPr>
          <w:rFonts w:ascii="Times New Roman" w:hAnsi="Times New Roman" w:cs="Times New Roman"/>
          <w:szCs w:val="28"/>
        </w:rPr>
        <w:t xml:space="preserve">от </w:t>
      </w:r>
      <w:r w:rsidRPr="009F3129">
        <w:rPr>
          <w:rFonts w:ascii="Times New Roman" w:eastAsia="Times New Roman" w:hAnsi="Times New Roman" w:cs="Times New Roman"/>
          <w:color w:val="000000" w:themeColor="text1"/>
          <w:szCs w:val="28"/>
          <w:lang w:eastAsia="ru-RU"/>
        </w:rPr>
        <w:t>РФ</w:t>
      </w:r>
      <w:r w:rsidRPr="009F3129">
        <w:rPr>
          <w:rFonts w:ascii="Times New Roman" w:eastAsia="Times New Roman" w:hAnsi="Times New Roman" w:cs="Times New Roman"/>
          <w:bCs/>
          <w:color w:val="000000" w:themeColor="text1"/>
          <w:szCs w:val="28"/>
        </w:rPr>
        <w:t xml:space="preserve">), величина которых выросла на 5,8% по отношению к 2018 году. Большая часть запасов приходится на каменный уголь – 64,8%, на бурый – 35,2%. </w:t>
      </w:r>
      <w:r w:rsidRPr="009F3129">
        <w:rPr>
          <w:rFonts w:ascii="Times New Roman" w:eastAsia="Times New Roman" w:hAnsi="Times New Roman" w:cs="Times New Roman"/>
          <w:color w:val="000000" w:themeColor="text1"/>
          <w:szCs w:val="28"/>
          <w:lang w:eastAsia="ru-RU"/>
        </w:rPr>
        <w:t xml:space="preserve">В распределенном фонде находится 24,2% запасов. </w:t>
      </w:r>
      <w:r w:rsidRPr="009F3129">
        <w:rPr>
          <w:rFonts w:ascii="Times New Roman" w:eastAsia="TimesNewRomanPSMT" w:hAnsi="Times New Roman" w:cs="Times New Roman"/>
          <w:color w:val="1D1D1C"/>
          <w:szCs w:val="28"/>
        </w:rPr>
        <w:t>Обеспеченность запасами (при неизменном уровне добычи) составляет 201,4 года.</w:t>
      </w:r>
    </w:p>
    <w:p w14:paraId="18257151" w14:textId="77777777" w:rsidR="002D07BD" w:rsidRPr="009F3129" w:rsidRDefault="002D07BD" w:rsidP="00D611AC">
      <w:pPr>
        <w:rPr>
          <w:rFonts w:ascii="Times New Roman" w:eastAsia="TimesNewRomanPSMT" w:hAnsi="Times New Roman" w:cs="Times New Roman"/>
          <w:color w:val="1D1D1C"/>
          <w:szCs w:val="28"/>
        </w:rPr>
      </w:pPr>
      <w:r w:rsidRPr="009F3129">
        <w:rPr>
          <w:rFonts w:ascii="Times New Roman" w:eastAsia="TimesNewRomanPSMT" w:hAnsi="Times New Roman" w:cs="Times New Roman"/>
          <w:color w:val="1D1D1C"/>
          <w:szCs w:val="28"/>
        </w:rPr>
        <w:t>С 2018 года наблюдался существенный рост добычи угля (в 1,5 раза), величина которой в 2021 году достигла 0,</w:t>
      </w:r>
      <w:r w:rsidRPr="009F3129">
        <w:rPr>
          <w:rFonts w:ascii="Times New Roman" w:eastAsia="Times New Roman" w:hAnsi="Times New Roman" w:cs="Times New Roman"/>
          <w:bCs/>
          <w:color w:val="000000" w:themeColor="text1"/>
          <w:szCs w:val="28"/>
        </w:rPr>
        <w:t>991 млн тонн, из которых 0,</w:t>
      </w:r>
      <w:r w:rsidRPr="009F3129">
        <w:rPr>
          <w:rFonts w:ascii="Times New Roman" w:eastAsia="TimesNewRomanPSMT" w:hAnsi="Times New Roman" w:cs="Times New Roman"/>
          <w:color w:val="1D1D1C"/>
          <w:szCs w:val="28"/>
        </w:rPr>
        <w:t>901 – на месторождении Фандюшкинское поле (каменный уголь) и 0,090 −</w:t>
      </w:r>
      <w:r w:rsidRPr="009F3129">
        <w:rPr>
          <w:rFonts w:ascii="Times New Roman" w:eastAsia="Times New Roman" w:hAnsi="Times New Roman" w:cs="Times New Roman"/>
          <w:bCs/>
          <w:color w:val="000000" w:themeColor="text1"/>
          <w:szCs w:val="28"/>
        </w:rPr>
        <w:t xml:space="preserve"> </w:t>
      </w:r>
      <w:r w:rsidRPr="009F3129">
        <w:rPr>
          <w:rFonts w:ascii="Times New Roman" w:eastAsia="TimesNewRomanPSMT" w:hAnsi="Times New Roman" w:cs="Times New Roman"/>
          <w:color w:val="1D1D1C"/>
          <w:szCs w:val="28"/>
        </w:rPr>
        <w:t xml:space="preserve">на шахте Анадырская (бурый уголь). Добытый каменный уголь направляется на экспорт в </w:t>
      </w:r>
      <w:r w:rsidRPr="009F3129">
        <w:rPr>
          <w:rFonts w:ascii="Times New Roman" w:eastAsia="Times New Roman" w:hAnsi="Times New Roman" w:cs="Times New Roman"/>
          <w:color w:val="000000" w:themeColor="text1"/>
          <w:szCs w:val="28"/>
          <w:lang w:eastAsia="ru-RU"/>
        </w:rPr>
        <w:t>Китайскую Народную Республику</w:t>
      </w:r>
      <w:r w:rsidRPr="009F3129">
        <w:rPr>
          <w:rFonts w:ascii="Times New Roman" w:eastAsia="TimesNewRomanPSMT" w:hAnsi="Times New Roman" w:cs="Times New Roman"/>
          <w:color w:val="1D1D1C"/>
          <w:szCs w:val="28"/>
        </w:rPr>
        <w:t>. Бурый используется преимущественно в качестве сырья для местных теплоэлектростанций.</w:t>
      </w:r>
    </w:p>
    <w:p w14:paraId="6F78F788" w14:textId="77777777" w:rsidR="002D07BD" w:rsidRPr="009F3129" w:rsidRDefault="002D07BD" w:rsidP="00D611AC">
      <w:pPr>
        <w:rPr>
          <w:rFonts w:ascii="Times New Roman" w:eastAsia="Times New Roman" w:hAnsi="Times New Roman" w:cs="Times New Roman"/>
          <w:color w:val="000000" w:themeColor="text1"/>
          <w:szCs w:val="28"/>
          <w:lang w:eastAsia="ru-RU"/>
        </w:rPr>
      </w:pPr>
      <w:r w:rsidRPr="009F3129">
        <w:rPr>
          <w:rFonts w:ascii="Times New Roman" w:eastAsia="TimesNewRomanPSMT" w:hAnsi="Times New Roman" w:cs="Times New Roman"/>
          <w:color w:val="1D1D1C"/>
          <w:szCs w:val="28"/>
        </w:rPr>
        <w:t>Фандюшкинское поле (разрабатывается ООО «Берингпромуголь») относится к Беринговскому каменноугольному бассейну с прогнозными запасами более 1,0 млрд тонн,</w:t>
      </w:r>
      <w:r w:rsidRPr="009F3129">
        <w:rPr>
          <w:rFonts w:ascii="Times New Roman" w:eastAsia="Times New Roman" w:hAnsi="Times New Roman" w:cs="Times New Roman"/>
          <w:color w:val="000000" w:themeColor="text1"/>
          <w:szCs w:val="28"/>
          <w:lang w:eastAsia="ru-RU"/>
        </w:rPr>
        <w:t xml:space="preserve"> месторождения которого находятся вблизи морского порта. Добываемый в Округе каменный уголь пригоден для глубокой переработки – производства металлургического кокса. За счет короткого плеча транспортировки по суше и высокого качества угли данного бассейна являются конкурентоспособными на мировом рынке.</w:t>
      </w:r>
    </w:p>
    <w:p w14:paraId="0EBD04B6" w14:textId="77777777" w:rsidR="002D07BD" w:rsidRPr="009F3129" w:rsidRDefault="002D07BD" w:rsidP="00D611AC">
      <w:pPr>
        <w:rPr>
          <w:rFonts w:ascii="Times New Roman" w:hAnsi="Times New Roman" w:cs="Times New Roman"/>
          <w:color w:val="000000" w:themeColor="text1"/>
          <w:szCs w:val="28"/>
        </w:rPr>
      </w:pPr>
      <w:r w:rsidRPr="009F3129">
        <w:rPr>
          <w:rFonts w:ascii="Times New Roman" w:hAnsi="Times New Roman" w:cs="Times New Roman"/>
          <w:color w:val="000000" w:themeColor="text1"/>
          <w:szCs w:val="28"/>
        </w:rPr>
        <w:t xml:space="preserve">Государственным балансом учтено 3 месторождения </w:t>
      </w:r>
      <w:r w:rsidRPr="009F3129">
        <w:rPr>
          <w:rFonts w:ascii="Times New Roman" w:hAnsi="Times New Roman" w:cs="Times New Roman"/>
          <w:b/>
          <w:i/>
          <w:color w:val="000000" w:themeColor="text1"/>
          <w:szCs w:val="28"/>
        </w:rPr>
        <w:t>нефти</w:t>
      </w:r>
      <w:r w:rsidRPr="009F3129">
        <w:rPr>
          <w:rFonts w:ascii="Times New Roman" w:hAnsi="Times New Roman" w:cs="Times New Roman"/>
          <w:color w:val="000000" w:themeColor="text1"/>
          <w:szCs w:val="28"/>
        </w:rPr>
        <w:t xml:space="preserve"> (Верхнетелекайское, Верхнеэчинское и Угловое) с запасами 3,4 млн тонн (меньше 0,1%</w:t>
      </w:r>
      <w:r w:rsidRPr="009F3129">
        <w:rPr>
          <w:rFonts w:ascii="Times New Roman" w:eastAsia="Times New Roman" w:hAnsi="Times New Roman" w:cs="Times New Roman"/>
          <w:color w:val="000000" w:themeColor="text1"/>
          <w:szCs w:val="28"/>
          <w:lang w:eastAsia="ru-RU"/>
        </w:rPr>
        <w:t xml:space="preserve"> от РФ</w:t>
      </w:r>
      <w:r w:rsidRPr="009F3129">
        <w:rPr>
          <w:rFonts w:ascii="Times New Roman" w:hAnsi="Times New Roman" w:cs="Times New Roman"/>
          <w:color w:val="000000" w:themeColor="text1"/>
          <w:szCs w:val="28"/>
        </w:rPr>
        <w:t xml:space="preserve">), добыча на которых не ведется. Также учтено 2 </w:t>
      </w:r>
      <w:r w:rsidRPr="009F3129">
        <w:rPr>
          <w:rFonts w:ascii="Times New Roman" w:hAnsi="Times New Roman" w:cs="Times New Roman"/>
          <w:b/>
          <w:i/>
          <w:color w:val="000000" w:themeColor="text1"/>
          <w:szCs w:val="28"/>
        </w:rPr>
        <w:t>газовых</w:t>
      </w:r>
      <w:r w:rsidRPr="009F3129">
        <w:rPr>
          <w:rFonts w:ascii="Times New Roman" w:hAnsi="Times New Roman" w:cs="Times New Roman"/>
          <w:color w:val="000000" w:themeColor="text1"/>
          <w:szCs w:val="28"/>
        </w:rPr>
        <w:t xml:space="preserve"> месторождения: разрабатываемое Западно-Озерное (ООО «Сибнефть-Чукотка») и не переданное в освоение Верхнетелекайское, с суммарными запасами 8,6 млрд куб. м (меньше 0,1% </w:t>
      </w:r>
      <w:r w:rsidRPr="009F3129">
        <w:rPr>
          <w:rFonts w:ascii="Times New Roman" w:eastAsia="Times New Roman" w:hAnsi="Times New Roman" w:cs="Times New Roman"/>
          <w:color w:val="000000" w:themeColor="text1"/>
          <w:szCs w:val="28"/>
          <w:lang w:eastAsia="ru-RU"/>
        </w:rPr>
        <w:t>от РФ</w:t>
      </w:r>
      <w:r w:rsidRPr="009F3129">
        <w:rPr>
          <w:rFonts w:ascii="Times New Roman" w:hAnsi="Times New Roman" w:cs="Times New Roman"/>
          <w:color w:val="000000" w:themeColor="text1"/>
          <w:szCs w:val="28"/>
        </w:rPr>
        <w:t xml:space="preserve">). За период с 2018 по 2021 годы запасы газа выросли на 2,1%, </w:t>
      </w:r>
      <w:r w:rsidRPr="009F3129">
        <w:rPr>
          <w:rFonts w:ascii="Times New Roman" w:eastAsia="TimesNewRomanPSMT" w:hAnsi="Times New Roman" w:cs="Times New Roman"/>
          <w:color w:val="1D1D1C"/>
          <w:szCs w:val="28"/>
        </w:rPr>
        <w:t xml:space="preserve">обеспеченность которыми составила 136,5 лет. </w:t>
      </w:r>
      <w:r w:rsidRPr="009F3129">
        <w:rPr>
          <w:rFonts w:ascii="Times New Roman" w:eastAsia="Times New Roman" w:hAnsi="Times New Roman" w:cs="Times New Roman"/>
          <w:color w:val="000000" w:themeColor="text1"/>
          <w:szCs w:val="28"/>
          <w:lang w:eastAsia="ru-RU"/>
        </w:rPr>
        <w:t>В распределенном фонде находится 76,6% запасов.</w:t>
      </w:r>
      <w:r w:rsidRPr="009F3129">
        <w:rPr>
          <w:rFonts w:ascii="Times New Roman" w:hAnsi="Times New Roman" w:cs="Times New Roman"/>
          <w:color w:val="000000" w:themeColor="text1"/>
          <w:szCs w:val="28"/>
        </w:rPr>
        <w:t xml:space="preserve"> В 2021 году добыто 63,0 млн куб. м газа (рост в 1,9 раз к 2018 году), который потребляется внутри Округа. </w:t>
      </w:r>
    </w:p>
    <w:p w14:paraId="046A679A" w14:textId="77777777"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 xml:space="preserve">Государственным балансом учтено 405 месторождений </w:t>
      </w:r>
      <w:r w:rsidRPr="009F3129">
        <w:rPr>
          <w:rFonts w:ascii="Times New Roman" w:hAnsi="Times New Roman" w:cs="Times New Roman"/>
          <w:b/>
          <w:bCs/>
          <w:i/>
          <w:iCs/>
          <w:szCs w:val="28"/>
        </w:rPr>
        <w:t>золота</w:t>
      </w:r>
      <w:r w:rsidRPr="009F3129">
        <w:rPr>
          <w:rFonts w:ascii="Times New Roman" w:hAnsi="Times New Roman" w:cs="Times New Roman"/>
          <w:szCs w:val="28"/>
        </w:rPr>
        <w:t xml:space="preserve"> (12 коренных и 393 россыпных) с суммарными балансовыми запасами 564,4 тонн (6,3% </w:t>
      </w:r>
      <w:r w:rsidRPr="009F3129">
        <w:rPr>
          <w:rFonts w:ascii="Times New Roman" w:eastAsia="Times New Roman" w:hAnsi="Times New Roman" w:cs="Times New Roman"/>
          <w:color w:val="000000" w:themeColor="text1"/>
          <w:szCs w:val="28"/>
          <w:lang w:eastAsia="ru-RU"/>
        </w:rPr>
        <w:t>от РФ</w:t>
      </w:r>
      <w:r w:rsidRPr="009F3129">
        <w:rPr>
          <w:rFonts w:ascii="Times New Roman" w:hAnsi="Times New Roman" w:cs="Times New Roman"/>
          <w:szCs w:val="28"/>
        </w:rPr>
        <w:t xml:space="preserve">). </w:t>
      </w:r>
      <w:r w:rsidRPr="009F3129">
        <w:rPr>
          <w:rFonts w:ascii="Times New Roman" w:eastAsia="Times New Roman" w:hAnsi="Times New Roman" w:cs="Times New Roman"/>
          <w:color w:val="000000" w:themeColor="text1"/>
          <w:szCs w:val="28"/>
          <w:lang w:eastAsia="ru-RU"/>
        </w:rPr>
        <w:t>В распределенном фонде находится 85,7% запасов.</w:t>
      </w:r>
      <w:r w:rsidRPr="009F3129">
        <w:rPr>
          <w:rFonts w:ascii="Times New Roman" w:hAnsi="Times New Roman" w:cs="Times New Roman"/>
          <w:szCs w:val="28"/>
        </w:rPr>
        <w:t xml:space="preserve"> Наиболее крупными месторождениями являются: комплексное медно-порфировое месторождение Песчанка (осваивается ООО «ГДК Баимская»), Майское (разрабатывается ООО «ЗК Майское») и Кекура (осваивается АО «Базовые металлы»). </w:t>
      </w:r>
      <w:r w:rsidRPr="009F3129">
        <w:rPr>
          <w:rFonts w:ascii="Times New Roman" w:eastAsia="TimesNewRomanPSMT" w:hAnsi="Times New Roman" w:cs="Times New Roman"/>
          <w:color w:val="1D1D1C"/>
          <w:szCs w:val="28"/>
        </w:rPr>
        <w:t>Обеспеченность − 24,5 года.</w:t>
      </w:r>
      <w:r w:rsidRPr="009F3129">
        <w:rPr>
          <w:rFonts w:ascii="Times New Roman" w:hAnsi="Times New Roman" w:cs="Times New Roman"/>
          <w:szCs w:val="28"/>
        </w:rPr>
        <w:t xml:space="preserve"> За период с 2018 по 2021 годы запасы золота выросли на 13,3%. За аналогичный период объем добычи сократился на 20,2% до 23,0 тонн, что обусловлено истощением основных месторождений Купол и Двойное. Добытое золото в основном вывозится в другие регионы страны для последующей переработки. </w:t>
      </w:r>
    </w:p>
    <w:p w14:paraId="01153C3E" w14:textId="77777777"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 xml:space="preserve">В регионе учтено 11 коренных месторождений </w:t>
      </w:r>
      <w:r w:rsidRPr="009F3129">
        <w:rPr>
          <w:rFonts w:ascii="Times New Roman" w:hAnsi="Times New Roman" w:cs="Times New Roman"/>
          <w:b/>
          <w:bCs/>
          <w:i/>
          <w:iCs/>
          <w:szCs w:val="28"/>
        </w:rPr>
        <w:t>серебра</w:t>
      </w:r>
      <w:r w:rsidRPr="009F3129">
        <w:rPr>
          <w:rFonts w:ascii="Times New Roman" w:hAnsi="Times New Roman" w:cs="Times New Roman"/>
          <w:szCs w:val="28"/>
        </w:rPr>
        <w:t xml:space="preserve"> с балансовыми запасами 2</w:t>
      </w:r>
      <w:r w:rsidRPr="009F3129">
        <w:rPr>
          <w:rFonts w:ascii="Times New Roman" w:hAnsi="Times New Roman" w:cs="Times New Roman"/>
          <w:sz w:val="24"/>
          <w:szCs w:val="24"/>
        </w:rPr>
        <w:t> </w:t>
      </w:r>
      <w:r w:rsidRPr="009F3129">
        <w:rPr>
          <w:rFonts w:ascii="Times New Roman" w:hAnsi="Times New Roman" w:cs="Times New Roman"/>
          <w:szCs w:val="28"/>
        </w:rPr>
        <w:t xml:space="preserve">996,6 тонн (5,3% </w:t>
      </w:r>
      <w:r w:rsidRPr="009F3129">
        <w:rPr>
          <w:rFonts w:ascii="Times New Roman" w:eastAsia="Times New Roman" w:hAnsi="Times New Roman" w:cs="Times New Roman"/>
          <w:color w:val="000000" w:themeColor="text1"/>
          <w:szCs w:val="28"/>
          <w:lang w:eastAsia="ru-RU"/>
        </w:rPr>
        <w:t>от РФ</w:t>
      </w:r>
      <w:r w:rsidRPr="009F3129">
        <w:rPr>
          <w:rFonts w:ascii="Times New Roman" w:hAnsi="Times New Roman" w:cs="Times New Roman"/>
          <w:szCs w:val="28"/>
        </w:rPr>
        <w:t xml:space="preserve">). </w:t>
      </w:r>
      <w:r w:rsidRPr="009F3129">
        <w:rPr>
          <w:rFonts w:ascii="Times New Roman" w:eastAsia="Times New Roman" w:hAnsi="Times New Roman" w:cs="Times New Roman"/>
          <w:color w:val="000000" w:themeColor="text1"/>
          <w:szCs w:val="28"/>
          <w:lang w:eastAsia="ru-RU"/>
        </w:rPr>
        <w:t>В распределенном фонде находится 100,0% запасов.</w:t>
      </w:r>
      <w:r w:rsidRPr="009F3129">
        <w:rPr>
          <w:rFonts w:ascii="Times New Roman" w:hAnsi="Times New Roman" w:cs="Times New Roman"/>
          <w:szCs w:val="28"/>
        </w:rPr>
        <w:t xml:space="preserve"> Крупнейшие месторождения серебра: комплексное медно-порфировое месторождение Песчанка и Купол (разрабатывается АО «ЧГГК»). </w:t>
      </w:r>
      <w:r w:rsidRPr="009F3129">
        <w:rPr>
          <w:rFonts w:ascii="Times New Roman" w:hAnsi="Times New Roman" w:cs="Times New Roman"/>
          <w:color w:val="000000" w:themeColor="text1"/>
          <w:szCs w:val="28"/>
        </w:rPr>
        <w:t xml:space="preserve">За период с 2018 по 2021 годы запасы выросли на 0,2%. </w:t>
      </w:r>
      <w:r w:rsidRPr="009F3129">
        <w:rPr>
          <w:rFonts w:ascii="Times New Roman" w:eastAsia="TimesNewRomanPSMT" w:hAnsi="Times New Roman" w:cs="Times New Roman"/>
          <w:color w:val="1D1D1C"/>
          <w:szCs w:val="28"/>
        </w:rPr>
        <w:t>Обеспеченность − 25 лет.</w:t>
      </w:r>
      <w:r w:rsidRPr="009F3129">
        <w:rPr>
          <w:rFonts w:ascii="Times New Roman" w:hAnsi="Times New Roman" w:cs="Times New Roman"/>
          <w:szCs w:val="28"/>
        </w:rPr>
        <w:t xml:space="preserve"> Объем добычи серебра в 2021 году составил 119,9 тонн (на 10,5% ниже значений 2018 года). </w:t>
      </w:r>
    </w:p>
    <w:p w14:paraId="26B4B9F7" w14:textId="77777777" w:rsidR="002D07BD" w:rsidRPr="009F3129" w:rsidRDefault="002D07BD" w:rsidP="00D611AC">
      <w:pPr>
        <w:rPr>
          <w:rFonts w:ascii="Times New Roman" w:eastAsia="Times New Roman" w:hAnsi="Times New Roman" w:cs="Times New Roman"/>
          <w:color w:val="000000" w:themeColor="text1"/>
          <w:szCs w:val="28"/>
          <w:lang w:eastAsia="ru-RU"/>
        </w:rPr>
      </w:pPr>
      <w:r w:rsidRPr="009F3129">
        <w:rPr>
          <w:rFonts w:ascii="Times New Roman" w:eastAsia="Times New Roman" w:hAnsi="Times New Roman" w:cs="Times New Roman"/>
          <w:color w:val="000000" w:themeColor="text1"/>
          <w:szCs w:val="28"/>
          <w:lang w:eastAsia="ru-RU"/>
        </w:rPr>
        <w:t xml:space="preserve">В регионе сосредоточены значительные запасы </w:t>
      </w:r>
      <w:r w:rsidRPr="009F3129">
        <w:rPr>
          <w:rFonts w:ascii="Times New Roman" w:eastAsia="Times New Roman" w:hAnsi="Times New Roman" w:cs="Times New Roman"/>
          <w:b/>
          <w:i/>
          <w:color w:val="000000" w:themeColor="text1"/>
          <w:szCs w:val="28"/>
          <w:lang w:eastAsia="ru-RU"/>
        </w:rPr>
        <w:t xml:space="preserve">олова </w:t>
      </w:r>
      <w:r w:rsidRPr="009F3129">
        <w:rPr>
          <w:rFonts w:ascii="Times New Roman" w:eastAsia="Times New Roman" w:hAnsi="Times New Roman" w:cs="Times New Roman"/>
          <w:color w:val="000000" w:themeColor="text1"/>
          <w:szCs w:val="28"/>
          <w:lang w:eastAsia="ru-RU"/>
        </w:rPr>
        <w:t>и</w:t>
      </w:r>
      <w:r w:rsidRPr="009F3129">
        <w:rPr>
          <w:rFonts w:ascii="Times New Roman" w:eastAsia="Times New Roman" w:hAnsi="Times New Roman" w:cs="Times New Roman"/>
          <w:b/>
          <w:i/>
          <w:color w:val="000000" w:themeColor="text1"/>
          <w:szCs w:val="28"/>
          <w:lang w:eastAsia="ru-RU"/>
        </w:rPr>
        <w:t xml:space="preserve"> вольфрама</w:t>
      </w:r>
      <w:r w:rsidRPr="009F3129">
        <w:rPr>
          <w:rFonts w:ascii="Times New Roman" w:eastAsia="Times New Roman" w:hAnsi="Times New Roman" w:cs="Times New Roman"/>
          <w:color w:val="000000" w:themeColor="text1"/>
          <w:szCs w:val="28"/>
          <w:lang w:eastAsia="ru-RU"/>
        </w:rPr>
        <w:t xml:space="preserve">. Государственным балансом учтено 81 месторождение олова, запасы которых составляют 287,8 тыс. тонн (18,2% от РФ), и 25 вольфрамсодержащих месторождений с балансовыми запасами 29,5 тыс. тонн (3,1% от РФ). В 2021 году лицензия на геологическое изучение, разведку и добычу олова и вольфрама штокверковых месторождений Пыркакайского рудного узла переоформлена на ООО «Территория». Завершение геологоразведочных работ на месторождениях намечено на 2027 год. Все остальные месторождения олова и вольфрама учитываются в нераспределенном фонде недр как непереданные в освоение (добыча велась до 1992 года). </w:t>
      </w:r>
    </w:p>
    <w:p w14:paraId="7E4F0F58" w14:textId="61903CC0" w:rsidR="002D07BD" w:rsidRPr="009F3129" w:rsidRDefault="002D07BD" w:rsidP="00D611AC">
      <w:pPr>
        <w:pStyle w:val="a3"/>
        <w:tabs>
          <w:tab w:val="left" w:pos="992"/>
        </w:tabs>
        <w:ind w:left="0"/>
        <w:rPr>
          <w:rFonts w:ascii="Times New Roman" w:eastAsia="Times New Roman" w:hAnsi="Times New Roman" w:cs="Times New Roman"/>
          <w:color w:val="000000" w:themeColor="text1"/>
          <w:szCs w:val="28"/>
          <w:lang w:eastAsia="ru-RU"/>
        </w:rPr>
      </w:pPr>
      <w:r w:rsidRPr="009F3129">
        <w:rPr>
          <w:rFonts w:ascii="Times New Roman" w:eastAsia="Times New Roman" w:hAnsi="Times New Roman" w:cs="Times New Roman"/>
          <w:color w:val="000000" w:themeColor="text1"/>
          <w:szCs w:val="28"/>
          <w:lang w:eastAsia="ru-RU"/>
        </w:rPr>
        <w:t xml:space="preserve">Значительными в Округе являются запасы </w:t>
      </w:r>
      <w:r w:rsidRPr="009F3129">
        <w:rPr>
          <w:rFonts w:ascii="Times New Roman" w:eastAsia="Times New Roman" w:hAnsi="Times New Roman" w:cs="Times New Roman"/>
          <w:b/>
          <w:i/>
          <w:color w:val="000000" w:themeColor="text1"/>
          <w:szCs w:val="28"/>
          <w:lang w:eastAsia="ru-RU"/>
        </w:rPr>
        <w:t xml:space="preserve">меди </w:t>
      </w:r>
      <w:r w:rsidRPr="009F3129">
        <w:rPr>
          <w:rFonts w:ascii="Times New Roman" w:eastAsia="Times New Roman" w:hAnsi="Times New Roman" w:cs="Times New Roman"/>
          <w:color w:val="000000" w:themeColor="text1"/>
          <w:szCs w:val="28"/>
          <w:lang w:eastAsia="ru-RU"/>
        </w:rPr>
        <w:t>и</w:t>
      </w:r>
      <w:r w:rsidRPr="009F3129">
        <w:rPr>
          <w:rFonts w:ascii="Times New Roman" w:eastAsia="Times New Roman" w:hAnsi="Times New Roman" w:cs="Times New Roman"/>
          <w:b/>
          <w:i/>
          <w:color w:val="000000" w:themeColor="text1"/>
          <w:szCs w:val="28"/>
          <w:lang w:eastAsia="ru-RU"/>
        </w:rPr>
        <w:t xml:space="preserve"> молибдена</w:t>
      </w:r>
      <w:r w:rsidRPr="009F3129">
        <w:rPr>
          <w:rFonts w:ascii="Times New Roman" w:eastAsia="Times New Roman" w:hAnsi="Times New Roman" w:cs="Times New Roman"/>
          <w:color w:val="000000" w:themeColor="text1"/>
          <w:szCs w:val="28"/>
          <w:lang w:eastAsia="ru-RU"/>
        </w:rPr>
        <w:t>. Государственным балансом учтено 2 месторождения, суммарные запасы которых – 4</w:t>
      </w:r>
      <w:r w:rsidRPr="009F3129">
        <w:rPr>
          <w:rFonts w:ascii="Times New Roman" w:hAnsi="Times New Roman" w:cs="Times New Roman"/>
          <w:sz w:val="24"/>
          <w:szCs w:val="24"/>
        </w:rPr>
        <w:t> </w:t>
      </w:r>
      <w:r w:rsidRPr="009F3129">
        <w:rPr>
          <w:rFonts w:ascii="Times New Roman" w:eastAsia="Times New Roman" w:hAnsi="Times New Roman" w:cs="Times New Roman"/>
          <w:color w:val="000000" w:themeColor="text1"/>
          <w:szCs w:val="28"/>
          <w:lang w:eastAsia="ru-RU"/>
        </w:rPr>
        <w:t>825,2 тыс. тонн меди (6,2% от РФ) и 132,1 тыс. тонн молибдена (8,8% от РФ). В распределенном фонде находится 100,0% запасов данных металлов. Баимская рудная площадь – одна из крупнейших в мире медно-порфировых минерализаций с ресурсным потенциалом до 23,0 млн тонн меди и до 2,0 тыс. тонн золота.</w:t>
      </w:r>
      <w:r w:rsidRPr="009F3129">
        <w:rPr>
          <w:rFonts w:ascii="Times New Roman" w:hAnsi="Times New Roman" w:cs="Times New Roman"/>
          <w:szCs w:val="28"/>
        </w:rPr>
        <w:t xml:space="preserve"> </w:t>
      </w:r>
      <w:r w:rsidRPr="009F3129">
        <w:rPr>
          <w:rFonts w:ascii="Times New Roman" w:eastAsia="Times New Roman" w:hAnsi="Times New Roman" w:cs="Times New Roman"/>
          <w:color w:val="000000" w:themeColor="text1"/>
          <w:szCs w:val="28"/>
          <w:lang w:eastAsia="ru-RU"/>
        </w:rPr>
        <w:t>Включает 13 месторождений, наиболее разведанное и крупнейшее из которых – Песчанка. Для освоение данного месторождения в 202</w:t>
      </w:r>
      <w:r w:rsidR="00793D44" w:rsidRPr="009F3129">
        <w:rPr>
          <w:rFonts w:ascii="Times New Roman" w:eastAsia="Times New Roman" w:hAnsi="Times New Roman" w:cs="Times New Roman"/>
          <w:color w:val="000000" w:themeColor="text1"/>
          <w:szCs w:val="28"/>
          <w:lang w:eastAsia="ru-RU"/>
        </w:rPr>
        <w:t>9</w:t>
      </w:r>
      <w:r w:rsidRPr="009F3129">
        <w:rPr>
          <w:rFonts w:ascii="Times New Roman" w:eastAsia="Times New Roman" w:hAnsi="Times New Roman" w:cs="Times New Roman"/>
          <w:color w:val="000000" w:themeColor="text1"/>
          <w:szCs w:val="28"/>
          <w:lang w:eastAsia="ru-RU"/>
        </w:rPr>
        <w:t xml:space="preserve"> году планируется запуск горно-обогатительного комбината. Продукцией предприятия будут золото-серебросодержащий медный и молибденовый концентраты. Рынок сбыта – Китайская Народная Республика.</w:t>
      </w:r>
    </w:p>
    <w:p w14:paraId="3A0CADC6" w14:textId="77777777"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 xml:space="preserve">На территории Округа имеется ограниченный состав </w:t>
      </w:r>
      <w:r w:rsidRPr="009F3129">
        <w:rPr>
          <w:rFonts w:ascii="Times New Roman" w:hAnsi="Times New Roman" w:cs="Times New Roman"/>
          <w:b/>
          <w:i/>
          <w:szCs w:val="28"/>
        </w:rPr>
        <w:t>общераспространенных полезных ископаемых</w:t>
      </w:r>
      <w:r w:rsidRPr="009F3129">
        <w:rPr>
          <w:rFonts w:ascii="Times New Roman" w:hAnsi="Times New Roman" w:cs="Times New Roman"/>
          <w:szCs w:val="28"/>
        </w:rPr>
        <w:t>, в том числе строительных камней, облицовочного камня, карбонатных пород, керамзитового сырья, цеолитов.</w:t>
      </w:r>
    </w:p>
    <w:p w14:paraId="13735E79" w14:textId="77777777" w:rsidR="002D07BD" w:rsidRPr="009F3129" w:rsidRDefault="002D07BD" w:rsidP="00D611AC">
      <w:pPr>
        <w:pStyle w:val="a3"/>
        <w:tabs>
          <w:tab w:val="left" w:pos="992"/>
        </w:tabs>
        <w:ind w:left="0"/>
        <w:rPr>
          <w:rFonts w:ascii="Times New Roman" w:hAnsi="Times New Roman" w:cs="Times New Roman"/>
          <w:szCs w:val="28"/>
        </w:rPr>
      </w:pPr>
      <w:r w:rsidRPr="009F3129">
        <w:rPr>
          <w:rFonts w:ascii="Times New Roman" w:hAnsi="Times New Roman" w:cs="Times New Roman"/>
          <w:szCs w:val="28"/>
        </w:rPr>
        <w:t>Большая часть месторождений полезных ископаемых на территории региона находится в отдаленных, труднодоступных территориях, где отсутствует круглогодичное транспортное сообщение и возможность подключения к сетям централизованного электроснабжения, что затрудняет геологическое изучение недр, «утяжеляет» экономику проектов по добыче, обогащению и транспортировке минерального сырья. В результате в промышленный оборот вовлекаются месторождения полезных ископаемых не требующих создания сложных производственных цепочек и не имеющих критической зависимости от социальной и энергетической инфраструктуры (золото, серебро) или характеризующихся удобной логистикой (каменный уголь).</w:t>
      </w:r>
    </w:p>
    <w:p w14:paraId="4BFBFDC1" w14:textId="77777777" w:rsidR="002D07BD" w:rsidRPr="009F3129" w:rsidRDefault="002D07BD" w:rsidP="00D611AC">
      <w:pPr>
        <w:pStyle w:val="a3"/>
        <w:tabs>
          <w:tab w:val="left" w:pos="992"/>
        </w:tabs>
        <w:ind w:left="0"/>
        <w:rPr>
          <w:rFonts w:ascii="Times New Roman" w:hAnsi="Times New Roman" w:cs="Times New Roman"/>
          <w:szCs w:val="28"/>
        </w:rPr>
      </w:pPr>
      <w:r w:rsidRPr="009F3129">
        <w:rPr>
          <w:rFonts w:ascii="Times New Roman" w:hAnsi="Times New Roman" w:cs="Times New Roman"/>
          <w:szCs w:val="28"/>
        </w:rPr>
        <w:t>Геологическая изученность территории региона значительно уступает средним значениям по Дальнему Востоку. В 2022 году изученность территории Госгеолкартой-1000/3 составляет 95,3% (ДФО – 98,7%), Госгеолкартой-200/2 – 14,6% (ДФО – 22,7%). Расходы федерального бюджета на финансирование геологоразведочных работ в ЧАО составили 545,9 млн руб. (7,1% от ДФО). В среднем за период с 2018 по 2022 годы объем средств федерального бюджета на геологическое изучение 1 кв. км территории Округа (1 327,0 руб.) превышал значения по макрорегиону (898,0 руб.), но уступал среднему по стране (1 419,0 руб.).</w:t>
      </w:r>
    </w:p>
    <w:p w14:paraId="1D42BEFD" w14:textId="77777777" w:rsidR="002D07BD" w:rsidRPr="009F3129" w:rsidRDefault="002D07BD" w:rsidP="00D611AC">
      <w:pPr>
        <w:pStyle w:val="a3"/>
        <w:tabs>
          <w:tab w:val="left" w:pos="992"/>
        </w:tabs>
        <w:ind w:left="0"/>
        <w:rPr>
          <w:rFonts w:ascii="Times New Roman" w:hAnsi="Times New Roman" w:cs="Times New Roman"/>
          <w:szCs w:val="28"/>
        </w:rPr>
      </w:pPr>
      <w:r w:rsidRPr="009F3129">
        <w:rPr>
          <w:rFonts w:ascii="Times New Roman" w:hAnsi="Times New Roman" w:cs="Times New Roman"/>
          <w:szCs w:val="28"/>
        </w:rPr>
        <w:t>Рост добычи полезных ископаемых в ЧАО ограничивается исчерпанием крупнейших месторождений золота и серебра (ключевых продуктов для экономики региона), более низким объемом запасов не осваиваемых месторождений драгоценных металлов, неразвитостью транспортной и энергетической инфраструктуры, низким уровнем поискового задела полезных ископаемых.</w:t>
      </w:r>
    </w:p>
    <w:p w14:paraId="24A5BCA4" w14:textId="77777777" w:rsidR="002D07BD" w:rsidRPr="009F3129" w:rsidRDefault="002D07BD" w:rsidP="00D611AC">
      <w:pPr>
        <w:pStyle w:val="a3"/>
        <w:tabs>
          <w:tab w:val="left" w:pos="992"/>
        </w:tabs>
        <w:ind w:left="0"/>
        <w:rPr>
          <w:rFonts w:ascii="Times New Roman" w:hAnsi="Times New Roman" w:cs="Times New Roman"/>
          <w:szCs w:val="28"/>
        </w:rPr>
      </w:pPr>
      <w:r w:rsidRPr="009F3129">
        <w:rPr>
          <w:rFonts w:ascii="Times New Roman" w:hAnsi="Times New Roman" w:cs="Times New Roman"/>
          <w:szCs w:val="28"/>
        </w:rPr>
        <w:t xml:space="preserve">Перспективы освоения минерально-сырьевой базы связаны с расширением номенклатуры добываемых полезных ископаемых за счет меди, молибдена, олова, вольфрама, а также поисками месторождений платиноидов и хрома в Хатырском и Тамватнейском рудных районах, золото-серебряной формации в Охотско-Чукотском вулканогенном поясе, в том числе за счет доразведки флангов действующих золоторудных месторождений. За пределами 2035 года значительный потенциал у арктического шельфа Округа, извлекаемые ресурсы которого оцениваются в 3-10 млрд тонн условного топлива. </w:t>
      </w:r>
    </w:p>
    <w:p w14:paraId="0542930F" w14:textId="77777777" w:rsidR="002D07BD" w:rsidRPr="009F3129" w:rsidRDefault="002D07BD" w:rsidP="00D611AC">
      <w:pPr>
        <w:pStyle w:val="a3"/>
        <w:ind w:left="0"/>
        <w:rPr>
          <w:rFonts w:ascii="Times New Roman" w:hAnsi="Times New Roman" w:cs="Times New Roman"/>
          <w:szCs w:val="28"/>
        </w:rPr>
      </w:pPr>
    </w:p>
    <w:p w14:paraId="661051C1" w14:textId="77777777" w:rsidR="002D07BD" w:rsidRPr="009F3129" w:rsidRDefault="002D07BD" w:rsidP="00D611AC">
      <w:pPr>
        <w:pStyle w:val="20"/>
        <w:numPr>
          <w:ilvl w:val="1"/>
          <w:numId w:val="63"/>
        </w:numPr>
        <w:ind w:left="0" w:firstLine="709"/>
        <w:rPr>
          <w:rFonts w:ascii="Times New Roman" w:hAnsi="Times New Roman" w:cs="Times New Roman"/>
        </w:rPr>
      </w:pPr>
      <w:bookmarkStart w:id="41" w:name="_Toc147166936"/>
      <w:bookmarkStart w:id="42" w:name="_Toc154347737"/>
      <w:bookmarkStart w:id="43" w:name="_Toc158221560"/>
      <w:bookmarkStart w:id="44" w:name="_Toc161933951"/>
      <w:r w:rsidRPr="009F3129">
        <w:rPr>
          <w:rFonts w:ascii="Times New Roman" w:hAnsi="Times New Roman" w:cs="Times New Roman"/>
        </w:rPr>
        <w:t>Развитие человеческого капитала и социальной сферы</w:t>
      </w:r>
      <w:bookmarkEnd w:id="41"/>
      <w:bookmarkEnd w:id="42"/>
      <w:bookmarkEnd w:id="43"/>
      <w:bookmarkEnd w:id="44"/>
    </w:p>
    <w:p w14:paraId="1B1D58DE" w14:textId="77777777" w:rsidR="002D07BD" w:rsidRPr="009F3129" w:rsidRDefault="002D07BD" w:rsidP="00D611AC">
      <w:bookmarkStart w:id="45" w:name="_Toc147166937"/>
    </w:p>
    <w:p w14:paraId="4FE70ADF" w14:textId="77777777" w:rsidR="002D07BD" w:rsidRPr="009F3129" w:rsidRDefault="002D07BD" w:rsidP="00D611AC">
      <w:pPr>
        <w:pStyle w:val="30"/>
        <w:numPr>
          <w:ilvl w:val="2"/>
          <w:numId w:val="63"/>
        </w:numPr>
        <w:ind w:left="0" w:firstLine="709"/>
        <w:rPr>
          <w:rFonts w:ascii="Times New Roman" w:hAnsi="Times New Roman" w:cs="Times New Roman"/>
        </w:rPr>
      </w:pPr>
      <w:bookmarkStart w:id="46" w:name="_Toc151646431"/>
      <w:bookmarkStart w:id="47" w:name="_Toc154347738"/>
      <w:bookmarkStart w:id="48" w:name="_Toc158221561"/>
      <w:bookmarkStart w:id="49" w:name="_Toc161933952"/>
      <w:r w:rsidRPr="009F3129">
        <w:rPr>
          <w:rFonts w:ascii="Times New Roman" w:hAnsi="Times New Roman" w:cs="Times New Roman"/>
        </w:rPr>
        <w:t>Демографическая ситуация</w:t>
      </w:r>
      <w:bookmarkEnd w:id="46"/>
      <w:bookmarkEnd w:id="47"/>
      <w:bookmarkEnd w:id="48"/>
      <w:bookmarkEnd w:id="49"/>
    </w:p>
    <w:p w14:paraId="6D98FF20" w14:textId="77777777" w:rsidR="002D07BD" w:rsidRPr="009F3129" w:rsidRDefault="002D07BD" w:rsidP="00D611AC">
      <w:pPr>
        <w:pStyle w:val="ac"/>
        <w:rPr>
          <w:rFonts w:ascii="Times New Roman" w:hAnsi="Times New Roman" w:cs="Times New Roman"/>
          <w:sz w:val="28"/>
          <w:szCs w:val="28"/>
        </w:rPr>
      </w:pPr>
    </w:p>
    <w:p w14:paraId="218060F8" w14:textId="77777777" w:rsidR="002D07BD" w:rsidRPr="009F3129" w:rsidRDefault="002D07BD" w:rsidP="00D611AC">
      <w:pPr>
        <w:pStyle w:val="ac"/>
        <w:rPr>
          <w:rFonts w:ascii="Times New Roman" w:hAnsi="Times New Roman" w:cs="Times New Roman"/>
          <w:sz w:val="28"/>
          <w:szCs w:val="28"/>
        </w:rPr>
      </w:pPr>
      <w:r w:rsidRPr="009F3129">
        <w:rPr>
          <w:rFonts w:ascii="Times New Roman" w:hAnsi="Times New Roman" w:cs="Times New Roman"/>
          <w:sz w:val="28"/>
          <w:szCs w:val="28"/>
        </w:rPr>
        <w:t xml:space="preserve">Среднегодовая численность населения Округа в 2022 году составила 47,9 тыс. чел. </w:t>
      </w:r>
    </w:p>
    <w:p w14:paraId="5514C4C3" w14:textId="76344FBE" w:rsidR="002D07BD" w:rsidRPr="009F3129" w:rsidRDefault="002D07BD" w:rsidP="00D611AC">
      <w:pPr>
        <w:pStyle w:val="ac"/>
        <w:rPr>
          <w:rFonts w:ascii="Times New Roman" w:hAnsi="Times New Roman" w:cs="Times New Roman"/>
          <w:sz w:val="28"/>
          <w:szCs w:val="28"/>
        </w:rPr>
      </w:pPr>
      <w:r w:rsidRPr="009F3129">
        <w:rPr>
          <w:rFonts w:ascii="Times New Roman" w:hAnsi="Times New Roman" w:cs="Times New Roman"/>
          <w:sz w:val="28"/>
          <w:szCs w:val="28"/>
        </w:rPr>
        <w:t>Население ЧАО является довольно молодым, что характерно для АЗРФ. Граждане трудоспособного возраста составляют 64,</w:t>
      </w:r>
      <w:r w:rsidR="00712C6A" w:rsidRPr="009F3129">
        <w:rPr>
          <w:rFonts w:ascii="Times New Roman" w:hAnsi="Times New Roman" w:cs="Times New Roman"/>
          <w:sz w:val="28"/>
          <w:szCs w:val="28"/>
        </w:rPr>
        <w:t>3</w:t>
      </w:r>
      <w:r w:rsidRPr="009F3129">
        <w:rPr>
          <w:rFonts w:ascii="Times New Roman" w:hAnsi="Times New Roman" w:cs="Times New Roman"/>
          <w:sz w:val="28"/>
          <w:szCs w:val="28"/>
        </w:rPr>
        <w:t>% общей численности (РФ – 57,0%, ДФО – 58,6%), население моложе трудоспособного возраста – 22,1% (РФ – 18,5%, ДФО – 20,</w:t>
      </w:r>
      <w:r w:rsidR="00712C6A" w:rsidRPr="009F3129">
        <w:rPr>
          <w:rFonts w:ascii="Times New Roman" w:hAnsi="Times New Roman" w:cs="Times New Roman"/>
          <w:sz w:val="28"/>
          <w:szCs w:val="28"/>
        </w:rPr>
        <w:t>4</w:t>
      </w:r>
      <w:r w:rsidRPr="009F3129">
        <w:rPr>
          <w:rFonts w:ascii="Times New Roman" w:hAnsi="Times New Roman" w:cs="Times New Roman"/>
          <w:sz w:val="28"/>
          <w:szCs w:val="28"/>
        </w:rPr>
        <w:t>%). Соотношение по полу относительно равномерное – 49,5% мужчин и 50,5% женщин.</w:t>
      </w:r>
    </w:p>
    <w:p w14:paraId="18CD4F4C" w14:textId="77777777" w:rsidR="002D07BD" w:rsidRPr="009F3129" w:rsidRDefault="002D07BD" w:rsidP="00D611AC">
      <w:pPr>
        <w:pStyle w:val="ac"/>
        <w:rPr>
          <w:rFonts w:ascii="Times New Roman" w:hAnsi="Times New Roman" w:cs="Times New Roman"/>
          <w:sz w:val="28"/>
          <w:szCs w:val="28"/>
        </w:rPr>
      </w:pPr>
      <w:r w:rsidRPr="009F3129">
        <w:rPr>
          <w:rFonts w:ascii="Times New Roman" w:hAnsi="Times New Roman" w:cs="Times New Roman"/>
          <w:sz w:val="28"/>
          <w:szCs w:val="28"/>
        </w:rPr>
        <w:t>Общая демографическая нагрузка на население в ЧАО составляет 557,0 нетрудоспособных граждан на 1 тыс. лиц трудоспособного возраста (РФ – 756,0, ДФО – 705,0).</w:t>
      </w:r>
    </w:p>
    <w:p w14:paraId="1767E403" w14:textId="15F01B0D" w:rsidR="002D07BD" w:rsidRPr="009F3129" w:rsidRDefault="002D07BD" w:rsidP="00D611AC">
      <w:pPr>
        <w:pStyle w:val="ac"/>
        <w:rPr>
          <w:rFonts w:ascii="Times New Roman" w:hAnsi="Times New Roman" w:cs="Times New Roman"/>
          <w:sz w:val="28"/>
          <w:szCs w:val="28"/>
        </w:rPr>
      </w:pPr>
      <w:r w:rsidRPr="009F3129">
        <w:rPr>
          <w:rFonts w:ascii="Times New Roman" w:hAnsi="Times New Roman" w:cs="Times New Roman"/>
          <w:sz w:val="28"/>
          <w:szCs w:val="28"/>
        </w:rPr>
        <w:t xml:space="preserve">Основные демографические показатели ЧАО в 2018-2022 годах приведены в </w:t>
      </w:r>
      <w:r w:rsidRPr="009F3129">
        <w:fldChar w:fldCharType="begin"/>
      </w:r>
      <w:r w:rsidRPr="009F3129">
        <w:rPr>
          <w:rFonts w:ascii="Times New Roman" w:hAnsi="Times New Roman" w:cs="Times New Roman"/>
          <w:sz w:val="28"/>
          <w:szCs w:val="28"/>
        </w:rPr>
        <w:instrText xml:space="preserve"> REF _Ref146896575 \h  \* MERGEFORMAT </w:instrText>
      </w:r>
      <w:r w:rsidRPr="009F3129">
        <w:fldChar w:fldCharType="separate"/>
      </w:r>
      <w:r w:rsidR="00811E81" w:rsidRPr="009F3129">
        <w:rPr>
          <w:rFonts w:ascii="Times New Roman" w:hAnsi="Times New Roman" w:cs="Times New Roman"/>
          <w:sz w:val="28"/>
          <w:szCs w:val="28"/>
        </w:rPr>
        <w:t xml:space="preserve">Таблица </w:t>
      </w:r>
      <w:r w:rsidR="00811E81" w:rsidRPr="00811E81">
        <w:rPr>
          <w:rFonts w:ascii="Times New Roman" w:hAnsi="Times New Roman" w:cs="Times New Roman"/>
          <w:noProof/>
          <w:sz w:val="28"/>
          <w:szCs w:val="28"/>
        </w:rPr>
        <w:t>2</w:t>
      </w:r>
      <w:r w:rsidRPr="009F3129">
        <w:fldChar w:fldCharType="end"/>
      </w:r>
      <w:r w:rsidRPr="009F3129">
        <w:rPr>
          <w:rFonts w:ascii="Times New Roman" w:hAnsi="Times New Roman" w:cs="Times New Roman"/>
          <w:sz w:val="28"/>
          <w:szCs w:val="28"/>
        </w:rPr>
        <w:t xml:space="preserve">. </w:t>
      </w:r>
    </w:p>
    <w:p w14:paraId="07A312EC" w14:textId="77777777" w:rsidR="002D07BD" w:rsidRPr="009F3129" w:rsidRDefault="002D07BD" w:rsidP="00D611AC">
      <w:pPr>
        <w:widowControl w:val="0"/>
        <w:autoSpaceDE w:val="0"/>
        <w:autoSpaceDN w:val="0"/>
        <w:ind w:right="142"/>
        <w:rPr>
          <w:rFonts w:ascii="Times New Roman" w:eastAsia="Times New Roman" w:hAnsi="Times New Roman" w:cs="Times New Roman"/>
          <w:szCs w:val="28"/>
        </w:rPr>
      </w:pPr>
    </w:p>
    <w:p w14:paraId="16199452" w14:textId="12244130" w:rsidR="002D07BD" w:rsidRPr="009F3129" w:rsidRDefault="002D07BD" w:rsidP="00D611AC">
      <w:pPr>
        <w:pStyle w:val="aff2"/>
        <w:keepNext/>
        <w:spacing w:after="0"/>
        <w:ind w:firstLine="0"/>
        <w:rPr>
          <w:rFonts w:ascii="Times New Roman" w:hAnsi="Times New Roman" w:cs="Times New Roman"/>
          <w:i w:val="0"/>
          <w:iCs w:val="0"/>
          <w:color w:val="auto"/>
          <w:sz w:val="28"/>
          <w:szCs w:val="28"/>
        </w:rPr>
      </w:pPr>
      <w:bookmarkStart w:id="50" w:name="_Ref146896575"/>
      <w:bookmarkStart w:id="51" w:name="_Hlk112924466"/>
      <w:r w:rsidRPr="009F3129">
        <w:rPr>
          <w:rFonts w:ascii="Times New Roman" w:hAnsi="Times New Roman" w:cs="Times New Roman"/>
          <w:i w:val="0"/>
          <w:iCs w:val="0"/>
          <w:color w:val="auto"/>
          <w:sz w:val="28"/>
          <w:szCs w:val="28"/>
        </w:rPr>
        <w:t xml:space="preserve">Таблица </w:t>
      </w:r>
      <w:r w:rsidRPr="009F3129">
        <w:fldChar w:fldCharType="begin"/>
      </w:r>
      <w:r w:rsidRPr="009F3129">
        <w:rPr>
          <w:rFonts w:ascii="Times New Roman" w:hAnsi="Times New Roman" w:cs="Times New Roman"/>
          <w:i w:val="0"/>
          <w:iCs w:val="0"/>
          <w:color w:val="auto"/>
          <w:sz w:val="28"/>
          <w:szCs w:val="28"/>
        </w:rPr>
        <w:instrText xml:space="preserve"> SEQ Таблица \* ARABIC </w:instrText>
      </w:r>
      <w:r w:rsidRPr="009F3129">
        <w:fldChar w:fldCharType="separate"/>
      </w:r>
      <w:r w:rsidR="00811E81">
        <w:rPr>
          <w:rFonts w:ascii="Times New Roman" w:hAnsi="Times New Roman" w:cs="Times New Roman"/>
          <w:i w:val="0"/>
          <w:iCs w:val="0"/>
          <w:noProof/>
          <w:color w:val="auto"/>
          <w:sz w:val="28"/>
          <w:szCs w:val="28"/>
        </w:rPr>
        <w:t>2</w:t>
      </w:r>
      <w:r w:rsidRPr="009F3129">
        <w:fldChar w:fldCharType="end"/>
      </w:r>
      <w:bookmarkEnd w:id="50"/>
      <w:r w:rsidRPr="009F3129">
        <w:rPr>
          <w:rFonts w:ascii="Times New Roman" w:hAnsi="Times New Roman" w:cs="Times New Roman"/>
          <w:i w:val="0"/>
          <w:iCs w:val="0"/>
          <w:color w:val="auto"/>
          <w:sz w:val="28"/>
          <w:szCs w:val="28"/>
        </w:rPr>
        <w:t>. Основные демографические показатели ЧАО</w:t>
      </w:r>
    </w:p>
    <w:tbl>
      <w:tblPr>
        <w:tblStyle w:val="TableNormal"/>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9"/>
        <w:gridCol w:w="965"/>
        <w:gridCol w:w="964"/>
        <w:gridCol w:w="964"/>
        <w:gridCol w:w="964"/>
        <w:gridCol w:w="964"/>
      </w:tblGrid>
      <w:tr w:rsidR="002D07BD" w:rsidRPr="009F3129" w14:paraId="5EEE4547" w14:textId="77777777" w:rsidTr="002D07BD">
        <w:trPr>
          <w:trHeight w:val="57"/>
          <w:tblHeader/>
        </w:trPr>
        <w:tc>
          <w:tcPr>
            <w:tcW w:w="4536" w:type="dxa"/>
            <w:tcBorders>
              <w:top w:val="single" w:sz="4" w:space="0" w:color="000000"/>
              <w:left w:val="single" w:sz="4" w:space="0" w:color="000000"/>
              <w:bottom w:val="single" w:sz="4" w:space="0" w:color="000000"/>
              <w:right w:val="single" w:sz="4" w:space="0" w:color="000000"/>
            </w:tcBorders>
            <w:vAlign w:val="center"/>
            <w:hideMark/>
          </w:tcPr>
          <w:p w14:paraId="6E5BC42F" w14:textId="77777777" w:rsidR="002D07BD" w:rsidRPr="009F3129" w:rsidRDefault="002D07BD" w:rsidP="00D611AC">
            <w:pPr>
              <w:widowControl/>
              <w:autoSpaceDE/>
              <w:ind w:firstLine="0"/>
              <w:jc w:val="center"/>
              <w:rPr>
                <w:rFonts w:ascii="Times New Roman" w:hAnsi="Times New Roman"/>
                <w:sz w:val="24"/>
                <w:szCs w:val="24"/>
              </w:rPr>
            </w:pPr>
            <w:bookmarkStart w:id="52" w:name="_Hlk146191231"/>
            <w:r w:rsidRPr="009F3129">
              <w:rPr>
                <w:rFonts w:ascii="Times New Roman" w:hAnsi="Times New Roman"/>
                <w:sz w:val="24"/>
                <w:szCs w:val="24"/>
              </w:rPr>
              <w:t>Показатель</w:t>
            </w:r>
          </w:p>
        </w:tc>
        <w:tc>
          <w:tcPr>
            <w:tcW w:w="964" w:type="dxa"/>
            <w:tcBorders>
              <w:top w:val="single" w:sz="4" w:space="0" w:color="000000"/>
              <w:left w:val="single" w:sz="4" w:space="0" w:color="000000"/>
              <w:bottom w:val="single" w:sz="4" w:space="0" w:color="000000"/>
              <w:right w:val="single" w:sz="4" w:space="0" w:color="000000"/>
            </w:tcBorders>
            <w:vAlign w:val="center"/>
            <w:hideMark/>
          </w:tcPr>
          <w:p w14:paraId="51823A55" w14:textId="77777777" w:rsidR="002D07BD" w:rsidRPr="009F3129" w:rsidRDefault="002D07BD" w:rsidP="00D611AC">
            <w:pPr>
              <w:widowControl/>
              <w:autoSpaceDE/>
              <w:ind w:right="83" w:firstLine="0"/>
              <w:jc w:val="center"/>
              <w:rPr>
                <w:rFonts w:ascii="Times New Roman" w:hAnsi="Times New Roman"/>
                <w:sz w:val="24"/>
                <w:szCs w:val="24"/>
              </w:rPr>
            </w:pPr>
            <w:r w:rsidRPr="009F3129">
              <w:rPr>
                <w:rFonts w:ascii="Times New Roman" w:hAnsi="Times New Roman"/>
                <w:sz w:val="24"/>
                <w:szCs w:val="24"/>
              </w:rPr>
              <w:t>2018</w:t>
            </w:r>
          </w:p>
        </w:tc>
        <w:tc>
          <w:tcPr>
            <w:tcW w:w="964" w:type="dxa"/>
            <w:tcBorders>
              <w:top w:val="single" w:sz="4" w:space="0" w:color="000000"/>
              <w:left w:val="single" w:sz="4" w:space="0" w:color="000000"/>
              <w:bottom w:val="single" w:sz="4" w:space="0" w:color="000000"/>
              <w:right w:val="single" w:sz="4" w:space="0" w:color="000000"/>
            </w:tcBorders>
            <w:vAlign w:val="center"/>
            <w:hideMark/>
          </w:tcPr>
          <w:p w14:paraId="0C04A114" w14:textId="77777777" w:rsidR="002D07BD" w:rsidRPr="009F3129" w:rsidRDefault="002D07BD" w:rsidP="00D611AC">
            <w:pPr>
              <w:widowControl/>
              <w:autoSpaceDE/>
              <w:ind w:right="93" w:firstLine="0"/>
              <w:jc w:val="center"/>
              <w:rPr>
                <w:rFonts w:ascii="Times New Roman" w:hAnsi="Times New Roman"/>
                <w:sz w:val="24"/>
                <w:szCs w:val="24"/>
              </w:rPr>
            </w:pPr>
            <w:r w:rsidRPr="009F3129">
              <w:rPr>
                <w:rFonts w:ascii="Times New Roman" w:hAnsi="Times New Roman"/>
                <w:sz w:val="24"/>
                <w:szCs w:val="24"/>
              </w:rPr>
              <w:t>2019</w:t>
            </w:r>
          </w:p>
        </w:tc>
        <w:tc>
          <w:tcPr>
            <w:tcW w:w="964" w:type="dxa"/>
            <w:tcBorders>
              <w:top w:val="single" w:sz="4" w:space="0" w:color="000000"/>
              <w:left w:val="single" w:sz="4" w:space="0" w:color="000000"/>
              <w:bottom w:val="single" w:sz="4" w:space="0" w:color="000000"/>
              <w:right w:val="single" w:sz="4" w:space="0" w:color="000000"/>
            </w:tcBorders>
            <w:vAlign w:val="center"/>
            <w:hideMark/>
          </w:tcPr>
          <w:p w14:paraId="28A439B5" w14:textId="77777777" w:rsidR="002D07BD" w:rsidRPr="009F3129" w:rsidRDefault="002D07BD" w:rsidP="00D611AC">
            <w:pPr>
              <w:widowControl/>
              <w:autoSpaceDE/>
              <w:ind w:right="97" w:firstLine="0"/>
              <w:jc w:val="center"/>
              <w:rPr>
                <w:rFonts w:ascii="Times New Roman" w:hAnsi="Times New Roman"/>
                <w:sz w:val="24"/>
                <w:szCs w:val="24"/>
              </w:rPr>
            </w:pPr>
            <w:r w:rsidRPr="009F3129">
              <w:rPr>
                <w:rFonts w:ascii="Times New Roman" w:hAnsi="Times New Roman"/>
                <w:sz w:val="24"/>
                <w:szCs w:val="24"/>
              </w:rPr>
              <w:t>2020</w:t>
            </w:r>
          </w:p>
        </w:tc>
        <w:tc>
          <w:tcPr>
            <w:tcW w:w="964" w:type="dxa"/>
            <w:tcBorders>
              <w:top w:val="single" w:sz="4" w:space="0" w:color="000000"/>
              <w:left w:val="single" w:sz="4" w:space="0" w:color="000000"/>
              <w:bottom w:val="single" w:sz="4" w:space="0" w:color="000000"/>
              <w:right w:val="single" w:sz="4" w:space="0" w:color="auto"/>
            </w:tcBorders>
            <w:vAlign w:val="center"/>
            <w:hideMark/>
          </w:tcPr>
          <w:p w14:paraId="3F46AC7F" w14:textId="77777777" w:rsidR="002D07BD" w:rsidRPr="009F3129" w:rsidRDefault="002D07BD" w:rsidP="00D611AC">
            <w:pPr>
              <w:widowControl/>
              <w:autoSpaceDE/>
              <w:ind w:right="83" w:firstLine="0"/>
              <w:jc w:val="center"/>
              <w:rPr>
                <w:rFonts w:ascii="Times New Roman" w:hAnsi="Times New Roman"/>
                <w:sz w:val="24"/>
                <w:szCs w:val="24"/>
              </w:rPr>
            </w:pPr>
            <w:r w:rsidRPr="009F3129">
              <w:rPr>
                <w:rFonts w:ascii="Times New Roman" w:hAnsi="Times New Roman"/>
                <w:sz w:val="24"/>
                <w:szCs w:val="24"/>
              </w:rPr>
              <w:t>2021</w:t>
            </w:r>
          </w:p>
        </w:tc>
        <w:tc>
          <w:tcPr>
            <w:tcW w:w="964" w:type="dxa"/>
            <w:tcBorders>
              <w:top w:val="single" w:sz="4" w:space="0" w:color="auto"/>
              <w:left w:val="single" w:sz="4" w:space="0" w:color="auto"/>
              <w:bottom w:val="single" w:sz="4" w:space="0" w:color="auto"/>
              <w:right w:val="single" w:sz="4" w:space="0" w:color="auto"/>
            </w:tcBorders>
            <w:vAlign w:val="center"/>
            <w:hideMark/>
          </w:tcPr>
          <w:p w14:paraId="15545284" w14:textId="77777777" w:rsidR="002D07BD" w:rsidRPr="009F3129" w:rsidRDefault="002D07BD" w:rsidP="00D611AC">
            <w:pPr>
              <w:widowControl/>
              <w:autoSpaceDE/>
              <w:ind w:right="83" w:firstLine="0"/>
              <w:jc w:val="center"/>
              <w:rPr>
                <w:rFonts w:ascii="Times New Roman" w:hAnsi="Times New Roman"/>
                <w:sz w:val="24"/>
                <w:szCs w:val="24"/>
              </w:rPr>
            </w:pPr>
            <w:r w:rsidRPr="009F3129">
              <w:rPr>
                <w:rFonts w:ascii="Times New Roman" w:hAnsi="Times New Roman"/>
                <w:sz w:val="24"/>
                <w:szCs w:val="24"/>
              </w:rPr>
              <w:t>2022</w:t>
            </w:r>
          </w:p>
        </w:tc>
      </w:tr>
      <w:tr w:rsidR="002D07BD" w:rsidRPr="009F3129" w14:paraId="706A4EF3" w14:textId="77777777" w:rsidTr="002D07BD">
        <w:trPr>
          <w:trHeight w:val="57"/>
        </w:trPr>
        <w:tc>
          <w:tcPr>
            <w:tcW w:w="4536" w:type="dxa"/>
            <w:tcBorders>
              <w:top w:val="single" w:sz="4" w:space="0" w:color="000000"/>
              <w:left w:val="single" w:sz="4" w:space="0" w:color="000000"/>
              <w:bottom w:val="single" w:sz="4" w:space="0" w:color="000000"/>
              <w:right w:val="single" w:sz="4" w:space="0" w:color="000000"/>
            </w:tcBorders>
            <w:vAlign w:val="center"/>
            <w:hideMark/>
          </w:tcPr>
          <w:p w14:paraId="75E49EE3" w14:textId="77777777" w:rsidR="002D07BD" w:rsidRPr="009F3129" w:rsidRDefault="002D07BD" w:rsidP="00D611AC">
            <w:pPr>
              <w:ind w:left="142" w:firstLine="0"/>
              <w:jc w:val="left"/>
              <w:rPr>
                <w:rFonts w:ascii="Times New Roman" w:hAnsi="Times New Roman"/>
                <w:sz w:val="24"/>
                <w:szCs w:val="24"/>
                <w:lang w:val="ru-RU"/>
              </w:rPr>
            </w:pPr>
            <w:r w:rsidRPr="009F3129">
              <w:rPr>
                <w:rFonts w:ascii="Times New Roman" w:hAnsi="Times New Roman"/>
                <w:sz w:val="24"/>
                <w:szCs w:val="24"/>
                <w:lang w:val="ru-RU"/>
              </w:rPr>
              <w:t>Численность постоянного населения (среднегодовая), тыс. чел. населения</w:t>
            </w:r>
          </w:p>
        </w:tc>
        <w:tc>
          <w:tcPr>
            <w:tcW w:w="964" w:type="dxa"/>
            <w:tcBorders>
              <w:top w:val="single" w:sz="4" w:space="0" w:color="auto"/>
              <w:left w:val="single" w:sz="4" w:space="0" w:color="auto"/>
              <w:bottom w:val="single" w:sz="4" w:space="0" w:color="auto"/>
              <w:right w:val="single" w:sz="4" w:space="0" w:color="auto"/>
            </w:tcBorders>
            <w:vAlign w:val="center"/>
            <w:hideMark/>
          </w:tcPr>
          <w:p w14:paraId="5EB07275"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49,5</w:t>
            </w:r>
          </w:p>
        </w:tc>
        <w:tc>
          <w:tcPr>
            <w:tcW w:w="964" w:type="dxa"/>
            <w:tcBorders>
              <w:top w:val="single" w:sz="4" w:space="0" w:color="auto"/>
              <w:left w:val="nil"/>
              <w:bottom w:val="single" w:sz="4" w:space="0" w:color="auto"/>
              <w:right w:val="single" w:sz="4" w:space="0" w:color="auto"/>
            </w:tcBorders>
            <w:vAlign w:val="center"/>
            <w:hideMark/>
          </w:tcPr>
          <w:p w14:paraId="3223E66B"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50,0</w:t>
            </w:r>
          </w:p>
        </w:tc>
        <w:tc>
          <w:tcPr>
            <w:tcW w:w="964" w:type="dxa"/>
            <w:tcBorders>
              <w:top w:val="single" w:sz="4" w:space="0" w:color="auto"/>
              <w:left w:val="nil"/>
              <w:bottom w:val="single" w:sz="4" w:space="0" w:color="auto"/>
              <w:right w:val="single" w:sz="4" w:space="0" w:color="auto"/>
            </w:tcBorders>
            <w:vAlign w:val="center"/>
            <w:hideMark/>
          </w:tcPr>
          <w:p w14:paraId="264B70A3"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49,9</w:t>
            </w:r>
          </w:p>
        </w:tc>
        <w:tc>
          <w:tcPr>
            <w:tcW w:w="964" w:type="dxa"/>
            <w:tcBorders>
              <w:top w:val="single" w:sz="4" w:space="0" w:color="000000"/>
              <w:left w:val="single" w:sz="4" w:space="0" w:color="000000"/>
              <w:bottom w:val="single" w:sz="4" w:space="0" w:color="000000"/>
              <w:right w:val="single" w:sz="4" w:space="0" w:color="auto"/>
            </w:tcBorders>
            <w:vAlign w:val="center"/>
            <w:hideMark/>
          </w:tcPr>
          <w:p w14:paraId="372CE7EB"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49,8</w:t>
            </w:r>
          </w:p>
        </w:tc>
        <w:tc>
          <w:tcPr>
            <w:tcW w:w="964" w:type="dxa"/>
            <w:tcBorders>
              <w:top w:val="single" w:sz="4" w:space="0" w:color="auto"/>
              <w:left w:val="single" w:sz="4" w:space="0" w:color="auto"/>
              <w:bottom w:val="single" w:sz="4" w:space="0" w:color="auto"/>
              <w:right w:val="single" w:sz="4" w:space="0" w:color="auto"/>
            </w:tcBorders>
            <w:vAlign w:val="center"/>
            <w:hideMark/>
          </w:tcPr>
          <w:p w14:paraId="50C9FFE2"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47,9</w:t>
            </w:r>
          </w:p>
        </w:tc>
      </w:tr>
      <w:tr w:rsidR="002D07BD" w:rsidRPr="009F3129" w14:paraId="1D3A744B" w14:textId="77777777" w:rsidTr="002D07BD">
        <w:trPr>
          <w:trHeight w:val="57"/>
        </w:trPr>
        <w:tc>
          <w:tcPr>
            <w:tcW w:w="4536" w:type="dxa"/>
            <w:tcBorders>
              <w:top w:val="single" w:sz="4" w:space="0" w:color="000000"/>
              <w:left w:val="single" w:sz="4" w:space="0" w:color="000000"/>
              <w:bottom w:val="single" w:sz="4" w:space="0" w:color="000000"/>
              <w:right w:val="single" w:sz="4" w:space="0" w:color="000000"/>
            </w:tcBorders>
            <w:vAlign w:val="center"/>
            <w:hideMark/>
          </w:tcPr>
          <w:p w14:paraId="3963B5EA" w14:textId="77777777" w:rsidR="002D07BD" w:rsidRPr="009F3129" w:rsidRDefault="002D07BD" w:rsidP="00D611AC">
            <w:pPr>
              <w:ind w:left="142" w:firstLine="0"/>
              <w:jc w:val="left"/>
              <w:rPr>
                <w:rFonts w:ascii="Times New Roman" w:hAnsi="Times New Roman"/>
                <w:sz w:val="24"/>
                <w:szCs w:val="24"/>
                <w:lang w:val="ru-RU"/>
              </w:rPr>
            </w:pPr>
            <w:r w:rsidRPr="009F3129">
              <w:rPr>
                <w:rFonts w:ascii="Times New Roman" w:hAnsi="Times New Roman"/>
                <w:sz w:val="24"/>
                <w:szCs w:val="24"/>
                <w:lang w:val="ru-RU"/>
              </w:rPr>
              <w:t>Естественный прирост (+) / убыль (-) населения, чел.</w:t>
            </w:r>
          </w:p>
        </w:tc>
        <w:tc>
          <w:tcPr>
            <w:tcW w:w="964" w:type="dxa"/>
            <w:tcBorders>
              <w:top w:val="single" w:sz="4" w:space="0" w:color="auto"/>
              <w:left w:val="single" w:sz="4" w:space="0" w:color="auto"/>
              <w:bottom w:val="single" w:sz="4" w:space="0" w:color="auto"/>
              <w:right w:val="single" w:sz="4" w:space="0" w:color="auto"/>
            </w:tcBorders>
            <w:vAlign w:val="center"/>
            <w:hideMark/>
          </w:tcPr>
          <w:p w14:paraId="4146B2BE"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78,0</w:t>
            </w:r>
          </w:p>
        </w:tc>
        <w:tc>
          <w:tcPr>
            <w:tcW w:w="964" w:type="dxa"/>
            <w:tcBorders>
              <w:top w:val="single" w:sz="4" w:space="0" w:color="auto"/>
              <w:left w:val="nil"/>
              <w:bottom w:val="single" w:sz="4" w:space="0" w:color="auto"/>
              <w:right w:val="single" w:sz="4" w:space="0" w:color="auto"/>
            </w:tcBorders>
            <w:vAlign w:val="center"/>
            <w:hideMark/>
          </w:tcPr>
          <w:p w14:paraId="5043E99B"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71,0</w:t>
            </w:r>
          </w:p>
        </w:tc>
        <w:tc>
          <w:tcPr>
            <w:tcW w:w="964" w:type="dxa"/>
            <w:tcBorders>
              <w:top w:val="single" w:sz="4" w:space="0" w:color="auto"/>
              <w:left w:val="nil"/>
              <w:bottom w:val="single" w:sz="4" w:space="0" w:color="auto"/>
              <w:right w:val="single" w:sz="4" w:space="0" w:color="auto"/>
            </w:tcBorders>
            <w:vAlign w:val="center"/>
            <w:hideMark/>
          </w:tcPr>
          <w:p w14:paraId="5865BD31"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24,0</w:t>
            </w:r>
          </w:p>
        </w:tc>
        <w:tc>
          <w:tcPr>
            <w:tcW w:w="964" w:type="dxa"/>
            <w:tcBorders>
              <w:top w:val="single" w:sz="4" w:space="0" w:color="auto"/>
              <w:left w:val="nil"/>
              <w:bottom w:val="single" w:sz="4" w:space="0" w:color="auto"/>
              <w:right w:val="single" w:sz="4" w:space="0" w:color="auto"/>
            </w:tcBorders>
            <w:vAlign w:val="center"/>
            <w:hideMark/>
          </w:tcPr>
          <w:p w14:paraId="5217F17E"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-38,0</w:t>
            </w:r>
          </w:p>
        </w:tc>
        <w:tc>
          <w:tcPr>
            <w:tcW w:w="964" w:type="dxa"/>
            <w:tcBorders>
              <w:top w:val="single" w:sz="4" w:space="0" w:color="auto"/>
              <w:left w:val="nil"/>
              <w:bottom w:val="single" w:sz="4" w:space="0" w:color="auto"/>
              <w:right w:val="single" w:sz="4" w:space="0" w:color="auto"/>
            </w:tcBorders>
            <w:vAlign w:val="center"/>
            <w:hideMark/>
          </w:tcPr>
          <w:p w14:paraId="7B984FCD"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18,0</w:t>
            </w:r>
          </w:p>
        </w:tc>
      </w:tr>
      <w:tr w:rsidR="002D07BD" w:rsidRPr="009F3129" w14:paraId="00A9AB11" w14:textId="77777777" w:rsidTr="002D07BD">
        <w:trPr>
          <w:trHeight w:val="57"/>
        </w:trPr>
        <w:tc>
          <w:tcPr>
            <w:tcW w:w="4536" w:type="dxa"/>
            <w:tcBorders>
              <w:top w:val="single" w:sz="4" w:space="0" w:color="000000"/>
              <w:left w:val="single" w:sz="4" w:space="0" w:color="000000"/>
              <w:bottom w:val="single" w:sz="4" w:space="0" w:color="000000"/>
              <w:right w:val="single" w:sz="4" w:space="0" w:color="000000"/>
            </w:tcBorders>
            <w:vAlign w:val="center"/>
            <w:hideMark/>
          </w:tcPr>
          <w:p w14:paraId="668C2ECB" w14:textId="77777777" w:rsidR="002D07BD" w:rsidRPr="009F3129" w:rsidRDefault="002D07BD" w:rsidP="00D611AC">
            <w:pPr>
              <w:ind w:left="142" w:firstLine="0"/>
              <w:jc w:val="left"/>
              <w:rPr>
                <w:rFonts w:ascii="Times New Roman" w:hAnsi="Times New Roman"/>
                <w:sz w:val="24"/>
                <w:szCs w:val="24"/>
                <w:lang w:val="ru-RU"/>
              </w:rPr>
            </w:pPr>
            <w:r w:rsidRPr="009F3129">
              <w:rPr>
                <w:rFonts w:ascii="Times New Roman" w:hAnsi="Times New Roman"/>
                <w:sz w:val="24"/>
                <w:szCs w:val="24"/>
                <w:lang w:val="ru-RU"/>
              </w:rPr>
              <w:t>Коэффициент естественного прироста населения, чел. на 1 тыс. чел. населения</w:t>
            </w:r>
          </w:p>
        </w:tc>
        <w:tc>
          <w:tcPr>
            <w:tcW w:w="964" w:type="dxa"/>
            <w:tcBorders>
              <w:top w:val="single" w:sz="4" w:space="0" w:color="auto"/>
              <w:left w:val="single" w:sz="4" w:space="0" w:color="auto"/>
              <w:bottom w:val="single" w:sz="4" w:space="0" w:color="auto"/>
              <w:right w:val="single" w:sz="4" w:space="0" w:color="auto"/>
            </w:tcBorders>
            <w:vAlign w:val="center"/>
            <w:hideMark/>
          </w:tcPr>
          <w:p w14:paraId="2AEC21E0"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1,6</w:t>
            </w:r>
          </w:p>
        </w:tc>
        <w:tc>
          <w:tcPr>
            <w:tcW w:w="964" w:type="dxa"/>
            <w:tcBorders>
              <w:top w:val="single" w:sz="4" w:space="0" w:color="auto"/>
              <w:left w:val="nil"/>
              <w:bottom w:val="single" w:sz="4" w:space="0" w:color="auto"/>
              <w:right w:val="single" w:sz="4" w:space="0" w:color="auto"/>
            </w:tcBorders>
            <w:vAlign w:val="center"/>
            <w:hideMark/>
          </w:tcPr>
          <w:p w14:paraId="3FDC5914"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1,4</w:t>
            </w:r>
          </w:p>
        </w:tc>
        <w:tc>
          <w:tcPr>
            <w:tcW w:w="964" w:type="dxa"/>
            <w:tcBorders>
              <w:top w:val="single" w:sz="4" w:space="0" w:color="auto"/>
              <w:left w:val="nil"/>
              <w:bottom w:val="single" w:sz="4" w:space="0" w:color="auto"/>
              <w:right w:val="single" w:sz="4" w:space="0" w:color="auto"/>
            </w:tcBorders>
            <w:vAlign w:val="center"/>
            <w:hideMark/>
          </w:tcPr>
          <w:p w14:paraId="035231C8"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0,4</w:t>
            </w:r>
          </w:p>
        </w:tc>
        <w:tc>
          <w:tcPr>
            <w:tcW w:w="964" w:type="dxa"/>
            <w:tcBorders>
              <w:top w:val="single" w:sz="4" w:space="0" w:color="auto"/>
              <w:left w:val="nil"/>
              <w:bottom w:val="single" w:sz="4" w:space="0" w:color="auto"/>
              <w:right w:val="single" w:sz="4" w:space="0" w:color="auto"/>
            </w:tcBorders>
            <w:vAlign w:val="center"/>
            <w:hideMark/>
          </w:tcPr>
          <w:p w14:paraId="034C6D26"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-0,7</w:t>
            </w:r>
          </w:p>
        </w:tc>
        <w:tc>
          <w:tcPr>
            <w:tcW w:w="964" w:type="dxa"/>
            <w:tcBorders>
              <w:top w:val="single" w:sz="4" w:space="0" w:color="auto"/>
              <w:left w:val="nil"/>
              <w:bottom w:val="single" w:sz="4" w:space="0" w:color="auto"/>
              <w:right w:val="single" w:sz="4" w:space="0" w:color="auto"/>
            </w:tcBorders>
            <w:vAlign w:val="center"/>
            <w:hideMark/>
          </w:tcPr>
          <w:p w14:paraId="2603F3B8"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0,4</w:t>
            </w:r>
          </w:p>
        </w:tc>
        <w:bookmarkEnd w:id="52"/>
      </w:tr>
      <w:tr w:rsidR="002D07BD" w:rsidRPr="009F3129" w14:paraId="7B4D4CF6" w14:textId="77777777" w:rsidTr="002D07BD">
        <w:trPr>
          <w:trHeight w:val="57"/>
        </w:trPr>
        <w:tc>
          <w:tcPr>
            <w:tcW w:w="4536" w:type="dxa"/>
            <w:tcBorders>
              <w:top w:val="single" w:sz="4" w:space="0" w:color="000000"/>
              <w:left w:val="single" w:sz="4" w:space="0" w:color="000000"/>
              <w:bottom w:val="single" w:sz="4" w:space="0" w:color="000000"/>
              <w:right w:val="single" w:sz="4" w:space="0" w:color="000000"/>
            </w:tcBorders>
            <w:vAlign w:val="center"/>
            <w:hideMark/>
          </w:tcPr>
          <w:p w14:paraId="0814531E" w14:textId="77777777" w:rsidR="002D07BD" w:rsidRPr="009F3129" w:rsidRDefault="002D07BD" w:rsidP="00D611AC">
            <w:pPr>
              <w:ind w:left="142" w:firstLine="0"/>
              <w:jc w:val="left"/>
              <w:rPr>
                <w:rFonts w:ascii="Times New Roman" w:hAnsi="Times New Roman"/>
                <w:sz w:val="24"/>
                <w:szCs w:val="24"/>
                <w:lang w:val="ru-RU"/>
              </w:rPr>
            </w:pPr>
            <w:r w:rsidRPr="009F3129">
              <w:rPr>
                <w:rFonts w:ascii="Times New Roman" w:hAnsi="Times New Roman"/>
                <w:sz w:val="24"/>
                <w:szCs w:val="24"/>
                <w:lang w:val="ru-RU"/>
              </w:rPr>
              <w:t>Коэффициент рождаемости, чел. на 1 тыс. чел. населения</w:t>
            </w:r>
          </w:p>
        </w:tc>
        <w:tc>
          <w:tcPr>
            <w:tcW w:w="964" w:type="dxa"/>
            <w:tcBorders>
              <w:top w:val="single" w:sz="4" w:space="0" w:color="auto"/>
              <w:left w:val="single" w:sz="4" w:space="0" w:color="auto"/>
              <w:bottom w:val="single" w:sz="4" w:space="0" w:color="auto"/>
              <w:right w:val="single" w:sz="4" w:space="0" w:color="auto"/>
            </w:tcBorders>
            <w:vAlign w:val="center"/>
            <w:hideMark/>
          </w:tcPr>
          <w:p w14:paraId="0EC55243"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12,6</w:t>
            </w:r>
          </w:p>
        </w:tc>
        <w:tc>
          <w:tcPr>
            <w:tcW w:w="964" w:type="dxa"/>
            <w:tcBorders>
              <w:top w:val="single" w:sz="4" w:space="0" w:color="auto"/>
              <w:left w:val="nil"/>
              <w:bottom w:val="single" w:sz="4" w:space="0" w:color="auto"/>
              <w:right w:val="single" w:sz="4" w:space="0" w:color="auto"/>
            </w:tcBorders>
            <w:vAlign w:val="center"/>
            <w:hideMark/>
          </w:tcPr>
          <w:p w14:paraId="42F18156"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10,5</w:t>
            </w:r>
          </w:p>
        </w:tc>
        <w:tc>
          <w:tcPr>
            <w:tcW w:w="964" w:type="dxa"/>
            <w:tcBorders>
              <w:top w:val="single" w:sz="4" w:space="0" w:color="auto"/>
              <w:left w:val="nil"/>
              <w:bottom w:val="single" w:sz="4" w:space="0" w:color="auto"/>
              <w:right w:val="single" w:sz="4" w:space="0" w:color="auto"/>
            </w:tcBorders>
            <w:vAlign w:val="center"/>
            <w:hideMark/>
          </w:tcPr>
          <w:p w14:paraId="45FB89C9"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10,9</w:t>
            </w:r>
          </w:p>
        </w:tc>
        <w:tc>
          <w:tcPr>
            <w:tcW w:w="964" w:type="dxa"/>
            <w:tcBorders>
              <w:top w:val="single" w:sz="4" w:space="0" w:color="auto"/>
              <w:left w:val="nil"/>
              <w:bottom w:val="single" w:sz="4" w:space="0" w:color="auto"/>
              <w:right w:val="single" w:sz="4" w:space="0" w:color="auto"/>
            </w:tcBorders>
            <w:vAlign w:val="center"/>
            <w:hideMark/>
          </w:tcPr>
          <w:p w14:paraId="5DE1B564"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10,1</w:t>
            </w:r>
          </w:p>
        </w:tc>
        <w:tc>
          <w:tcPr>
            <w:tcW w:w="964" w:type="dxa"/>
            <w:tcBorders>
              <w:top w:val="single" w:sz="4" w:space="0" w:color="auto"/>
              <w:left w:val="nil"/>
              <w:bottom w:val="single" w:sz="4" w:space="0" w:color="auto"/>
              <w:right w:val="single" w:sz="4" w:space="0" w:color="auto"/>
            </w:tcBorders>
            <w:vAlign w:val="center"/>
            <w:hideMark/>
          </w:tcPr>
          <w:p w14:paraId="36F8A135"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10,6</w:t>
            </w:r>
          </w:p>
        </w:tc>
      </w:tr>
      <w:tr w:rsidR="002D07BD" w:rsidRPr="009F3129" w14:paraId="143816E8" w14:textId="77777777" w:rsidTr="002D07BD">
        <w:trPr>
          <w:trHeight w:val="57"/>
        </w:trPr>
        <w:tc>
          <w:tcPr>
            <w:tcW w:w="4536" w:type="dxa"/>
            <w:tcBorders>
              <w:top w:val="single" w:sz="4" w:space="0" w:color="000000"/>
              <w:left w:val="single" w:sz="4" w:space="0" w:color="000000"/>
              <w:bottom w:val="single" w:sz="4" w:space="0" w:color="000000"/>
              <w:right w:val="single" w:sz="4" w:space="0" w:color="000000"/>
            </w:tcBorders>
            <w:vAlign w:val="center"/>
            <w:hideMark/>
          </w:tcPr>
          <w:p w14:paraId="5F8E69FC" w14:textId="77777777" w:rsidR="002D07BD" w:rsidRPr="009F3129" w:rsidRDefault="002D07BD" w:rsidP="00D611AC">
            <w:pPr>
              <w:ind w:left="142" w:firstLine="0"/>
              <w:jc w:val="left"/>
              <w:rPr>
                <w:rFonts w:ascii="Times New Roman" w:hAnsi="Times New Roman"/>
                <w:sz w:val="24"/>
                <w:szCs w:val="24"/>
                <w:lang w:val="ru-RU"/>
              </w:rPr>
            </w:pPr>
            <w:r w:rsidRPr="009F3129">
              <w:rPr>
                <w:rFonts w:ascii="Times New Roman" w:hAnsi="Times New Roman"/>
                <w:sz w:val="24"/>
                <w:szCs w:val="24"/>
                <w:lang w:val="ru-RU"/>
              </w:rPr>
              <w:t>Коэффициент смертности, чел. на 1 тыс. чел. населения</w:t>
            </w:r>
          </w:p>
        </w:tc>
        <w:tc>
          <w:tcPr>
            <w:tcW w:w="964" w:type="dxa"/>
            <w:tcBorders>
              <w:top w:val="single" w:sz="4" w:space="0" w:color="auto"/>
              <w:left w:val="single" w:sz="4" w:space="0" w:color="auto"/>
              <w:bottom w:val="single" w:sz="4" w:space="0" w:color="auto"/>
              <w:right w:val="single" w:sz="4" w:space="0" w:color="auto"/>
            </w:tcBorders>
            <w:vAlign w:val="center"/>
            <w:hideMark/>
          </w:tcPr>
          <w:p w14:paraId="7584C2AF"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11,0</w:t>
            </w:r>
          </w:p>
        </w:tc>
        <w:tc>
          <w:tcPr>
            <w:tcW w:w="964" w:type="dxa"/>
            <w:tcBorders>
              <w:top w:val="single" w:sz="4" w:space="0" w:color="auto"/>
              <w:left w:val="nil"/>
              <w:bottom w:val="single" w:sz="4" w:space="0" w:color="auto"/>
              <w:right w:val="single" w:sz="4" w:space="0" w:color="auto"/>
            </w:tcBorders>
            <w:vAlign w:val="center"/>
            <w:hideMark/>
          </w:tcPr>
          <w:p w14:paraId="012DA120"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9,1</w:t>
            </w:r>
          </w:p>
        </w:tc>
        <w:tc>
          <w:tcPr>
            <w:tcW w:w="964" w:type="dxa"/>
            <w:tcBorders>
              <w:top w:val="single" w:sz="4" w:space="0" w:color="auto"/>
              <w:left w:val="nil"/>
              <w:bottom w:val="single" w:sz="4" w:space="0" w:color="auto"/>
              <w:right w:val="single" w:sz="4" w:space="0" w:color="auto"/>
            </w:tcBorders>
            <w:vAlign w:val="center"/>
            <w:hideMark/>
          </w:tcPr>
          <w:p w14:paraId="4E8AEB51"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10,5</w:t>
            </w:r>
          </w:p>
        </w:tc>
        <w:tc>
          <w:tcPr>
            <w:tcW w:w="964" w:type="dxa"/>
            <w:tcBorders>
              <w:top w:val="single" w:sz="4" w:space="0" w:color="auto"/>
              <w:left w:val="nil"/>
              <w:bottom w:val="single" w:sz="4" w:space="0" w:color="auto"/>
              <w:right w:val="single" w:sz="4" w:space="0" w:color="auto"/>
            </w:tcBorders>
            <w:vAlign w:val="center"/>
            <w:hideMark/>
          </w:tcPr>
          <w:p w14:paraId="42726016"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10,8</w:t>
            </w:r>
          </w:p>
        </w:tc>
        <w:tc>
          <w:tcPr>
            <w:tcW w:w="964" w:type="dxa"/>
            <w:tcBorders>
              <w:top w:val="single" w:sz="4" w:space="0" w:color="auto"/>
              <w:left w:val="nil"/>
              <w:bottom w:val="single" w:sz="4" w:space="0" w:color="auto"/>
              <w:right w:val="single" w:sz="4" w:space="0" w:color="auto"/>
            </w:tcBorders>
            <w:vAlign w:val="center"/>
            <w:hideMark/>
          </w:tcPr>
          <w:p w14:paraId="38DD133E"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10,2</w:t>
            </w:r>
          </w:p>
        </w:tc>
      </w:tr>
      <w:tr w:rsidR="002D07BD" w:rsidRPr="009F3129" w14:paraId="08F8D532" w14:textId="77777777" w:rsidTr="002D07BD">
        <w:trPr>
          <w:trHeight w:val="57"/>
        </w:trPr>
        <w:tc>
          <w:tcPr>
            <w:tcW w:w="4536" w:type="dxa"/>
            <w:tcBorders>
              <w:top w:val="single" w:sz="4" w:space="0" w:color="000000"/>
              <w:left w:val="single" w:sz="4" w:space="0" w:color="000000"/>
              <w:bottom w:val="single" w:sz="4" w:space="0" w:color="000000"/>
              <w:right w:val="single" w:sz="4" w:space="0" w:color="000000"/>
            </w:tcBorders>
            <w:vAlign w:val="center"/>
            <w:hideMark/>
          </w:tcPr>
          <w:p w14:paraId="46D36C8A" w14:textId="77777777" w:rsidR="002D07BD" w:rsidRPr="009F3129" w:rsidRDefault="002D07BD" w:rsidP="00D611AC">
            <w:pPr>
              <w:ind w:left="142" w:firstLine="0"/>
              <w:jc w:val="left"/>
              <w:rPr>
                <w:rFonts w:ascii="Times New Roman" w:hAnsi="Times New Roman"/>
                <w:sz w:val="24"/>
                <w:szCs w:val="24"/>
              </w:rPr>
            </w:pPr>
            <w:r w:rsidRPr="009F3129">
              <w:rPr>
                <w:rFonts w:ascii="Times New Roman" w:hAnsi="Times New Roman"/>
                <w:sz w:val="24"/>
                <w:szCs w:val="24"/>
              </w:rPr>
              <w:t>Ожидаемая продолжительность жизни, лет</w:t>
            </w:r>
          </w:p>
        </w:tc>
        <w:tc>
          <w:tcPr>
            <w:tcW w:w="964" w:type="dxa"/>
            <w:tcBorders>
              <w:top w:val="single" w:sz="4" w:space="0" w:color="auto"/>
              <w:left w:val="single" w:sz="4" w:space="0" w:color="auto"/>
              <w:bottom w:val="single" w:sz="4" w:space="0" w:color="auto"/>
              <w:right w:val="single" w:sz="4" w:space="0" w:color="auto"/>
            </w:tcBorders>
            <w:vAlign w:val="center"/>
            <w:hideMark/>
          </w:tcPr>
          <w:p w14:paraId="37F7D50E"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63,6</w:t>
            </w:r>
          </w:p>
        </w:tc>
        <w:tc>
          <w:tcPr>
            <w:tcW w:w="964" w:type="dxa"/>
            <w:tcBorders>
              <w:top w:val="single" w:sz="4" w:space="0" w:color="auto"/>
              <w:left w:val="nil"/>
              <w:bottom w:val="single" w:sz="4" w:space="0" w:color="auto"/>
              <w:right w:val="single" w:sz="4" w:space="0" w:color="auto"/>
            </w:tcBorders>
            <w:vAlign w:val="center"/>
            <w:hideMark/>
          </w:tcPr>
          <w:p w14:paraId="39B55BA5"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68,1</w:t>
            </w:r>
          </w:p>
        </w:tc>
        <w:tc>
          <w:tcPr>
            <w:tcW w:w="964" w:type="dxa"/>
            <w:tcBorders>
              <w:top w:val="single" w:sz="4" w:space="0" w:color="auto"/>
              <w:left w:val="nil"/>
              <w:bottom w:val="single" w:sz="4" w:space="0" w:color="auto"/>
              <w:right w:val="single" w:sz="4" w:space="0" w:color="auto"/>
            </w:tcBorders>
            <w:vAlign w:val="center"/>
            <w:hideMark/>
          </w:tcPr>
          <w:p w14:paraId="7D898F72"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65,8</w:t>
            </w:r>
          </w:p>
        </w:tc>
        <w:tc>
          <w:tcPr>
            <w:tcW w:w="964" w:type="dxa"/>
            <w:tcBorders>
              <w:top w:val="single" w:sz="4" w:space="0" w:color="000000"/>
              <w:left w:val="single" w:sz="4" w:space="0" w:color="000000"/>
              <w:bottom w:val="single" w:sz="4" w:space="0" w:color="000000"/>
              <w:right w:val="single" w:sz="4" w:space="0" w:color="auto"/>
            </w:tcBorders>
            <w:vAlign w:val="center"/>
            <w:hideMark/>
          </w:tcPr>
          <w:p w14:paraId="215105B2"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64,9</w:t>
            </w:r>
          </w:p>
        </w:tc>
        <w:tc>
          <w:tcPr>
            <w:tcW w:w="964" w:type="dxa"/>
            <w:tcBorders>
              <w:top w:val="single" w:sz="4" w:space="0" w:color="auto"/>
              <w:left w:val="single" w:sz="4" w:space="0" w:color="auto"/>
              <w:bottom w:val="single" w:sz="4" w:space="0" w:color="auto"/>
              <w:right w:val="single" w:sz="4" w:space="0" w:color="auto"/>
            </w:tcBorders>
            <w:vAlign w:val="center"/>
            <w:hideMark/>
          </w:tcPr>
          <w:p w14:paraId="3C544C1D"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66,3</w:t>
            </w:r>
          </w:p>
        </w:tc>
      </w:tr>
      <w:tr w:rsidR="002D07BD" w:rsidRPr="009F3129" w14:paraId="1C9B3349" w14:textId="77777777" w:rsidTr="002D07BD">
        <w:trPr>
          <w:trHeight w:val="57"/>
        </w:trPr>
        <w:tc>
          <w:tcPr>
            <w:tcW w:w="4536" w:type="dxa"/>
            <w:tcBorders>
              <w:top w:val="single" w:sz="4" w:space="0" w:color="000000"/>
              <w:left w:val="single" w:sz="4" w:space="0" w:color="000000"/>
              <w:bottom w:val="single" w:sz="4" w:space="0" w:color="000000"/>
              <w:right w:val="single" w:sz="4" w:space="0" w:color="000000"/>
            </w:tcBorders>
            <w:vAlign w:val="center"/>
            <w:hideMark/>
          </w:tcPr>
          <w:p w14:paraId="4D179EC7" w14:textId="77777777" w:rsidR="002D07BD" w:rsidRPr="009F3129" w:rsidRDefault="002D07BD" w:rsidP="00D611AC">
            <w:pPr>
              <w:ind w:left="142" w:firstLine="0"/>
              <w:jc w:val="left"/>
              <w:rPr>
                <w:rFonts w:ascii="Times New Roman" w:hAnsi="Times New Roman"/>
                <w:sz w:val="24"/>
                <w:szCs w:val="24"/>
                <w:lang w:val="ru-RU"/>
              </w:rPr>
            </w:pPr>
            <w:r w:rsidRPr="009F3129">
              <w:rPr>
                <w:rFonts w:ascii="Times New Roman" w:hAnsi="Times New Roman"/>
                <w:sz w:val="24"/>
                <w:szCs w:val="24"/>
                <w:lang w:val="ru-RU"/>
              </w:rPr>
              <w:t>Миграционный прирост (+) / убыль (-) населения, чел.</w:t>
            </w:r>
          </w:p>
        </w:tc>
        <w:tc>
          <w:tcPr>
            <w:tcW w:w="964" w:type="dxa"/>
            <w:tcBorders>
              <w:top w:val="single" w:sz="4" w:space="0" w:color="auto"/>
              <w:left w:val="single" w:sz="4" w:space="0" w:color="auto"/>
              <w:bottom w:val="single" w:sz="4" w:space="0" w:color="auto"/>
              <w:right w:val="single" w:sz="4" w:space="0" w:color="auto"/>
            </w:tcBorders>
            <w:vAlign w:val="center"/>
            <w:hideMark/>
          </w:tcPr>
          <w:p w14:paraId="1E331A4D"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237,0</w:t>
            </w:r>
          </w:p>
        </w:tc>
        <w:tc>
          <w:tcPr>
            <w:tcW w:w="964" w:type="dxa"/>
            <w:tcBorders>
              <w:top w:val="single" w:sz="4" w:space="0" w:color="auto"/>
              <w:left w:val="nil"/>
              <w:bottom w:val="single" w:sz="4" w:space="0" w:color="auto"/>
              <w:right w:val="single" w:sz="4" w:space="0" w:color="auto"/>
            </w:tcBorders>
            <w:vAlign w:val="center"/>
            <w:hideMark/>
          </w:tcPr>
          <w:p w14:paraId="2984C5EE"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554,0</w:t>
            </w:r>
          </w:p>
        </w:tc>
        <w:tc>
          <w:tcPr>
            <w:tcW w:w="964" w:type="dxa"/>
            <w:tcBorders>
              <w:top w:val="single" w:sz="4" w:space="0" w:color="auto"/>
              <w:left w:val="nil"/>
              <w:bottom w:val="single" w:sz="4" w:space="0" w:color="auto"/>
              <w:right w:val="single" w:sz="4" w:space="0" w:color="auto"/>
            </w:tcBorders>
            <w:vAlign w:val="center"/>
            <w:hideMark/>
          </w:tcPr>
          <w:p w14:paraId="65A9F9A6"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-760,0</w:t>
            </w:r>
          </w:p>
        </w:tc>
        <w:tc>
          <w:tcPr>
            <w:tcW w:w="964" w:type="dxa"/>
            <w:tcBorders>
              <w:top w:val="single" w:sz="4" w:space="0" w:color="auto"/>
              <w:left w:val="nil"/>
              <w:bottom w:val="single" w:sz="4" w:space="0" w:color="auto"/>
              <w:right w:val="single" w:sz="4" w:space="0" w:color="auto"/>
            </w:tcBorders>
            <w:vAlign w:val="center"/>
            <w:hideMark/>
          </w:tcPr>
          <w:p w14:paraId="44DB4C5E"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551,0</w:t>
            </w:r>
          </w:p>
        </w:tc>
        <w:tc>
          <w:tcPr>
            <w:tcW w:w="964" w:type="dxa"/>
            <w:tcBorders>
              <w:top w:val="single" w:sz="4" w:space="0" w:color="auto"/>
              <w:left w:val="nil"/>
              <w:bottom w:val="single" w:sz="4" w:space="0" w:color="auto"/>
              <w:right w:val="single" w:sz="4" w:space="0" w:color="auto"/>
            </w:tcBorders>
            <w:vAlign w:val="center"/>
            <w:hideMark/>
          </w:tcPr>
          <w:p w14:paraId="2C0D7DAD"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-84,0</w:t>
            </w:r>
          </w:p>
        </w:tc>
      </w:tr>
      <w:tr w:rsidR="002D07BD" w:rsidRPr="009F3129" w14:paraId="315892F8" w14:textId="77777777" w:rsidTr="002D07BD">
        <w:trPr>
          <w:trHeight w:val="57"/>
        </w:trPr>
        <w:tc>
          <w:tcPr>
            <w:tcW w:w="4536" w:type="dxa"/>
            <w:tcBorders>
              <w:top w:val="single" w:sz="4" w:space="0" w:color="000000"/>
              <w:left w:val="single" w:sz="4" w:space="0" w:color="000000"/>
              <w:bottom w:val="single" w:sz="4" w:space="0" w:color="000000"/>
              <w:right w:val="single" w:sz="4" w:space="0" w:color="000000"/>
            </w:tcBorders>
            <w:vAlign w:val="center"/>
            <w:hideMark/>
          </w:tcPr>
          <w:p w14:paraId="090B3E68" w14:textId="77777777" w:rsidR="002D07BD" w:rsidRPr="009F3129" w:rsidRDefault="002D07BD" w:rsidP="00D611AC">
            <w:pPr>
              <w:ind w:left="142" w:firstLine="0"/>
              <w:jc w:val="left"/>
              <w:rPr>
                <w:rFonts w:ascii="Times New Roman" w:hAnsi="Times New Roman"/>
                <w:sz w:val="24"/>
                <w:szCs w:val="24"/>
                <w:lang w:val="ru-RU"/>
              </w:rPr>
            </w:pPr>
            <w:r w:rsidRPr="009F3129">
              <w:rPr>
                <w:rFonts w:ascii="Times New Roman" w:hAnsi="Times New Roman"/>
                <w:sz w:val="24"/>
                <w:szCs w:val="24"/>
                <w:lang w:val="ru-RU"/>
              </w:rPr>
              <w:t>Коэффициент миграционного прироста, чел. на 1 тыс. чел. населения</w:t>
            </w:r>
          </w:p>
        </w:tc>
        <w:tc>
          <w:tcPr>
            <w:tcW w:w="964" w:type="dxa"/>
            <w:tcBorders>
              <w:top w:val="single" w:sz="4" w:space="0" w:color="auto"/>
              <w:left w:val="single" w:sz="4" w:space="0" w:color="auto"/>
              <w:bottom w:val="single" w:sz="4" w:space="0" w:color="auto"/>
              <w:right w:val="single" w:sz="4" w:space="0" w:color="auto"/>
            </w:tcBorders>
            <w:vAlign w:val="center"/>
            <w:hideMark/>
          </w:tcPr>
          <w:p w14:paraId="0F65C8D1"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4,8</w:t>
            </w:r>
          </w:p>
        </w:tc>
        <w:tc>
          <w:tcPr>
            <w:tcW w:w="964" w:type="dxa"/>
            <w:tcBorders>
              <w:top w:val="single" w:sz="4" w:space="0" w:color="auto"/>
              <w:left w:val="nil"/>
              <w:bottom w:val="single" w:sz="4" w:space="0" w:color="auto"/>
              <w:right w:val="single" w:sz="4" w:space="0" w:color="auto"/>
            </w:tcBorders>
            <w:vAlign w:val="center"/>
            <w:hideMark/>
          </w:tcPr>
          <w:p w14:paraId="4ED5B3C5"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11,1</w:t>
            </w:r>
          </w:p>
        </w:tc>
        <w:tc>
          <w:tcPr>
            <w:tcW w:w="964" w:type="dxa"/>
            <w:tcBorders>
              <w:top w:val="single" w:sz="4" w:space="0" w:color="auto"/>
              <w:left w:val="nil"/>
              <w:bottom w:val="single" w:sz="4" w:space="0" w:color="auto"/>
              <w:right w:val="single" w:sz="4" w:space="0" w:color="auto"/>
            </w:tcBorders>
            <w:vAlign w:val="center"/>
            <w:hideMark/>
          </w:tcPr>
          <w:p w14:paraId="775E6F18"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-15,7</w:t>
            </w:r>
          </w:p>
        </w:tc>
        <w:tc>
          <w:tcPr>
            <w:tcW w:w="964" w:type="dxa"/>
            <w:tcBorders>
              <w:top w:val="single" w:sz="4" w:space="0" w:color="auto"/>
              <w:left w:val="single" w:sz="4" w:space="0" w:color="auto"/>
              <w:bottom w:val="single" w:sz="4" w:space="0" w:color="auto"/>
              <w:right w:val="single" w:sz="4" w:space="0" w:color="auto"/>
            </w:tcBorders>
            <w:vAlign w:val="center"/>
            <w:hideMark/>
          </w:tcPr>
          <w:p w14:paraId="7CD8E673"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11,1</w:t>
            </w:r>
          </w:p>
        </w:tc>
        <w:tc>
          <w:tcPr>
            <w:tcW w:w="964" w:type="dxa"/>
            <w:tcBorders>
              <w:top w:val="single" w:sz="4" w:space="0" w:color="auto"/>
              <w:left w:val="single" w:sz="4" w:space="0" w:color="auto"/>
              <w:bottom w:val="single" w:sz="4" w:space="0" w:color="auto"/>
              <w:right w:val="single" w:sz="4" w:space="0" w:color="auto"/>
            </w:tcBorders>
            <w:vAlign w:val="center"/>
            <w:hideMark/>
          </w:tcPr>
          <w:p w14:paraId="280DB800"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-1,8</w:t>
            </w:r>
          </w:p>
        </w:tc>
      </w:tr>
    </w:tbl>
    <w:bookmarkEnd w:id="51"/>
    <w:p w14:paraId="2E0B0C10" w14:textId="77777777" w:rsidR="002D07BD" w:rsidRPr="009F3129" w:rsidRDefault="002D07BD" w:rsidP="00D611AC">
      <w:pPr>
        <w:ind w:firstLine="0"/>
        <w:rPr>
          <w:rFonts w:ascii="Times New Roman" w:eastAsia="Times New Roman" w:hAnsi="Times New Roman" w:cs="Times New Roman"/>
          <w:sz w:val="20"/>
          <w:szCs w:val="20"/>
          <w:lang w:eastAsia="ru-RU"/>
        </w:rPr>
      </w:pPr>
      <w:r w:rsidRPr="009F3129">
        <w:rPr>
          <w:rFonts w:ascii="Times New Roman" w:eastAsia="Times New Roman" w:hAnsi="Times New Roman" w:cs="Times New Roman"/>
          <w:color w:val="000000"/>
          <w:sz w:val="20"/>
          <w:szCs w:val="20"/>
        </w:rPr>
        <w:t xml:space="preserve">Источник: Составлено ФАНУ «Востокгосплан» по информации </w:t>
      </w:r>
      <w:r w:rsidRPr="009F3129">
        <w:rPr>
          <w:rFonts w:ascii="Times New Roman" w:eastAsia="Times New Roman" w:hAnsi="Times New Roman" w:cs="Times New Roman"/>
          <w:sz w:val="20"/>
          <w:szCs w:val="20"/>
          <w:lang w:eastAsia="ru-RU"/>
        </w:rPr>
        <w:t>Хабаровскстата – URL: https://27.rosstat.gov.ru/folder/27977</w:t>
      </w:r>
      <w:r w:rsidRPr="009F3129">
        <w:rPr>
          <w:rFonts w:ascii="Times New Roman" w:hAnsi="Times New Roman" w:cs="Times New Roman"/>
        </w:rPr>
        <w:t xml:space="preserve"> </w:t>
      </w:r>
      <w:r w:rsidRPr="009F3129">
        <w:rPr>
          <w:rFonts w:ascii="Times New Roman" w:eastAsia="Times New Roman" w:hAnsi="Times New Roman" w:cs="Times New Roman"/>
          <w:sz w:val="20"/>
          <w:szCs w:val="20"/>
          <w:lang w:eastAsia="ru-RU"/>
        </w:rPr>
        <w:t>(дата обращения: 18.09.2023)</w:t>
      </w:r>
    </w:p>
    <w:p w14:paraId="78DA7EBA" w14:textId="77777777" w:rsidR="002D07BD" w:rsidRPr="009F3129" w:rsidRDefault="002D07BD" w:rsidP="00D611AC">
      <w:pPr>
        <w:widowControl w:val="0"/>
        <w:autoSpaceDE w:val="0"/>
        <w:autoSpaceDN w:val="0"/>
        <w:ind w:firstLine="0"/>
        <w:rPr>
          <w:rFonts w:ascii="Times New Roman" w:eastAsia="Times New Roman" w:hAnsi="Times New Roman" w:cs="Times New Roman"/>
          <w:szCs w:val="28"/>
        </w:rPr>
      </w:pPr>
    </w:p>
    <w:p w14:paraId="713C9942" w14:textId="2C48F675"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По показателю естественного прироста населения ЧАО входит в число немногих субъектов РФ, показывающих положительное сальдо, за счет относительно высокой рождаемости (</w:t>
      </w:r>
      <w:r w:rsidRPr="009F3129">
        <w:fldChar w:fldCharType="begin"/>
      </w:r>
      <w:r w:rsidRPr="009F3129">
        <w:rPr>
          <w:rFonts w:ascii="Times New Roman" w:hAnsi="Times New Roman" w:cs="Times New Roman"/>
          <w:szCs w:val="28"/>
        </w:rPr>
        <w:instrText xml:space="preserve"> REF _Ref146899376 \h  \* MERGEFORMAT </w:instrText>
      </w:r>
      <w:r w:rsidRPr="009F3129">
        <w:fldChar w:fldCharType="separate"/>
      </w:r>
      <w:r w:rsidR="00811E81" w:rsidRPr="009F3129">
        <w:rPr>
          <w:rFonts w:ascii="Times New Roman" w:hAnsi="Times New Roman" w:cs="Times New Roman"/>
          <w:szCs w:val="28"/>
        </w:rPr>
        <w:t xml:space="preserve">Рисунок </w:t>
      </w:r>
      <w:r w:rsidR="00811E81" w:rsidRPr="00811E81">
        <w:rPr>
          <w:rFonts w:ascii="Times New Roman" w:hAnsi="Times New Roman" w:cs="Times New Roman"/>
          <w:noProof/>
          <w:szCs w:val="28"/>
        </w:rPr>
        <w:t>1</w:t>
      </w:r>
      <w:r w:rsidRPr="009F3129">
        <w:fldChar w:fldCharType="end"/>
      </w:r>
      <w:r w:rsidRPr="009F3129">
        <w:rPr>
          <w:rFonts w:ascii="Times New Roman" w:hAnsi="Times New Roman" w:cs="Times New Roman"/>
          <w:szCs w:val="28"/>
        </w:rPr>
        <w:t>) и довольно низкой смертности (</w:t>
      </w:r>
      <w:r w:rsidRPr="009F3129">
        <w:fldChar w:fldCharType="begin"/>
      </w:r>
      <w:r w:rsidRPr="009F3129">
        <w:rPr>
          <w:rFonts w:ascii="Times New Roman" w:hAnsi="Times New Roman" w:cs="Times New Roman"/>
          <w:szCs w:val="28"/>
        </w:rPr>
        <w:instrText xml:space="preserve"> REF _Ref146899385 \h  \* MERGEFORMAT </w:instrText>
      </w:r>
      <w:r w:rsidRPr="009F3129">
        <w:fldChar w:fldCharType="separate"/>
      </w:r>
      <w:r w:rsidR="00811E81" w:rsidRPr="009F3129">
        <w:rPr>
          <w:rFonts w:ascii="Times New Roman" w:hAnsi="Times New Roman" w:cs="Times New Roman"/>
          <w:szCs w:val="28"/>
        </w:rPr>
        <w:t xml:space="preserve">Рисунок </w:t>
      </w:r>
      <w:r w:rsidR="00811E81" w:rsidRPr="00811E81">
        <w:rPr>
          <w:rFonts w:ascii="Times New Roman" w:hAnsi="Times New Roman" w:cs="Times New Roman"/>
          <w:noProof/>
          <w:szCs w:val="28"/>
        </w:rPr>
        <w:t>2</w:t>
      </w:r>
      <w:r w:rsidRPr="009F3129">
        <w:fldChar w:fldCharType="end"/>
      </w:r>
      <w:r w:rsidRPr="009F3129">
        <w:rPr>
          <w:rFonts w:ascii="Times New Roman" w:hAnsi="Times New Roman" w:cs="Times New Roman"/>
          <w:szCs w:val="28"/>
        </w:rPr>
        <w:t xml:space="preserve">). </w:t>
      </w:r>
    </w:p>
    <w:p w14:paraId="3CD06433" w14:textId="77777777" w:rsidR="002D07BD" w:rsidRPr="009F3129" w:rsidRDefault="002D07BD" w:rsidP="00D611AC">
      <w:pPr>
        <w:pStyle w:val="ac"/>
        <w:rPr>
          <w:rFonts w:ascii="Times New Roman" w:hAnsi="Times New Roman" w:cs="Times New Roman"/>
          <w:sz w:val="28"/>
          <w:szCs w:val="28"/>
        </w:rPr>
      </w:pPr>
      <w:r w:rsidRPr="009F3129">
        <w:rPr>
          <w:rFonts w:ascii="Times New Roman" w:hAnsi="Times New Roman" w:cs="Times New Roman"/>
          <w:sz w:val="28"/>
          <w:szCs w:val="28"/>
        </w:rPr>
        <w:t>В период с 2018 по 2022 годы рождаемость в ЧАО снижается, повторяя общероссийскую тенденцию, что обусловлено вхождением в детородный возраст малочисленных групп населения, рожденных в период «демографической ямы» 1990-х годов (в 2022 году численность женщин в возрасте 15-49 лет составила 12,3 тыс. чел., в 2012 году – 14,0 тыс. чел.).</w:t>
      </w:r>
    </w:p>
    <w:p w14:paraId="21A0CFAC" w14:textId="77777777" w:rsidR="002D07BD" w:rsidRPr="009F3129" w:rsidRDefault="002D07BD" w:rsidP="00D611AC">
      <w:pPr>
        <w:pStyle w:val="ac"/>
        <w:rPr>
          <w:rFonts w:ascii="Times New Roman" w:hAnsi="Times New Roman" w:cs="Times New Roman"/>
          <w:sz w:val="28"/>
          <w:szCs w:val="28"/>
        </w:rPr>
      </w:pPr>
    </w:p>
    <w:p w14:paraId="314BB67A" w14:textId="1E0BA0C8" w:rsidR="002D07BD" w:rsidRPr="009F3129" w:rsidRDefault="002D07BD" w:rsidP="00D611AC">
      <w:pPr>
        <w:pStyle w:val="ac"/>
        <w:keepNext/>
        <w:ind w:firstLine="0"/>
        <w:rPr>
          <w:rFonts w:ascii="Times New Roman" w:hAnsi="Times New Roman" w:cs="Times New Roman"/>
        </w:rPr>
      </w:pPr>
      <w:r w:rsidRPr="009F3129">
        <w:rPr>
          <w:rFonts w:ascii="Times New Roman" w:hAnsi="Times New Roman" w:cs="Times New Roman"/>
          <w:noProof/>
          <w:lang w:eastAsia="ru-RU"/>
        </w:rPr>
        <w:drawing>
          <wp:inline distT="0" distB="0" distL="0" distR="0" wp14:anchorId="1D3364DE" wp14:editId="797F2717">
            <wp:extent cx="5937250" cy="2457450"/>
            <wp:effectExtent l="0" t="0" r="0" b="0"/>
            <wp:docPr id="2104843809" name="Диаграмма 210484380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0F264C-D7C7-034D-FA78-E460C7EE7F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0A43A9D" w14:textId="27043ED1" w:rsidR="002D07BD" w:rsidRPr="009F3129" w:rsidRDefault="002D07BD" w:rsidP="00D611AC">
      <w:pPr>
        <w:pStyle w:val="aff2"/>
        <w:spacing w:after="0"/>
        <w:ind w:firstLine="0"/>
        <w:rPr>
          <w:rFonts w:ascii="Times New Roman" w:hAnsi="Times New Roman" w:cs="Times New Roman"/>
          <w:i w:val="0"/>
          <w:iCs w:val="0"/>
          <w:color w:val="auto"/>
          <w:sz w:val="28"/>
          <w:szCs w:val="28"/>
        </w:rPr>
      </w:pPr>
      <w:bookmarkStart w:id="53" w:name="_Ref146899376"/>
      <w:r w:rsidRPr="009F3129">
        <w:rPr>
          <w:rFonts w:ascii="Times New Roman" w:hAnsi="Times New Roman" w:cs="Times New Roman"/>
          <w:i w:val="0"/>
          <w:iCs w:val="0"/>
          <w:color w:val="auto"/>
          <w:sz w:val="28"/>
          <w:szCs w:val="28"/>
        </w:rPr>
        <w:t xml:space="preserve">Рисунок </w:t>
      </w:r>
      <w:r w:rsidRPr="009F3129">
        <w:fldChar w:fldCharType="begin"/>
      </w:r>
      <w:r w:rsidRPr="009F3129">
        <w:rPr>
          <w:rFonts w:ascii="Times New Roman" w:hAnsi="Times New Roman" w:cs="Times New Roman"/>
          <w:i w:val="0"/>
          <w:iCs w:val="0"/>
          <w:color w:val="auto"/>
          <w:sz w:val="28"/>
          <w:szCs w:val="28"/>
        </w:rPr>
        <w:instrText xml:space="preserve"> SEQ Рисунок \* ARABIC </w:instrText>
      </w:r>
      <w:r w:rsidRPr="009F3129">
        <w:fldChar w:fldCharType="separate"/>
      </w:r>
      <w:r w:rsidR="00811E81">
        <w:rPr>
          <w:rFonts w:ascii="Times New Roman" w:hAnsi="Times New Roman" w:cs="Times New Roman"/>
          <w:i w:val="0"/>
          <w:iCs w:val="0"/>
          <w:noProof/>
          <w:color w:val="auto"/>
          <w:sz w:val="28"/>
          <w:szCs w:val="28"/>
        </w:rPr>
        <w:t>1</w:t>
      </w:r>
      <w:r w:rsidRPr="009F3129">
        <w:fldChar w:fldCharType="end"/>
      </w:r>
      <w:bookmarkEnd w:id="53"/>
      <w:r w:rsidRPr="009F3129">
        <w:rPr>
          <w:rFonts w:ascii="Times New Roman" w:hAnsi="Times New Roman" w:cs="Times New Roman"/>
          <w:i w:val="0"/>
          <w:iCs w:val="0"/>
          <w:color w:val="auto"/>
          <w:sz w:val="28"/>
          <w:szCs w:val="28"/>
        </w:rPr>
        <w:t>. Динамика общего коэффициента рождаемости на 1 тыс. чел. населения</w:t>
      </w:r>
    </w:p>
    <w:p w14:paraId="77698022" w14:textId="77777777" w:rsidR="002D07BD" w:rsidRPr="009F3129" w:rsidRDefault="002D07BD" w:rsidP="00D611AC">
      <w:pPr>
        <w:ind w:firstLine="0"/>
        <w:rPr>
          <w:rFonts w:ascii="Times New Roman" w:eastAsia="Times New Roman" w:hAnsi="Times New Roman" w:cs="Times New Roman"/>
          <w:sz w:val="20"/>
          <w:szCs w:val="20"/>
          <w:lang w:eastAsia="ru-RU"/>
        </w:rPr>
      </w:pPr>
      <w:r w:rsidRPr="009F3129">
        <w:rPr>
          <w:rFonts w:ascii="Times New Roman" w:eastAsia="Times New Roman" w:hAnsi="Times New Roman" w:cs="Times New Roman"/>
          <w:color w:val="000000"/>
          <w:sz w:val="20"/>
          <w:szCs w:val="20"/>
        </w:rPr>
        <w:t xml:space="preserve">Источник: </w:t>
      </w:r>
      <w:bookmarkStart w:id="54" w:name="_Hlk146572488"/>
      <w:r w:rsidRPr="009F3129">
        <w:rPr>
          <w:rFonts w:ascii="Times New Roman" w:eastAsia="Times New Roman" w:hAnsi="Times New Roman" w:cs="Times New Roman"/>
          <w:color w:val="000000"/>
          <w:sz w:val="20"/>
          <w:szCs w:val="20"/>
        </w:rPr>
        <w:t xml:space="preserve">Составлено ФАНУ «Востокгосплан» по информации </w:t>
      </w:r>
      <w:r w:rsidRPr="009F3129">
        <w:rPr>
          <w:rFonts w:ascii="Times New Roman" w:eastAsia="Times New Roman" w:hAnsi="Times New Roman" w:cs="Times New Roman"/>
          <w:sz w:val="20"/>
          <w:szCs w:val="20"/>
          <w:lang w:eastAsia="ru-RU"/>
        </w:rPr>
        <w:t xml:space="preserve">Росстата </w:t>
      </w:r>
      <w:bookmarkEnd w:id="54"/>
      <w:r w:rsidRPr="009F3129">
        <w:rPr>
          <w:rFonts w:ascii="Times New Roman" w:eastAsia="Times New Roman" w:hAnsi="Times New Roman" w:cs="Times New Roman"/>
          <w:sz w:val="20"/>
          <w:szCs w:val="20"/>
          <w:lang w:eastAsia="ru-RU"/>
        </w:rPr>
        <w:t xml:space="preserve">– URL: https://rosstat.gov.ru/folder/11110/document/13269 (дата обращения: 12.09.2023). </w:t>
      </w:r>
    </w:p>
    <w:p w14:paraId="25659628" w14:textId="77777777" w:rsidR="002D07BD" w:rsidRPr="009F3129" w:rsidRDefault="002D07BD" w:rsidP="00D611AC">
      <w:pPr>
        <w:pStyle w:val="ac"/>
        <w:rPr>
          <w:rFonts w:ascii="Times New Roman" w:hAnsi="Times New Roman" w:cs="Times New Roman"/>
          <w:sz w:val="28"/>
          <w:szCs w:val="28"/>
        </w:rPr>
      </w:pPr>
    </w:p>
    <w:p w14:paraId="453E5579" w14:textId="77777777" w:rsidR="002D07BD" w:rsidRPr="009F3129" w:rsidRDefault="002D07BD" w:rsidP="00D611AC">
      <w:pPr>
        <w:pStyle w:val="ac"/>
        <w:rPr>
          <w:rFonts w:ascii="Times New Roman" w:hAnsi="Times New Roman" w:cs="Times New Roman"/>
          <w:sz w:val="28"/>
          <w:szCs w:val="28"/>
        </w:rPr>
      </w:pPr>
      <w:r w:rsidRPr="009F3129">
        <w:rPr>
          <w:rFonts w:ascii="Times New Roman" w:hAnsi="Times New Roman" w:cs="Times New Roman"/>
          <w:sz w:val="28"/>
          <w:szCs w:val="28"/>
        </w:rPr>
        <w:t>Суммарный коэффициент рождаемости в регионе так же выше среднероссийского уровня, а также уровня макрорегиона (по итогам 2022 года – 1,7 против 1,4 и 1,6 соответственно)</w:t>
      </w:r>
      <w:r w:rsidRPr="009F3129">
        <w:rPr>
          <w:rStyle w:val="aa"/>
          <w:sz w:val="28"/>
          <w:szCs w:val="28"/>
        </w:rPr>
        <w:footnoteReference w:id="4"/>
      </w:r>
      <w:r w:rsidRPr="009F3129">
        <w:rPr>
          <w:rFonts w:ascii="Times New Roman" w:hAnsi="Times New Roman" w:cs="Times New Roman"/>
          <w:sz w:val="28"/>
          <w:szCs w:val="28"/>
        </w:rPr>
        <w:t>. Между тем, за период 2018-2022 годов он сократился – с 2,0 до 1,7 детей на одну женщину репродуктивного возраста (15-49 лет).</w:t>
      </w:r>
    </w:p>
    <w:p w14:paraId="0361CDBD" w14:textId="77777777" w:rsidR="002D07BD" w:rsidRPr="009F3129" w:rsidRDefault="002D07BD" w:rsidP="00D611AC">
      <w:pPr>
        <w:pStyle w:val="ac"/>
        <w:rPr>
          <w:rFonts w:ascii="Times New Roman" w:hAnsi="Times New Roman" w:cs="Times New Roman"/>
          <w:sz w:val="28"/>
          <w:szCs w:val="28"/>
        </w:rPr>
      </w:pPr>
      <w:r w:rsidRPr="009F3129">
        <w:rPr>
          <w:rFonts w:ascii="Times New Roman" w:hAnsi="Times New Roman" w:cs="Times New Roman"/>
          <w:sz w:val="28"/>
          <w:szCs w:val="28"/>
        </w:rPr>
        <w:t>Показатель общей смертности в регионе существенно ниже уровня РФ и ДФО. Так, по итогам 2022 года он составил 10,2 умерших на 1 тыс. чел. населения (РФ – 12,9, ДФО – 13,3).</w:t>
      </w:r>
    </w:p>
    <w:p w14:paraId="5A1E89C6" w14:textId="77777777" w:rsidR="002D07BD" w:rsidRPr="009F3129" w:rsidRDefault="002D07BD" w:rsidP="00D611AC">
      <w:pPr>
        <w:pStyle w:val="ac"/>
        <w:rPr>
          <w:rFonts w:ascii="Times New Roman" w:hAnsi="Times New Roman" w:cs="Times New Roman"/>
          <w:sz w:val="28"/>
          <w:szCs w:val="28"/>
        </w:rPr>
      </w:pPr>
    </w:p>
    <w:p w14:paraId="60986105" w14:textId="304DDA7D" w:rsidR="002D07BD" w:rsidRPr="009F3129" w:rsidRDefault="002D07BD" w:rsidP="00D611AC">
      <w:pPr>
        <w:pStyle w:val="ac"/>
        <w:keepNext/>
        <w:ind w:firstLine="0"/>
        <w:rPr>
          <w:rFonts w:ascii="Times New Roman" w:hAnsi="Times New Roman" w:cs="Times New Roman"/>
        </w:rPr>
      </w:pPr>
      <w:r w:rsidRPr="009F3129">
        <w:rPr>
          <w:rFonts w:ascii="Times New Roman" w:hAnsi="Times New Roman" w:cs="Times New Roman"/>
          <w:noProof/>
          <w:lang w:eastAsia="ru-RU"/>
        </w:rPr>
        <w:drawing>
          <wp:inline distT="0" distB="0" distL="0" distR="0" wp14:anchorId="57B165D3" wp14:editId="359856FC">
            <wp:extent cx="5937250" cy="2190750"/>
            <wp:effectExtent l="0" t="0" r="0" b="0"/>
            <wp:docPr id="2104843808" name="Диаграмма 210484380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04DDBB-83B9-4AD1-90ED-25BA195B81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0CEF2D4" w14:textId="17F29FC0" w:rsidR="002D07BD" w:rsidRPr="009F3129" w:rsidRDefault="002D07BD" w:rsidP="00D611AC">
      <w:pPr>
        <w:pStyle w:val="aff2"/>
        <w:spacing w:after="0"/>
        <w:ind w:firstLine="0"/>
        <w:rPr>
          <w:rFonts w:ascii="Times New Roman" w:hAnsi="Times New Roman" w:cs="Times New Roman"/>
          <w:i w:val="0"/>
          <w:iCs w:val="0"/>
          <w:color w:val="auto"/>
          <w:sz w:val="28"/>
          <w:szCs w:val="44"/>
        </w:rPr>
      </w:pPr>
      <w:bookmarkStart w:id="55" w:name="_Ref146899385"/>
      <w:r w:rsidRPr="009F3129">
        <w:rPr>
          <w:rFonts w:ascii="Times New Roman" w:hAnsi="Times New Roman" w:cs="Times New Roman"/>
          <w:i w:val="0"/>
          <w:iCs w:val="0"/>
          <w:color w:val="auto"/>
          <w:sz w:val="28"/>
          <w:szCs w:val="28"/>
        </w:rPr>
        <w:t xml:space="preserve">Рисунок </w:t>
      </w:r>
      <w:r w:rsidRPr="009F3129">
        <w:fldChar w:fldCharType="begin"/>
      </w:r>
      <w:r w:rsidRPr="009F3129">
        <w:rPr>
          <w:rFonts w:ascii="Times New Roman" w:hAnsi="Times New Roman" w:cs="Times New Roman"/>
          <w:i w:val="0"/>
          <w:iCs w:val="0"/>
          <w:color w:val="auto"/>
          <w:sz w:val="28"/>
          <w:szCs w:val="28"/>
        </w:rPr>
        <w:instrText xml:space="preserve"> SEQ Рисунок \* ARABIC </w:instrText>
      </w:r>
      <w:r w:rsidRPr="009F3129">
        <w:fldChar w:fldCharType="separate"/>
      </w:r>
      <w:r w:rsidR="00811E81">
        <w:rPr>
          <w:rFonts w:ascii="Times New Roman" w:hAnsi="Times New Roman" w:cs="Times New Roman"/>
          <w:i w:val="0"/>
          <w:iCs w:val="0"/>
          <w:noProof/>
          <w:color w:val="auto"/>
          <w:sz w:val="28"/>
          <w:szCs w:val="28"/>
        </w:rPr>
        <w:t>2</w:t>
      </w:r>
      <w:r w:rsidRPr="009F3129">
        <w:fldChar w:fldCharType="end"/>
      </w:r>
      <w:bookmarkEnd w:id="55"/>
      <w:r w:rsidRPr="009F3129">
        <w:rPr>
          <w:rFonts w:ascii="Times New Roman" w:hAnsi="Times New Roman" w:cs="Times New Roman"/>
          <w:i w:val="0"/>
          <w:iCs w:val="0"/>
          <w:color w:val="auto"/>
          <w:sz w:val="28"/>
          <w:szCs w:val="28"/>
        </w:rPr>
        <w:t>.</w:t>
      </w:r>
      <w:r w:rsidRPr="009F3129">
        <w:rPr>
          <w:rFonts w:ascii="Times New Roman" w:hAnsi="Times New Roman" w:cs="Times New Roman"/>
          <w:i w:val="0"/>
          <w:iCs w:val="0"/>
          <w:color w:val="auto"/>
          <w:sz w:val="28"/>
          <w:szCs w:val="44"/>
        </w:rPr>
        <w:t xml:space="preserve"> Динамика общего коэффициента смертности на 1 тыс. чел. населения </w:t>
      </w:r>
    </w:p>
    <w:p w14:paraId="2E468C14" w14:textId="77777777" w:rsidR="002D07BD" w:rsidRPr="009F3129" w:rsidRDefault="002D07BD" w:rsidP="00D611AC">
      <w:pPr>
        <w:ind w:firstLine="0"/>
        <w:rPr>
          <w:rFonts w:ascii="Times New Roman" w:eastAsia="Times New Roman" w:hAnsi="Times New Roman" w:cs="Times New Roman"/>
          <w:sz w:val="20"/>
          <w:szCs w:val="20"/>
          <w:lang w:eastAsia="ru-RU"/>
        </w:rPr>
      </w:pPr>
      <w:r w:rsidRPr="009F3129">
        <w:rPr>
          <w:rFonts w:ascii="Times New Roman" w:eastAsia="Times New Roman" w:hAnsi="Times New Roman" w:cs="Times New Roman"/>
          <w:color w:val="000000"/>
          <w:sz w:val="20"/>
          <w:szCs w:val="20"/>
        </w:rPr>
        <w:t xml:space="preserve">Источник: Составлено ФАНУ «Востокгосплан» по информации Росстата </w:t>
      </w:r>
      <w:r w:rsidRPr="009F3129">
        <w:rPr>
          <w:rFonts w:ascii="Times New Roman" w:eastAsia="Times New Roman" w:hAnsi="Times New Roman" w:cs="Times New Roman"/>
          <w:sz w:val="20"/>
          <w:szCs w:val="20"/>
          <w:lang w:eastAsia="ru-RU"/>
        </w:rPr>
        <w:t>– URL: https://rosstat.gov.ru/folder/11110/document/13269 (дата обращения: 05.09.2023).</w:t>
      </w:r>
    </w:p>
    <w:p w14:paraId="6378A5AB" w14:textId="77777777" w:rsidR="002D07BD" w:rsidRPr="009F3129" w:rsidRDefault="002D07BD" w:rsidP="00D611AC">
      <w:pPr>
        <w:ind w:firstLine="0"/>
        <w:rPr>
          <w:rFonts w:ascii="Times New Roman" w:eastAsia="Times New Roman" w:hAnsi="Times New Roman" w:cs="Times New Roman"/>
          <w:sz w:val="20"/>
          <w:szCs w:val="20"/>
          <w:lang w:eastAsia="ru-RU"/>
        </w:rPr>
      </w:pPr>
    </w:p>
    <w:p w14:paraId="26787920" w14:textId="7199DCF4" w:rsidR="002D07BD" w:rsidRPr="009F3129" w:rsidRDefault="002D07BD" w:rsidP="00D611AC">
      <w:pPr>
        <w:pStyle w:val="ac"/>
        <w:rPr>
          <w:rFonts w:ascii="Times New Roman" w:hAnsi="Times New Roman" w:cs="Times New Roman"/>
          <w:sz w:val="28"/>
          <w:szCs w:val="28"/>
        </w:rPr>
      </w:pPr>
      <w:r w:rsidRPr="009F3129">
        <w:rPr>
          <w:rFonts w:ascii="Times New Roman" w:hAnsi="Times New Roman" w:cs="Times New Roman"/>
          <w:sz w:val="28"/>
          <w:szCs w:val="28"/>
        </w:rPr>
        <w:t>В структуре смертности населения Округа преобладают болезни системы кровообращения – 45,3% от всех случаев (РФ – 43,8%, ДФО – 42,7%) (</w:t>
      </w:r>
      <w:r w:rsidRPr="009F3129">
        <w:fldChar w:fldCharType="begin"/>
      </w:r>
      <w:r w:rsidRPr="009F3129">
        <w:rPr>
          <w:rFonts w:ascii="Times New Roman" w:hAnsi="Times New Roman" w:cs="Times New Roman"/>
          <w:sz w:val="28"/>
          <w:szCs w:val="28"/>
        </w:rPr>
        <w:instrText xml:space="preserve"> REF _Ref146896606 \h  \* MERGEFORMAT </w:instrText>
      </w:r>
      <w:r w:rsidRPr="009F3129">
        <w:fldChar w:fldCharType="separate"/>
      </w:r>
      <w:r w:rsidR="00811E81" w:rsidRPr="009F3129">
        <w:rPr>
          <w:rFonts w:ascii="Times New Roman" w:hAnsi="Times New Roman" w:cs="Times New Roman"/>
          <w:sz w:val="28"/>
          <w:szCs w:val="28"/>
        </w:rPr>
        <w:t xml:space="preserve">Таблица </w:t>
      </w:r>
      <w:r w:rsidR="00811E81" w:rsidRPr="00811E81">
        <w:rPr>
          <w:rFonts w:ascii="Times New Roman" w:hAnsi="Times New Roman" w:cs="Times New Roman"/>
          <w:noProof/>
          <w:sz w:val="28"/>
          <w:szCs w:val="28"/>
        </w:rPr>
        <w:t>3</w:t>
      </w:r>
      <w:r w:rsidRPr="009F3129">
        <w:fldChar w:fldCharType="end"/>
      </w:r>
      <w:r w:rsidRPr="009F3129">
        <w:rPr>
          <w:rFonts w:ascii="Times New Roman" w:hAnsi="Times New Roman" w:cs="Times New Roman"/>
          <w:sz w:val="28"/>
          <w:szCs w:val="28"/>
        </w:rPr>
        <w:t>). При этом, в отличие от ДФО и РФ, где второе место среди всех смертей приходится на новообразования, в ЧАО значительно превышена смертность от внешних причины (убийства, самоубийства, травмы и прочее).</w:t>
      </w:r>
    </w:p>
    <w:p w14:paraId="76CB7898" w14:textId="77777777" w:rsidR="002D07BD" w:rsidRPr="009F3129" w:rsidRDefault="002D07BD" w:rsidP="00D611AC">
      <w:pPr>
        <w:widowControl w:val="0"/>
        <w:autoSpaceDE w:val="0"/>
        <w:autoSpaceDN w:val="0"/>
        <w:ind w:firstLine="0"/>
        <w:rPr>
          <w:rFonts w:ascii="Times New Roman" w:eastAsia="Times New Roman" w:hAnsi="Times New Roman" w:cs="Times New Roman"/>
          <w:szCs w:val="28"/>
        </w:rPr>
      </w:pPr>
    </w:p>
    <w:p w14:paraId="76DE535B" w14:textId="680582FF" w:rsidR="002D07BD" w:rsidRPr="009F3129" w:rsidRDefault="002D07BD" w:rsidP="00D611AC">
      <w:pPr>
        <w:pStyle w:val="aff2"/>
        <w:keepNext/>
        <w:spacing w:after="0"/>
        <w:ind w:firstLine="0"/>
        <w:rPr>
          <w:rFonts w:ascii="Times New Roman" w:hAnsi="Times New Roman" w:cs="Times New Roman"/>
          <w:i w:val="0"/>
          <w:iCs w:val="0"/>
          <w:color w:val="auto"/>
          <w:sz w:val="28"/>
          <w:szCs w:val="28"/>
        </w:rPr>
      </w:pPr>
      <w:bookmarkStart w:id="56" w:name="_Ref146896606"/>
      <w:r w:rsidRPr="009F3129">
        <w:rPr>
          <w:rFonts w:ascii="Times New Roman" w:hAnsi="Times New Roman" w:cs="Times New Roman"/>
          <w:i w:val="0"/>
          <w:iCs w:val="0"/>
          <w:color w:val="auto"/>
          <w:sz w:val="28"/>
          <w:szCs w:val="28"/>
        </w:rPr>
        <w:t xml:space="preserve">Таблица </w:t>
      </w:r>
      <w:r w:rsidRPr="009F3129">
        <w:fldChar w:fldCharType="begin"/>
      </w:r>
      <w:r w:rsidRPr="009F3129">
        <w:rPr>
          <w:rFonts w:ascii="Times New Roman" w:hAnsi="Times New Roman" w:cs="Times New Roman"/>
          <w:i w:val="0"/>
          <w:iCs w:val="0"/>
          <w:color w:val="auto"/>
          <w:sz w:val="28"/>
          <w:szCs w:val="28"/>
        </w:rPr>
        <w:instrText xml:space="preserve"> SEQ Таблица \* ARABIC </w:instrText>
      </w:r>
      <w:r w:rsidRPr="009F3129">
        <w:fldChar w:fldCharType="separate"/>
      </w:r>
      <w:r w:rsidR="00811E81">
        <w:rPr>
          <w:rFonts w:ascii="Times New Roman" w:hAnsi="Times New Roman" w:cs="Times New Roman"/>
          <w:i w:val="0"/>
          <w:iCs w:val="0"/>
          <w:noProof/>
          <w:color w:val="auto"/>
          <w:sz w:val="28"/>
          <w:szCs w:val="28"/>
        </w:rPr>
        <w:t>3</w:t>
      </w:r>
      <w:r w:rsidRPr="009F3129">
        <w:fldChar w:fldCharType="end"/>
      </w:r>
      <w:bookmarkEnd w:id="56"/>
      <w:r w:rsidRPr="009F3129">
        <w:rPr>
          <w:rFonts w:ascii="Times New Roman" w:hAnsi="Times New Roman" w:cs="Times New Roman"/>
          <w:i w:val="0"/>
          <w:iCs w:val="0"/>
          <w:color w:val="auto"/>
          <w:sz w:val="28"/>
          <w:szCs w:val="28"/>
        </w:rPr>
        <w:t>. Основные причины смертности населения в РФ, ДФО и ЧАО в 2022 году</w:t>
      </w:r>
    </w:p>
    <w:tbl>
      <w:tblPr>
        <w:tblStyle w:val="TableNormal"/>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9"/>
        <w:gridCol w:w="1560"/>
        <w:gridCol w:w="1560"/>
        <w:gridCol w:w="1561"/>
      </w:tblGrid>
      <w:tr w:rsidR="002D07BD" w:rsidRPr="009F3129" w14:paraId="06F386FF" w14:textId="77777777" w:rsidTr="002D07BD">
        <w:trPr>
          <w:trHeight w:val="20"/>
        </w:trPr>
        <w:tc>
          <w:tcPr>
            <w:tcW w:w="4678" w:type="dxa"/>
            <w:tcBorders>
              <w:top w:val="single" w:sz="4" w:space="0" w:color="000000"/>
              <w:left w:val="single" w:sz="4" w:space="0" w:color="000000"/>
              <w:bottom w:val="single" w:sz="4" w:space="0" w:color="000000"/>
              <w:right w:val="single" w:sz="4" w:space="0" w:color="000000"/>
            </w:tcBorders>
            <w:hideMark/>
          </w:tcPr>
          <w:p w14:paraId="4A30B8E1"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Показатель</w:t>
            </w:r>
          </w:p>
        </w:tc>
        <w:tc>
          <w:tcPr>
            <w:tcW w:w="1559" w:type="dxa"/>
            <w:tcBorders>
              <w:top w:val="single" w:sz="4" w:space="0" w:color="000000"/>
              <w:left w:val="single" w:sz="4" w:space="0" w:color="000000"/>
              <w:bottom w:val="single" w:sz="4" w:space="0" w:color="000000"/>
              <w:right w:val="single" w:sz="4" w:space="0" w:color="000000"/>
            </w:tcBorders>
            <w:hideMark/>
          </w:tcPr>
          <w:p w14:paraId="4A315C17"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ЧАО</w:t>
            </w:r>
          </w:p>
        </w:tc>
        <w:tc>
          <w:tcPr>
            <w:tcW w:w="1559" w:type="dxa"/>
            <w:tcBorders>
              <w:top w:val="single" w:sz="4" w:space="0" w:color="000000"/>
              <w:left w:val="single" w:sz="4" w:space="0" w:color="000000"/>
              <w:bottom w:val="single" w:sz="4" w:space="0" w:color="000000"/>
              <w:right w:val="single" w:sz="4" w:space="0" w:color="000000"/>
            </w:tcBorders>
            <w:hideMark/>
          </w:tcPr>
          <w:p w14:paraId="62A6BBB7"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ДФО</w:t>
            </w:r>
          </w:p>
        </w:tc>
        <w:tc>
          <w:tcPr>
            <w:tcW w:w="1560" w:type="dxa"/>
            <w:tcBorders>
              <w:top w:val="single" w:sz="4" w:space="0" w:color="000000"/>
              <w:left w:val="single" w:sz="4" w:space="0" w:color="000000"/>
              <w:bottom w:val="single" w:sz="4" w:space="0" w:color="000000"/>
              <w:right w:val="single" w:sz="4" w:space="0" w:color="000000"/>
            </w:tcBorders>
            <w:hideMark/>
          </w:tcPr>
          <w:p w14:paraId="317C41C2"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РФ</w:t>
            </w:r>
          </w:p>
        </w:tc>
      </w:tr>
      <w:tr w:rsidR="002D07BD" w:rsidRPr="009F3129" w14:paraId="475576E5" w14:textId="77777777" w:rsidTr="002D07BD">
        <w:trPr>
          <w:trHeight w:val="20"/>
        </w:trPr>
        <w:tc>
          <w:tcPr>
            <w:tcW w:w="4678" w:type="dxa"/>
            <w:tcBorders>
              <w:top w:val="single" w:sz="4" w:space="0" w:color="000000"/>
              <w:left w:val="single" w:sz="4" w:space="0" w:color="000000"/>
              <w:bottom w:val="single" w:sz="4" w:space="0" w:color="000000"/>
              <w:right w:val="single" w:sz="4" w:space="0" w:color="000000"/>
            </w:tcBorders>
            <w:vAlign w:val="center"/>
            <w:hideMark/>
          </w:tcPr>
          <w:p w14:paraId="478E9E1B" w14:textId="77777777" w:rsidR="002D07BD" w:rsidRPr="009F3129" w:rsidRDefault="002D07BD" w:rsidP="00D611AC">
            <w:pPr>
              <w:ind w:left="142" w:firstLine="0"/>
              <w:jc w:val="left"/>
              <w:rPr>
                <w:rFonts w:asciiTheme="minorHAnsi" w:hAnsiTheme="minorHAnsi" w:cstheme="minorHAnsi"/>
                <w:sz w:val="24"/>
                <w:szCs w:val="24"/>
                <w:lang w:val="ru-RU"/>
              </w:rPr>
            </w:pPr>
            <w:r w:rsidRPr="009F3129">
              <w:rPr>
                <w:rFonts w:asciiTheme="minorHAnsi" w:hAnsiTheme="minorHAnsi" w:cstheme="minorHAnsi"/>
                <w:sz w:val="24"/>
                <w:szCs w:val="24"/>
                <w:lang w:val="ru-RU"/>
              </w:rPr>
              <w:t>Смертность от всех причин</w:t>
            </w:r>
            <w:r w:rsidRPr="009F3129">
              <w:rPr>
                <w:rFonts w:cstheme="minorHAnsi"/>
                <w:sz w:val="24"/>
                <w:szCs w:val="24"/>
                <w:lang w:val="ru-RU"/>
              </w:rPr>
              <w:t xml:space="preserve">, </w:t>
            </w:r>
            <w:r w:rsidRPr="009F3129">
              <w:rPr>
                <w:rFonts w:asciiTheme="minorHAnsi" w:hAnsiTheme="minorHAnsi" w:cstheme="minorHAnsi"/>
                <w:sz w:val="24"/>
                <w:szCs w:val="24"/>
                <w:lang w:val="ru-RU"/>
              </w:rPr>
              <w:t>чел. на 100 тыс. чел. населения</w:t>
            </w:r>
          </w:p>
        </w:tc>
        <w:tc>
          <w:tcPr>
            <w:tcW w:w="1559" w:type="dxa"/>
            <w:tcBorders>
              <w:top w:val="single" w:sz="4" w:space="0" w:color="000000"/>
              <w:left w:val="nil"/>
              <w:bottom w:val="single" w:sz="4" w:space="0" w:color="000000"/>
              <w:right w:val="single" w:sz="4" w:space="0" w:color="000000"/>
            </w:tcBorders>
            <w:vAlign w:val="center"/>
            <w:hideMark/>
          </w:tcPr>
          <w:p w14:paraId="455457DC" w14:textId="77777777" w:rsidR="002D07BD" w:rsidRPr="009F3129" w:rsidRDefault="002D07BD" w:rsidP="00D611AC">
            <w:pPr>
              <w:ind w:firstLine="0"/>
              <w:jc w:val="center"/>
              <w:rPr>
                <w:rFonts w:asciiTheme="minorHAnsi" w:hAnsiTheme="minorHAnsi" w:cstheme="minorHAnsi"/>
                <w:sz w:val="24"/>
                <w:szCs w:val="24"/>
              </w:rPr>
            </w:pPr>
            <w:r w:rsidRPr="009F3129">
              <w:rPr>
                <w:rFonts w:asciiTheme="minorHAnsi" w:eastAsia="Times New Roman" w:hAnsiTheme="minorHAnsi" w:cstheme="minorHAnsi"/>
                <w:color w:val="000000"/>
                <w:sz w:val="24"/>
                <w:szCs w:val="24"/>
                <w:lang w:eastAsia="ru-RU"/>
              </w:rPr>
              <w:t>1</w:t>
            </w:r>
            <w:r w:rsidRPr="009F3129">
              <w:rPr>
                <w:rFonts w:ascii="Times New Roman" w:hAnsi="Times New Roman"/>
                <w:sz w:val="24"/>
                <w:szCs w:val="24"/>
              </w:rPr>
              <w:t> </w:t>
            </w:r>
            <w:r w:rsidRPr="009F3129">
              <w:rPr>
                <w:rFonts w:asciiTheme="minorHAnsi" w:eastAsia="Times New Roman" w:hAnsiTheme="minorHAnsi" w:cstheme="minorHAnsi"/>
                <w:color w:val="000000"/>
                <w:sz w:val="24"/>
                <w:szCs w:val="24"/>
                <w:lang w:eastAsia="ru-RU"/>
              </w:rPr>
              <w:t>023,5</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FBB7BE5" w14:textId="77777777" w:rsidR="002D07BD" w:rsidRPr="009F3129" w:rsidRDefault="002D07BD" w:rsidP="00D611AC">
            <w:pPr>
              <w:ind w:firstLine="0"/>
              <w:jc w:val="center"/>
              <w:rPr>
                <w:rFonts w:asciiTheme="minorHAnsi" w:hAnsiTheme="minorHAnsi" w:cstheme="minorHAnsi"/>
                <w:sz w:val="24"/>
                <w:szCs w:val="24"/>
              </w:rPr>
            </w:pPr>
            <w:r w:rsidRPr="009F3129">
              <w:rPr>
                <w:rFonts w:asciiTheme="minorHAnsi" w:eastAsia="Times New Roman" w:hAnsiTheme="minorHAnsi" w:cstheme="minorHAnsi"/>
                <w:color w:val="000000"/>
                <w:sz w:val="24"/>
                <w:szCs w:val="24"/>
                <w:lang w:eastAsia="ru-RU"/>
              </w:rPr>
              <w:t>1</w:t>
            </w:r>
            <w:r w:rsidRPr="009F3129">
              <w:rPr>
                <w:rFonts w:ascii="Times New Roman" w:hAnsi="Times New Roman"/>
                <w:sz w:val="24"/>
                <w:szCs w:val="24"/>
              </w:rPr>
              <w:t> </w:t>
            </w:r>
            <w:r w:rsidRPr="009F3129">
              <w:rPr>
                <w:rFonts w:asciiTheme="minorHAnsi" w:eastAsia="Times New Roman" w:hAnsiTheme="minorHAnsi" w:cstheme="minorHAnsi"/>
                <w:color w:val="000000"/>
                <w:sz w:val="24"/>
                <w:szCs w:val="24"/>
                <w:lang w:eastAsia="ru-RU"/>
              </w:rPr>
              <w:t>329,6</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668CEC63" w14:textId="77777777" w:rsidR="002D07BD" w:rsidRPr="009F3129" w:rsidRDefault="002D07BD" w:rsidP="00D611AC">
            <w:pPr>
              <w:ind w:firstLine="0"/>
              <w:jc w:val="center"/>
              <w:rPr>
                <w:rFonts w:asciiTheme="minorHAnsi" w:hAnsiTheme="minorHAnsi" w:cstheme="minorHAnsi"/>
                <w:sz w:val="24"/>
                <w:szCs w:val="24"/>
              </w:rPr>
            </w:pPr>
            <w:r w:rsidRPr="009F3129">
              <w:rPr>
                <w:rFonts w:asciiTheme="minorHAnsi" w:eastAsia="Times New Roman" w:hAnsiTheme="minorHAnsi" w:cstheme="minorHAnsi"/>
                <w:color w:val="000000"/>
                <w:sz w:val="24"/>
                <w:szCs w:val="24"/>
                <w:lang w:eastAsia="ru-RU"/>
              </w:rPr>
              <w:t>1</w:t>
            </w:r>
            <w:r w:rsidRPr="009F3129">
              <w:rPr>
                <w:rFonts w:ascii="Times New Roman" w:hAnsi="Times New Roman"/>
                <w:sz w:val="24"/>
                <w:szCs w:val="24"/>
              </w:rPr>
              <w:t> </w:t>
            </w:r>
            <w:r w:rsidRPr="009F3129">
              <w:rPr>
                <w:rFonts w:asciiTheme="minorHAnsi" w:eastAsia="Times New Roman" w:hAnsiTheme="minorHAnsi" w:cstheme="minorHAnsi"/>
                <w:color w:val="000000"/>
                <w:sz w:val="24"/>
                <w:szCs w:val="24"/>
                <w:lang w:eastAsia="ru-RU"/>
              </w:rPr>
              <w:t>294,1</w:t>
            </w:r>
          </w:p>
        </w:tc>
      </w:tr>
      <w:tr w:rsidR="002D07BD" w:rsidRPr="009F3129" w14:paraId="11BEB8DF" w14:textId="77777777" w:rsidTr="002D07BD">
        <w:trPr>
          <w:trHeight w:val="20"/>
        </w:trPr>
        <w:tc>
          <w:tcPr>
            <w:tcW w:w="4678" w:type="dxa"/>
            <w:tcBorders>
              <w:top w:val="single" w:sz="4" w:space="0" w:color="000000"/>
              <w:left w:val="single" w:sz="4" w:space="0" w:color="000000"/>
              <w:bottom w:val="single" w:sz="4" w:space="0" w:color="000000"/>
              <w:right w:val="single" w:sz="4" w:space="0" w:color="000000"/>
            </w:tcBorders>
            <w:vAlign w:val="center"/>
            <w:hideMark/>
          </w:tcPr>
          <w:p w14:paraId="34BEFC5E" w14:textId="77777777" w:rsidR="002D07BD" w:rsidRPr="009F3129" w:rsidRDefault="002D07BD" w:rsidP="00D611AC">
            <w:pPr>
              <w:ind w:left="142" w:firstLine="0"/>
              <w:jc w:val="left"/>
              <w:rPr>
                <w:rFonts w:ascii="Times New Roman" w:hAnsi="Times New Roman"/>
                <w:sz w:val="24"/>
                <w:szCs w:val="24"/>
                <w:lang w:val="ru-RU"/>
              </w:rPr>
            </w:pPr>
            <w:r w:rsidRPr="009F3129">
              <w:rPr>
                <w:rFonts w:ascii="Times New Roman" w:hAnsi="Times New Roman"/>
                <w:sz w:val="24"/>
                <w:szCs w:val="24"/>
                <w:lang w:val="ru-RU"/>
              </w:rPr>
              <w:t>Болезни системы кровообращения, чел. на 100 тыс. чел. населения</w:t>
            </w:r>
          </w:p>
        </w:tc>
        <w:tc>
          <w:tcPr>
            <w:tcW w:w="1559" w:type="dxa"/>
            <w:tcBorders>
              <w:top w:val="single" w:sz="4" w:space="0" w:color="000000"/>
              <w:left w:val="nil"/>
              <w:bottom w:val="single" w:sz="4" w:space="0" w:color="000000"/>
              <w:right w:val="single" w:sz="4" w:space="0" w:color="000000"/>
            </w:tcBorders>
            <w:vAlign w:val="center"/>
            <w:hideMark/>
          </w:tcPr>
          <w:p w14:paraId="1DE47F70"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463,7</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1F9A4A2"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567,6</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412DB67D"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566,8</w:t>
            </w:r>
          </w:p>
        </w:tc>
      </w:tr>
      <w:tr w:rsidR="002D07BD" w:rsidRPr="009F3129" w14:paraId="2200813D" w14:textId="77777777" w:rsidTr="002D07BD">
        <w:trPr>
          <w:trHeight w:val="20"/>
        </w:trPr>
        <w:tc>
          <w:tcPr>
            <w:tcW w:w="4678" w:type="dxa"/>
            <w:tcBorders>
              <w:top w:val="single" w:sz="4" w:space="0" w:color="000000"/>
              <w:left w:val="single" w:sz="4" w:space="0" w:color="000000"/>
              <w:bottom w:val="single" w:sz="4" w:space="0" w:color="000000"/>
              <w:right w:val="single" w:sz="4" w:space="0" w:color="000000"/>
            </w:tcBorders>
            <w:vAlign w:val="center"/>
            <w:hideMark/>
          </w:tcPr>
          <w:p w14:paraId="5CC70639" w14:textId="77777777" w:rsidR="002D07BD" w:rsidRPr="009F3129" w:rsidRDefault="002D07BD" w:rsidP="00D611AC">
            <w:pPr>
              <w:ind w:left="142" w:firstLine="0"/>
              <w:jc w:val="left"/>
              <w:rPr>
                <w:rFonts w:ascii="Times New Roman" w:hAnsi="Times New Roman"/>
                <w:sz w:val="24"/>
                <w:szCs w:val="24"/>
                <w:lang w:val="ru-RU"/>
              </w:rPr>
            </w:pPr>
            <w:r w:rsidRPr="009F3129">
              <w:rPr>
                <w:rFonts w:ascii="Times New Roman" w:hAnsi="Times New Roman"/>
                <w:sz w:val="24"/>
                <w:szCs w:val="24"/>
                <w:lang w:val="ru-RU"/>
              </w:rPr>
              <w:t>доля в смертности от всех причин, %</w:t>
            </w:r>
          </w:p>
        </w:tc>
        <w:tc>
          <w:tcPr>
            <w:tcW w:w="1559" w:type="dxa"/>
            <w:tcBorders>
              <w:top w:val="single" w:sz="4" w:space="0" w:color="000000"/>
              <w:left w:val="nil"/>
              <w:bottom w:val="single" w:sz="4" w:space="0" w:color="000000"/>
              <w:right w:val="single" w:sz="4" w:space="0" w:color="000000"/>
            </w:tcBorders>
            <w:vAlign w:val="center"/>
            <w:hideMark/>
          </w:tcPr>
          <w:p w14:paraId="5A468FEC"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45,3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00C3B0E"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42,7</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50427E9F"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43,8</w:t>
            </w:r>
          </w:p>
        </w:tc>
      </w:tr>
      <w:tr w:rsidR="002D07BD" w:rsidRPr="009F3129" w14:paraId="520BA38C" w14:textId="77777777" w:rsidTr="002D07BD">
        <w:trPr>
          <w:trHeight w:val="20"/>
        </w:trPr>
        <w:tc>
          <w:tcPr>
            <w:tcW w:w="4678" w:type="dxa"/>
            <w:tcBorders>
              <w:top w:val="single" w:sz="4" w:space="0" w:color="000000"/>
              <w:left w:val="single" w:sz="4" w:space="0" w:color="000000"/>
              <w:bottom w:val="single" w:sz="4" w:space="0" w:color="000000"/>
              <w:right w:val="single" w:sz="4" w:space="0" w:color="000000"/>
            </w:tcBorders>
            <w:vAlign w:val="center"/>
            <w:hideMark/>
          </w:tcPr>
          <w:p w14:paraId="086AD515" w14:textId="77777777" w:rsidR="002D07BD" w:rsidRPr="009F3129" w:rsidRDefault="002D07BD" w:rsidP="00D611AC">
            <w:pPr>
              <w:ind w:left="142" w:firstLine="0"/>
              <w:jc w:val="left"/>
              <w:rPr>
                <w:rFonts w:ascii="Times New Roman" w:hAnsi="Times New Roman"/>
                <w:sz w:val="24"/>
                <w:szCs w:val="24"/>
                <w:lang w:val="ru-RU"/>
              </w:rPr>
            </w:pPr>
            <w:r w:rsidRPr="009F3129">
              <w:rPr>
                <w:rFonts w:ascii="Times New Roman" w:hAnsi="Times New Roman"/>
                <w:sz w:val="24"/>
                <w:szCs w:val="24"/>
                <w:lang w:val="ru-RU"/>
              </w:rPr>
              <w:t>Новообразования, чел. на 100 тыс. чел. населения</w:t>
            </w:r>
          </w:p>
        </w:tc>
        <w:tc>
          <w:tcPr>
            <w:tcW w:w="1559" w:type="dxa"/>
            <w:tcBorders>
              <w:top w:val="single" w:sz="4" w:space="0" w:color="000000"/>
              <w:left w:val="nil"/>
              <w:bottom w:val="single" w:sz="4" w:space="0" w:color="000000"/>
              <w:right w:val="single" w:sz="4" w:space="0" w:color="000000"/>
            </w:tcBorders>
            <w:vAlign w:val="center"/>
            <w:hideMark/>
          </w:tcPr>
          <w:p w14:paraId="057D4AE4"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102,4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2AED283"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191,5</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77CEC294"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191,6</w:t>
            </w:r>
          </w:p>
        </w:tc>
      </w:tr>
      <w:tr w:rsidR="002D07BD" w:rsidRPr="009F3129" w14:paraId="547F2A1E" w14:textId="77777777" w:rsidTr="002D07BD">
        <w:trPr>
          <w:trHeight w:val="20"/>
        </w:trPr>
        <w:tc>
          <w:tcPr>
            <w:tcW w:w="4678" w:type="dxa"/>
            <w:tcBorders>
              <w:top w:val="single" w:sz="4" w:space="0" w:color="000000"/>
              <w:left w:val="single" w:sz="4" w:space="0" w:color="000000"/>
              <w:bottom w:val="single" w:sz="4" w:space="0" w:color="000000"/>
              <w:right w:val="single" w:sz="4" w:space="0" w:color="000000"/>
            </w:tcBorders>
            <w:vAlign w:val="center"/>
            <w:hideMark/>
          </w:tcPr>
          <w:p w14:paraId="238E0E66" w14:textId="77777777" w:rsidR="002D07BD" w:rsidRPr="009F3129" w:rsidRDefault="002D07BD" w:rsidP="00D611AC">
            <w:pPr>
              <w:ind w:left="142" w:firstLine="0"/>
              <w:jc w:val="left"/>
              <w:rPr>
                <w:rFonts w:ascii="Times New Roman" w:hAnsi="Times New Roman"/>
                <w:sz w:val="24"/>
                <w:szCs w:val="24"/>
                <w:lang w:val="ru-RU"/>
              </w:rPr>
            </w:pPr>
            <w:r w:rsidRPr="009F3129">
              <w:rPr>
                <w:rFonts w:ascii="Times New Roman" w:hAnsi="Times New Roman"/>
                <w:sz w:val="24"/>
                <w:szCs w:val="24"/>
                <w:lang w:val="ru-RU"/>
              </w:rPr>
              <w:t>доля в смертности от всех причин, %</w:t>
            </w:r>
          </w:p>
        </w:tc>
        <w:tc>
          <w:tcPr>
            <w:tcW w:w="1559" w:type="dxa"/>
            <w:tcBorders>
              <w:top w:val="single" w:sz="4" w:space="0" w:color="000000"/>
              <w:left w:val="nil"/>
              <w:bottom w:val="single" w:sz="4" w:space="0" w:color="000000"/>
              <w:right w:val="single" w:sz="4" w:space="0" w:color="000000"/>
            </w:tcBorders>
            <w:vAlign w:val="center"/>
            <w:hideMark/>
          </w:tcPr>
          <w:p w14:paraId="1BCB1F0C"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10,0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A72C77B"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14,4</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005B9566"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14,8</w:t>
            </w:r>
          </w:p>
        </w:tc>
      </w:tr>
      <w:tr w:rsidR="002D07BD" w:rsidRPr="009F3129" w14:paraId="07823B21" w14:textId="77777777" w:rsidTr="002D07BD">
        <w:trPr>
          <w:trHeight w:val="20"/>
        </w:trPr>
        <w:tc>
          <w:tcPr>
            <w:tcW w:w="4678" w:type="dxa"/>
            <w:tcBorders>
              <w:top w:val="single" w:sz="4" w:space="0" w:color="000000"/>
              <w:left w:val="single" w:sz="4" w:space="0" w:color="000000"/>
              <w:bottom w:val="single" w:sz="4" w:space="0" w:color="000000"/>
              <w:right w:val="single" w:sz="4" w:space="0" w:color="000000"/>
            </w:tcBorders>
            <w:vAlign w:val="center"/>
            <w:hideMark/>
          </w:tcPr>
          <w:p w14:paraId="2D7FA65B" w14:textId="77777777" w:rsidR="002D07BD" w:rsidRPr="009F3129" w:rsidRDefault="002D07BD" w:rsidP="00D611AC">
            <w:pPr>
              <w:ind w:left="142" w:firstLine="0"/>
              <w:jc w:val="left"/>
              <w:rPr>
                <w:rFonts w:ascii="Times New Roman" w:hAnsi="Times New Roman"/>
                <w:sz w:val="24"/>
                <w:szCs w:val="24"/>
                <w:lang w:val="ru-RU"/>
              </w:rPr>
            </w:pPr>
            <w:r w:rsidRPr="009F3129">
              <w:rPr>
                <w:rFonts w:ascii="Times New Roman" w:hAnsi="Times New Roman"/>
                <w:sz w:val="24"/>
                <w:szCs w:val="24"/>
                <w:lang w:val="ru-RU"/>
              </w:rPr>
              <w:t>Внешние причины, чел. на 100 тыс. чел. населения</w:t>
            </w:r>
          </w:p>
        </w:tc>
        <w:tc>
          <w:tcPr>
            <w:tcW w:w="1559" w:type="dxa"/>
            <w:tcBorders>
              <w:top w:val="single" w:sz="4" w:space="0" w:color="000000"/>
              <w:left w:val="nil"/>
              <w:bottom w:val="single" w:sz="4" w:space="0" w:color="000000"/>
              <w:right w:val="single" w:sz="4" w:space="0" w:color="000000"/>
            </w:tcBorders>
            <w:vAlign w:val="center"/>
            <w:hideMark/>
          </w:tcPr>
          <w:p w14:paraId="151DB0AD"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225,6</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F0F987E"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147,6</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0459E3BB"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99,5</w:t>
            </w:r>
          </w:p>
        </w:tc>
      </w:tr>
      <w:tr w:rsidR="002D07BD" w:rsidRPr="009F3129" w14:paraId="6DED41D5" w14:textId="77777777" w:rsidTr="002D07BD">
        <w:trPr>
          <w:trHeight w:val="20"/>
        </w:trPr>
        <w:tc>
          <w:tcPr>
            <w:tcW w:w="4678" w:type="dxa"/>
            <w:tcBorders>
              <w:top w:val="single" w:sz="4" w:space="0" w:color="000000"/>
              <w:left w:val="single" w:sz="4" w:space="0" w:color="000000"/>
              <w:bottom w:val="single" w:sz="4" w:space="0" w:color="000000"/>
              <w:right w:val="single" w:sz="4" w:space="0" w:color="000000"/>
            </w:tcBorders>
            <w:vAlign w:val="center"/>
            <w:hideMark/>
          </w:tcPr>
          <w:p w14:paraId="2A230B53" w14:textId="77777777" w:rsidR="002D07BD" w:rsidRPr="009F3129" w:rsidRDefault="002D07BD" w:rsidP="00D611AC">
            <w:pPr>
              <w:ind w:left="142" w:firstLine="0"/>
              <w:jc w:val="left"/>
              <w:rPr>
                <w:rFonts w:ascii="Times New Roman" w:hAnsi="Times New Roman"/>
                <w:sz w:val="24"/>
                <w:szCs w:val="24"/>
                <w:lang w:val="ru-RU"/>
              </w:rPr>
            </w:pPr>
            <w:r w:rsidRPr="009F3129">
              <w:rPr>
                <w:rFonts w:ascii="Times New Roman" w:hAnsi="Times New Roman"/>
                <w:sz w:val="24"/>
                <w:szCs w:val="24"/>
                <w:lang w:val="ru-RU"/>
              </w:rPr>
              <w:t>доля в смертности от всех причин, %</w:t>
            </w:r>
          </w:p>
        </w:tc>
        <w:tc>
          <w:tcPr>
            <w:tcW w:w="1559" w:type="dxa"/>
            <w:tcBorders>
              <w:top w:val="single" w:sz="4" w:space="0" w:color="000000"/>
              <w:left w:val="nil"/>
              <w:bottom w:val="single" w:sz="4" w:space="0" w:color="000000"/>
              <w:right w:val="single" w:sz="4" w:space="0" w:color="000000"/>
            </w:tcBorders>
            <w:vAlign w:val="center"/>
            <w:hideMark/>
          </w:tcPr>
          <w:p w14:paraId="1D763AAF"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22,0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BB602A5"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11,1</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7090612F"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7,0</w:t>
            </w:r>
          </w:p>
        </w:tc>
      </w:tr>
      <w:tr w:rsidR="002D07BD" w:rsidRPr="009F3129" w14:paraId="17D304F9" w14:textId="77777777" w:rsidTr="002D07BD">
        <w:trPr>
          <w:trHeight w:val="20"/>
        </w:trPr>
        <w:tc>
          <w:tcPr>
            <w:tcW w:w="9356" w:type="dxa"/>
            <w:gridSpan w:val="4"/>
            <w:tcBorders>
              <w:top w:val="single" w:sz="4" w:space="0" w:color="000000"/>
              <w:left w:val="single" w:sz="4" w:space="0" w:color="000000"/>
              <w:bottom w:val="single" w:sz="4" w:space="0" w:color="000000"/>
              <w:right w:val="single" w:sz="4" w:space="0" w:color="000000"/>
            </w:tcBorders>
            <w:vAlign w:val="center"/>
            <w:hideMark/>
          </w:tcPr>
          <w:p w14:paraId="420368A9" w14:textId="77777777" w:rsidR="002D07BD" w:rsidRPr="009F3129" w:rsidRDefault="002D07BD" w:rsidP="00D611AC">
            <w:pPr>
              <w:ind w:firstLine="142"/>
              <w:jc w:val="left"/>
              <w:rPr>
                <w:rFonts w:ascii="Times New Roman" w:hAnsi="Times New Roman"/>
                <w:sz w:val="24"/>
                <w:szCs w:val="24"/>
              </w:rPr>
            </w:pPr>
            <w:r w:rsidRPr="009F3129">
              <w:rPr>
                <w:rFonts w:ascii="Times New Roman" w:hAnsi="Times New Roman"/>
                <w:sz w:val="24"/>
                <w:szCs w:val="24"/>
              </w:rPr>
              <w:t>из них:</w:t>
            </w:r>
          </w:p>
        </w:tc>
      </w:tr>
      <w:tr w:rsidR="002D07BD" w:rsidRPr="009F3129" w14:paraId="266BEFE8" w14:textId="77777777" w:rsidTr="002D07BD">
        <w:trPr>
          <w:trHeight w:val="552"/>
        </w:trPr>
        <w:tc>
          <w:tcPr>
            <w:tcW w:w="4678" w:type="dxa"/>
            <w:tcBorders>
              <w:top w:val="single" w:sz="4" w:space="0" w:color="000000"/>
              <w:left w:val="single" w:sz="4" w:space="0" w:color="000000"/>
              <w:bottom w:val="single" w:sz="4" w:space="0" w:color="000000"/>
              <w:right w:val="single" w:sz="4" w:space="0" w:color="000000"/>
            </w:tcBorders>
            <w:vAlign w:val="center"/>
            <w:hideMark/>
          </w:tcPr>
          <w:p w14:paraId="15727550" w14:textId="77777777" w:rsidR="002D07BD" w:rsidRPr="009F3129" w:rsidRDefault="002D07BD" w:rsidP="00D611AC">
            <w:pPr>
              <w:widowControl/>
              <w:autoSpaceDE/>
              <w:ind w:left="142" w:firstLine="0"/>
              <w:jc w:val="left"/>
              <w:rPr>
                <w:rFonts w:ascii="Times New Roman" w:hAnsi="Times New Roman"/>
                <w:sz w:val="24"/>
                <w:szCs w:val="24"/>
                <w:lang w:val="ru-RU"/>
              </w:rPr>
            </w:pPr>
            <w:r w:rsidRPr="009F3129">
              <w:rPr>
                <w:rFonts w:ascii="Times New Roman" w:hAnsi="Times New Roman"/>
                <w:sz w:val="24"/>
                <w:szCs w:val="24"/>
                <w:lang w:val="ru-RU"/>
              </w:rPr>
              <w:t xml:space="preserve">   самоубийство,</w:t>
            </w:r>
            <w:r w:rsidRPr="009F3129">
              <w:rPr>
                <w:lang w:val="ru-RU"/>
              </w:rPr>
              <w:t xml:space="preserve"> </w:t>
            </w:r>
            <w:r w:rsidRPr="009F3129">
              <w:rPr>
                <w:rFonts w:ascii="Times New Roman" w:hAnsi="Times New Roman"/>
                <w:sz w:val="24"/>
                <w:szCs w:val="24"/>
                <w:lang w:val="ru-RU"/>
              </w:rPr>
              <w:t>чел. на 100 тыс. чел. населения</w:t>
            </w:r>
          </w:p>
        </w:tc>
        <w:tc>
          <w:tcPr>
            <w:tcW w:w="1559" w:type="dxa"/>
            <w:tcBorders>
              <w:top w:val="single" w:sz="4" w:space="0" w:color="000000"/>
              <w:left w:val="nil"/>
              <w:bottom w:val="single" w:sz="4" w:space="0" w:color="000000"/>
              <w:right w:val="single" w:sz="4" w:space="0" w:color="000000"/>
            </w:tcBorders>
            <w:vAlign w:val="center"/>
            <w:hideMark/>
          </w:tcPr>
          <w:p w14:paraId="630B4205"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25,1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1F0B05A"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17,3</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49AA542C"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9,2</w:t>
            </w:r>
          </w:p>
        </w:tc>
      </w:tr>
      <w:tr w:rsidR="002D07BD" w:rsidRPr="009F3129" w14:paraId="08B0D7BD" w14:textId="77777777" w:rsidTr="002D07BD">
        <w:trPr>
          <w:trHeight w:val="552"/>
        </w:trPr>
        <w:tc>
          <w:tcPr>
            <w:tcW w:w="4678" w:type="dxa"/>
            <w:tcBorders>
              <w:top w:val="single" w:sz="4" w:space="0" w:color="000000"/>
              <w:left w:val="single" w:sz="4" w:space="0" w:color="000000"/>
              <w:bottom w:val="single" w:sz="4" w:space="0" w:color="auto"/>
              <w:right w:val="single" w:sz="4" w:space="0" w:color="000000"/>
            </w:tcBorders>
            <w:vAlign w:val="center"/>
            <w:hideMark/>
          </w:tcPr>
          <w:p w14:paraId="15DF5B8B" w14:textId="77777777" w:rsidR="002D07BD" w:rsidRPr="009F3129" w:rsidRDefault="002D07BD" w:rsidP="00D611AC">
            <w:pPr>
              <w:widowControl/>
              <w:autoSpaceDE/>
              <w:ind w:left="142" w:firstLine="0"/>
              <w:jc w:val="left"/>
              <w:rPr>
                <w:rFonts w:ascii="Times New Roman" w:hAnsi="Times New Roman"/>
                <w:sz w:val="24"/>
                <w:szCs w:val="24"/>
                <w:lang w:val="ru-RU"/>
              </w:rPr>
            </w:pPr>
            <w:r w:rsidRPr="009F3129">
              <w:rPr>
                <w:rFonts w:ascii="Times New Roman" w:hAnsi="Times New Roman"/>
                <w:sz w:val="24"/>
                <w:szCs w:val="24"/>
                <w:lang w:val="ru-RU"/>
              </w:rPr>
              <w:t xml:space="preserve">   убийство,</w:t>
            </w:r>
            <w:r w:rsidRPr="009F3129">
              <w:rPr>
                <w:lang w:val="ru-RU"/>
              </w:rPr>
              <w:t xml:space="preserve"> </w:t>
            </w:r>
            <w:r w:rsidRPr="009F3129">
              <w:rPr>
                <w:rFonts w:ascii="Times New Roman" w:hAnsi="Times New Roman"/>
                <w:sz w:val="24"/>
                <w:szCs w:val="24"/>
                <w:lang w:val="ru-RU"/>
              </w:rPr>
              <w:t>чел. на 100 тыс. чел. населения</w:t>
            </w:r>
          </w:p>
        </w:tc>
        <w:tc>
          <w:tcPr>
            <w:tcW w:w="1559" w:type="dxa"/>
            <w:tcBorders>
              <w:top w:val="single" w:sz="4" w:space="0" w:color="000000"/>
              <w:left w:val="nil"/>
              <w:bottom w:val="single" w:sz="4" w:space="0" w:color="auto"/>
              <w:right w:val="single" w:sz="4" w:space="0" w:color="000000"/>
            </w:tcBorders>
            <w:vAlign w:val="center"/>
            <w:hideMark/>
          </w:tcPr>
          <w:p w14:paraId="34C7A92E"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18,8</w:t>
            </w:r>
          </w:p>
        </w:tc>
        <w:tc>
          <w:tcPr>
            <w:tcW w:w="1559" w:type="dxa"/>
            <w:tcBorders>
              <w:top w:val="single" w:sz="4" w:space="0" w:color="000000"/>
              <w:left w:val="single" w:sz="4" w:space="0" w:color="000000"/>
              <w:bottom w:val="single" w:sz="4" w:space="0" w:color="auto"/>
              <w:right w:val="single" w:sz="4" w:space="0" w:color="000000"/>
            </w:tcBorders>
            <w:vAlign w:val="center"/>
            <w:hideMark/>
          </w:tcPr>
          <w:p w14:paraId="6AB220B3"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8,6</w:t>
            </w:r>
          </w:p>
        </w:tc>
        <w:tc>
          <w:tcPr>
            <w:tcW w:w="1560" w:type="dxa"/>
            <w:tcBorders>
              <w:top w:val="single" w:sz="4" w:space="0" w:color="000000"/>
              <w:left w:val="single" w:sz="4" w:space="0" w:color="000000"/>
              <w:bottom w:val="single" w:sz="4" w:space="0" w:color="auto"/>
              <w:right w:val="single" w:sz="4" w:space="0" w:color="000000"/>
            </w:tcBorders>
            <w:vAlign w:val="center"/>
            <w:hideMark/>
          </w:tcPr>
          <w:p w14:paraId="4E9D6ECF"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3,7</w:t>
            </w:r>
          </w:p>
        </w:tc>
      </w:tr>
    </w:tbl>
    <w:p w14:paraId="03512DA7" w14:textId="77777777" w:rsidR="002D07BD" w:rsidRPr="009F3129" w:rsidRDefault="002D07BD" w:rsidP="00D611AC">
      <w:pPr>
        <w:ind w:firstLine="0"/>
        <w:rPr>
          <w:rFonts w:ascii="Times New Roman" w:eastAsia="Times New Roman" w:hAnsi="Times New Roman" w:cs="Times New Roman"/>
          <w:sz w:val="20"/>
          <w:szCs w:val="20"/>
          <w:lang w:eastAsia="ru-RU"/>
        </w:rPr>
      </w:pPr>
      <w:r w:rsidRPr="009F3129">
        <w:rPr>
          <w:rFonts w:ascii="Times New Roman" w:eastAsia="Times New Roman" w:hAnsi="Times New Roman" w:cs="Times New Roman"/>
          <w:color w:val="000000"/>
          <w:sz w:val="20"/>
          <w:szCs w:val="20"/>
        </w:rPr>
        <w:t xml:space="preserve">Источник: </w:t>
      </w:r>
      <w:r w:rsidRPr="009F3129">
        <w:rPr>
          <w:rFonts w:ascii="Times New Roman" w:eastAsia="Times New Roman" w:hAnsi="Times New Roman" w:cs="Times New Roman"/>
          <w:sz w:val="20"/>
          <w:szCs w:val="20"/>
          <w:lang w:eastAsia="ru-RU"/>
        </w:rPr>
        <w:t>Составлено ФАНУ «Востокгосплан»</w:t>
      </w:r>
      <w:r w:rsidRPr="009F3129">
        <w:rPr>
          <w:rFonts w:ascii="Times New Roman" w:hAnsi="Times New Roman" w:cs="Times New Roman"/>
          <w:sz w:val="20"/>
          <w:szCs w:val="20"/>
        </w:rPr>
        <w:t xml:space="preserve"> по информации</w:t>
      </w:r>
      <w:r w:rsidRPr="009F3129">
        <w:rPr>
          <w:rFonts w:ascii="Times New Roman" w:eastAsia="Times New Roman" w:hAnsi="Times New Roman" w:cs="Times New Roman"/>
          <w:sz w:val="20"/>
          <w:szCs w:val="20"/>
          <w:lang w:eastAsia="ru-RU"/>
        </w:rPr>
        <w:t xml:space="preserve"> Росстата – URL: https://rosstat.gov.ru/folder/11110/document/13269 (дата обращения: 14.09.2023)</w:t>
      </w:r>
    </w:p>
    <w:p w14:paraId="5C5117CA" w14:textId="77777777" w:rsidR="002D07BD" w:rsidRPr="009F3129" w:rsidRDefault="002D07BD" w:rsidP="00D611AC">
      <w:pPr>
        <w:pStyle w:val="ac"/>
        <w:rPr>
          <w:rFonts w:ascii="Times New Roman" w:hAnsi="Times New Roman" w:cs="Times New Roman"/>
          <w:sz w:val="28"/>
          <w:szCs w:val="28"/>
        </w:rPr>
      </w:pPr>
    </w:p>
    <w:p w14:paraId="2E0A7C19" w14:textId="77777777" w:rsidR="002D07BD" w:rsidRPr="009F3129" w:rsidRDefault="002D07BD" w:rsidP="00D611AC">
      <w:pPr>
        <w:pStyle w:val="ac"/>
        <w:rPr>
          <w:rFonts w:ascii="Times New Roman" w:hAnsi="Times New Roman" w:cs="Times New Roman"/>
          <w:sz w:val="28"/>
          <w:szCs w:val="28"/>
        </w:rPr>
      </w:pPr>
      <w:r w:rsidRPr="009F3129">
        <w:rPr>
          <w:rFonts w:ascii="Times New Roman" w:hAnsi="Times New Roman" w:cs="Times New Roman"/>
          <w:sz w:val="28"/>
          <w:szCs w:val="28"/>
        </w:rPr>
        <w:t>ЧАО занимает первое место в России по смертности населения в трудоспособном возрасте – 900,3 случая на 100 тыс. чел. населения соответствующего возраста в 2022 году (РФ – 491,0, ДФО – 626,3). Во многом этом обусловлено высоким уровнем смертности от внешних причин, приходящейся, преимущественно, на граждан данной возрастной группы.</w:t>
      </w:r>
    </w:p>
    <w:p w14:paraId="6347A226" w14:textId="2E018DAE" w:rsidR="002D07BD" w:rsidRPr="009F3129" w:rsidRDefault="00712C6A" w:rsidP="00D611AC">
      <w:pPr>
        <w:pStyle w:val="ac"/>
        <w:rPr>
          <w:rFonts w:ascii="Times New Roman" w:hAnsi="Times New Roman" w:cs="Times New Roman"/>
          <w:sz w:val="28"/>
          <w:szCs w:val="28"/>
        </w:rPr>
      </w:pPr>
      <w:r w:rsidRPr="009F3129">
        <w:rPr>
          <w:rFonts w:ascii="Times New Roman" w:hAnsi="Times New Roman" w:cs="Times New Roman"/>
          <w:sz w:val="28"/>
          <w:szCs w:val="28"/>
        </w:rPr>
        <w:t xml:space="preserve">Кроме того, в ЧАО – остается высоким показатель младенческой смертности – 15,8 случая на 1 тыс. родившихся живыми в 2022 году (РФ – 4,4, ДФО – 5,2), или 8 умерших детей до 1 года в абсолютном выражении. Причины высокого значения показателя связаны со снижением уровня рождаемости в Округе ввиду сокращения численности женщин фертильного возраста. </w:t>
      </w:r>
      <w:r w:rsidR="002D07BD" w:rsidRPr="009F3129">
        <w:rPr>
          <w:rFonts w:ascii="Times New Roman" w:hAnsi="Times New Roman" w:cs="Times New Roman"/>
          <w:sz w:val="28"/>
          <w:szCs w:val="28"/>
        </w:rPr>
        <w:t>В структуре младенческой смертности по итогам 2022 года 50,0% занимают отдельные состояния, возникающие в перинатальном периоде, а также врожденные аномалии (пороки развития). 25,0% всех смертей детей до 1 года приходится на внешние причины, что говорит о высоком уровне социального неблагополучия.</w:t>
      </w:r>
    </w:p>
    <w:p w14:paraId="4E246831" w14:textId="75E48929" w:rsidR="002D07BD" w:rsidRPr="009F3129" w:rsidRDefault="002D07BD" w:rsidP="00D611AC">
      <w:pPr>
        <w:widowControl w:val="0"/>
        <w:autoSpaceDE w:val="0"/>
        <w:autoSpaceDN w:val="0"/>
        <w:rPr>
          <w:rFonts w:ascii="Times New Roman" w:eastAsia="Times New Roman" w:hAnsi="Times New Roman" w:cs="Times New Roman"/>
          <w:szCs w:val="28"/>
        </w:rPr>
      </w:pPr>
      <w:r w:rsidRPr="009F3129">
        <w:rPr>
          <w:rFonts w:ascii="Times New Roman" w:eastAsia="Times New Roman" w:hAnsi="Times New Roman" w:cs="Times New Roman"/>
          <w:szCs w:val="28"/>
        </w:rPr>
        <w:t>В результате высоких младенческой смертности и смертности населения в трудоспособном возрасте показатель ожидаемой продолжительности жизни населения при рождении в ЧАО является самым низким в России – 66,2 года в 2022 году (РФ – 72,7 года, ДФО – 69,5 года). При этом в целом он повторяет динамику по РФ и ДФО (</w:t>
      </w:r>
      <w:r w:rsidRPr="009F3129">
        <w:fldChar w:fldCharType="begin"/>
      </w:r>
      <w:r w:rsidRPr="009F3129">
        <w:rPr>
          <w:rFonts w:ascii="Times New Roman" w:eastAsia="Times New Roman" w:hAnsi="Times New Roman" w:cs="Times New Roman"/>
          <w:szCs w:val="28"/>
        </w:rPr>
        <w:instrText xml:space="preserve"> REF _Ref146899412 \h  \* MERGEFORMAT </w:instrText>
      </w:r>
      <w:r w:rsidRPr="009F3129">
        <w:fldChar w:fldCharType="separate"/>
      </w:r>
      <w:r w:rsidR="00811E81" w:rsidRPr="009F3129">
        <w:rPr>
          <w:szCs w:val="28"/>
        </w:rPr>
        <w:t xml:space="preserve">Рисунок </w:t>
      </w:r>
      <w:r w:rsidR="00811E81" w:rsidRPr="00811E81">
        <w:rPr>
          <w:noProof/>
          <w:szCs w:val="28"/>
        </w:rPr>
        <w:t>3</w:t>
      </w:r>
      <w:r w:rsidRPr="009F3129">
        <w:fldChar w:fldCharType="end"/>
      </w:r>
      <w:r w:rsidRPr="009F3129">
        <w:rPr>
          <w:rFonts w:ascii="Times New Roman" w:eastAsia="Times New Roman" w:hAnsi="Times New Roman" w:cs="Times New Roman"/>
          <w:szCs w:val="28"/>
        </w:rPr>
        <w:t>).</w:t>
      </w:r>
    </w:p>
    <w:p w14:paraId="65BDF837" w14:textId="77777777" w:rsidR="002D07BD" w:rsidRPr="009F3129" w:rsidRDefault="002D07BD" w:rsidP="00D611AC">
      <w:pPr>
        <w:widowControl w:val="0"/>
        <w:autoSpaceDE w:val="0"/>
        <w:autoSpaceDN w:val="0"/>
        <w:rPr>
          <w:rFonts w:ascii="Times New Roman" w:eastAsia="Times New Roman" w:hAnsi="Times New Roman" w:cs="Times New Roman"/>
          <w:szCs w:val="28"/>
        </w:rPr>
      </w:pPr>
    </w:p>
    <w:p w14:paraId="43E83CB5" w14:textId="62E8AB5C" w:rsidR="002D07BD" w:rsidRPr="009F3129" w:rsidRDefault="002D07BD" w:rsidP="00D611AC">
      <w:pPr>
        <w:keepNext/>
        <w:widowControl w:val="0"/>
        <w:autoSpaceDE w:val="0"/>
        <w:autoSpaceDN w:val="0"/>
        <w:ind w:firstLine="0"/>
      </w:pPr>
      <w:r w:rsidRPr="009F3129">
        <w:rPr>
          <w:noProof/>
          <w:lang w:eastAsia="ru-RU"/>
        </w:rPr>
        <w:drawing>
          <wp:inline distT="0" distB="0" distL="0" distR="0" wp14:anchorId="4B9C2CF0" wp14:editId="641A602E">
            <wp:extent cx="5943600" cy="2749550"/>
            <wp:effectExtent l="0" t="0" r="0" b="0"/>
            <wp:docPr id="31" name="Диаграмма 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482A58-B188-4239-A762-E076F797C7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F6DC6B8" w14:textId="00FC1B5B" w:rsidR="002D07BD" w:rsidRPr="009F3129" w:rsidRDefault="002D07BD" w:rsidP="00D611AC">
      <w:pPr>
        <w:pStyle w:val="aff2"/>
        <w:spacing w:after="0"/>
        <w:ind w:firstLine="0"/>
        <w:rPr>
          <w:i w:val="0"/>
          <w:iCs w:val="0"/>
          <w:color w:val="auto"/>
          <w:sz w:val="28"/>
          <w:szCs w:val="44"/>
        </w:rPr>
      </w:pPr>
      <w:bookmarkStart w:id="57" w:name="_Ref146899412"/>
      <w:r w:rsidRPr="009F3129">
        <w:rPr>
          <w:i w:val="0"/>
          <w:iCs w:val="0"/>
          <w:color w:val="auto"/>
          <w:sz w:val="28"/>
          <w:szCs w:val="28"/>
        </w:rPr>
        <w:t xml:space="preserve">Рисунок </w:t>
      </w:r>
      <w:r w:rsidRPr="009F3129">
        <w:fldChar w:fldCharType="begin"/>
      </w:r>
      <w:r w:rsidRPr="009F3129">
        <w:rPr>
          <w:i w:val="0"/>
          <w:iCs w:val="0"/>
          <w:color w:val="auto"/>
          <w:sz w:val="28"/>
          <w:szCs w:val="28"/>
        </w:rPr>
        <w:instrText xml:space="preserve"> SEQ Рисунок \* ARABIC </w:instrText>
      </w:r>
      <w:r w:rsidRPr="009F3129">
        <w:fldChar w:fldCharType="separate"/>
      </w:r>
      <w:r w:rsidR="00811E81">
        <w:rPr>
          <w:i w:val="0"/>
          <w:iCs w:val="0"/>
          <w:noProof/>
          <w:color w:val="auto"/>
          <w:sz w:val="28"/>
          <w:szCs w:val="28"/>
        </w:rPr>
        <w:t>3</w:t>
      </w:r>
      <w:r w:rsidRPr="009F3129">
        <w:fldChar w:fldCharType="end"/>
      </w:r>
      <w:bookmarkEnd w:id="57"/>
      <w:r w:rsidRPr="009F3129">
        <w:rPr>
          <w:i w:val="0"/>
          <w:iCs w:val="0"/>
          <w:color w:val="auto"/>
          <w:sz w:val="28"/>
          <w:szCs w:val="44"/>
        </w:rPr>
        <w:t>. Динамика ожидаемой продолжительности жизни при рождении в РФ, ДФО и ЧАО в 2018-2022 годах, число лет</w:t>
      </w:r>
    </w:p>
    <w:p w14:paraId="716D47F3" w14:textId="77777777" w:rsidR="002D07BD" w:rsidRPr="009F3129" w:rsidRDefault="002D07BD" w:rsidP="00D611AC">
      <w:pPr>
        <w:pStyle w:val="ac"/>
        <w:ind w:firstLine="0"/>
        <w:rPr>
          <w:rFonts w:ascii="Times New Roman" w:eastAsia="Times New Roman" w:hAnsi="Times New Roman" w:cs="Times New Roman"/>
          <w:lang w:eastAsia="ru-RU"/>
        </w:rPr>
      </w:pPr>
      <w:r w:rsidRPr="009F3129">
        <w:rPr>
          <w:rFonts w:ascii="Times New Roman" w:eastAsia="Times New Roman" w:hAnsi="Times New Roman" w:cs="Times New Roman"/>
          <w:color w:val="000000"/>
        </w:rPr>
        <w:t xml:space="preserve">Источник: Составлено ФАНУ «Востокгосплан» по информации </w:t>
      </w:r>
      <w:r w:rsidRPr="009F3129">
        <w:rPr>
          <w:rFonts w:ascii="Times New Roman" w:eastAsia="Times New Roman" w:hAnsi="Times New Roman" w:cs="Times New Roman"/>
          <w:lang w:eastAsia="ru-RU"/>
        </w:rPr>
        <w:t>ЕМИСС – URL: https://www.fedstat.ru/indicator/43700 (дата обращения: 01.09.2023)</w:t>
      </w:r>
    </w:p>
    <w:p w14:paraId="086E1D95" w14:textId="77777777" w:rsidR="002D07BD" w:rsidRPr="009F3129" w:rsidRDefault="002D07BD" w:rsidP="00D611AC">
      <w:pPr>
        <w:pStyle w:val="ac"/>
        <w:ind w:firstLine="0"/>
        <w:jc w:val="left"/>
        <w:rPr>
          <w:rFonts w:ascii="Times New Roman" w:hAnsi="Times New Roman" w:cs="Times New Roman"/>
          <w:sz w:val="28"/>
          <w:szCs w:val="28"/>
        </w:rPr>
      </w:pPr>
    </w:p>
    <w:p w14:paraId="03718A9D" w14:textId="5A4ACC10" w:rsidR="002D07BD" w:rsidRPr="009F3129" w:rsidRDefault="002D07BD" w:rsidP="00D611AC">
      <w:pPr>
        <w:pStyle w:val="ac"/>
        <w:rPr>
          <w:rFonts w:ascii="Times New Roman" w:hAnsi="Times New Roman" w:cs="Times New Roman"/>
          <w:sz w:val="28"/>
          <w:szCs w:val="28"/>
        </w:rPr>
      </w:pPr>
      <w:r w:rsidRPr="009F3129">
        <w:rPr>
          <w:rFonts w:ascii="Times New Roman" w:hAnsi="Times New Roman" w:cs="Times New Roman"/>
          <w:sz w:val="28"/>
          <w:szCs w:val="28"/>
        </w:rPr>
        <w:t>Миграционная ситуация в Округе в течение 2018-2022 годов является нестабильной (</w:t>
      </w:r>
      <w:r w:rsidRPr="009F3129">
        <w:fldChar w:fldCharType="begin"/>
      </w:r>
      <w:r w:rsidRPr="009F3129">
        <w:rPr>
          <w:rFonts w:ascii="Times New Roman" w:hAnsi="Times New Roman" w:cs="Times New Roman"/>
          <w:sz w:val="28"/>
          <w:szCs w:val="28"/>
        </w:rPr>
        <w:instrText xml:space="preserve"> REF _Ref146896627 \h  \* MERGEFORMAT </w:instrText>
      </w:r>
      <w:r w:rsidRPr="009F3129">
        <w:fldChar w:fldCharType="separate"/>
      </w:r>
      <w:r w:rsidR="00811E81" w:rsidRPr="009F3129">
        <w:rPr>
          <w:sz w:val="28"/>
          <w:szCs w:val="28"/>
        </w:rPr>
        <w:t xml:space="preserve">Таблица </w:t>
      </w:r>
      <w:r w:rsidR="00811E81" w:rsidRPr="00811E81">
        <w:rPr>
          <w:noProof/>
          <w:sz w:val="28"/>
          <w:szCs w:val="28"/>
        </w:rPr>
        <w:t>4</w:t>
      </w:r>
      <w:r w:rsidRPr="009F3129">
        <w:fldChar w:fldCharType="end"/>
      </w:r>
      <w:r w:rsidRPr="009F3129">
        <w:rPr>
          <w:rFonts w:ascii="Times New Roman" w:hAnsi="Times New Roman" w:cs="Times New Roman"/>
          <w:sz w:val="28"/>
          <w:szCs w:val="28"/>
        </w:rPr>
        <w:t>).</w:t>
      </w:r>
    </w:p>
    <w:p w14:paraId="35DF6654" w14:textId="77777777" w:rsidR="002D07BD" w:rsidRPr="009F3129" w:rsidRDefault="002D07BD" w:rsidP="00D611AC">
      <w:pPr>
        <w:pStyle w:val="ac"/>
        <w:rPr>
          <w:rFonts w:ascii="Times New Roman" w:hAnsi="Times New Roman" w:cs="Times New Roman"/>
          <w:sz w:val="28"/>
          <w:szCs w:val="28"/>
        </w:rPr>
      </w:pPr>
    </w:p>
    <w:p w14:paraId="56656E52" w14:textId="472BEEFC" w:rsidR="002D07BD" w:rsidRPr="009F3129" w:rsidRDefault="002D07BD" w:rsidP="00D611AC">
      <w:pPr>
        <w:pStyle w:val="aff2"/>
        <w:keepNext/>
        <w:spacing w:after="0"/>
        <w:ind w:firstLine="0"/>
        <w:rPr>
          <w:i w:val="0"/>
          <w:iCs w:val="0"/>
          <w:color w:val="auto"/>
          <w:sz w:val="28"/>
          <w:szCs w:val="28"/>
        </w:rPr>
      </w:pPr>
      <w:bookmarkStart w:id="58" w:name="_Ref146896627"/>
      <w:r w:rsidRPr="009F3129">
        <w:rPr>
          <w:i w:val="0"/>
          <w:iCs w:val="0"/>
          <w:color w:val="auto"/>
          <w:sz w:val="28"/>
          <w:szCs w:val="28"/>
        </w:rPr>
        <w:t xml:space="preserve">Таблица </w:t>
      </w:r>
      <w:r w:rsidRPr="009F3129">
        <w:fldChar w:fldCharType="begin"/>
      </w:r>
      <w:r w:rsidRPr="009F3129">
        <w:rPr>
          <w:i w:val="0"/>
          <w:iCs w:val="0"/>
          <w:color w:val="auto"/>
          <w:sz w:val="28"/>
          <w:szCs w:val="28"/>
        </w:rPr>
        <w:instrText xml:space="preserve"> SEQ Таблица \* ARABIC </w:instrText>
      </w:r>
      <w:r w:rsidRPr="009F3129">
        <w:fldChar w:fldCharType="separate"/>
      </w:r>
      <w:r w:rsidR="00811E81">
        <w:rPr>
          <w:i w:val="0"/>
          <w:iCs w:val="0"/>
          <w:noProof/>
          <w:color w:val="auto"/>
          <w:sz w:val="28"/>
          <w:szCs w:val="28"/>
        </w:rPr>
        <w:t>4</w:t>
      </w:r>
      <w:r w:rsidRPr="009F3129">
        <w:fldChar w:fldCharType="end"/>
      </w:r>
      <w:bookmarkEnd w:id="58"/>
      <w:r w:rsidRPr="009F3129">
        <w:rPr>
          <w:i w:val="0"/>
          <w:iCs w:val="0"/>
          <w:color w:val="auto"/>
          <w:sz w:val="28"/>
          <w:szCs w:val="28"/>
        </w:rPr>
        <w:t>. Миграционный прирост (убыль) населения в РФ, ДФО и ЧАО в 2018-2022 годах, чел. на 1 тыс. чел. населения</w:t>
      </w:r>
    </w:p>
    <w:tbl>
      <w:tblPr>
        <w:tblStyle w:val="TableNormal"/>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1390"/>
        <w:gridCol w:w="1391"/>
        <w:gridCol w:w="1391"/>
        <w:gridCol w:w="1391"/>
        <w:gridCol w:w="1392"/>
      </w:tblGrid>
      <w:tr w:rsidR="002D07BD" w:rsidRPr="009F3129" w14:paraId="3888FC7F" w14:textId="77777777" w:rsidTr="002D07BD">
        <w:trPr>
          <w:trHeight w:val="57"/>
          <w:tblHeader/>
        </w:trPr>
        <w:tc>
          <w:tcPr>
            <w:tcW w:w="2405" w:type="dxa"/>
            <w:tcBorders>
              <w:top w:val="single" w:sz="4" w:space="0" w:color="000000"/>
              <w:left w:val="single" w:sz="4" w:space="0" w:color="000000"/>
              <w:bottom w:val="single" w:sz="4" w:space="0" w:color="000000"/>
              <w:right w:val="single" w:sz="4" w:space="0" w:color="000000"/>
            </w:tcBorders>
            <w:vAlign w:val="center"/>
          </w:tcPr>
          <w:p w14:paraId="0C461669" w14:textId="26A175AF" w:rsidR="002D07BD" w:rsidRPr="009F3129" w:rsidRDefault="00E754E6" w:rsidP="00D611AC">
            <w:pPr>
              <w:ind w:firstLine="0"/>
              <w:jc w:val="center"/>
              <w:rPr>
                <w:rFonts w:ascii="Times New Roman" w:hAnsi="Times New Roman"/>
                <w:sz w:val="24"/>
                <w:szCs w:val="24"/>
                <w:lang w:val="ru-RU"/>
              </w:rPr>
            </w:pPr>
            <w:r w:rsidRPr="009F3129">
              <w:rPr>
                <w:rFonts w:ascii="Times New Roman" w:hAnsi="Times New Roman"/>
                <w:sz w:val="24"/>
                <w:szCs w:val="24"/>
                <w:lang w:val="ru-RU"/>
              </w:rPr>
              <w:t>Территория</w:t>
            </w:r>
          </w:p>
        </w:tc>
        <w:tc>
          <w:tcPr>
            <w:tcW w:w="1390" w:type="dxa"/>
            <w:tcBorders>
              <w:top w:val="single" w:sz="4" w:space="0" w:color="000000"/>
              <w:left w:val="single" w:sz="4" w:space="0" w:color="000000"/>
              <w:bottom w:val="single" w:sz="4" w:space="0" w:color="000000"/>
              <w:right w:val="single" w:sz="4" w:space="0" w:color="000000"/>
            </w:tcBorders>
            <w:vAlign w:val="center"/>
            <w:hideMark/>
          </w:tcPr>
          <w:p w14:paraId="77D66CB8" w14:textId="77777777" w:rsidR="002D07BD" w:rsidRPr="009F3129" w:rsidRDefault="002D07BD" w:rsidP="00D611AC">
            <w:pPr>
              <w:widowControl/>
              <w:autoSpaceDE/>
              <w:ind w:right="83" w:firstLine="0"/>
              <w:jc w:val="center"/>
              <w:rPr>
                <w:rFonts w:ascii="Times New Roman" w:hAnsi="Times New Roman"/>
                <w:sz w:val="24"/>
                <w:szCs w:val="24"/>
              </w:rPr>
            </w:pPr>
            <w:r w:rsidRPr="009F3129">
              <w:rPr>
                <w:rFonts w:ascii="Times New Roman" w:hAnsi="Times New Roman"/>
                <w:sz w:val="24"/>
                <w:szCs w:val="24"/>
              </w:rPr>
              <w:t>2018</w:t>
            </w:r>
          </w:p>
        </w:tc>
        <w:tc>
          <w:tcPr>
            <w:tcW w:w="1390" w:type="dxa"/>
            <w:tcBorders>
              <w:top w:val="single" w:sz="4" w:space="0" w:color="000000"/>
              <w:left w:val="single" w:sz="4" w:space="0" w:color="000000"/>
              <w:bottom w:val="single" w:sz="4" w:space="0" w:color="000000"/>
              <w:right w:val="single" w:sz="4" w:space="0" w:color="000000"/>
            </w:tcBorders>
            <w:vAlign w:val="center"/>
            <w:hideMark/>
          </w:tcPr>
          <w:p w14:paraId="7815BFFB" w14:textId="77777777" w:rsidR="002D07BD" w:rsidRPr="009F3129" w:rsidRDefault="002D07BD" w:rsidP="00D611AC">
            <w:pPr>
              <w:widowControl/>
              <w:autoSpaceDE/>
              <w:ind w:right="93" w:firstLine="0"/>
              <w:jc w:val="center"/>
              <w:rPr>
                <w:rFonts w:ascii="Times New Roman" w:hAnsi="Times New Roman"/>
                <w:sz w:val="24"/>
                <w:szCs w:val="24"/>
              </w:rPr>
            </w:pPr>
            <w:r w:rsidRPr="009F3129">
              <w:rPr>
                <w:rFonts w:ascii="Times New Roman" w:hAnsi="Times New Roman"/>
                <w:sz w:val="24"/>
                <w:szCs w:val="24"/>
              </w:rPr>
              <w:t>2019</w:t>
            </w:r>
          </w:p>
        </w:tc>
        <w:tc>
          <w:tcPr>
            <w:tcW w:w="1390" w:type="dxa"/>
            <w:tcBorders>
              <w:top w:val="single" w:sz="4" w:space="0" w:color="000000"/>
              <w:left w:val="single" w:sz="4" w:space="0" w:color="000000"/>
              <w:bottom w:val="single" w:sz="4" w:space="0" w:color="000000"/>
              <w:right w:val="single" w:sz="4" w:space="0" w:color="000000"/>
            </w:tcBorders>
            <w:vAlign w:val="center"/>
            <w:hideMark/>
          </w:tcPr>
          <w:p w14:paraId="75730B2C" w14:textId="77777777" w:rsidR="002D07BD" w:rsidRPr="009F3129" w:rsidRDefault="002D07BD" w:rsidP="00D611AC">
            <w:pPr>
              <w:widowControl/>
              <w:autoSpaceDE/>
              <w:ind w:right="97" w:firstLine="0"/>
              <w:jc w:val="center"/>
              <w:rPr>
                <w:rFonts w:ascii="Times New Roman" w:hAnsi="Times New Roman"/>
                <w:sz w:val="24"/>
                <w:szCs w:val="24"/>
              </w:rPr>
            </w:pPr>
            <w:r w:rsidRPr="009F3129">
              <w:rPr>
                <w:rFonts w:ascii="Times New Roman" w:hAnsi="Times New Roman"/>
                <w:sz w:val="24"/>
                <w:szCs w:val="24"/>
              </w:rPr>
              <w:t>2020</w:t>
            </w:r>
          </w:p>
        </w:tc>
        <w:tc>
          <w:tcPr>
            <w:tcW w:w="1390" w:type="dxa"/>
            <w:tcBorders>
              <w:top w:val="single" w:sz="4" w:space="0" w:color="000000"/>
              <w:left w:val="single" w:sz="4" w:space="0" w:color="000000"/>
              <w:bottom w:val="single" w:sz="4" w:space="0" w:color="000000"/>
              <w:right w:val="single" w:sz="4" w:space="0" w:color="auto"/>
            </w:tcBorders>
            <w:vAlign w:val="center"/>
            <w:hideMark/>
          </w:tcPr>
          <w:p w14:paraId="59809516" w14:textId="77777777" w:rsidR="002D07BD" w:rsidRPr="009F3129" w:rsidRDefault="002D07BD" w:rsidP="00D611AC">
            <w:pPr>
              <w:widowControl/>
              <w:autoSpaceDE/>
              <w:ind w:right="83" w:firstLine="0"/>
              <w:jc w:val="center"/>
              <w:rPr>
                <w:rFonts w:ascii="Times New Roman" w:hAnsi="Times New Roman"/>
                <w:sz w:val="24"/>
                <w:szCs w:val="24"/>
              </w:rPr>
            </w:pPr>
            <w:r w:rsidRPr="009F3129">
              <w:rPr>
                <w:rFonts w:ascii="Times New Roman" w:hAnsi="Times New Roman"/>
                <w:sz w:val="24"/>
                <w:szCs w:val="24"/>
              </w:rPr>
              <w:t>2021</w:t>
            </w:r>
          </w:p>
        </w:tc>
        <w:tc>
          <w:tcPr>
            <w:tcW w:w="1391" w:type="dxa"/>
            <w:tcBorders>
              <w:top w:val="single" w:sz="4" w:space="0" w:color="auto"/>
              <w:left w:val="single" w:sz="4" w:space="0" w:color="auto"/>
              <w:bottom w:val="single" w:sz="4" w:space="0" w:color="auto"/>
              <w:right w:val="single" w:sz="4" w:space="0" w:color="auto"/>
            </w:tcBorders>
            <w:vAlign w:val="center"/>
            <w:hideMark/>
          </w:tcPr>
          <w:p w14:paraId="34E461CE" w14:textId="77777777" w:rsidR="002D07BD" w:rsidRPr="009F3129" w:rsidRDefault="002D07BD" w:rsidP="00D611AC">
            <w:pPr>
              <w:widowControl/>
              <w:autoSpaceDE/>
              <w:ind w:right="83" w:firstLine="0"/>
              <w:jc w:val="center"/>
              <w:rPr>
                <w:rFonts w:ascii="Times New Roman" w:hAnsi="Times New Roman"/>
                <w:sz w:val="24"/>
                <w:szCs w:val="24"/>
              </w:rPr>
            </w:pPr>
            <w:r w:rsidRPr="009F3129">
              <w:rPr>
                <w:rFonts w:ascii="Times New Roman" w:hAnsi="Times New Roman"/>
                <w:sz w:val="24"/>
                <w:szCs w:val="24"/>
              </w:rPr>
              <w:t>2022</w:t>
            </w:r>
          </w:p>
        </w:tc>
      </w:tr>
      <w:tr w:rsidR="002D07BD" w:rsidRPr="009F3129" w14:paraId="7B0F46AD" w14:textId="77777777" w:rsidTr="002D07BD">
        <w:trPr>
          <w:trHeight w:val="57"/>
        </w:trPr>
        <w:tc>
          <w:tcPr>
            <w:tcW w:w="2405" w:type="dxa"/>
            <w:tcBorders>
              <w:top w:val="single" w:sz="4" w:space="0" w:color="000000"/>
              <w:left w:val="single" w:sz="4" w:space="0" w:color="000000"/>
              <w:bottom w:val="single" w:sz="4" w:space="0" w:color="000000"/>
              <w:right w:val="single" w:sz="4" w:space="0" w:color="000000"/>
            </w:tcBorders>
            <w:vAlign w:val="center"/>
            <w:hideMark/>
          </w:tcPr>
          <w:p w14:paraId="7A4B53BF" w14:textId="77777777" w:rsidR="002D07BD" w:rsidRPr="009F3129" w:rsidRDefault="002D07BD" w:rsidP="00E754E6">
            <w:pPr>
              <w:ind w:left="142" w:firstLine="0"/>
              <w:jc w:val="left"/>
              <w:rPr>
                <w:rFonts w:ascii="Times New Roman" w:hAnsi="Times New Roman"/>
                <w:sz w:val="24"/>
                <w:szCs w:val="24"/>
              </w:rPr>
            </w:pPr>
            <w:r w:rsidRPr="009F3129">
              <w:rPr>
                <w:rFonts w:ascii="Times New Roman" w:hAnsi="Times New Roman"/>
                <w:sz w:val="24"/>
                <w:szCs w:val="24"/>
              </w:rPr>
              <w:t>РФ</w:t>
            </w:r>
          </w:p>
        </w:tc>
        <w:tc>
          <w:tcPr>
            <w:tcW w:w="1390" w:type="dxa"/>
            <w:tcBorders>
              <w:top w:val="single" w:sz="4" w:space="0" w:color="auto"/>
              <w:left w:val="single" w:sz="4" w:space="0" w:color="auto"/>
              <w:bottom w:val="single" w:sz="4" w:space="0" w:color="auto"/>
              <w:right w:val="single" w:sz="4" w:space="0" w:color="auto"/>
            </w:tcBorders>
            <w:hideMark/>
          </w:tcPr>
          <w:p w14:paraId="36D8CEC2"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0,9</w:t>
            </w:r>
          </w:p>
        </w:tc>
        <w:tc>
          <w:tcPr>
            <w:tcW w:w="1390" w:type="dxa"/>
            <w:tcBorders>
              <w:top w:val="single" w:sz="4" w:space="0" w:color="auto"/>
              <w:left w:val="nil"/>
              <w:bottom w:val="single" w:sz="4" w:space="0" w:color="auto"/>
              <w:right w:val="single" w:sz="4" w:space="0" w:color="auto"/>
            </w:tcBorders>
            <w:hideMark/>
          </w:tcPr>
          <w:p w14:paraId="3680B26F"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1,9</w:t>
            </w:r>
          </w:p>
        </w:tc>
        <w:tc>
          <w:tcPr>
            <w:tcW w:w="1390" w:type="dxa"/>
            <w:tcBorders>
              <w:top w:val="single" w:sz="4" w:space="0" w:color="auto"/>
              <w:left w:val="nil"/>
              <w:bottom w:val="single" w:sz="4" w:space="0" w:color="auto"/>
              <w:right w:val="single" w:sz="4" w:space="0" w:color="auto"/>
            </w:tcBorders>
            <w:hideMark/>
          </w:tcPr>
          <w:p w14:paraId="024A0A85"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0,9</w:t>
            </w:r>
          </w:p>
        </w:tc>
        <w:tc>
          <w:tcPr>
            <w:tcW w:w="1390" w:type="dxa"/>
            <w:tcBorders>
              <w:top w:val="single" w:sz="4" w:space="0" w:color="000000"/>
              <w:left w:val="single" w:sz="4" w:space="0" w:color="000000"/>
              <w:bottom w:val="single" w:sz="4" w:space="0" w:color="000000"/>
              <w:right w:val="single" w:sz="4" w:space="0" w:color="auto"/>
            </w:tcBorders>
            <w:hideMark/>
          </w:tcPr>
          <w:p w14:paraId="6D823AA6"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3,0</w:t>
            </w:r>
          </w:p>
        </w:tc>
        <w:tc>
          <w:tcPr>
            <w:tcW w:w="1391" w:type="dxa"/>
            <w:tcBorders>
              <w:top w:val="single" w:sz="4" w:space="0" w:color="auto"/>
              <w:left w:val="single" w:sz="4" w:space="0" w:color="auto"/>
              <w:bottom w:val="single" w:sz="4" w:space="0" w:color="auto"/>
              <w:right w:val="single" w:sz="4" w:space="0" w:color="auto"/>
            </w:tcBorders>
            <w:hideMark/>
          </w:tcPr>
          <w:p w14:paraId="3810E433"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0,4</w:t>
            </w:r>
          </w:p>
        </w:tc>
      </w:tr>
      <w:tr w:rsidR="002D07BD" w:rsidRPr="009F3129" w14:paraId="2B2280D1" w14:textId="77777777" w:rsidTr="002D07BD">
        <w:trPr>
          <w:trHeight w:val="57"/>
        </w:trPr>
        <w:tc>
          <w:tcPr>
            <w:tcW w:w="2405" w:type="dxa"/>
            <w:tcBorders>
              <w:top w:val="single" w:sz="4" w:space="0" w:color="000000"/>
              <w:left w:val="single" w:sz="4" w:space="0" w:color="000000"/>
              <w:bottom w:val="single" w:sz="4" w:space="0" w:color="000000"/>
              <w:right w:val="single" w:sz="4" w:space="0" w:color="000000"/>
            </w:tcBorders>
            <w:vAlign w:val="center"/>
            <w:hideMark/>
          </w:tcPr>
          <w:p w14:paraId="14174600" w14:textId="77777777" w:rsidR="002D07BD" w:rsidRPr="009F3129" w:rsidRDefault="002D07BD" w:rsidP="00E754E6">
            <w:pPr>
              <w:ind w:left="142" w:firstLine="0"/>
              <w:jc w:val="left"/>
              <w:rPr>
                <w:rFonts w:ascii="Times New Roman" w:hAnsi="Times New Roman"/>
                <w:sz w:val="24"/>
                <w:szCs w:val="24"/>
              </w:rPr>
            </w:pPr>
            <w:r w:rsidRPr="009F3129">
              <w:rPr>
                <w:rFonts w:ascii="Times New Roman" w:hAnsi="Times New Roman"/>
                <w:sz w:val="24"/>
                <w:szCs w:val="24"/>
              </w:rPr>
              <w:t>ДФО</w:t>
            </w:r>
          </w:p>
        </w:tc>
        <w:tc>
          <w:tcPr>
            <w:tcW w:w="1390" w:type="dxa"/>
            <w:tcBorders>
              <w:top w:val="single" w:sz="4" w:space="0" w:color="auto"/>
              <w:left w:val="single" w:sz="4" w:space="0" w:color="auto"/>
              <w:bottom w:val="single" w:sz="4" w:space="0" w:color="auto"/>
              <w:right w:val="single" w:sz="4" w:space="0" w:color="auto"/>
            </w:tcBorders>
            <w:hideMark/>
          </w:tcPr>
          <w:p w14:paraId="5BE517E2"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-4,0</w:t>
            </w:r>
          </w:p>
        </w:tc>
        <w:tc>
          <w:tcPr>
            <w:tcW w:w="1390" w:type="dxa"/>
            <w:tcBorders>
              <w:top w:val="single" w:sz="4" w:space="0" w:color="auto"/>
              <w:left w:val="nil"/>
              <w:bottom w:val="single" w:sz="4" w:space="0" w:color="auto"/>
              <w:right w:val="single" w:sz="4" w:space="0" w:color="auto"/>
            </w:tcBorders>
            <w:hideMark/>
          </w:tcPr>
          <w:p w14:paraId="7ED2278B"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-1,3</w:t>
            </w:r>
          </w:p>
        </w:tc>
        <w:tc>
          <w:tcPr>
            <w:tcW w:w="1390" w:type="dxa"/>
            <w:tcBorders>
              <w:top w:val="single" w:sz="4" w:space="0" w:color="auto"/>
              <w:left w:val="nil"/>
              <w:bottom w:val="single" w:sz="4" w:space="0" w:color="auto"/>
              <w:right w:val="single" w:sz="4" w:space="0" w:color="auto"/>
            </w:tcBorders>
            <w:hideMark/>
          </w:tcPr>
          <w:p w14:paraId="5F43F5A8"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-2,7</w:t>
            </w:r>
          </w:p>
        </w:tc>
        <w:tc>
          <w:tcPr>
            <w:tcW w:w="1390" w:type="dxa"/>
            <w:tcBorders>
              <w:top w:val="single" w:sz="4" w:space="0" w:color="auto"/>
              <w:left w:val="nil"/>
              <w:bottom w:val="single" w:sz="4" w:space="0" w:color="auto"/>
              <w:right w:val="single" w:sz="4" w:space="0" w:color="auto"/>
            </w:tcBorders>
            <w:hideMark/>
          </w:tcPr>
          <w:p w14:paraId="4D34191A"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0,9</w:t>
            </w:r>
          </w:p>
        </w:tc>
        <w:tc>
          <w:tcPr>
            <w:tcW w:w="1391" w:type="dxa"/>
            <w:tcBorders>
              <w:top w:val="single" w:sz="4" w:space="0" w:color="auto"/>
              <w:left w:val="nil"/>
              <w:bottom w:val="single" w:sz="4" w:space="0" w:color="auto"/>
              <w:right w:val="single" w:sz="4" w:space="0" w:color="auto"/>
            </w:tcBorders>
            <w:hideMark/>
          </w:tcPr>
          <w:p w14:paraId="62B3E9F0"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-4,7</w:t>
            </w:r>
          </w:p>
        </w:tc>
      </w:tr>
      <w:tr w:rsidR="002D07BD" w:rsidRPr="009F3129" w14:paraId="618149E8" w14:textId="77777777" w:rsidTr="002D07BD">
        <w:trPr>
          <w:trHeight w:val="57"/>
        </w:trPr>
        <w:tc>
          <w:tcPr>
            <w:tcW w:w="2405" w:type="dxa"/>
            <w:tcBorders>
              <w:top w:val="single" w:sz="4" w:space="0" w:color="000000"/>
              <w:left w:val="single" w:sz="4" w:space="0" w:color="000000"/>
              <w:bottom w:val="single" w:sz="4" w:space="0" w:color="000000"/>
              <w:right w:val="single" w:sz="4" w:space="0" w:color="000000"/>
            </w:tcBorders>
            <w:vAlign w:val="center"/>
            <w:hideMark/>
          </w:tcPr>
          <w:p w14:paraId="65B4A997" w14:textId="77777777" w:rsidR="002D07BD" w:rsidRPr="009F3129" w:rsidRDefault="002D07BD" w:rsidP="00E754E6">
            <w:pPr>
              <w:ind w:left="142" w:firstLine="0"/>
              <w:jc w:val="left"/>
              <w:rPr>
                <w:rFonts w:ascii="Times New Roman" w:hAnsi="Times New Roman"/>
                <w:sz w:val="24"/>
                <w:szCs w:val="24"/>
              </w:rPr>
            </w:pPr>
            <w:r w:rsidRPr="009F3129">
              <w:rPr>
                <w:rFonts w:ascii="Times New Roman" w:hAnsi="Times New Roman"/>
                <w:sz w:val="24"/>
                <w:szCs w:val="24"/>
              </w:rPr>
              <w:t>ЧАО</w:t>
            </w:r>
          </w:p>
        </w:tc>
        <w:tc>
          <w:tcPr>
            <w:tcW w:w="1390" w:type="dxa"/>
            <w:tcBorders>
              <w:top w:val="single" w:sz="4" w:space="0" w:color="auto"/>
              <w:left w:val="single" w:sz="4" w:space="0" w:color="auto"/>
              <w:bottom w:val="single" w:sz="4" w:space="0" w:color="auto"/>
              <w:right w:val="single" w:sz="4" w:space="0" w:color="auto"/>
            </w:tcBorders>
            <w:hideMark/>
          </w:tcPr>
          <w:p w14:paraId="5EDAF3A0"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4,8</w:t>
            </w:r>
          </w:p>
        </w:tc>
        <w:tc>
          <w:tcPr>
            <w:tcW w:w="1390" w:type="dxa"/>
            <w:tcBorders>
              <w:top w:val="single" w:sz="4" w:space="0" w:color="auto"/>
              <w:left w:val="nil"/>
              <w:bottom w:val="single" w:sz="4" w:space="0" w:color="auto"/>
              <w:right w:val="single" w:sz="4" w:space="0" w:color="auto"/>
            </w:tcBorders>
            <w:hideMark/>
          </w:tcPr>
          <w:p w14:paraId="10C11EF0"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11,1</w:t>
            </w:r>
          </w:p>
        </w:tc>
        <w:tc>
          <w:tcPr>
            <w:tcW w:w="1390" w:type="dxa"/>
            <w:tcBorders>
              <w:top w:val="single" w:sz="4" w:space="0" w:color="auto"/>
              <w:left w:val="nil"/>
              <w:bottom w:val="single" w:sz="4" w:space="0" w:color="auto"/>
              <w:right w:val="single" w:sz="4" w:space="0" w:color="auto"/>
            </w:tcBorders>
            <w:hideMark/>
          </w:tcPr>
          <w:p w14:paraId="5BCCA08C"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-15,7</w:t>
            </w:r>
          </w:p>
        </w:tc>
        <w:tc>
          <w:tcPr>
            <w:tcW w:w="1390" w:type="dxa"/>
            <w:tcBorders>
              <w:top w:val="single" w:sz="4" w:space="0" w:color="auto"/>
              <w:left w:val="nil"/>
              <w:bottom w:val="single" w:sz="4" w:space="0" w:color="auto"/>
              <w:right w:val="single" w:sz="4" w:space="0" w:color="auto"/>
            </w:tcBorders>
            <w:hideMark/>
          </w:tcPr>
          <w:p w14:paraId="54380003"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11,1</w:t>
            </w:r>
          </w:p>
        </w:tc>
        <w:tc>
          <w:tcPr>
            <w:tcW w:w="1391" w:type="dxa"/>
            <w:tcBorders>
              <w:top w:val="single" w:sz="4" w:space="0" w:color="auto"/>
              <w:left w:val="nil"/>
              <w:bottom w:val="single" w:sz="4" w:space="0" w:color="auto"/>
              <w:right w:val="single" w:sz="4" w:space="0" w:color="auto"/>
            </w:tcBorders>
            <w:hideMark/>
          </w:tcPr>
          <w:p w14:paraId="0365552D"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-1,8</w:t>
            </w:r>
          </w:p>
        </w:tc>
      </w:tr>
    </w:tbl>
    <w:p w14:paraId="37FD29B7" w14:textId="77777777" w:rsidR="002D07BD" w:rsidRPr="009F3129" w:rsidRDefault="002D07BD" w:rsidP="00D611AC">
      <w:pPr>
        <w:pStyle w:val="ac"/>
        <w:ind w:firstLine="0"/>
        <w:rPr>
          <w:rFonts w:ascii="Times New Roman" w:hAnsi="Times New Roman" w:cs="Times New Roman"/>
        </w:rPr>
      </w:pPr>
      <w:bookmarkStart w:id="59" w:name="_Hlk146573406"/>
      <w:r w:rsidRPr="009F3129">
        <w:rPr>
          <w:rFonts w:ascii="Times New Roman" w:hAnsi="Times New Roman" w:cs="Times New Roman"/>
        </w:rPr>
        <w:t>Источник: Составлено ФАНУ «Востокгосплан» по информации Хабаровскстата – URL: https://27.rosstat.gov.ru/folder/27977 (дата обращения: 01.09.2023)</w:t>
      </w:r>
    </w:p>
    <w:p w14:paraId="0636228F" w14:textId="77777777" w:rsidR="002D07BD" w:rsidRPr="009F3129" w:rsidRDefault="002D07BD" w:rsidP="00D611AC">
      <w:pPr>
        <w:pStyle w:val="ac"/>
        <w:ind w:firstLine="0"/>
        <w:rPr>
          <w:rFonts w:ascii="Times New Roman" w:hAnsi="Times New Roman" w:cs="Times New Roman"/>
          <w:sz w:val="28"/>
          <w:szCs w:val="28"/>
        </w:rPr>
      </w:pPr>
    </w:p>
    <w:bookmarkEnd w:id="59"/>
    <w:p w14:paraId="65D86997" w14:textId="44F67DB3" w:rsidR="002D07BD" w:rsidRPr="009F3129" w:rsidRDefault="002D07BD" w:rsidP="00D611AC">
      <w:pPr>
        <w:pStyle w:val="ac"/>
        <w:rPr>
          <w:rFonts w:ascii="Times New Roman" w:hAnsi="Times New Roman" w:cs="Times New Roman"/>
          <w:sz w:val="28"/>
          <w:szCs w:val="28"/>
        </w:rPr>
      </w:pPr>
      <w:r w:rsidRPr="009F3129">
        <w:rPr>
          <w:rFonts w:ascii="Times New Roman" w:hAnsi="Times New Roman" w:cs="Times New Roman"/>
          <w:sz w:val="28"/>
          <w:szCs w:val="28"/>
        </w:rPr>
        <w:t>Сокращение численности жителей Округа происходит в основном за счет миграционного оттока местного населения (</w:t>
      </w:r>
      <w:r w:rsidRPr="009F3129">
        <w:fldChar w:fldCharType="begin"/>
      </w:r>
      <w:r w:rsidRPr="009F3129">
        <w:rPr>
          <w:rFonts w:ascii="Times New Roman" w:hAnsi="Times New Roman" w:cs="Times New Roman"/>
          <w:sz w:val="28"/>
          <w:szCs w:val="28"/>
        </w:rPr>
        <w:instrText xml:space="preserve"> REF _Ref146896647 \h  \* MERGEFORMAT </w:instrText>
      </w:r>
      <w:r w:rsidRPr="009F3129">
        <w:fldChar w:fldCharType="separate"/>
      </w:r>
      <w:r w:rsidR="00811E81" w:rsidRPr="009F3129">
        <w:rPr>
          <w:sz w:val="28"/>
          <w:szCs w:val="28"/>
        </w:rPr>
        <w:t xml:space="preserve">Таблица </w:t>
      </w:r>
      <w:r w:rsidR="00811E81" w:rsidRPr="00811E81">
        <w:rPr>
          <w:noProof/>
          <w:sz w:val="28"/>
          <w:szCs w:val="28"/>
        </w:rPr>
        <w:t>5</w:t>
      </w:r>
      <w:r w:rsidRPr="009F3129">
        <w:fldChar w:fldCharType="end"/>
      </w:r>
      <w:r w:rsidRPr="009F3129">
        <w:rPr>
          <w:rFonts w:ascii="Times New Roman" w:hAnsi="Times New Roman" w:cs="Times New Roman"/>
          <w:sz w:val="28"/>
          <w:szCs w:val="28"/>
        </w:rPr>
        <w:t xml:space="preserve">). </w:t>
      </w:r>
    </w:p>
    <w:p w14:paraId="3A57B50D" w14:textId="77777777" w:rsidR="002D07BD" w:rsidRPr="009F3129" w:rsidRDefault="002D07BD" w:rsidP="00D611AC">
      <w:pPr>
        <w:pStyle w:val="ac"/>
        <w:rPr>
          <w:rFonts w:ascii="Times New Roman" w:hAnsi="Times New Roman" w:cs="Times New Roman"/>
          <w:sz w:val="28"/>
          <w:szCs w:val="28"/>
        </w:rPr>
      </w:pPr>
    </w:p>
    <w:p w14:paraId="51C97C7A" w14:textId="11AAD754" w:rsidR="002D07BD" w:rsidRPr="009F3129" w:rsidRDefault="002D07BD" w:rsidP="00D611AC">
      <w:pPr>
        <w:pStyle w:val="aff2"/>
        <w:keepNext/>
        <w:spacing w:after="0"/>
        <w:ind w:firstLine="0"/>
        <w:rPr>
          <w:i w:val="0"/>
          <w:iCs w:val="0"/>
          <w:color w:val="auto"/>
          <w:sz w:val="28"/>
          <w:szCs w:val="28"/>
        </w:rPr>
      </w:pPr>
      <w:bookmarkStart w:id="60" w:name="_Ref146896647"/>
      <w:r w:rsidRPr="009F3129">
        <w:rPr>
          <w:i w:val="0"/>
          <w:iCs w:val="0"/>
          <w:color w:val="auto"/>
          <w:sz w:val="28"/>
          <w:szCs w:val="28"/>
        </w:rPr>
        <w:t xml:space="preserve">Таблица </w:t>
      </w:r>
      <w:r w:rsidRPr="009F3129">
        <w:fldChar w:fldCharType="begin"/>
      </w:r>
      <w:r w:rsidRPr="009F3129">
        <w:rPr>
          <w:i w:val="0"/>
          <w:iCs w:val="0"/>
          <w:color w:val="auto"/>
          <w:sz w:val="28"/>
          <w:szCs w:val="28"/>
        </w:rPr>
        <w:instrText xml:space="preserve"> SEQ Таблица \* ARABIC </w:instrText>
      </w:r>
      <w:r w:rsidRPr="009F3129">
        <w:fldChar w:fldCharType="separate"/>
      </w:r>
      <w:r w:rsidR="00811E81">
        <w:rPr>
          <w:i w:val="0"/>
          <w:iCs w:val="0"/>
          <w:noProof/>
          <w:color w:val="auto"/>
          <w:sz w:val="28"/>
          <w:szCs w:val="28"/>
        </w:rPr>
        <w:t>5</w:t>
      </w:r>
      <w:r w:rsidRPr="009F3129">
        <w:fldChar w:fldCharType="end"/>
      </w:r>
      <w:bookmarkEnd w:id="60"/>
      <w:r w:rsidRPr="009F3129">
        <w:rPr>
          <w:i w:val="0"/>
          <w:iCs w:val="0"/>
          <w:color w:val="auto"/>
          <w:sz w:val="28"/>
          <w:szCs w:val="28"/>
        </w:rPr>
        <w:t>.</w:t>
      </w:r>
      <w:r w:rsidRPr="009F3129">
        <w:rPr>
          <w:rFonts w:ascii="Times New Roman" w:eastAsia="Times New Roman" w:hAnsi="Times New Roman" w:cs="Times New Roman"/>
          <w:i w:val="0"/>
          <w:iCs w:val="0"/>
          <w:color w:val="auto"/>
          <w:sz w:val="28"/>
          <w:szCs w:val="44"/>
        </w:rPr>
        <w:t xml:space="preserve"> Миграционный прирост (убыль) населения ЧАО в 2018-2022 годах по направлениям передвижения, чел.</w:t>
      </w:r>
    </w:p>
    <w:tbl>
      <w:tblPr>
        <w:tblStyle w:val="af8"/>
        <w:tblW w:w="9351" w:type="dxa"/>
        <w:tblLook w:val="04A0" w:firstRow="1" w:lastRow="0" w:firstColumn="1" w:lastColumn="0" w:noHBand="0" w:noVBand="1"/>
      </w:tblPr>
      <w:tblGrid>
        <w:gridCol w:w="1345"/>
        <w:gridCol w:w="2668"/>
        <w:gridCol w:w="2669"/>
        <w:gridCol w:w="2669"/>
      </w:tblGrid>
      <w:tr w:rsidR="00793D44" w:rsidRPr="009F3129" w14:paraId="690DECA8" w14:textId="77777777" w:rsidTr="00E754E6">
        <w:trPr>
          <w:trHeight w:val="255"/>
          <w:tblHeader/>
        </w:trPr>
        <w:tc>
          <w:tcPr>
            <w:tcW w:w="1345" w:type="dxa"/>
            <w:vMerge w:val="restart"/>
            <w:tcBorders>
              <w:top w:val="single" w:sz="4" w:space="0" w:color="auto"/>
              <w:left w:val="single" w:sz="4" w:space="0" w:color="auto"/>
              <w:bottom w:val="single" w:sz="4" w:space="0" w:color="auto"/>
              <w:right w:val="single" w:sz="4" w:space="0" w:color="auto"/>
            </w:tcBorders>
          </w:tcPr>
          <w:p w14:paraId="1DAC60EB" w14:textId="0B811539" w:rsidR="00793D44" w:rsidRPr="009F3129" w:rsidRDefault="00793D44" w:rsidP="00D611AC">
            <w:pPr>
              <w:pStyle w:val="ac"/>
              <w:ind w:firstLine="0"/>
              <w:jc w:val="center"/>
              <w:rPr>
                <w:rFonts w:ascii="Times New Roman" w:hAnsi="Times New Roman" w:cs="Times New Roman"/>
                <w:sz w:val="24"/>
                <w:szCs w:val="24"/>
              </w:rPr>
            </w:pPr>
            <w:r w:rsidRPr="009F3129">
              <w:rPr>
                <w:rFonts w:ascii="Times New Roman" w:hAnsi="Times New Roman" w:cs="Times New Roman"/>
                <w:sz w:val="24"/>
                <w:szCs w:val="24"/>
              </w:rPr>
              <w:t>Год</w:t>
            </w:r>
          </w:p>
        </w:tc>
        <w:tc>
          <w:tcPr>
            <w:tcW w:w="2668" w:type="dxa"/>
            <w:vMerge w:val="restart"/>
            <w:tcBorders>
              <w:top w:val="single" w:sz="4" w:space="0" w:color="auto"/>
              <w:left w:val="single" w:sz="4" w:space="0" w:color="auto"/>
              <w:bottom w:val="single" w:sz="4" w:space="0" w:color="auto"/>
              <w:right w:val="single" w:sz="4" w:space="0" w:color="auto"/>
            </w:tcBorders>
            <w:hideMark/>
          </w:tcPr>
          <w:p w14:paraId="790EC932" w14:textId="77777777" w:rsidR="00793D44" w:rsidRPr="009F3129" w:rsidRDefault="00793D44" w:rsidP="00D611AC">
            <w:pPr>
              <w:pStyle w:val="ac"/>
              <w:ind w:firstLine="0"/>
              <w:jc w:val="center"/>
              <w:rPr>
                <w:rFonts w:ascii="Times New Roman" w:hAnsi="Times New Roman" w:cs="Times New Roman"/>
                <w:sz w:val="24"/>
                <w:szCs w:val="24"/>
              </w:rPr>
            </w:pPr>
            <w:r w:rsidRPr="009F3129">
              <w:rPr>
                <w:rFonts w:ascii="Times New Roman" w:hAnsi="Times New Roman" w:cs="Times New Roman"/>
                <w:sz w:val="24"/>
                <w:szCs w:val="24"/>
              </w:rPr>
              <w:t>Миграционный прирост (убыль) – всего</w:t>
            </w:r>
          </w:p>
        </w:tc>
        <w:tc>
          <w:tcPr>
            <w:tcW w:w="5338" w:type="dxa"/>
            <w:gridSpan w:val="2"/>
            <w:tcBorders>
              <w:top w:val="single" w:sz="4" w:space="0" w:color="auto"/>
              <w:left w:val="single" w:sz="4" w:space="0" w:color="auto"/>
              <w:bottom w:val="single" w:sz="4" w:space="0" w:color="auto"/>
              <w:right w:val="single" w:sz="4" w:space="0" w:color="auto"/>
            </w:tcBorders>
            <w:hideMark/>
          </w:tcPr>
          <w:p w14:paraId="47497B59" w14:textId="77777777" w:rsidR="00793D44" w:rsidRPr="009F3129" w:rsidRDefault="00793D44" w:rsidP="00D611AC">
            <w:pPr>
              <w:pStyle w:val="ac"/>
              <w:ind w:firstLine="0"/>
              <w:jc w:val="center"/>
              <w:rPr>
                <w:rFonts w:ascii="Times New Roman" w:hAnsi="Times New Roman" w:cs="Times New Roman"/>
                <w:sz w:val="24"/>
                <w:szCs w:val="24"/>
              </w:rPr>
            </w:pPr>
            <w:r w:rsidRPr="009F3129">
              <w:rPr>
                <w:rFonts w:ascii="Times New Roman" w:hAnsi="Times New Roman" w:cs="Times New Roman"/>
                <w:sz w:val="24"/>
                <w:szCs w:val="24"/>
              </w:rPr>
              <w:t>из него в результате:</w:t>
            </w:r>
          </w:p>
        </w:tc>
      </w:tr>
      <w:tr w:rsidR="00793D44" w:rsidRPr="009F3129" w14:paraId="12E6EBE7" w14:textId="77777777" w:rsidTr="00E754E6">
        <w:trPr>
          <w:trHeight w:val="25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3CD560" w14:textId="77777777" w:rsidR="00793D44" w:rsidRPr="009F3129" w:rsidRDefault="00793D44" w:rsidP="00D611AC">
            <w:pPr>
              <w:ind w:firstLine="0"/>
              <w:jc w:val="left"/>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D2B6BD" w14:textId="77777777" w:rsidR="00793D44" w:rsidRPr="009F3129" w:rsidRDefault="00793D44" w:rsidP="00D611AC">
            <w:pPr>
              <w:ind w:firstLine="0"/>
              <w:jc w:val="left"/>
              <w:rPr>
                <w:rFonts w:ascii="Times New Roman" w:hAnsi="Times New Roman" w:cs="Times New Roman"/>
                <w:sz w:val="24"/>
                <w:szCs w:val="24"/>
              </w:rPr>
            </w:pPr>
          </w:p>
        </w:tc>
        <w:tc>
          <w:tcPr>
            <w:tcW w:w="2669" w:type="dxa"/>
            <w:tcBorders>
              <w:top w:val="single" w:sz="4" w:space="0" w:color="auto"/>
              <w:left w:val="single" w:sz="4" w:space="0" w:color="auto"/>
              <w:bottom w:val="single" w:sz="4" w:space="0" w:color="auto"/>
              <w:right w:val="single" w:sz="4" w:space="0" w:color="auto"/>
            </w:tcBorders>
            <w:hideMark/>
          </w:tcPr>
          <w:p w14:paraId="0CB95BF6" w14:textId="77777777" w:rsidR="00793D44" w:rsidRPr="009F3129" w:rsidRDefault="00793D44" w:rsidP="00D611AC">
            <w:pPr>
              <w:pStyle w:val="ac"/>
              <w:ind w:firstLine="0"/>
              <w:jc w:val="center"/>
              <w:rPr>
                <w:rFonts w:ascii="Times New Roman" w:hAnsi="Times New Roman" w:cs="Times New Roman"/>
                <w:sz w:val="24"/>
                <w:szCs w:val="24"/>
              </w:rPr>
            </w:pPr>
            <w:r w:rsidRPr="009F3129">
              <w:rPr>
                <w:rFonts w:ascii="Times New Roman" w:hAnsi="Times New Roman" w:cs="Times New Roman"/>
                <w:sz w:val="24"/>
                <w:szCs w:val="24"/>
              </w:rPr>
              <w:t>передвижений в пределах России</w:t>
            </w:r>
          </w:p>
        </w:tc>
        <w:tc>
          <w:tcPr>
            <w:tcW w:w="2669" w:type="dxa"/>
            <w:tcBorders>
              <w:top w:val="single" w:sz="4" w:space="0" w:color="auto"/>
              <w:left w:val="single" w:sz="4" w:space="0" w:color="auto"/>
              <w:bottom w:val="single" w:sz="4" w:space="0" w:color="auto"/>
              <w:right w:val="single" w:sz="4" w:space="0" w:color="auto"/>
            </w:tcBorders>
            <w:hideMark/>
          </w:tcPr>
          <w:p w14:paraId="3E09A40A" w14:textId="77777777" w:rsidR="00793D44" w:rsidRPr="009F3129" w:rsidRDefault="00793D44" w:rsidP="00D611AC">
            <w:pPr>
              <w:pStyle w:val="ac"/>
              <w:ind w:firstLine="0"/>
              <w:jc w:val="center"/>
              <w:rPr>
                <w:rFonts w:ascii="Times New Roman" w:hAnsi="Times New Roman" w:cs="Times New Roman"/>
                <w:sz w:val="24"/>
                <w:szCs w:val="24"/>
              </w:rPr>
            </w:pPr>
            <w:r w:rsidRPr="009F3129">
              <w:rPr>
                <w:rFonts w:ascii="Times New Roman" w:hAnsi="Times New Roman" w:cs="Times New Roman"/>
                <w:sz w:val="24"/>
                <w:szCs w:val="24"/>
              </w:rPr>
              <w:t>миграционного обмена населением с зарубежными странами</w:t>
            </w:r>
          </w:p>
        </w:tc>
      </w:tr>
      <w:tr w:rsidR="00793D44" w:rsidRPr="009F3129" w14:paraId="24652CFE" w14:textId="77777777" w:rsidTr="0038098B">
        <w:trPr>
          <w:trHeight w:val="255"/>
        </w:trPr>
        <w:tc>
          <w:tcPr>
            <w:tcW w:w="1345" w:type="dxa"/>
            <w:tcBorders>
              <w:top w:val="single" w:sz="4" w:space="0" w:color="auto"/>
              <w:left w:val="single" w:sz="4" w:space="0" w:color="auto"/>
              <w:bottom w:val="single" w:sz="4" w:space="0" w:color="auto"/>
              <w:right w:val="single" w:sz="4" w:space="0" w:color="auto"/>
            </w:tcBorders>
            <w:hideMark/>
          </w:tcPr>
          <w:p w14:paraId="3FF4AF58" w14:textId="77777777" w:rsidR="00793D44" w:rsidRPr="009F3129" w:rsidRDefault="00793D44" w:rsidP="00E754E6">
            <w:pPr>
              <w:pStyle w:val="ac"/>
              <w:ind w:firstLine="0"/>
              <w:jc w:val="left"/>
              <w:rPr>
                <w:rFonts w:ascii="Times New Roman" w:hAnsi="Times New Roman" w:cs="Times New Roman"/>
                <w:sz w:val="24"/>
                <w:szCs w:val="24"/>
              </w:rPr>
            </w:pPr>
            <w:r w:rsidRPr="009F3129">
              <w:rPr>
                <w:rFonts w:ascii="Times New Roman" w:hAnsi="Times New Roman" w:cs="Times New Roman"/>
                <w:sz w:val="24"/>
                <w:szCs w:val="24"/>
              </w:rPr>
              <w:t>2018</w:t>
            </w:r>
          </w:p>
        </w:tc>
        <w:tc>
          <w:tcPr>
            <w:tcW w:w="2668" w:type="dxa"/>
            <w:tcBorders>
              <w:top w:val="single" w:sz="4" w:space="0" w:color="auto"/>
              <w:left w:val="single" w:sz="4" w:space="0" w:color="auto"/>
              <w:bottom w:val="single" w:sz="4" w:space="0" w:color="auto"/>
              <w:right w:val="single" w:sz="4" w:space="0" w:color="auto"/>
            </w:tcBorders>
            <w:vAlign w:val="center"/>
            <w:hideMark/>
          </w:tcPr>
          <w:p w14:paraId="28F7A62D" w14:textId="77777777" w:rsidR="00793D44" w:rsidRPr="009F3129" w:rsidRDefault="00793D44" w:rsidP="00D611AC">
            <w:pPr>
              <w:pStyle w:val="ac"/>
              <w:ind w:firstLine="0"/>
              <w:jc w:val="center"/>
              <w:rPr>
                <w:rFonts w:ascii="Times New Roman" w:hAnsi="Times New Roman" w:cs="Times New Roman"/>
                <w:sz w:val="24"/>
                <w:szCs w:val="24"/>
              </w:rPr>
            </w:pPr>
            <w:r w:rsidRPr="009F3129">
              <w:rPr>
                <w:rFonts w:ascii="Times New Roman" w:hAnsi="Times New Roman" w:cs="Times New Roman"/>
                <w:sz w:val="24"/>
                <w:szCs w:val="24"/>
              </w:rPr>
              <w:t>237</w:t>
            </w:r>
          </w:p>
        </w:tc>
        <w:tc>
          <w:tcPr>
            <w:tcW w:w="2669" w:type="dxa"/>
            <w:tcBorders>
              <w:top w:val="single" w:sz="4" w:space="0" w:color="auto"/>
              <w:left w:val="single" w:sz="4" w:space="0" w:color="auto"/>
              <w:bottom w:val="single" w:sz="4" w:space="0" w:color="auto"/>
              <w:right w:val="single" w:sz="4" w:space="0" w:color="auto"/>
            </w:tcBorders>
            <w:vAlign w:val="center"/>
            <w:hideMark/>
          </w:tcPr>
          <w:p w14:paraId="3FAED2B5" w14:textId="77777777" w:rsidR="00793D44" w:rsidRPr="009F3129" w:rsidRDefault="00793D44" w:rsidP="00D611AC">
            <w:pPr>
              <w:pStyle w:val="ac"/>
              <w:ind w:firstLine="0"/>
              <w:jc w:val="center"/>
              <w:rPr>
                <w:rFonts w:ascii="Times New Roman" w:hAnsi="Times New Roman" w:cs="Times New Roman"/>
                <w:sz w:val="24"/>
                <w:szCs w:val="24"/>
              </w:rPr>
            </w:pPr>
            <w:r w:rsidRPr="009F3129">
              <w:rPr>
                <w:rFonts w:ascii="Times New Roman" w:hAnsi="Times New Roman" w:cs="Times New Roman"/>
                <w:sz w:val="24"/>
                <w:szCs w:val="24"/>
              </w:rPr>
              <w:t>186</w:t>
            </w:r>
          </w:p>
        </w:tc>
        <w:tc>
          <w:tcPr>
            <w:tcW w:w="2669" w:type="dxa"/>
            <w:tcBorders>
              <w:top w:val="single" w:sz="4" w:space="0" w:color="auto"/>
              <w:left w:val="single" w:sz="4" w:space="0" w:color="auto"/>
              <w:bottom w:val="single" w:sz="4" w:space="0" w:color="auto"/>
              <w:right w:val="single" w:sz="4" w:space="0" w:color="auto"/>
            </w:tcBorders>
            <w:vAlign w:val="center"/>
            <w:hideMark/>
          </w:tcPr>
          <w:p w14:paraId="30D632BC" w14:textId="77777777" w:rsidR="00793D44" w:rsidRPr="009F3129" w:rsidRDefault="00793D44" w:rsidP="00D611AC">
            <w:pPr>
              <w:pStyle w:val="ac"/>
              <w:ind w:firstLine="0"/>
              <w:jc w:val="center"/>
              <w:rPr>
                <w:rFonts w:ascii="Times New Roman" w:hAnsi="Times New Roman" w:cs="Times New Roman"/>
                <w:sz w:val="24"/>
                <w:szCs w:val="24"/>
              </w:rPr>
            </w:pPr>
            <w:r w:rsidRPr="009F3129">
              <w:rPr>
                <w:rFonts w:ascii="Times New Roman" w:hAnsi="Times New Roman" w:cs="Times New Roman"/>
                <w:sz w:val="24"/>
                <w:szCs w:val="24"/>
              </w:rPr>
              <w:t>51</w:t>
            </w:r>
          </w:p>
        </w:tc>
      </w:tr>
      <w:tr w:rsidR="00793D44" w:rsidRPr="009F3129" w14:paraId="18663F57" w14:textId="77777777" w:rsidTr="0038098B">
        <w:trPr>
          <w:trHeight w:val="255"/>
        </w:trPr>
        <w:tc>
          <w:tcPr>
            <w:tcW w:w="1345" w:type="dxa"/>
            <w:tcBorders>
              <w:top w:val="single" w:sz="4" w:space="0" w:color="auto"/>
              <w:left w:val="single" w:sz="4" w:space="0" w:color="auto"/>
              <w:bottom w:val="single" w:sz="4" w:space="0" w:color="auto"/>
              <w:right w:val="single" w:sz="4" w:space="0" w:color="auto"/>
            </w:tcBorders>
            <w:hideMark/>
          </w:tcPr>
          <w:p w14:paraId="587BC5D1" w14:textId="77777777" w:rsidR="00793D44" w:rsidRPr="009F3129" w:rsidRDefault="00793D44" w:rsidP="00E754E6">
            <w:pPr>
              <w:pStyle w:val="ac"/>
              <w:ind w:firstLine="0"/>
              <w:jc w:val="left"/>
              <w:rPr>
                <w:rFonts w:ascii="Times New Roman" w:hAnsi="Times New Roman" w:cs="Times New Roman"/>
                <w:sz w:val="24"/>
                <w:szCs w:val="24"/>
              </w:rPr>
            </w:pPr>
            <w:r w:rsidRPr="009F3129">
              <w:rPr>
                <w:rFonts w:ascii="Times New Roman" w:hAnsi="Times New Roman" w:cs="Times New Roman"/>
                <w:sz w:val="24"/>
                <w:szCs w:val="24"/>
              </w:rPr>
              <w:t>2019</w:t>
            </w:r>
          </w:p>
        </w:tc>
        <w:tc>
          <w:tcPr>
            <w:tcW w:w="2668" w:type="dxa"/>
            <w:tcBorders>
              <w:top w:val="single" w:sz="4" w:space="0" w:color="auto"/>
              <w:left w:val="single" w:sz="4" w:space="0" w:color="auto"/>
              <w:bottom w:val="single" w:sz="4" w:space="0" w:color="auto"/>
              <w:right w:val="single" w:sz="4" w:space="0" w:color="auto"/>
            </w:tcBorders>
            <w:vAlign w:val="center"/>
            <w:hideMark/>
          </w:tcPr>
          <w:p w14:paraId="1F60CFF3" w14:textId="77777777" w:rsidR="00793D44" w:rsidRPr="009F3129" w:rsidRDefault="00793D44" w:rsidP="00D611AC">
            <w:pPr>
              <w:pStyle w:val="ac"/>
              <w:ind w:firstLine="0"/>
              <w:jc w:val="center"/>
              <w:rPr>
                <w:rFonts w:ascii="Times New Roman" w:hAnsi="Times New Roman" w:cs="Times New Roman"/>
                <w:sz w:val="24"/>
                <w:szCs w:val="24"/>
              </w:rPr>
            </w:pPr>
            <w:r w:rsidRPr="009F3129">
              <w:rPr>
                <w:rFonts w:ascii="Times New Roman" w:hAnsi="Times New Roman" w:cs="Times New Roman"/>
                <w:sz w:val="24"/>
                <w:szCs w:val="24"/>
              </w:rPr>
              <w:t>554</w:t>
            </w:r>
          </w:p>
        </w:tc>
        <w:tc>
          <w:tcPr>
            <w:tcW w:w="2669" w:type="dxa"/>
            <w:tcBorders>
              <w:top w:val="single" w:sz="4" w:space="0" w:color="auto"/>
              <w:left w:val="single" w:sz="4" w:space="0" w:color="auto"/>
              <w:bottom w:val="single" w:sz="4" w:space="0" w:color="auto"/>
              <w:right w:val="single" w:sz="4" w:space="0" w:color="auto"/>
            </w:tcBorders>
            <w:vAlign w:val="center"/>
            <w:hideMark/>
          </w:tcPr>
          <w:p w14:paraId="60165BC4" w14:textId="77777777" w:rsidR="00793D44" w:rsidRPr="009F3129" w:rsidRDefault="00793D44" w:rsidP="00D611AC">
            <w:pPr>
              <w:pStyle w:val="ac"/>
              <w:ind w:firstLine="0"/>
              <w:jc w:val="center"/>
              <w:rPr>
                <w:rFonts w:ascii="Times New Roman" w:hAnsi="Times New Roman" w:cs="Times New Roman"/>
                <w:sz w:val="24"/>
                <w:szCs w:val="24"/>
              </w:rPr>
            </w:pPr>
            <w:r w:rsidRPr="009F3129">
              <w:rPr>
                <w:rFonts w:ascii="Times New Roman" w:hAnsi="Times New Roman" w:cs="Times New Roman"/>
                <w:sz w:val="24"/>
                <w:szCs w:val="24"/>
              </w:rPr>
              <w:t>-210</w:t>
            </w:r>
          </w:p>
        </w:tc>
        <w:tc>
          <w:tcPr>
            <w:tcW w:w="2669" w:type="dxa"/>
            <w:tcBorders>
              <w:top w:val="single" w:sz="4" w:space="0" w:color="auto"/>
              <w:left w:val="single" w:sz="4" w:space="0" w:color="auto"/>
              <w:bottom w:val="single" w:sz="4" w:space="0" w:color="auto"/>
              <w:right w:val="single" w:sz="4" w:space="0" w:color="auto"/>
            </w:tcBorders>
            <w:vAlign w:val="center"/>
            <w:hideMark/>
          </w:tcPr>
          <w:p w14:paraId="54CB5AC6" w14:textId="77777777" w:rsidR="00793D44" w:rsidRPr="009F3129" w:rsidRDefault="00793D44" w:rsidP="00D611AC">
            <w:pPr>
              <w:pStyle w:val="ac"/>
              <w:ind w:firstLine="0"/>
              <w:jc w:val="center"/>
              <w:rPr>
                <w:rFonts w:ascii="Times New Roman" w:hAnsi="Times New Roman" w:cs="Times New Roman"/>
                <w:sz w:val="24"/>
                <w:szCs w:val="24"/>
              </w:rPr>
            </w:pPr>
            <w:r w:rsidRPr="009F3129">
              <w:rPr>
                <w:rFonts w:ascii="Times New Roman" w:hAnsi="Times New Roman" w:cs="Times New Roman"/>
                <w:sz w:val="24"/>
                <w:szCs w:val="24"/>
              </w:rPr>
              <w:t>764</w:t>
            </w:r>
          </w:p>
        </w:tc>
      </w:tr>
      <w:tr w:rsidR="00793D44" w:rsidRPr="009F3129" w14:paraId="023387CF" w14:textId="77777777" w:rsidTr="0038098B">
        <w:trPr>
          <w:trHeight w:val="255"/>
        </w:trPr>
        <w:tc>
          <w:tcPr>
            <w:tcW w:w="1345" w:type="dxa"/>
            <w:tcBorders>
              <w:top w:val="single" w:sz="4" w:space="0" w:color="auto"/>
              <w:left w:val="single" w:sz="4" w:space="0" w:color="auto"/>
              <w:bottom w:val="single" w:sz="4" w:space="0" w:color="auto"/>
              <w:right w:val="single" w:sz="4" w:space="0" w:color="auto"/>
            </w:tcBorders>
            <w:hideMark/>
          </w:tcPr>
          <w:p w14:paraId="2598A52E" w14:textId="77777777" w:rsidR="00793D44" w:rsidRPr="009F3129" w:rsidRDefault="00793D44" w:rsidP="00E754E6">
            <w:pPr>
              <w:pStyle w:val="ac"/>
              <w:ind w:firstLine="0"/>
              <w:jc w:val="left"/>
              <w:rPr>
                <w:rFonts w:ascii="Times New Roman" w:hAnsi="Times New Roman" w:cs="Times New Roman"/>
                <w:sz w:val="24"/>
                <w:szCs w:val="24"/>
              </w:rPr>
            </w:pPr>
            <w:r w:rsidRPr="009F3129">
              <w:rPr>
                <w:rFonts w:ascii="Times New Roman" w:hAnsi="Times New Roman" w:cs="Times New Roman"/>
                <w:sz w:val="24"/>
                <w:szCs w:val="24"/>
              </w:rPr>
              <w:t>2020</w:t>
            </w:r>
          </w:p>
        </w:tc>
        <w:tc>
          <w:tcPr>
            <w:tcW w:w="2668" w:type="dxa"/>
            <w:tcBorders>
              <w:top w:val="single" w:sz="4" w:space="0" w:color="auto"/>
              <w:left w:val="single" w:sz="4" w:space="0" w:color="auto"/>
              <w:bottom w:val="single" w:sz="4" w:space="0" w:color="auto"/>
              <w:right w:val="single" w:sz="4" w:space="0" w:color="auto"/>
            </w:tcBorders>
            <w:vAlign w:val="center"/>
            <w:hideMark/>
          </w:tcPr>
          <w:p w14:paraId="6C058E81" w14:textId="77777777" w:rsidR="00793D44" w:rsidRPr="009F3129" w:rsidRDefault="00793D44" w:rsidP="00D611AC">
            <w:pPr>
              <w:pStyle w:val="ac"/>
              <w:ind w:firstLine="0"/>
              <w:jc w:val="center"/>
              <w:rPr>
                <w:rFonts w:ascii="Times New Roman" w:hAnsi="Times New Roman" w:cs="Times New Roman"/>
                <w:sz w:val="24"/>
                <w:szCs w:val="24"/>
              </w:rPr>
            </w:pPr>
            <w:r w:rsidRPr="009F3129">
              <w:rPr>
                <w:rFonts w:ascii="Times New Roman" w:hAnsi="Times New Roman" w:cs="Times New Roman"/>
                <w:sz w:val="24"/>
                <w:szCs w:val="24"/>
              </w:rPr>
              <w:t>-760</w:t>
            </w:r>
          </w:p>
        </w:tc>
        <w:tc>
          <w:tcPr>
            <w:tcW w:w="2669" w:type="dxa"/>
            <w:tcBorders>
              <w:top w:val="single" w:sz="4" w:space="0" w:color="auto"/>
              <w:left w:val="single" w:sz="4" w:space="0" w:color="auto"/>
              <w:bottom w:val="single" w:sz="4" w:space="0" w:color="auto"/>
              <w:right w:val="single" w:sz="4" w:space="0" w:color="auto"/>
            </w:tcBorders>
            <w:vAlign w:val="center"/>
            <w:hideMark/>
          </w:tcPr>
          <w:p w14:paraId="2C38DEEE" w14:textId="77777777" w:rsidR="00793D44" w:rsidRPr="009F3129" w:rsidRDefault="00793D44" w:rsidP="00D611AC">
            <w:pPr>
              <w:pStyle w:val="ac"/>
              <w:ind w:firstLine="0"/>
              <w:jc w:val="center"/>
              <w:rPr>
                <w:rFonts w:ascii="Times New Roman" w:hAnsi="Times New Roman" w:cs="Times New Roman"/>
                <w:sz w:val="24"/>
                <w:szCs w:val="24"/>
              </w:rPr>
            </w:pPr>
            <w:r w:rsidRPr="009F3129">
              <w:rPr>
                <w:rFonts w:ascii="Times New Roman" w:hAnsi="Times New Roman" w:cs="Times New Roman"/>
                <w:sz w:val="24"/>
                <w:szCs w:val="24"/>
              </w:rPr>
              <w:t>-892</w:t>
            </w:r>
          </w:p>
        </w:tc>
        <w:tc>
          <w:tcPr>
            <w:tcW w:w="2669" w:type="dxa"/>
            <w:tcBorders>
              <w:top w:val="single" w:sz="4" w:space="0" w:color="auto"/>
              <w:left w:val="single" w:sz="4" w:space="0" w:color="auto"/>
              <w:bottom w:val="single" w:sz="4" w:space="0" w:color="auto"/>
              <w:right w:val="single" w:sz="4" w:space="0" w:color="auto"/>
            </w:tcBorders>
            <w:vAlign w:val="center"/>
            <w:hideMark/>
          </w:tcPr>
          <w:p w14:paraId="1CCD11E0" w14:textId="77777777" w:rsidR="00793D44" w:rsidRPr="009F3129" w:rsidRDefault="00793D44" w:rsidP="00D611AC">
            <w:pPr>
              <w:pStyle w:val="ac"/>
              <w:ind w:firstLine="0"/>
              <w:jc w:val="center"/>
              <w:rPr>
                <w:rFonts w:ascii="Times New Roman" w:hAnsi="Times New Roman" w:cs="Times New Roman"/>
                <w:sz w:val="24"/>
                <w:szCs w:val="24"/>
              </w:rPr>
            </w:pPr>
            <w:r w:rsidRPr="009F3129">
              <w:rPr>
                <w:rFonts w:ascii="Times New Roman" w:hAnsi="Times New Roman" w:cs="Times New Roman"/>
                <w:sz w:val="24"/>
                <w:szCs w:val="24"/>
              </w:rPr>
              <w:t>132</w:t>
            </w:r>
          </w:p>
        </w:tc>
      </w:tr>
      <w:tr w:rsidR="00793D44" w:rsidRPr="009F3129" w14:paraId="064003D9" w14:textId="77777777" w:rsidTr="0038098B">
        <w:trPr>
          <w:trHeight w:val="255"/>
        </w:trPr>
        <w:tc>
          <w:tcPr>
            <w:tcW w:w="1345" w:type="dxa"/>
            <w:tcBorders>
              <w:top w:val="single" w:sz="4" w:space="0" w:color="auto"/>
              <w:left w:val="single" w:sz="4" w:space="0" w:color="auto"/>
              <w:bottom w:val="single" w:sz="4" w:space="0" w:color="auto"/>
              <w:right w:val="single" w:sz="4" w:space="0" w:color="auto"/>
            </w:tcBorders>
            <w:hideMark/>
          </w:tcPr>
          <w:p w14:paraId="0DEDC3FA" w14:textId="77777777" w:rsidR="00793D44" w:rsidRPr="009F3129" w:rsidRDefault="00793D44" w:rsidP="00E754E6">
            <w:pPr>
              <w:pStyle w:val="ac"/>
              <w:ind w:firstLine="0"/>
              <w:jc w:val="left"/>
              <w:rPr>
                <w:rFonts w:ascii="Times New Roman" w:hAnsi="Times New Roman" w:cs="Times New Roman"/>
                <w:sz w:val="24"/>
                <w:szCs w:val="24"/>
              </w:rPr>
            </w:pPr>
            <w:r w:rsidRPr="009F3129">
              <w:rPr>
                <w:rFonts w:ascii="Times New Roman" w:hAnsi="Times New Roman" w:cs="Times New Roman"/>
                <w:sz w:val="24"/>
                <w:szCs w:val="24"/>
              </w:rPr>
              <w:t>2021</w:t>
            </w:r>
          </w:p>
        </w:tc>
        <w:tc>
          <w:tcPr>
            <w:tcW w:w="2668" w:type="dxa"/>
            <w:tcBorders>
              <w:top w:val="single" w:sz="4" w:space="0" w:color="auto"/>
              <w:left w:val="single" w:sz="4" w:space="0" w:color="auto"/>
              <w:bottom w:val="single" w:sz="4" w:space="0" w:color="auto"/>
              <w:right w:val="single" w:sz="4" w:space="0" w:color="auto"/>
            </w:tcBorders>
            <w:vAlign w:val="center"/>
            <w:hideMark/>
          </w:tcPr>
          <w:p w14:paraId="75841500" w14:textId="77777777" w:rsidR="00793D44" w:rsidRPr="009F3129" w:rsidRDefault="00793D44" w:rsidP="00D611AC">
            <w:pPr>
              <w:pStyle w:val="ac"/>
              <w:ind w:firstLine="0"/>
              <w:jc w:val="center"/>
              <w:rPr>
                <w:rFonts w:ascii="Times New Roman" w:hAnsi="Times New Roman" w:cs="Times New Roman"/>
                <w:sz w:val="24"/>
                <w:szCs w:val="24"/>
              </w:rPr>
            </w:pPr>
            <w:r w:rsidRPr="009F3129">
              <w:rPr>
                <w:rFonts w:ascii="Times New Roman" w:hAnsi="Times New Roman" w:cs="Times New Roman"/>
                <w:sz w:val="24"/>
                <w:szCs w:val="24"/>
              </w:rPr>
              <w:t>551</w:t>
            </w:r>
          </w:p>
        </w:tc>
        <w:tc>
          <w:tcPr>
            <w:tcW w:w="2669" w:type="dxa"/>
            <w:tcBorders>
              <w:top w:val="single" w:sz="4" w:space="0" w:color="auto"/>
              <w:left w:val="single" w:sz="4" w:space="0" w:color="auto"/>
              <w:bottom w:val="single" w:sz="4" w:space="0" w:color="auto"/>
              <w:right w:val="single" w:sz="4" w:space="0" w:color="auto"/>
            </w:tcBorders>
            <w:vAlign w:val="center"/>
            <w:hideMark/>
          </w:tcPr>
          <w:p w14:paraId="6726A745" w14:textId="77777777" w:rsidR="00793D44" w:rsidRPr="009F3129" w:rsidRDefault="00793D44" w:rsidP="00D611AC">
            <w:pPr>
              <w:pStyle w:val="ac"/>
              <w:ind w:firstLine="0"/>
              <w:jc w:val="center"/>
              <w:rPr>
                <w:rFonts w:ascii="Times New Roman" w:hAnsi="Times New Roman" w:cs="Times New Roman"/>
                <w:sz w:val="24"/>
                <w:szCs w:val="24"/>
              </w:rPr>
            </w:pPr>
            <w:r w:rsidRPr="009F3129">
              <w:rPr>
                <w:rFonts w:ascii="Times New Roman" w:hAnsi="Times New Roman" w:cs="Times New Roman"/>
                <w:sz w:val="24"/>
                <w:szCs w:val="24"/>
              </w:rPr>
              <w:t>-18</w:t>
            </w:r>
          </w:p>
        </w:tc>
        <w:tc>
          <w:tcPr>
            <w:tcW w:w="2669" w:type="dxa"/>
            <w:tcBorders>
              <w:top w:val="single" w:sz="4" w:space="0" w:color="auto"/>
              <w:left w:val="single" w:sz="4" w:space="0" w:color="auto"/>
              <w:bottom w:val="single" w:sz="4" w:space="0" w:color="auto"/>
              <w:right w:val="single" w:sz="4" w:space="0" w:color="auto"/>
            </w:tcBorders>
            <w:vAlign w:val="center"/>
            <w:hideMark/>
          </w:tcPr>
          <w:p w14:paraId="50EBEF16" w14:textId="77777777" w:rsidR="00793D44" w:rsidRPr="009F3129" w:rsidRDefault="00793D44" w:rsidP="00D611AC">
            <w:pPr>
              <w:pStyle w:val="ac"/>
              <w:ind w:firstLine="0"/>
              <w:jc w:val="center"/>
              <w:rPr>
                <w:rFonts w:ascii="Times New Roman" w:hAnsi="Times New Roman" w:cs="Times New Roman"/>
                <w:sz w:val="24"/>
                <w:szCs w:val="24"/>
              </w:rPr>
            </w:pPr>
            <w:r w:rsidRPr="009F3129">
              <w:rPr>
                <w:rFonts w:ascii="Times New Roman" w:hAnsi="Times New Roman" w:cs="Times New Roman"/>
                <w:sz w:val="24"/>
                <w:szCs w:val="24"/>
              </w:rPr>
              <w:t>569</w:t>
            </w:r>
          </w:p>
        </w:tc>
      </w:tr>
      <w:tr w:rsidR="00793D44" w:rsidRPr="009F3129" w14:paraId="69D02971" w14:textId="77777777" w:rsidTr="0038098B">
        <w:trPr>
          <w:trHeight w:val="255"/>
        </w:trPr>
        <w:tc>
          <w:tcPr>
            <w:tcW w:w="1345" w:type="dxa"/>
            <w:tcBorders>
              <w:top w:val="single" w:sz="4" w:space="0" w:color="auto"/>
              <w:left w:val="single" w:sz="4" w:space="0" w:color="auto"/>
              <w:bottom w:val="single" w:sz="4" w:space="0" w:color="auto"/>
              <w:right w:val="single" w:sz="4" w:space="0" w:color="auto"/>
            </w:tcBorders>
            <w:hideMark/>
          </w:tcPr>
          <w:p w14:paraId="60E0620A" w14:textId="77777777" w:rsidR="00793D44" w:rsidRPr="009F3129" w:rsidRDefault="00793D44" w:rsidP="00E754E6">
            <w:pPr>
              <w:pStyle w:val="ac"/>
              <w:ind w:firstLine="0"/>
              <w:jc w:val="left"/>
              <w:rPr>
                <w:rFonts w:ascii="Times New Roman" w:hAnsi="Times New Roman" w:cs="Times New Roman"/>
                <w:sz w:val="24"/>
                <w:szCs w:val="24"/>
              </w:rPr>
            </w:pPr>
            <w:r w:rsidRPr="009F3129">
              <w:rPr>
                <w:rFonts w:ascii="Times New Roman" w:hAnsi="Times New Roman" w:cs="Times New Roman"/>
                <w:sz w:val="24"/>
                <w:szCs w:val="24"/>
              </w:rPr>
              <w:t>2022</w:t>
            </w:r>
          </w:p>
        </w:tc>
        <w:tc>
          <w:tcPr>
            <w:tcW w:w="2668" w:type="dxa"/>
            <w:tcBorders>
              <w:top w:val="single" w:sz="4" w:space="0" w:color="auto"/>
              <w:left w:val="single" w:sz="4" w:space="0" w:color="auto"/>
              <w:bottom w:val="single" w:sz="4" w:space="0" w:color="auto"/>
              <w:right w:val="single" w:sz="4" w:space="0" w:color="auto"/>
            </w:tcBorders>
            <w:vAlign w:val="center"/>
            <w:hideMark/>
          </w:tcPr>
          <w:p w14:paraId="1B1DFB0B" w14:textId="77777777" w:rsidR="00793D44" w:rsidRPr="009F3129" w:rsidRDefault="00793D44" w:rsidP="00D611AC">
            <w:pPr>
              <w:pStyle w:val="ac"/>
              <w:ind w:firstLine="0"/>
              <w:jc w:val="center"/>
              <w:rPr>
                <w:rFonts w:ascii="Times New Roman" w:hAnsi="Times New Roman" w:cs="Times New Roman"/>
                <w:sz w:val="24"/>
                <w:szCs w:val="24"/>
              </w:rPr>
            </w:pPr>
            <w:r w:rsidRPr="009F3129">
              <w:rPr>
                <w:rFonts w:ascii="Times New Roman" w:hAnsi="Times New Roman" w:cs="Times New Roman"/>
                <w:sz w:val="24"/>
                <w:szCs w:val="24"/>
              </w:rPr>
              <w:t>-84</w:t>
            </w:r>
          </w:p>
        </w:tc>
        <w:tc>
          <w:tcPr>
            <w:tcW w:w="2669" w:type="dxa"/>
            <w:tcBorders>
              <w:top w:val="single" w:sz="4" w:space="0" w:color="auto"/>
              <w:left w:val="single" w:sz="4" w:space="0" w:color="auto"/>
              <w:bottom w:val="single" w:sz="4" w:space="0" w:color="auto"/>
              <w:right w:val="single" w:sz="4" w:space="0" w:color="auto"/>
            </w:tcBorders>
            <w:vAlign w:val="center"/>
            <w:hideMark/>
          </w:tcPr>
          <w:p w14:paraId="68348D91" w14:textId="77777777" w:rsidR="00793D44" w:rsidRPr="009F3129" w:rsidRDefault="00793D44" w:rsidP="00D611AC">
            <w:pPr>
              <w:pStyle w:val="ac"/>
              <w:ind w:firstLine="0"/>
              <w:jc w:val="center"/>
              <w:rPr>
                <w:rFonts w:ascii="Times New Roman" w:hAnsi="Times New Roman" w:cs="Times New Roman"/>
                <w:sz w:val="24"/>
                <w:szCs w:val="24"/>
              </w:rPr>
            </w:pPr>
            <w:r w:rsidRPr="009F3129">
              <w:rPr>
                <w:rFonts w:ascii="Times New Roman" w:hAnsi="Times New Roman" w:cs="Times New Roman"/>
                <w:sz w:val="24"/>
                <w:szCs w:val="24"/>
              </w:rPr>
              <w:t>119</w:t>
            </w:r>
          </w:p>
        </w:tc>
        <w:tc>
          <w:tcPr>
            <w:tcW w:w="2669" w:type="dxa"/>
            <w:tcBorders>
              <w:top w:val="single" w:sz="4" w:space="0" w:color="auto"/>
              <w:left w:val="single" w:sz="4" w:space="0" w:color="auto"/>
              <w:bottom w:val="single" w:sz="4" w:space="0" w:color="auto"/>
              <w:right w:val="single" w:sz="4" w:space="0" w:color="auto"/>
            </w:tcBorders>
            <w:vAlign w:val="center"/>
            <w:hideMark/>
          </w:tcPr>
          <w:p w14:paraId="4327D2D6" w14:textId="77777777" w:rsidR="00793D44" w:rsidRPr="009F3129" w:rsidRDefault="00793D44" w:rsidP="00D611AC">
            <w:pPr>
              <w:pStyle w:val="ac"/>
              <w:ind w:firstLine="0"/>
              <w:jc w:val="center"/>
              <w:rPr>
                <w:rFonts w:ascii="Times New Roman" w:hAnsi="Times New Roman" w:cs="Times New Roman"/>
                <w:sz w:val="24"/>
                <w:szCs w:val="24"/>
              </w:rPr>
            </w:pPr>
            <w:r w:rsidRPr="009F3129">
              <w:rPr>
                <w:rFonts w:ascii="Times New Roman" w:hAnsi="Times New Roman" w:cs="Times New Roman"/>
                <w:sz w:val="24"/>
                <w:szCs w:val="24"/>
              </w:rPr>
              <w:t>-203</w:t>
            </w:r>
          </w:p>
        </w:tc>
      </w:tr>
    </w:tbl>
    <w:p w14:paraId="0E3B8D67" w14:textId="77777777" w:rsidR="00793D44" w:rsidRPr="009F3129" w:rsidRDefault="00793D44" w:rsidP="00D611AC">
      <w:pPr>
        <w:pStyle w:val="ac"/>
        <w:ind w:firstLine="0"/>
        <w:rPr>
          <w:rFonts w:ascii="Times New Roman" w:hAnsi="Times New Roman" w:cs="Times New Roman"/>
        </w:rPr>
      </w:pPr>
    </w:p>
    <w:p w14:paraId="46A3DE5C" w14:textId="55A3F6AF" w:rsidR="002D07BD" w:rsidRPr="009F3129" w:rsidRDefault="002D07BD" w:rsidP="00D611AC">
      <w:pPr>
        <w:pStyle w:val="ac"/>
        <w:ind w:firstLine="0"/>
        <w:rPr>
          <w:rFonts w:ascii="Times New Roman" w:hAnsi="Times New Roman" w:cs="Times New Roman"/>
        </w:rPr>
      </w:pPr>
      <w:r w:rsidRPr="009F3129">
        <w:rPr>
          <w:rFonts w:ascii="Times New Roman" w:hAnsi="Times New Roman" w:cs="Times New Roman"/>
        </w:rPr>
        <w:t>Источник: Составлено ФАНУ «Востокгосплан» по информации Хабаровскстата – URL: https://27.rosstat.gov.ru/folder/27977 (дата обращения: 01.09.2023)</w:t>
      </w:r>
    </w:p>
    <w:p w14:paraId="179657BA" w14:textId="77777777" w:rsidR="002D07BD" w:rsidRPr="009F3129" w:rsidRDefault="002D07BD" w:rsidP="00D611AC">
      <w:pPr>
        <w:pStyle w:val="ac"/>
        <w:rPr>
          <w:rFonts w:ascii="Times New Roman" w:hAnsi="Times New Roman" w:cs="Times New Roman"/>
          <w:sz w:val="28"/>
          <w:szCs w:val="28"/>
        </w:rPr>
      </w:pPr>
    </w:p>
    <w:p w14:paraId="7DB0280C" w14:textId="77777777" w:rsidR="002D07BD" w:rsidRPr="009F3129" w:rsidRDefault="002D07BD" w:rsidP="00D611AC">
      <w:pPr>
        <w:pStyle w:val="ac"/>
        <w:rPr>
          <w:rFonts w:ascii="Times New Roman" w:hAnsi="Times New Roman" w:cs="Times New Roman"/>
          <w:sz w:val="28"/>
          <w:szCs w:val="28"/>
        </w:rPr>
      </w:pPr>
      <w:r w:rsidRPr="009F3129">
        <w:rPr>
          <w:rFonts w:ascii="Times New Roman" w:hAnsi="Times New Roman" w:cs="Times New Roman"/>
          <w:sz w:val="28"/>
          <w:szCs w:val="28"/>
        </w:rPr>
        <w:t>За период 2018-2022 годов суммарный отток населения в другие регионы России составляет 815 чел., а восполнение потерь происходит, преимущественно, за счет трудовых мигрантов, прибывающих из-за рубежа.</w:t>
      </w:r>
    </w:p>
    <w:p w14:paraId="69FD5E60" w14:textId="77777777" w:rsidR="002D07BD" w:rsidRPr="009F3129" w:rsidRDefault="002D07BD" w:rsidP="00D611AC">
      <w:pPr>
        <w:widowControl w:val="0"/>
        <w:autoSpaceDE w:val="0"/>
        <w:autoSpaceDN w:val="0"/>
        <w:adjustRightInd w:val="0"/>
        <w:rPr>
          <w:rFonts w:ascii="Times New Roman" w:eastAsiaTheme="minorEastAsia" w:hAnsi="Times New Roman" w:cs="Times New Roman"/>
          <w:szCs w:val="28"/>
          <w:lang w:eastAsia="ru-RU"/>
        </w:rPr>
      </w:pPr>
    </w:p>
    <w:p w14:paraId="381A7931" w14:textId="77777777" w:rsidR="002D07BD" w:rsidRPr="009F3129" w:rsidRDefault="002D07BD" w:rsidP="00D611AC">
      <w:pPr>
        <w:pStyle w:val="30"/>
        <w:numPr>
          <w:ilvl w:val="2"/>
          <w:numId w:val="63"/>
        </w:numPr>
        <w:ind w:left="0" w:firstLine="709"/>
        <w:rPr>
          <w:lang w:eastAsia="ru-RU"/>
        </w:rPr>
      </w:pPr>
      <w:bookmarkStart w:id="61" w:name="_Toc147166938"/>
      <w:bookmarkStart w:id="62" w:name="_Toc151646432"/>
      <w:bookmarkStart w:id="63" w:name="_Toc154347739"/>
      <w:bookmarkStart w:id="64" w:name="_Toc158221562"/>
      <w:bookmarkStart w:id="65" w:name="_Toc161933953"/>
      <w:r w:rsidRPr="009F3129">
        <w:rPr>
          <w:lang w:eastAsia="ru-RU"/>
        </w:rPr>
        <w:t>Уровень жизни</w:t>
      </w:r>
      <w:bookmarkEnd w:id="61"/>
      <w:bookmarkEnd w:id="62"/>
      <w:bookmarkEnd w:id="63"/>
      <w:bookmarkEnd w:id="64"/>
      <w:bookmarkEnd w:id="65"/>
    </w:p>
    <w:p w14:paraId="6AA8315A" w14:textId="77777777" w:rsidR="002D07BD" w:rsidRPr="009F3129" w:rsidRDefault="002D07BD" w:rsidP="00D611AC">
      <w:pPr>
        <w:widowControl w:val="0"/>
        <w:autoSpaceDE w:val="0"/>
        <w:autoSpaceDN w:val="0"/>
        <w:adjustRightInd w:val="0"/>
        <w:rPr>
          <w:rFonts w:ascii="Times New Roman" w:eastAsiaTheme="minorEastAsia" w:hAnsi="Times New Roman" w:cs="Times New Roman"/>
          <w:szCs w:val="28"/>
          <w:lang w:eastAsia="ru-RU"/>
        </w:rPr>
      </w:pPr>
    </w:p>
    <w:p w14:paraId="517A40C1" w14:textId="05D49331" w:rsidR="002D07BD" w:rsidRPr="009F3129" w:rsidRDefault="002D07BD" w:rsidP="00D611AC">
      <w:pPr>
        <w:widowControl w:val="0"/>
        <w:autoSpaceDE w:val="0"/>
        <w:autoSpaceDN w:val="0"/>
        <w:adjustRightInd w:val="0"/>
        <w:rPr>
          <w:rFonts w:ascii="Times New Roman" w:eastAsiaTheme="minorEastAsia" w:hAnsi="Times New Roman" w:cs="Times New Roman"/>
          <w:szCs w:val="28"/>
          <w:lang w:eastAsia="ru-RU"/>
        </w:rPr>
      </w:pPr>
      <w:r w:rsidRPr="009F3129">
        <w:rPr>
          <w:rFonts w:ascii="Times New Roman" w:eastAsiaTheme="minorEastAsia" w:hAnsi="Times New Roman" w:cs="Times New Roman"/>
          <w:szCs w:val="28"/>
          <w:lang w:eastAsia="ru-RU"/>
        </w:rPr>
        <w:t xml:space="preserve">За </w:t>
      </w:r>
      <w:r w:rsidRPr="009F3129">
        <w:rPr>
          <w:rFonts w:ascii="Times New Roman" w:hAnsi="Times New Roman" w:cs="Times New Roman"/>
          <w:szCs w:val="28"/>
        </w:rPr>
        <w:t xml:space="preserve">2018-2022 </w:t>
      </w:r>
      <w:r w:rsidRPr="009F3129">
        <w:rPr>
          <w:rFonts w:ascii="Times New Roman" w:eastAsiaTheme="minorEastAsia" w:hAnsi="Times New Roman" w:cs="Times New Roman"/>
          <w:szCs w:val="28"/>
          <w:lang w:eastAsia="ru-RU"/>
        </w:rPr>
        <w:t>годы размер среднедушевых денежных доходов жителей ЧАО в номинальном выражении вырос на 43,5% до 113 096,0 руб. в расчете на душу населения (</w:t>
      </w:r>
      <w:r w:rsidRPr="009F3129">
        <w:fldChar w:fldCharType="begin"/>
      </w:r>
      <w:r w:rsidRPr="009F3129">
        <w:rPr>
          <w:rFonts w:ascii="Times New Roman" w:eastAsiaTheme="minorEastAsia" w:hAnsi="Times New Roman" w:cs="Times New Roman"/>
          <w:szCs w:val="28"/>
          <w:lang w:eastAsia="ru-RU"/>
        </w:rPr>
        <w:instrText xml:space="preserve"> REF _Ref146896676 \h </w:instrText>
      </w:r>
      <w:r w:rsidR="00793D44" w:rsidRPr="009F3129">
        <w:instrText xml:space="preserve"> \* MERGEFORMAT </w:instrText>
      </w:r>
      <w:r w:rsidRPr="009F3129">
        <w:fldChar w:fldCharType="separate"/>
      </w:r>
      <w:r w:rsidR="00811E81" w:rsidRPr="009F3129">
        <w:rPr>
          <w:szCs w:val="28"/>
        </w:rPr>
        <w:t xml:space="preserve">Таблица </w:t>
      </w:r>
      <w:r w:rsidR="00811E81">
        <w:rPr>
          <w:noProof/>
          <w:szCs w:val="28"/>
        </w:rPr>
        <w:t>6</w:t>
      </w:r>
      <w:r w:rsidRPr="009F3129">
        <w:fldChar w:fldCharType="end"/>
      </w:r>
      <w:r w:rsidRPr="009F3129">
        <w:rPr>
          <w:rFonts w:ascii="Times New Roman" w:eastAsiaTheme="minorEastAsia" w:hAnsi="Times New Roman" w:cs="Times New Roman"/>
          <w:szCs w:val="28"/>
          <w:lang w:eastAsia="ru-RU"/>
        </w:rPr>
        <w:t xml:space="preserve">). При этом прирост реальных денежных доходов составил 13,9%. Средний доход одного жителя автономного округа за 2022 год выше показателя по РФ в 2,5 раза, по макрорегиону </w:t>
      </w:r>
      <w:r w:rsidRPr="009F3129">
        <w:rPr>
          <w:rFonts w:ascii="Times New Roman" w:eastAsiaTheme="minorEastAsia" w:hAnsi="Times New Roman" w:cs="Times New Roman"/>
          <w:szCs w:val="28"/>
          <w:lang w:eastAsia="ru-RU"/>
        </w:rPr>
        <w:sym w:font="Symbol" w:char="F02D"/>
      </w:r>
      <w:r w:rsidRPr="009F3129">
        <w:rPr>
          <w:rFonts w:ascii="Times New Roman" w:eastAsiaTheme="minorEastAsia" w:hAnsi="Times New Roman" w:cs="Times New Roman"/>
          <w:szCs w:val="28"/>
          <w:lang w:eastAsia="ru-RU"/>
        </w:rPr>
        <w:t xml:space="preserve"> в 2,3 раза.</w:t>
      </w:r>
    </w:p>
    <w:p w14:paraId="5A131E01" w14:textId="77777777" w:rsidR="002D07BD" w:rsidRPr="009F3129" w:rsidRDefault="002D07BD" w:rsidP="00D611AC">
      <w:pPr>
        <w:widowControl w:val="0"/>
        <w:autoSpaceDE w:val="0"/>
        <w:autoSpaceDN w:val="0"/>
        <w:rPr>
          <w:rFonts w:ascii="Times New Roman" w:eastAsiaTheme="minorEastAsia" w:hAnsi="Times New Roman" w:cs="Times New Roman"/>
          <w:szCs w:val="28"/>
          <w:lang w:eastAsia="ru-RU"/>
        </w:rPr>
      </w:pPr>
      <w:r w:rsidRPr="009F3129">
        <w:rPr>
          <w:rFonts w:ascii="Times New Roman" w:eastAsiaTheme="minorEastAsia" w:hAnsi="Times New Roman" w:cs="Times New Roman"/>
          <w:szCs w:val="28"/>
          <w:lang w:eastAsia="ru-RU"/>
        </w:rPr>
        <w:t xml:space="preserve">Основным источником, обеспечивающим почти 80,0% совокупных доходов граждан, является заработная плата. В 2022 году средняя номинальная заработная плата в Округе составила 140 602,0 руб. </w:t>
      </w:r>
      <w:r w:rsidRPr="009F3129">
        <w:t xml:space="preserve">Реальная заработная плата в динамике с 2018 года увеличилась в регионе на 21,4%, в среднем по РФ – на 14,1%, в ДФО – на 11,7%. </w:t>
      </w:r>
      <w:r w:rsidRPr="009F3129">
        <w:rPr>
          <w:rFonts w:ascii="Times New Roman" w:eastAsiaTheme="minorEastAsia" w:hAnsi="Times New Roman" w:cs="Times New Roman"/>
          <w:szCs w:val="28"/>
          <w:lang w:eastAsia="ru-RU"/>
        </w:rPr>
        <w:t>Ее размер выше уровня оплаты труда по стране в целом в 2,2 раза, по ДФО – в 1,9 раза.</w:t>
      </w:r>
    </w:p>
    <w:p w14:paraId="2A72E9CD" w14:textId="77777777" w:rsidR="002D07BD" w:rsidRPr="009F3129" w:rsidRDefault="002D07BD" w:rsidP="00D611AC">
      <w:pPr>
        <w:widowControl w:val="0"/>
        <w:autoSpaceDE w:val="0"/>
        <w:autoSpaceDN w:val="0"/>
        <w:ind w:right="-11"/>
        <w:rPr>
          <w:rFonts w:ascii="Times New Roman" w:eastAsia="Times New Roman" w:hAnsi="Times New Roman" w:cs="Times New Roman"/>
          <w:szCs w:val="28"/>
        </w:rPr>
      </w:pPr>
    </w:p>
    <w:p w14:paraId="1580245C" w14:textId="503D603C" w:rsidR="002D07BD" w:rsidRPr="009F3129" w:rsidRDefault="002D07BD" w:rsidP="00D611AC">
      <w:pPr>
        <w:keepNext/>
        <w:widowControl w:val="0"/>
        <w:autoSpaceDE w:val="0"/>
        <w:autoSpaceDN w:val="0"/>
        <w:ind w:firstLine="0"/>
        <w:rPr>
          <w:szCs w:val="28"/>
        </w:rPr>
      </w:pPr>
      <w:bookmarkStart w:id="66" w:name="_Ref146896676"/>
      <w:r w:rsidRPr="009F3129">
        <w:rPr>
          <w:szCs w:val="28"/>
        </w:rPr>
        <w:t xml:space="preserve">Таблица </w:t>
      </w:r>
      <w:r w:rsidRPr="009F3129">
        <w:fldChar w:fldCharType="begin"/>
      </w:r>
      <w:r w:rsidRPr="009F3129">
        <w:rPr>
          <w:szCs w:val="28"/>
        </w:rPr>
        <w:instrText xml:space="preserve"> SEQ Таблица \* ARABIC </w:instrText>
      </w:r>
      <w:r w:rsidRPr="009F3129">
        <w:fldChar w:fldCharType="separate"/>
      </w:r>
      <w:r w:rsidR="00811E81">
        <w:rPr>
          <w:noProof/>
          <w:szCs w:val="28"/>
        </w:rPr>
        <w:t>6</w:t>
      </w:r>
      <w:r w:rsidRPr="009F3129">
        <w:fldChar w:fldCharType="end"/>
      </w:r>
      <w:bookmarkEnd w:id="66"/>
      <w:r w:rsidRPr="009F3129">
        <w:rPr>
          <w:szCs w:val="28"/>
        </w:rPr>
        <w:t>. Доходы жителей ЧАО</w:t>
      </w:r>
    </w:p>
    <w:tbl>
      <w:tblPr>
        <w:tblStyle w:val="TableNormal"/>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6"/>
        <w:gridCol w:w="1021"/>
        <w:gridCol w:w="1021"/>
        <w:gridCol w:w="1020"/>
        <w:gridCol w:w="1021"/>
        <w:gridCol w:w="1021"/>
      </w:tblGrid>
      <w:tr w:rsidR="002D07BD" w:rsidRPr="009F3129" w14:paraId="79C04DA2" w14:textId="77777777" w:rsidTr="002D07BD">
        <w:trPr>
          <w:trHeight w:val="20"/>
          <w:tblHeader/>
        </w:trPr>
        <w:tc>
          <w:tcPr>
            <w:tcW w:w="4253" w:type="dxa"/>
            <w:tcBorders>
              <w:top w:val="single" w:sz="4" w:space="0" w:color="000000"/>
              <w:left w:val="single" w:sz="4" w:space="0" w:color="000000"/>
              <w:bottom w:val="single" w:sz="4" w:space="0" w:color="000000"/>
              <w:right w:val="single" w:sz="4" w:space="0" w:color="000000"/>
            </w:tcBorders>
            <w:vAlign w:val="center"/>
            <w:hideMark/>
          </w:tcPr>
          <w:p w14:paraId="6FFF8A74"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Показатель</w:t>
            </w:r>
          </w:p>
        </w:tc>
        <w:tc>
          <w:tcPr>
            <w:tcW w:w="1020" w:type="dxa"/>
            <w:tcBorders>
              <w:top w:val="single" w:sz="4" w:space="0" w:color="000000"/>
              <w:left w:val="single" w:sz="4" w:space="0" w:color="000000"/>
              <w:bottom w:val="single" w:sz="4" w:space="0" w:color="000000"/>
              <w:right w:val="single" w:sz="4" w:space="0" w:color="000000"/>
            </w:tcBorders>
            <w:hideMark/>
          </w:tcPr>
          <w:p w14:paraId="396F6459" w14:textId="77777777" w:rsidR="002D07BD" w:rsidRPr="009F3129" w:rsidRDefault="002D07BD" w:rsidP="00D611AC">
            <w:pPr>
              <w:widowControl/>
              <w:autoSpaceDE/>
              <w:ind w:right="83" w:firstLine="0"/>
              <w:jc w:val="center"/>
              <w:rPr>
                <w:rFonts w:ascii="Times New Roman" w:hAnsi="Times New Roman"/>
                <w:sz w:val="24"/>
                <w:szCs w:val="24"/>
              </w:rPr>
            </w:pPr>
            <w:r w:rsidRPr="009F3129">
              <w:rPr>
                <w:rFonts w:ascii="Times New Roman" w:hAnsi="Times New Roman"/>
                <w:sz w:val="24"/>
                <w:szCs w:val="24"/>
              </w:rPr>
              <w:t>2018</w:t>
            </w:r>
          </w:p>
        </w:tc>
        <w:tc>
          <w:tcPr>
            <w:tcW w:w="1021" w:type="dxa"/>
            <w:tcBorders>
              <w:top w:val="single" w:sz="4" w:space="0" w:color="000000"/>
              <w:left w:val="single" w:sz="4" w:space="0" w:color="000000"/>
              <w:bottom w:val="single" w:sz="4" w:space="0" w:color="000000"/>
              <w:right w:val="single" w:sz="4" w:space="0" w:color="000000"/>
            </w:tcBorders>
            <w:hideMark/>
          </w:tcPr>
          <w:p w14:paraId="01698CDE" w14:textId="77777777" w:rsidR="002D07BD" w:rsidRPr="009F3129" w:rsidRDefault="002D07BD" w:rsidP="00D611AC">
            <w:pPr>
              <w:widowControl/>
              <w:autoSpaceDE/>
              <w:ind w:right="93" w:firstLine="0"/>
              <w:jc w:val="center"/>
              <w:rPr>
                <w:rFonts w:ascii="Times New Roman" w:hAnsi="Times New Roman"/>
                <w:sz w:val="24"/>
                <w:szCs w:val="24"/>
              </w:rPr>
            </w:pPr>
            <w:r w:rsidRPr="009F3129">
              <w:rPr>
                <w:rFonts w:ascii="Times New Roman" w:hAnsi="Times New Roman"/>
                <w:sz w:val="24"/>
                <w:szCs w:val="24"/>
              </w:rPr>
              <w:t>2019</w:t>
            </w:r>
          </w:p>
        </w:tc>
        <w:tc>
          <w:tcPr>
            <w:tcW w:w="1020" w:type="dxa"/>
            <w:tcBorders>
              <w:top w:val="single" w:sz="4" w:space="0" w:color="000000"/>
              <w:left w:val="single" w:sz="4" w:space="0" w:color="000000"/>
              <w:bottom w:val="single" w:sz="4" w:space="0" w:color="000000"/>
              <w:right w:val="single" w:sz="4" w:space="0" w:color="000000"/>
            </w:tcBorders>
            <w:hideMark/>
          </w:tcPr>
          <w:p w14:paraId="494DCEA7" w14:textId="77777777" w:rsidR="002D07BD" w:rsidRPr="009F3129" w:rsidRDefault="002D07BD" w:rsidP="00D611AC">
            <w:pPr>
              <w:widowControl/>
              <w:autoSpaceDE/>
              <w:ind w:right="97" w:firstLine="0"/>
              <w:jc w:val="center"/>
              <w:rPr>
                <w:rFonts w:ascii="Times New Roman" w:hAnsi="Times New Roman"/>
                <w:sz w:val="24"/>
                <w:szCs w:val="24"/>
              </w:rPr>
            </w:pPr>
            <w:r w:rsidRPr="009F3129">
              <w:rPr>
                <w:rFonts w:ascii="Times New Roman" w:hAnsi="Times New Roman"/>
                <w:sz w:val="24"/>
                <w:szCs w:val="24"/>
              </w:rPr>
              <w:t>2020</w:t>
            </w:r>
          </w:p>
        </w:tc>
        <w:tc>
          <w:tcPr>
            <w:tcW w:w="1021" w:type="dxa"/>
            <w:tcBorders>
              <w:top w:val="single" w:sz="4" w:space="0" w:color="000000"/>
              <w:left w:val="single" w:sz="4" w:space="0" w:color="000000"/>
              <w:bottom w:val="single" w:sz="4" w:space="0" w:color="000000"/>
              <w:right w:val="single" w:sz="4" w:space="0" w:color="auto"/>
            </w:tcBorders>
            <w:hideMark/>
          </w:tcPr>
          <w:p w14:paraId="48FDCABD" w14:textId="77777777" w:rsidR="002D07BD" w:rsidRPr="009F3129" w:rsidRDefault="002D07BD" w:rsidP="00D611AC">
            <w:pPr>
              <w:widowControl/>
              <w:autoSpaceDE/>
              <w:ind w:right="83" w:firstLine="0"/>
              <w:jc w:val="center"/>
              <w:rPr>
                <w:rFonts w:ascii="Times New Roman" w:hAnsi="Times New Roman"/>
                <w:sz w:val="24"/>
                <w:szCs w:val="24"/>
              </w:rPr>
            </w:pPr>
            <w:r w:rsidRPr="009F3129">
              <w:rPr>
                <w:rFonts w:ascii="Times New Roman" w:hAnsi="Times New Roman"/>
                <w:sz w:val="24"/>
                <w:szCs w:val="24"/>
              </w:rPr>
              <w:t>2021</w:t>
            </w:r>
          </w:p>
        </w:tc>
        <w:tc>
          <w:tcPr>
            <w:tcW w:w="1021" w:type="dxa"/>
            <w:tcBorders>
              <w:top w:val="single" w:sz="4" w:space="0" w:color="auto"/>
              <w:left w:val="single" w:sz="4" w:space="0" w:color="auto"/>
              <w:bottom w:val="single" w:sz="4" w:space="0" w:color="000000"/>
              <w:right w:val="single" w:sz="4" w:space="0" w:color="auto"/>
            </w:tcBorders>
            <w:hideMark/>
          </w:tcPr>
          <w:p w14:paraId="4B579372" w14:textId="77777777" w:rsidR="002D07BD" w:rsidRPr="009F3129" w:rsidRDefault="002D07BD" w:rsidP="00D611AC">
            <w:pPr>
              <w:widowControl/>
              <w:autoSpaceDE/>
              <w:ind w:right="83" w:firstLine="0"/>
              <w:jc w:val="center"/>
              <w:rPr>
                <w:rFonts w:ascii="Times New Roman" w:hAnsi="Times New Roman"/>
                <w:sz w:val="24"/>
                <w:szCs w:val="24"/>
              </w:rPr>
            </w:pPr>
            <w:r w:rsidRPr="009F3129">
              <w:rPr>
                <w:rFonts w:ascii="Times New Roman" w:hAnsi="Times New Roman"/>
                <w:sz w:val="24"/>
                <w:szCs w:val="24"/>
              </w:rPr>
              <w:t>2022</w:t>
            </w:r>
          </w:p>
        </w:tc>
      </w:tr>
      <w:tr w:rsidR="002D07BD" w:rsidRPr="009F3129" w14:paraId="4B30E490" w14:textId="77777777" w:rsidTr="002D07BD">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616F3C28" w14:textId="77777777" w:rsidR="002D07BD" w:rsidRPr="009F3129" w:rsidRDefault="002D07BD" w:rsidP="00D611AC">
            <w:pPr>
              <w:ind w:left="142" w:firstLine="0"/>
              <w:jc w:val="left"/>
              <w:rPr>
                <w:rFonts w:ascii="Times New Roman" w:hAnsi="Times New Roman"/>
                <w:sz w:val="24"/>
                <w:szCs w:val="24"/>
              </w:rPr>
            </w:pPr>
            <w:r w:rsidRPr="009F3129">
              <w:rPr>
                <w:rFonts w:ascii="Times New Roman" w:hAnsi="Times New Roman"/>
                <w:sz w:val="24"/>
                <w:szCs w:val="24"/>
              </w:rPr>
              <w:t>Среднедушевые денежные доходы, руб.</w:t>
            </w:r>
          </w:p>
        </w:tc>
        <w:tc>
          <w:tcPr>
            <w:tcW w:w="1020" w:type="dxa"/>
            <w:tcBorders>
              <w:top w:val="single" w:sz="4" w:space="0" w:color="auto"/>
              <w:left w:val="single" w:sz="4" w:space="0" w:color="auto"/>
              <w:bottom w:val="single" w:sz="4" w:space="0" w:color="auto"/>
              <w:right w:val="single" w:sz="4" w:space="0" w:color="auto"/>
            </w:tcBorders>
            <w:vAlign w:val="center"/>
            <w:hideMark/>
          </w:tcPr>
          <w:p w14:paraId="0363B190"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78 812,0</w:t>
            </w:r>
          </w:p>
        </w:tc>
        <w:tc>
          <w:tcPr>
            <w:tcW w:w="1021" w:type="dxa"/>
            <w:tcBorders>
              <w:top w:val="single" w:sz="4" w:space="0" w:color="auto"/>
              <w:left w:val="nil"/>
              <w:bottom w:val="single" w:sz="4" w:space="0" w:color="auto"/>
              <w:right w:val="single" w:sz="4" w:space="0" w:color="auto"/>
            </w:tcBorders>
            <w:vAlign w:val="center"/>
            <w:hideMark/>
          </w:tcPr>
          <w:p w14:paraId="229F8B6D"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83 385,0</w:t>
            </w:r>
          </w:p>
        </w:tc>
        <w:tc>
          <w:tcPr>
            <w:tcW w:w="1020" w:type="dxa"/>
            <w:tcBorders>
              <w:top w:val="single" w:sz="4" w:space="0" w:color="auto"/>
              <w:left w:val="nil"/>
              <w:bottom w:val="single" w:sz="4" w:space="0" w:color="auto"/>
              <w:right w:val="single" w:sz="4" w:space="0" w:color="auto"/>
            </w:tcBorders>
            <w:vAlign w:val="center"/>
            <w:hideMark/>
          </w:tcPr>
          <w:p w14:paraId="5DB48B38"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89 548,0</w:t>
            </w:r>
          </w:p>
        </w:tc>
        <w:tc>
          <w:tcPr>
            <w:tcW w:w="1021" w:type="dxa"/>
            <w:tcBorders>
              <w:top w:val="single" w:sz="4" w:space="0" w:color="000000"/>
              <w:left w:val="single" w:sz="4" w:space="0" w:color="000000"/>
              <w:bottom w:val="single" w:sz="4" w:space="0" w:color="000000"/>
              <w:right w:val="single" w:sz="4" w:space="0" w:color="auto"/>
            </w:tcBorders>
            <w:vAlign w:val="center"/>
            <w:hideMark/>
          </w:tcPr>
          <w:p w14:paraId="724DCD24"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99 912,0</w:t>
            </w:r>
          </w:p>
        </w:tc>
        <w:tc>
          <w:tcPr>
            <w:tcW w:w="1021" w:type="dxa"/>
            <w:tcBorders>
              <w:top w:val="single" w:sz="4" w:space="0" w:color="000000"/>
              <w:left w:val="single" w:sz="4" w:space="0" w:color="auto"/>
              <w:bottom w:val="single" w:sz="4" w:space="0" w:color="000000"/>
              <w:right w:val="single" w:sz="4" w:space="0" w:color="auto"/>
            </w:tcBorders>
            <w:vAlign w:val="center"/>
            <w:hideMark/>
          </w:tcPr>
          <w:p w14:paraId="2DC3CA33"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113 096,0</w:t>
            </w:r>
          </w:p>
        </w:tc>
      </w:tr>
      <w:tr w:rsidR="002D07BD" w:rsidRPr="009F3129" w14:paraId="429D6AD0" w14:textId="77777777" w:rsidTr="002D07BD">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2DBD4094" w14:textId="77777777" w:rsidR="002D07BD" w:rsidRPr="009F3129" w:rsidRDefault="002D07BD" w:rsidP="00D611AC">
            <w:pPr>
              <w:ind w:left="142" w:firstLine="0"/>
              <w:jc w:val="left"/>
              <w:rPr>
                <w:rFonts w:ascii="Times New Roman" w:hAnsi="Times New Roman"/>
                <w:sz w:val="24"/>
                <w:szCs w:val="24"/>
                <w:lang w:val="ru-RU"/>
              </w:rPr>
            </w:pPr>
            <w:r w:rsidRPr="009F3129">
              <w:rPr>
                <w:rFonts w:ascii="Times New Roman" w:hAnsi="Times New Roman"/>
                <w:sz w:val="24"/>
                <w:szCs w:val="24"/>
                <w:lang w:val="ru-RU"/>
              </w:rPr>
              <w:t>Реальные денежные доходы, % к 2018 году</w:t>
            </w:r>
          </w:p>
        </w:tc>
        <w:tc>
          <w:tcPr>
            <w:tcW w:w="1020" w:type="dxa"/>
            <w:tcBorders>
              <w:top w:val="single" w:sz="4" w:space="0" w:color="auto"/>
              <w:left w:val="single" w:sz="4" w:space="0" w:color="auto"/>
              <w:bottom w:val="single" w:sz="4" w:space="0" w:color="auto"/>
              <w:right w:val="single" w:sz="4" w:space="0" w:color="auto"/>
            </w:tcBorders>
            <w:vAlign w:val="center"/>
            <w:hideMark/>
          </w:tcPr>
          <w:p w14:paraId="5063468E"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100,0</w:t>
            </w:r>
          </w:p>
        </w:tc>
        <w:tc>
          <w:tcPr>
            <w:tcW w:w="1021" w:type="dxa"/>
            <w:tcBorders>
              <w:top w:val="single" w:sz="4" w:space="0" w:color="auto"/>
              <w:left w:val="nil"/>
              <w:bottom w:val="single" w:sz="4" w:space="0" w:color="auto"/>
              <w:right w:val="single" w:sz="4" w:space="0" w:color="auto"/>
            </w:tcBorders>
            <w:vAlign w:val="center"/>
            <w:hideMark/>
          </w:tcPr>
          <w:p w14:paraId="0B9698CB"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101,5</w:t>
            </w:r>
          </w:p>
        </w:tc>
        <w:tc>
          <w:tcPr>
            <w:tcW w:w="1020" w:type="dxa"/>
            <w:tcBorders>
              <w:top w:val="single" w:sz="4" w:space="0" w:color="auto"/>
              <w:left w:val="nil"/>
              <w:bottom w:val="single" w:sz="4" w:space="0" w:color="auto"/>
              <w:right w:val="single" w:sz="4" w:space="0" w:color="auto"/>
            </w:tcBorders>
            <w:vAlign w:val="center"/>
            <w:hideMark/>
          </w:tcPr>
          <w:p w14:paraId="2B706A1B"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106,8</w:t>
            </w:r>
          </w:p>
        </w:tc>
        <w:tc>
          <w:tcPr>
            <w:tcW w:w="1021" w:type="dxa"/>
            <w:tcBorders>
              <w:top w:val="single" w:sz="4" w:space="0" w:color="000000"/>
              <w:left w:val="single" w:sz="4" w:space="0" w:color="000000"/>
              <w:bottom w:val="single" w:sz="4" w:space="0" w:color="000000"/>
              <w:right w:val="single" w:sz="4" w:space="0" w:color="auto"/>
            </w:tcBorders>
            <w:vAlign w:val="center"/>
            <w:hideMark/>
          </w:tcPr>
          <w:p w14:paraId="12A356CB"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110,3</w:t>
            </w:r>
          </w:p>
        </w:tc>
        <w:tc>
          <w:tcPr>
            <w:tcW w:w="1021" w:type="dxa"/>
            <w:tcBorders>
              <w:top w:val="single" w:sz="4" w:space="0" w:color="000000"/>
              <w:left w:val="single" w:sz="4" w:space="0" w:color="auto"/>
              <w:bottom w:val="single" w:sz="4" w:space="0" w:color="000000"/>
              <w:right w:val="single" w:sz="4" w:space="0" w:color="auto"/>
            </w:tcBorders>
            <w:vAlign w:val="center"/>
            <w:hideMark/>
          </w:tcPr>
          <w:p w14:paraId="1F455A14"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113,9</w:t>
            </w:r>
          </w:p>
        </w:tc>
      </w:tr>
      <w:tr w:rsidR="002D07BD" w:rsidRPr="009F3129" w14:paraId="6FE5C9C3" w14:textId="77777777" w:rsidTr="002D07BD">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2C177439" w14:textId="77777777" w:rsidR="002D07BD" w:rsidRPr="009F3129" w:rsidRDefault="002D07BD" w:rsidP="00D611AC">
            <w:pPr>
              <w:ind w:left="142" w:firstLine="0"/>
              <w:jc w:val="left"/>
              <w:rPr>
                <w:rFonts w:ascii="Times New Roman" w:hAnsi="Times New Roman"/>
                <w:sz w:val="24"/>
                <w:szCs w:val="24"/>
                <w:lang w:val="ru-RU"/>
              </w:rPr>
            </w:pPr>
            <w:r w:rsidRPr="009F3129">
              <w:rPr>
                <w:rFonts w:ascii="Times New Roman" w:hAnsi="Times New Roman"/>
                <w:sz w:val="24"/>
                <w:szCs w:val="24"/>
                <w:lang w:val="ru-RU"/>
              </w:rPr>
              <w:t>Среднемесячная начисленная номинальная заработная плата, руб.</w:t>
            </w:r>
          </w:p>
        </w:tc>
        <w:tc>
          <w:tcPr>
            <w:tcW w:w="1020" w:type="dxa"/>
            <w:tcBorders>
              <w:top w:val="single" w:sz="4" w:space="0" w:color="auto"/>
              <w:left w:val="single" w:sz="4" w:space="0" w:color="auto"/>
              <w:bottom w:val="single" w:sz="4" w:space="0" w:color="auto"/>
              <w:right w:val="single" w:sz="4" w:space="0" w:color="auto"/>
            </w:tcBorders>
            <w:vAlign w:val="center"/>
            <w:hideMark/>
          </w:tcPr>
          <w:p w14:paraId="1AD26D33"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98 864,0</w:t>
            </w:r>
          </w:p>
        </w:tc>
        <w:tc>
          <w:tcPr>
            <w:tcW w:w="1021" w:type="dxa"/>
            <w:tcBorders>
              <w:top w:val="single" w:sz="4" w:space="0" w:color="auto"/>
              <w:left w:val="nil"/>
              <w:bottom w:val="single" w:sz="4" w:space="0" w:color="auto"/>
              <w:right w:val="single" w:sz="4" w:space="0" w:color="auto"/>
            </w:tcBorders>
            <w:vAlign w:val="center"/>
            <w:hideMark/>
          </w:tcPr>
          <w:p w14:paraId="15B403BD"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107 107,0</w:t>
            </w:r>
          </w:p>
        </w:tc>
        <w:tc>
          <w:tcPr>
            <w:tcW w:w="1020" w:type="dxa"/>
            <w:tcBorders>
              <w:top w:val="single" w:sz="4" w:space="0" w:color="auto"/>
              <w:left w:val="nil"/>
              <w:bottom w:val="single" w:sz="4" w:space="0" w:color="auto"/>
              <w:right w:val="single" w:sz="4" w:space="0" w:color="auto"/>
            </w:tcBorders>
            <w:vAlign w:val="center"/>
            <w:hideMark/>
          </w:tcPr>
          <w:p w14:paraId="360024B4"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120 641,0</w:t>
            </w:r>
          </w:p>
        </w:tc>
        <w:tc>
          <w:tcPr>
            <w:tcW w:w="1021" w:type="dxa"/>
            <w:tcBorders>
              <w:top w:val="single" w:sz="4" w:space="0" w:color="000000"/>
              <w:left w:val="single" w:sz="4" w:space="0" w:color="000000"/>
              <w:bottom w:val="single" w:sz="4" w:space="0" w:color="000000"/>
              <w:right w:val="single" w:sz="4" w:space="0" w:color="auto"/>
            </w:tcBorders>
            <w:vAlign w:val="center"/>
            <w:hideMark/>
          </w:tcPr>
          <w:p w14:paraId="3E8CEC53"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130 738,0</w:t>
            </w:r>
          </w:p>
        </w:tc>
        <w:tc>
          <w:tcPr>
            <w:tcW w:w="1021" w:type="dxa"/>
            <w:tcBorders>
              <w:top w:val="single" w:sz="4" w:space="0" w:color="000000"/>
              <w:left w:val="single" w:sz="4" w:space="0" w:color="auto"/>
              <w:bottom w:val="single" w:sz="4" w:space="0" w:color="000000"/>
              <w:right w:val="single" w:sz="4" w:space="0" w:color="auto"/>
            </w:tcBorders>
            <w:vAlign w:val="center"/>
            <w:hideMark/>
          </w:tcPr>
          <w:p w14:paraId="3F530B50"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140 602,0</w:t>
            </w:r>
          </w:p>
        </w:tc>
      </w:tr>
      <w:tr w:rsidR="002D07BD" w:rsidRPr="009F3129" w14:paraId="676194E3" w14:textId="77777777" w:rsidTr="002D07BD">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5D7A258A" w14:textId="77777777" w:rsidR="002D07BD" w:rsidRPr="009F3129" w:rsidRDefault="002D07BD" w:rsidP="00D611AC">
            <w:pPr>
              <w:ind w:left="142" w:firstLine="0"/>
              <w:jc w:val="left"/>
              <w:rPr>
                <w:rFonts w:ascii="Times New Roman" w:hAnsi="Times New Roman"/>
                <w:sz w:val="24"/>
                <w:szCs w:val="24"/>
                <w:lang w:val="ru-RU"/>
              </w:rPr>
            </w:pPr>
            <w:r w:rsidRPr="009F3129">
              <w:rPr>
                <w:rFonts w:ascii="Times New Roman" w:hAnsi="Times New Roman"/>
                <w:sz w:val="24"/>
                <w:szCs w:val="24"/>
                <w:lang w:val="ru-RU"/>
              </w:rPr>
              <w:t>Реальная заработная плата, % к 2018 году</w:t>
            </w:r>
          </w:p>
        </w:tc>
        <w:tc>
          <w:tcPr>
            <w:tcW w:w="1020" w:type="dxa"/>
            <w:tcBorders>
              <w:top w:val="single" w:sz="4" w:space="0" w:color="auto"/>
              <w:left w:val="single" w:sz="4" w:space="0" w:color="auto"/>
              <w:bottom w:val="single" w:sz="4" w:space="0" w:color="auto"/>
              <w:right w:val="single" w:sz="4" w:space="0" w:color="auto"/>
            </w:tcBorders>
            <w:vAlign w:val="center"/>
            <w:hideMark/>
          </w:tcPr>
          <w:p w14:paraId="31FF07F5"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100,0</w:t>
            </w:r>
          </w:p>
        </w:tc>
        <w:tc>
          <w:tcPr>
            <w:tcW w:w="1021" w:type="dxa"/>
            <w:tcBorders>
              <w:top w:val="single" w:sz="4" w:space="0" w:color="auto"/>
              <w:left w:val="nil"/>
              <w:bottom w:val="single" w:sz="4" w:space="0" w:color="auto"/>
              <w:right w:val="single" w:sz="4" w:space="0" w:color="auto"/>
            </w:tcBorders>
            <w:vAlign w:val="center"/>
            <w:hideMark/>
          </w:tcPr>
          <w:p w14:paraId="1FE12044"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102,9</w:t>
            </w:r>
          </w:p>
        </w:tc>
        <w:tc>
          <w:tcPr>
            <w:tcW w:w="1020" w:type="dxa"/>
            <w:tcBorders>
              <w:top w:val="single" w:sz="4" w:space="0" w:color="auto"/>
              <w:left w:val="nil"/>
              <w:bottom w:val="single" w:sz="4" w:space="0" w:color="auto"/>
              <w:right w:val="single" w:sz="4" w:space="0" w:color="auto"/>
            </w:tcBorders>
            <w:vAlign w:val="center"/>
            <w:hideMark/>
          </w:tcPr>
          <w:p w14:paraId="1A9F9783"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113,8</w:t>
            </w:r>
          </w:p>
        </w:tc>
        <w:tc>
          <w:tcPr>
            <w:tcW w:w="1021" w:type="dxa"/>
            <w:tcBorders>
              <w:top w:val="single" w:sz="4" w:space="0" w:color="auto"/>
              <w:left w:val="nil"/>
              <w:bottom w:val="single" w:sz="4" w:space="0" w:color="auto"/>
              <w:right w:val="single" w:sz="4" w:space="0" w:color="auto"/>
            </w:tcBorders>
            <w:vAlign w:val="center"/>
            <w:hideMark/>
          </w:tcPr>
          <w:p w14:paraId="77844903"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119,0</w:t>
            </w:r>
          </w:p>
        </w:tc>
        <w:tc>
          <w:tcPr>
            <w:tcW w:w="1021" w:type="dxa"/>
            <w:tcBorders>
              <w:top w:val="single" w:sz="4" w:space="0" w:color="auto"/>
              <w:left w:val="nil"/>
              <w:bottom w:val="single" w:sz="4" w:space="0" w:color="auto"/>
              <w:right w:val="single" w:sz="4" w:space="0" w:color="auto"/>
            </w:tcBorders>
            <w:vAlign w:val="center"/>
            <w:hideMark/>
          </w:tcPr>
          <w:p w14:paraId="28F202C9"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121,4</w:t>
            </w:r>
          </w:p>
        </w:tc>
      </w:tr>
    </w:tbl>
    <w:p w14:paraId="2599A753" w14:textId="77777777" w:rsidR="002D07BD" w:rsidRPr="009F3129" w:rsidRDefault="002D07BD" w:rsidP="00D611AC">
      <w:pPr>
        <w:ind w:firstLine="0"/>
        <w:rPr>
          <w:rFonts w:ascii="Times New Roman" w:eastAsiaTheme="minorEastAsia" w:hAnsi="Times New Roman" w:cs="Times New Roman"/>
          <w:sz w:val="20"/>
          <w:szCs w:val="20"/>
          <w:lang w:eastAsia="ru-RU"/>
        </w:rPr>
      </w:pPr>
      <w:bookmarkStart w:id="67" w:name="_Hlk146576570"/>
      <w:bookmarkStart w:id="68" w:name="_Hlk146574797"/>
      <w:r w:rsidRPr="009F3129">
        <w:rPr>
          <w:rFonts w:ascii="Times New Roman" w:eastAsiaTheme="minorEastAsia" w:hAnsi="Times New Roman" w:cs="Times New Roman"/>
          <w:sz w:val="20"/>
          <w:szCs w:val="20"/>
          <w:lang w:eastAsia="ru-RU"/>
        </w:rPr>
        <w:t>Источник: Составлено ФАНУ «Востокгосплан» по информации Росстата – URL: https://rosstat.gov.ru/folder/13397, https://rosstat.gov.ru/labor_market_employment_salaries (дата обращения: 05.09.2023)</w:t>
      </w:r>
      <w:bookmarkEnd w:id="67"/>
    </w:p>
    <w:bookmarkEnd w:id="68"/>
    <w:p w14:paraId="12B4F359" w14:textId="77777777" w:rsidR="002D07BD" w:rsidRPr="009F3129" w:rsidRDefault="002D07BD" w:rsidP="00D611AC">
      <w:pPr>
        <w:widowControl w:val="0"/>
        <w:autoSpaceDE w:val="0"/>
        <w:autoSpaceDN w:val="0"/>
        <w:rPr>
          <w:rFonts w:ascii="Times New Roman" w:eastAsiaTheme="minorEastAsia" w:hAnsi="Times New Roman" w:cs="Times New Roman"/>
          <w:szCs w:val="28"/>
          <w:lang w:eastAsia="ru-RU"/>
        </w:rPr>
      </w:pPr>
    </w:p>
    <w:p w14:paraId="42E848CA" w14:textId="77777777" w:rsidR="002D07BD" w:rsidRPr="009F3129" w:rsidRDefault="002D07BD" w:rsidP="00D611AC">
      <w:pPr>
        <w:widowControl w:val="0"/>
        <w:autoSpaceDE w:val="0"/>
        <w:autoSpaceDN w:val="0"/>
        <w:rPr>
          <w:rFonts w:ascii="Times New Roman" w:eastAsia="Times New Roman" w:hAnsi="Times New Roman" w:cs="Times New Roman"/>
          <w:szCs w:val="28"/>
        </w:rPr>
      </w:pPr>
      <w:r w:rsidRPr="009F3129">
        <w:rPr>
          <w:rFonts w:ascii="Times New Roman" w:eastAsiaTheme="minorEastAsia" w:hAnsi="Times New Roman" w:cs="Times New Roman"/>
          <w:szCs w:val="28"/>
          <w:lang w:eastAsia="ru-RU"/>
        </w:rPr>
        <w:t>В регионе предоставляется 150 различных мер социальной поддержки граждан, в том числе при рождении и воспитании детей, семьям, попавшим в трудную жизненную ситуацию, лицам, имеющим инвалидность, а также другим категориям граждан, нуждающимся в поддержке государства. 20 услуг доступны для получения в электронном виде.</w:t>
      </w:r>
    </w:p>
    <w:p w14:paraId="643D54B5" w14:textId="77777777" w:rsidR="002D07BD" w:rsidRPr="009F3129" w:rsidRDefault="002D07BD" w:rsidP="00D611AC">
      <w:pPr>
        <w:widowControl w:val="0"/>
        <w:autoSpaceDE w:val="0"/>
        <w:autoSpaceDN w:val="0"/>
        <w:rPr>
          <w:rFonts w:ascii="Times New Roman" w:eastAsiaTheme="minorEastAsia" w:hAnsi="Times New Roman" w:cs="Times New Roman"/>
          <w:szCs w:val="28"/>
          <w:lang w:eastAsia="ru-RU"/>
        </w:rPr>
      </w:pPr>
      <w:r w:rsidRPr="009F3129">
        <w:rPr>
          <w:rFonts w:ascii="Times New Roman" w:eastAsiaTheme="minorEastAsia" w:hAnsi="Times New Roman" w:cs="Times New Roman"/>
          <w:szCs w:val="28"/>
          <w:lang w:eastAsia="ru-RU"/>
        </w:rPr>
        <w:t>Также наблюдается положительная динамика покупательной способности доходов населения – среднедушевые доходы обеспечивали покупку в среднем 3,5 фиксированного набора товаров и услуг, что выше уровня показателя по России и макрорегиону (2,3 и 2,2 потребительских корзин соответственно). Уровень бедности в ЧАО в 2022 году составил 6,7%, что в 2,0 раза ниже, чем по макрорегиону (13,6%) и в 1,5 раза ниже, чем в среднем по РФ (9,8%).</w:t>
      </w:r>
    </w:p>
    <w:p w14:paraId="1FE7901A" w14:textId="2BE6D984" w:rsidR="002D07BD" w:rsidRPr="009F3129" w:rsidRDefault="002D07BD" w:rsidP="00D611AC">
      <w:r w:rsidRPr="009F3129">
        <w:t>В структуре использования денежных доходов населения в ЧАО на первом месте – прирост финансовых активов. В регионе на данный вид использования приходится 52,1% доходов (РФ – 1,1%, ДФО – 4,5%). На обязательные платежи и разнообразные взносы население России в целом, макрорегиона и ЧАО тратят примерно одинаковую долю доходов – порядка 14-16% (</w:t>
      </w:r>
      <w:r w:rsidRPr="009F3129">
        <w:fldChar w:fldCharType="begin"/>
      </w:r>
      <w:r w:rsidRPr="009F3129">
        <w:instrText xml:space="preserve"> REF _Ref147247501 \h </w:instrText>
      </w:r>
      <w:r w:rsidR="003E458F" w:rsidRPr="009F3129">
        <w:instrText xml:space="preserve"> \* MERGEFORMAT </w:instrText>
      </w:r>
      <w:r w:rsidRPr="009F3129">
        <w:fldChar w:fldCharType="separate"/>
      </w:r>
      <w:r w:rsidR="00811E81" w:rsidRPr="009F3129">
        <w:rPr>
          <w:szCs w:val="28"/>
        </w:rPr>
        <w:t xml:space="preserve">Рисунок </w:t>
      </w:r>
      <w:r w:rsidR="00811E81">
        <w:rPr>
          <w:noProof/>
          <w:szCs w:val="28"/>
        </w:rPr>
        <w:t>4</w:t>
      </w:r>
      <w:r w:rsidRPr="009F3129">
        <w:fldChar w:fldCharType="end"/>
      </w:r>
      <w:r w:rsidRPr="009F3129">
        <w:t>).</w:t>
      </w:r>
    </w:p>
    <w:p w14:paraId="119001F3" w14:textId="77777777" w:rsidR="002D07BD" w:rsidRPr="009F3129" w:rsidRDefault="002D07BD" w:rsidP="00D611AC"/>
    <w:p w14:paraId="5CA78C36" w14:textId="593533B4" w:rsidR="002D07BD" w:rsidRPr="009F3129" w:rsidRDefault="002D07BD" w:rsidP="00D611AC">
      <w:pPr>
        <w:ind w:left="-284" w:firstLine="0"/>
      </w:pPr>
      <w:r w:rsidRPr="009F3129">
        <w:rPr>
          <w:noProof/>
          <w:lang w:eastAsia="ru-RU"/>
        </w:rPr>
        <w:drawing>
          <wp:anchor distT="0" distB="0" distL="114300" distR="114300" simplePos="0" relativeHeight="251659264" behindDoc="0" locked="0" layoutInCell="1" allowOverlap="1" wp14:anchorId="70F8A0B8" wp14:editId="3D614F8A">
            <wp:simplePos x="0" y="0"/>
            <wp:positionH relativeFrom="page">
              <wp:posOffset>2586355</wp:posOffset>
            </wp:positionH>
            <wp:positionV relativeFrom="paragraph">
              <wp:posOffset>7620</wp:posOffset>
            </wp:positionV>
            <wp:extent cx="2819400" cy="2822575"/>
            <wp:effectExtent l="0" t="0" r="0" b="0"/>
            <wp:wrapNone/>
            <wp:docPr id="2104843811" name="Диаграмма 21048438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A3A2EE-28EB-4F8B-A1D7-88A3032B80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9F3129">
        <w:rPr>
          <w:noProof/>
          <w:lang w:eastAsia="ru-RU"/>
        </w:rPr>
        <w:drawing>
          <wp:anchor distT="0" distB="0" distL="114300" distR="114300" simplePos="0" relativeHeight="251660288" behindDoc="0" locked="0" layoutInCell="1" allowOverlap="1" wp14:anchorId="0D3AA0B1" wp14:editId="593146B7">
            <wp:simplePos x="0" y="0"/>
            <wp:positionH relativeFrom="margin">
              <wp:align>right</wp:align>
            </wp:positionH>
            <wp:positionV relativeFrom="paragraph">
              <wp:posOffset>7620</wp:posOffset>
            </wp:positionV>
            <wp:extent cx="1727200" cy="2806700"/>
            <wp:effectExtent l="0" t="0" r="6350" b="0"/>
            <wp:wrapNone/>
            <wp:docPr id="2104843810" name="Диаграмма 21048438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933C70-06EB-4833-A43B-A872D9EC6D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9F3129">
        <w:rPr>
          <w:noProof/>
          <w:lang w:eastAsia="ru-RU"/>
        </w:rPr>
        <w:drawing>
          <wp:inline distT="0" distB="0" distL="0" distR="0" wp14:anchorId="4174D27F" wp14:editId="2AD4A492">
            <wp:extent cx="1993900" cy="2825750"/>
            <wp:effectExtent l="0" t="0" r="0" b="0"/>
            <wp:docPr id="30" name="Диаграмма 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6E82EE-18EF-4877-8FD8-26EE4E7F42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2BAD1A8" w14:textId="5C9CF722" w:rsidR="002D07BD" w:rsidRPr="009F3129" w:rsidRDefault="002D07BD" w:rsidP="00D611AC">
      <w:pPr>
        <w:ind w:firstLine="0"/>
        <w:rPr>
          <w:szCs w:val="28"/>
        </w:rPr>
      </w:pPr>
      <w:bookmarkStart w:id="69" w:name="_Ref147247501"/>
      <w:r w:rsidRPr="009F3129">
        <w:rPr>
          <w:szCs w:val="28"/>
        </w:rPr>
        <w:t xml:space="preserve">Рисунок </w:t>
      </w:r>
      <w:r w:rsidRPr="009F3129">
        <w:fldChar w:fldCharType="begin"/>
      </w:r>
      <w:r w:rsidRPr="009F3129">
        <w:rPr>
          <w:szCs w:val="28"/>
        </w:rPr>
        <w:instrText xml:space="preserve"> SEQ Рисунок \* ARABIC </w:instrText>
      </w:r>
      <w:r w:rsidRPr="009F3129">
        <w:fldChar w:fldCharType="separate"/>
      </w:r>
      <w:r w:rsidR="00811E81">
        <w:rPr>
          <w:noProof/>
          <w:szCs w:val="28"/>
        </w:rPr>
        <w:t>4</w:t>
      </w:r>
      <w:r w:rsidRPr="009F3129">
        <w:fldChar w:fldCharType="end"/>
      </w:r>
      <w:bookmarkEnd w:id="69"/>
      <w:r w:rsidRPr="009F3129">
        <w:rPr>
          <w:szCs w:val="28"/>
        </w:rPr>
        <w:t>. Структура использования денежных доходов населения РФ, ДФО, ЧАО в 2021 году, %</w:t>
      </w:r>
    </w:p>
    <w:p w14:paraId="7409CBEE" w14:textId="77777777" w:rsidR="002D07BD" w:rsidRPr="009F3129" w:rsidRDefault="002D07BD" w:rsidP="00D611AC">
      <w:pPr>
        <w:ind w:firstLine="0"/>
        <w:rPr>
          <w:rFonts w:ascii="Times New Roman" w:eastAsiaTheme="minorEastAsia" w:hAnsi="Times New Roman" w:cs="Times New Roman"/>
          <w:sz w:val="20"/>
          <w:szCs w:val="20"/>
          <w:lang w:eastAsia="ru-RU"/>
        </w:rPr>
      </w:pPr>
      <w:bookmarkStart w:id="70" w:name="_Hlk146579611"/>
      <w:r w:rsidRPr="009F3129">
        <w:rPr>
          <w:rFonts w:ascii="Times New Roman" w:eastAsiaTheme="minorEastAsia" w:hAnsi="Times New Roman" w:cs="Times New Roman"/>
          <w:sz w:val="20"/>
          <w:szCs w:val="20"/>
          <w:lang w:eastAsia="ru-RU"/>
        </w:rPr>
        <w:t>Источник: Составлено ФАНУ «Востокгосплан» по информации Росстата – URL: https://rosstat.gov.ru/folder/210/document/13204 (дата обращения: 05.09.2023)</w:t>
      </w:r>
    </w:p>
    <w:p w14:paraId="36E1689D" w14:textId="77777777" w:rsidR="002D07BD" w:rsidRPr="009F3129" w:rsidRDefault="002D07BD" w:rsidP="00D611AC"/>
    <w:bookmarkEnd w:id="70"/>
    <w:p w14:paraId="00773252" w14:textId="77777777" w:rsidR="002D07BD" w:rsidRPr="009F3129" w:rsidRDefault="002D07BD" w:rsidP="00D611AC">
      <w:r w:rsidRPr="009F3129">
        <w:t>При этом доля потребительских расходов значительно сокращена – 32,9% в ЧАО против 80,2% в среднем в России и 77,7% в ДФО. Величина потребительских расходов в среднем на одного чел. в округе в 2021 году составила 32 846,0 руб. в месяц (РФ – 32 321,0 руб., ДФО – 32 975,0 руб.).</w:t>
      </w:r>
    </w:p>
    <w:p w14:paraId="77D21AC0" w14:textId="77777777" w:rsidR="002D07BD" w:rsidRPr="009F3129" w:rsidRDefault="002D07BD" w:rsidP="00D611AC">
      <w:pPr>
        <w:widowControl w:val="0"/>
        <w:autoSpaceDE w:val="0"/>
        <w:autoSpaceDN w:val="0"/>
        <w:adjustRightInd w:val="0"/>
        <w:rPr>
          <w:rFonts w:ascii="Times New Roman" w:eastAsiaTheme="minorEastAsia" w:hAnsi="Times New Roman" w:cs="Times New Roman"/>
          <w:szCs w:val="28"/>
          <w:lang w:eastAsia="ru-RU"/>
        </w:rPr>
      </w:pPr>
    </w:p>
    <w:p w14:paraId="525922F9" w14:textId="77777777" w:rsidR="002D07BD" w:rsidRPr="009F3129" w:rsidRDefault="002D07BD" w:rsidP="00D611AC">
      <w:pPr>
        <w:pStyle w:val="30"/>
        <w:numPr>
          <w:ilvl w:val="2"/>
          <w:numId w:val="63"/>
        </w:numPr>
        <w:ind w:left="0" w:firstLine="709"/>
      </w:pPr>
      <w:bookmarkStart w:id="71" w:name="_Toc147166939"/>
      <w:bookmarkStart w:id="72" w:name="_Toc151646433"/>
      <w:bookmarkStart w:id="73" w:name="_Toc154347740"/>
      <w:bookmarkStart w:id="74" w:name="_Toc158221563"/>
      <w:bookmarkStart w:id="75" w:name="_Toc161933954"/>
      <w:r w:rsidRPr="009F3129">
        <w:t>Жилищное строительство</w:t>
      </w:r>
      <w:bookmarkEnd w:id="71"/>
      <w:bookmarkEnd w:id="72"/>
      <w:bookmarkEnd w:id="73"/>
      <w:bookmarkEnd w:id="74"/>
      <w:bookmarkEnd w:id="75"/>
    </w:p>
    <w:p w14:paraId="409F8D23" w14:textId="77777777" w:rsidR="002D07BD" w:rsidRPr="009F3129" w:rsidRDefault="002D07BD" w:rsidP="00D611AC">
      <w:pPr>
        <w:pStyle w:val="ac"/>
        <w:rPr>
          <w:rFonts w:ascii="Times New Roman" w:hAnsi="Times New Roman" w:cs="Times New Roman"/>
          <w:sz w:val="28"/>
          <w:szCs w:val="28"/>
        </w:rPr>
      </w:pPr>
    </w:p>
    <w:p w14:paraId="43F65A05" w14:textId="01DB165B" w:rsidR="002D07BD" w:rsidRPr="009F3129" w:rsidRDefault="002D07BD" w:rsidP="00D611AC">
      <w:pPr>
        <w:pStyle w:val="ac"/>
        <w:rPr>
          <w:rFonts w:ascii="Times New Roman" w:hAnsi="Times New Roman" w:cs="Times New Roman"/>
          <w:sz w:val="28"/>
          <w:szCs w:val="28"/>
        </w:rPr>
      </w:pPr>
      <w:r w:rsidRPr="009F3129">
        <w:rPr>
          <w:rFonts w:ascii="Times New Roman" w:hAnsi="Times New Roman" w:cs="Times New Roman"/>
          <w:sz w:val="28"/>
          <w:szCs w:val="28"/>
        </w:rPr>
        <w:t xml:space="preserve">Всего на территории Округа за 2018-2022 годы построено 11,3 тыс. кв. м жилых помещений. Общие сведения о вводе общей жилой площади представлены в </w:t>
      </w:r>
      <w:r w:rsidRPr="009F3129">
        <w:fldChar w:fldCharType="begin"/>
      </w:r>
      <w:r w:rsidRPr="009F3129">
        <w:rPr>
          <w:rFonts w:ascii="Times New Roman" w:hAnsi="Times New Roman" w:cs="Times New Roman"/>
          <w:sz w:val="28"/>
          <w:szCs w:val="28"/>
        </w:rPr>
        <w:instrText xml:space="preserve"> REF _Ref146896705 \h  \* MERGEFORMAT </w:instrText>
      </w:r>
      <w:r w:rsidRPr="009F3129">
        <w:fldChar w:fldCharType="separate"/>
      </w:r>
      <w:r w:rsidR="00811E81" w:rsidRPr="009F3129">
        <w:rPr>
          <w:sz w:val="28"/>
          <w:szCs w:val="28"/>
        </w:rPr>
        <w:t xml:space="preserve">Таблица </w:t>
      </w:r>
      <w:r w:rsidR="00811E81" w:rsidRPr="00811E81">
        <w:rPr>
          <w:noProof/>
          <w:sz w:val="28"/>
          <w:szCs w:val="28"/>
        </w:rPr>
        <w:t>7</w:t>
      </w:r>
      <w:r w:rsidRPr="009F3129">
        <w:fldChar w:fldCharType="end"/>
      </w:r>
      <w:r w:rsidRPr="009F3129">
        <w:rPr>
          <w:rFonts w:ascii="Times New Roman" w:hAnsi="Times New Roman" w:cs="Times New Roman"/>
          <w:sz w:val="28"/>
          <w:szCs w:val="28"/>
        </w:rPr>
        <w:t>.</w:t>
      </w:r>
    </w:p>
    <w:p w14:paraId="5CE857A4" w14:textId="77777777" w:rsidR="002D07BD" w:rsidRPr="009F3129" w:rsidRDefault="002D07BD" w:rsidP="00D611AC">
      <w:pPr>
        <w:pStyle w:val="ac"/>
        <w:rPr>
          <w:rFonts w:ascii="Times New Roman" w:hAnsi="Times New Roman" w:cs="Times New Roman"/>
          <w:sz w:val="28"/>
          <w:szCs w:val="28"/>
        </w:rPr>
      </w:pPr>
      <w:r w:rsidRPr="009F3129">
        <w:rPr>
          <w:rFonts w:ascii="Times New Roman" w:hAnsi="Times New Roman" w:cs="Times New Roman"/>
          <w:sz w:val="28"/>
          <w:szCs w:val="28"/>
        </w:rPr>
        <w:t>Ввод жилья в Округе значительно меньше, чем по остальным территориям макрорегиона. Также ежегодный ввод в расчете на душу населения значительно уступает среднему показателю по России и макрорегиону.</w:t>
      </w:r>
    </w:p>
    <w:p w14:paraId="58772903" w14:textId="77777777" w:rsidR="002D07BD" w:rsidRPr="009F3129" w:rsidRDefault="002D07BD" w:rsidP="00D611AC">
      <w:pPr>
        <w:pStyle w:val="ac"/>
        <w:rPr>
          <w:rFonts w:ascii="Times New Roman" w:hAnsi="Times New Roman" w:cs="Times New Roman"/>
          <w:sz w:val="28"/>
          <w:szCs w:val="28"/>
        </w:rPr>
      </w:pPr>
    </w:p>
    <w:p w14:paraId="6E6D2A49" w14:textId="759F53BD" w:rsidR="002D07BD" w:rsidRPr="009F3129" w:rsidRDefault="002D07BD" w:rsidP="00D611AC">
      <w:pPr>
        <w:pStyle w:val="aff2"/>
        <w:keepNext/>
        <w:spacing w:after="0"/>
        <w:ind w:firstLine="0"/>
        <w:rPr>
          <w:i w:val="0"/>
          <w:iCs w:val="0"/>
          <w:color w:val="auto"/>
          <w:sz w:val="28"/>
          <w:szCs w:val="28"/>
        </w:rPr>
      </w:pPr>
      <w:bookmarkStart w:id="76" w:name="_Ref146896705"/>
      <w:r w:rsidRPr="009F3129">
        <w:rPr>
          <w:i w:val="0"/>
          <w:iCs w:val="0"/>
          <w:color w:val="auto"/>
          <w:sz w:val="28"/>
          <w:szCs w:val="28"/>
        </w:rPr>
        <w:t xml:space="preserve">Таблица </w:t>
      </w:r>
      <w:r w:rsidRPr="009F3129">
        <w:fldChar w:fldCharType="begin"/>
      </w:r>
      <w:r w:rsidRPr="009F3129">
        <w:rPr>
          <w:i w:val="0"/>
          <w:iCs w:val="0"/>
          <w:color w:val="auto"/>
          <w:sz w:val="28"/>
          <w:szCs w:val="28"/>
        </w:rPr>
        <w:instrText xml:space="preserve"> SEQ Таблица \* ARABIC </w:instrText>
      </w:r>
      <w:r w:rsidRPr="009F3129">
        <w:fldChar w:fldCharType="separate"/>
      </w:r>
      <w:r w:rsidR="00811E81">
        <w:rPr>
          <w:i w:val="0"/>
          <w:iCs w:val="0"/>
          <w:noProof/>
          <w:color w:val="auto"/>
          <w:sz w:val="28"/>
          <w:szCs w:val="28"/>
        </w:rPr>
        <w:t>7</w:t>
      </w:r>
      <w:r w:rsidRPr="009F3129">
        <w:fldChar w:fldCharType="end"/>
      </w:r>
      <w:bookmarkEnd w:id="76"/>
      <w:r w:rsidRPr="009F3129">
        <w:rPr>
          <w:i w:val="0"/>
          <w:iCs w:val="0"/>
          <w:color w:val="auto"/>
          <w:sz w:val="28"/>
          <w:szCs w:val="28"/>
        </w:rPr>
        <w:t>. Ввод общей площади жилых помещений (с учетом жилых домов на участках для ведения садоводства)</w:t>
      </w:r>
    </w:p>
    <w:tbl>
      <w:tblPr>
        <w:tblW w:w="9345" w:type="dxa"/>
        <w:tblLayout w:type="fixed"/>
        <w:tblLook w:val="04A0" w:firstRow="1" w:lastRow="0" w:firstColumn="1" w:lastColumn="0" w:noHBand="0" w:noVBand="1"/>
      </w:tblPr>
      <w:tblGrid>
        <w:gridCol w:w="2827"/>
        <w:gridCol w:w="1303"/>
        <w:gridCol w:w="1304"/>
        <w:gridCol w:w="1303"/>
        <w:gridCol w:w="1304"/>
        <w:gridCol w:w="1304"/>
      </w:tblGrid>
      <w:tr w:rsidR="002D07BD" w:rsidRPr="009F3129" w14:paraId="4EAFA924" w14:textId="77777777" w:rsidTr="00793D44">
        <w:trPr>
          <w:trHeight w:val="170"/>
          <w:tblHeader/>
        </w:trPr>
        <w:tc>
          <w:tcPr>
            <w:tcW w:w="2828" w:type="dxa"/>
            <w:tcBorders>
              <w:top w:val="single" w:sz="4" w:space="0" w:color="auto"/>
              <w:left w:val="single" w:sz="4" w:space="0" w:color="auto"/>
              <w:bottom w:val="single" w:sz="4" w:space="0" w:color="auto"/>
              <w:right w:val="single" w:sz="4" w:space="0" w:color="auto"/>
            </w:tcBorders>
            <w:noWrap/>
            <w:vAlign w:val="center"/>
            <w:hideMark/>
          </w:tcPr>
          <w:p w14:paraId="6CFC1652" w14:textId="77777777" w:rsidR="002D07BD" w:rsidRPr="009F3129" w:rsidRDefault="002D07BD" w:rsidP="00D611AC">
            <w:pPr>
              <w:spacing w:line="276" w:lineRule="auto"/>
              <w:ind w:firstLine="0"/>
              <w:jc w:val="center"/>
              <w:rPr>
                <w:rFonts w:ascii="Times New Roman" w:hAnsi="Times New Roman" w:cs="Times New Roman"/>
                <w:sz w:val="24"/>
                <w:szCs w:val="24"/>
              </w:rPr>
            </w:pPr>
            <w:bookmarkStart w:id="77" w:name="_Hlk146294182"/>
            <w:r w:rsidRPr="009F3129">
              <w:rPr>
                <w:rFonts w:ascii="Times New Roman" w:hAnsi="Times New Roman" w:cs="Times New Roman"/>
                <w:sz w:val="24"/>
                <w:szCs w:val="24"/>
              </w:rPr>
              <w:t>Показатель</w:t>
            </w:r>
          </w:p>
        </w:tc>
        <w:tc>
          <w:tcPr>
            <w:tcW w:w="1303" w:type="dxa"/>
            <w:tcBorders>
              <w:top w:val="single" w:sz="4" w:space="0" w:color="auto"/>
              <w:left w:val="nil"/>
              <w:bottom w:val="single" w:sz="4" w:space="0" w:color="auto"/>
              <w:right w:val="single" w:sz="4" w:space="0" w:color="auto"/>
            </w:tcBorders>
            <w:noWrap/>
            <w:vAlign w:val="center"/>
            <w:hideMark/>
          </w:tcPr>
          <w:p w14:paraId="1DF145E5"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rFonts w:ascii="Times New Roman" w:hAnsi="Times New Roman" w:cs="Times New Roman"/>
                <w:sz w:val="24"/>
                <w:szCs w:val="24"/>
              </w:rPr>
              <w:t>2018</w:t>
            </w:r>
          </w:p>
        </w:tc>
        <w:tc>
          <w:tcPr>
            <w:tcW w:w="1304" w:type="dxa"/>
            <w:tcBorders>
              <w:top w:val="single" w:sz="4" w:space="0" w:color="auto"/>
              <w:left w:val="nil"/>
              <w:bottom w:val="single" w:sz="4" w:space="0" w:color="auto"/>
              <w:right w:val="single" w:sz="4" w:space="0" w:color="auto"/>
            </w:tcBorders>
            <w:noWrap/>
            <w:vAlign w:val="center"/>
            <w:hideMark/>
          </w:tcPr>
          <w:p w14:paraId="4C1330A4"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rFonts w:ascii="Times New Roman" w:hAnsi="Times New Roman" w:cs="Times New Roman"/>
                <w:sz w:val="24"/>
                <w:szCs w:val="24"/>
              </w:rPr>
              <w:t>2019</w:t>
            </w:r>
          </w:p>
        </w:tc>
        <w:tc>
          <w:tcPr>
            <w:tcW w:w="1303" w:type="dxa"/>
            <w:tcBorders>
              <w:top w:val="single" w:sz="4" w:space="0" w:color="auto"/>
              <w:left w:val="nil"/>
              <w:bottom w:val="single" w:sz="4" w:space="0" w:color="auto"/>
              <w:right w:val="single" w:sz="4" w:space="0" w:color="auto"/>
            </w:tcBorders>
            <w:noWrap/>
            <w:vAlign w:val="center"/>
            <w:hideMark/>
          </w:tcPr>
          <w:p w14:paraId="173DE43D"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rFonts w:ascii="Times New Roman" w:hAnsi="Times New Roman" w:cs="Times New Roman"/>
                <w:sz w:val="24"/>
                <w:szCs w:val="24"/>
              </w:rPr>
              <w:t>2020</w:t>
            </w:r>
          </w:p>
        </w:tc>
        <w:tc>
          <w:tcPr>
            <w:tcW w:w="1304" w:type="dxa"/>
            <w:tcBorders>
              <w:top w:val="single" w:sz="4" w:space="0" w:color="auto"/>
              <w:left w:val="nil"/>
              <w:bottom w:val="single" w:sz="4" w:space="0" w:color="auto"/>
              <w:right w:val="single" w:sz="4" w:space="0" w:color="auto"/>
            </w:tcBorders>
            <w:noWrap/>
            <w:vAlign w:val="center"/>
            <w:hideMark/>
          </w:tcPr>
          <w:p w14:paraId="3C69B7C6"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rFonts w:ascii="Times New Roman" w:hAnsi="Times New Roman" w:cs="Times New Roman"/>
                <w:sz w:val="24"/>
                <w:szCs w:val="24"/>
              </w:rPr>
              <w:t>2021</w:t>
            </w:r>
          </w:p>
        </w:tc>
        <w:tc>
          <w:tcPr>
            <w:tcW w:w="1304" w:type="dxa"/>
            <w:tcBorders>
              <w:top w:val="single" w:sz="4" w:space="0" w:color="auto"/>
              <w:left w:val="nil"/>
              <w:bottom w:val="single" w:sz="4" w:space="0" w:color="auto"/>
              <w:right w:val="single" w:sz="4" w:space="0" w:color="auto"/>
            </w:tcBorders>
            <w:noWrap/>
            <w:vAlign w:val="center"/>
            <w:hideMark/>
          </w:tcPr>
          <w:p w14:paraId="3EBC08F0"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rFonts w:ascii="Times New Roman" w:hAnsi="Times New Roman" w:cs="Times New Roman"/>
                <w:sz w:val="24"/>
                <w:szCs w:val="24"/>
              </w:rPr>
              <w:t>2022</w:t>
            </w:r>
          </w:p>
        </w:tc>
      </w:tr>
      <w:tr w:rsidR="002D07BD" w:rsidRPr="009F3129" w14:paraId="01F85049" w14:textId="77777777" w:rsidTr="002D07BD">
        <w:trPr>
          <w:trHeight w:val="170"/>
        </w:trPr>
        <w:tc>
          <w:tcPr>
            <w:tcW w:w="2828" w:type="dxa"/>
            <w:tcBorders>
              <w:top w:val="nil"/>
              <w:left w:val="single" w:sz="4" w:space="0" w:color="auto"/>
              <w:bottom w:val="single" w:sz="4" w:space="0" w:color="auto"/>
              <w:right w:val="single" w:sz="4" w:space="0" w:color="auto"/>
            </w:tcBorders>
            <w:noWrap/>
            <w:vAlign w:val="center"/>
            <w:hideMark/>
          </w:tcPr>
          <w:p w14:paraId="43F8AEA2" w14:textId="77777777" w:rsidR="002D07BD" w:rsidRPr="009F3129" w:rsidRDefault="002D07BD" w:rsidP="00D611AC">
            <w:pPr>
              <w:spacing w:line="276" w:lineRule="auto"/>
              <w:ind w:firstLine="0"/>
              <w:jc w:val="left"/>
              <w:rPr>
                <w:rFonts w:ascii="Times New Roman" w:hAnsi="Times New Roman" w:cs="Times New Roman"/>
                <w:sz w:val="24"/>
                <w:szCs w:val="24"/>
              </w:rPr>
            </w:pPr>
            <w:r w:rsidRPr="009F3129">
              <w:rPr>
                <w:rFonts w:ascii="Times New Roman" w:hAnsi="Times New Roman" w:cs="Times New Roman"/>
                <w:sz w:val="24"/>
                <w:szCs w:val="24"/>
              </w:rPr>
              <w:t>РФ, тыс. кв. м</w:t>
            </w:r>
          </w:p>
        </w:tc>
        <w:tc>
          <w:tcPr>
            <w:tcW w:w="1303" w:type="dxa"/>
            <w:tcBorders>
              <w:top w:val="nil"/>
              <w:left w:val="nil"/>
              <w:bottom w:val="single" w:sz="4" w:space="0" w:color="auto"/>
              <w:right w:val="single" w:sz="4" w:space="0" w:color="auto"/>
            </w:tcBorders>
            <w:noWrap/>
            <w:vAlign w:val="center"/>
            <w:hideMark/>
          </w:tcPr>
          <w:p w14:paraId="36504D8D"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rFonts w:ascii="Times New Roman" w:hAnsi="Times New Roman" w:cs="Times New Roman"/>
                <w:sz w:val="24"/>
                <w:szCs w:val="24"/>
              </w:rPr>
              <w:t>75 657,7</w:t>
            </w:r>
          </w:p>
        </w:tc>
        <w:tc>
          <w:tcPr>
            <w:tcW w:w="1304" w:type="dxa"/>
            <w:tcBorders>
              <w:top w:val="nil"/>
              <w:left w:val="nil"/>
              <w:bottom w:val="single" w:sz="4" w:space="0" w:color="auto"/>
              <w:right w:val="single" w:sz="4" w:space="0" w:color="auto"/>
            </w:tcBorders>
            <w:noWrap/>
            <w:vAlign w:val="center"/>
            <w:hideMark/>
          </w:tcPr>
          <w:p w14:paraId="41BBE5C0"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rFonts w:ascii="Times New Roman" w:hAnsi="Times New Roman" w:cs="Times New Roman"/>
                <w:sz w:val="24"/>
                <w:szCs w:val="24"/>
              </w:rPr>
              <w:t>82 041,8</w:t>
            </w:r>
          </w:p>
        </w:tc>
        <w:tc>
          <w:tcPr>
            <w:tcW w:w="1303" w:type="dxa"/>
            <w:tcBorders>
              <w:top w:val="nil"/>
              <w:left w:val="nil"/>
              <w:bottom w:val="single" w:sz="4" w:space="0" w:color="auto"/>
              <w:right w:val="single" w:sz="4" w:space="0" w:color="auto"/>
            </w:tcBorders>
            <w:noWrap/>
            <w:vAlign w:val="center"/>
            <w:hideMark/>
          </w:tcPr>
          <w:p w14:paraId="6069D42F"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rFonts w:ascii="Times New Roman" w:hAnsi="Times New Roman" w:cs="Times New Roman"/>
                <w:sz w:val="24"/>
                <w:szCs w:val="24"/>
              </w:rPr>
              <w:t>82 184,5</w:t>
            </w:r>
          </w:p>
        </w:tc>
        <w:tc>
          <w:tcPr>
            <w:tcW w:w="1304" w:type="dxa"/>
            <w:tcBorders>
              <w:top w:val="nil"/>
              <w:left w:val="nil"/>
              <w:bottom w:val="single" w:sz="4" w:space="0" w:color="auto"/>
              <w:right w:val="single" w:sz="4" w:space="0" w:color="auto"/>
            </w:tcBorders>
            <w:noWrap/>
            <w:vAlign w:val="center"/>
            <w:hideMark/>
          </w:tcPr>
          <w:p w14:paraId="56FDFC52"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rFonts w:ascii="Times New Roman" w:hAnsi="Times New Roman" w:cs="Times New Roman"/>
                <w:sz w:val="24"/>
                <w:szCs w:val="24"/>
              </w:rPr>
              <w:t>92 560,4</w:t>
            </w:r>
          </w:p>
        </w:tc>
        <w:tc>
          <w:tcPr>
            <w:tcW w:w="1304" w:type="dxa"/>
            <w:tcBorders>
              <w:top w:val="nil"/>
              <w:left w:val="nil"/>
              <w:bottom w:val="single" w:sz="4" w:space="0" w:color="auto"/>
              <w:right w:val="single" w:sz="4" w:space="0" w:color="auto"/>
            </w:tcBorders>
            <w:noWrap/>
            <w:vAlign w:val="center"/>
            <w:hideMark/>
          </w:tcPr>
          <w:p w14:paraId="68C5A92F"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rFonts w:ascii="Times New Roman" w:hAnsi="Times New Roman" w:cs="Times New Roman"/>
                <w:sz w:val="24"/>
                <w:szCs w:val="24"/>
              </w:rPr>
              <w:t>102 712,7</w:t>
            </w:r>
          </w:p>
        </w:tc>
      </w:tr>
      <w:tr w:rsidR="002D07BD" w:rsidRPr="009F3129" w14:paraId="7039E429" w14:textId="77777777" w:rsidTr="002D07BD">
        <w:trPr>
          <w:trHeight w:val="170"/>
        </w:trPr>
        <w:tc>
          <w:tcPr>
            <w:tcW w:w="2828" w:type="dxa"/>
            <w:tcBorders>
              <w:top w:val="nil"/>
              <w:left w:val="single" w:sz="4" w:space="0" w:color="auto"/>
              <w:bottom w:val="single" w:sz="4" w:space="0" w:color="auto"/>
              <w:right w:val="single" w:sz="4" w:space="0" w:color="auto"/>
            </w:tcBorders>
            <w:noWrap/>
            <w:vAlign w:val="center"/>
            <w:hideMark/>
          </w:tcPr>
          <w:p w14:paraId="2E2CBCB0" w14:textId="77777777" w:rsidR="002D07BD" w:rsidRPr="009F3129" w:rsidRDefault="002D07BD" w:rsidP="00D611AC">
            <w:pPr>
              <w:spacing w:line="276" w:lineRule="auto"/>
              <w:ind w:firstLine="0"/>
              <w:jc w:val="left"/>
              <w:rPr>
                <w:rFonts w:ascii="Times New Roman" w:hAnsi="Times New Roman" w:cs="Times New Roman"/>
                <w:sz w:val="24"/>
                <w:szCs w:val="24"/>
              </w:rPr>
            </w:pPr>
            <w:r w:rsidRPr="009F3129">
              <w:rPr>
                <w:rFonts w:ascii="Times New Roman" w:hAnsi="Times New Roman" w:cs="Times New Roman"/>
                <w:sz w:val="24"/>
                <w:szCs w:val="24"/>
              </w:rPr>
              <w:t>ДФО, тыс. кв. м</w:t>
            </w:r>
          </w:p>
        </w:tc>
        <w:tc>
          <w:tcPr>
            <w:tcW w:w="1303" w:type="dxa"/>
            <w:tcBorders>
              <w:top w:val="nil"/>
              <w:left w:val="nil"/>
              <w:bottom w:val="single" w:sz="4" w:space="0" w:color="auto"/>
              <w:right w:val="single" w:sz="4" w:space="0" w:color="auto"/>
            </w:tcBorders>
            <w:noWrap/>
            <w:vAlign w:val="center"/>
            <w:hideMark/>
          </w:tcPr>
          <w:p w14:paraId="054F8050"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rFonts w:ascii="Times New Roman" w:hAnsi="Times New Roman" w:cs="Times New Roman"/>
                <w:sz w:val="24"/>
                <w:szCs w:val="24"/>
              </w:rPr>
              <w:t>2 269,6</w:t>
            </w:r>
          </w:p>
        </w:tc>
        <w:tc>
          <w:tcPr>
            <w:tcW w:w="1304" w:type="dxa"/>
            <w:tcBorders>
              <w:top w:val="nil"/>
              <w:left w:val="nil"/>
              <w:bottom w:val="single" w:sz="4" w:space="0" w:color="auto"/>
              <w:right w:val="single" w:sz="4" w:space="0" w:color="auto"/>
            </w:tcBorders>
            <w:noWrap/>
            <w:vAlign w:val="center"/>
            <w:hideMark/>
          </w:tcPr>
          <w:p w14:paraId="55FA3568"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rFonts w:ascii="Times New Roman" w:hAnsi="Times New Roman" w:cs="Times New Roman"/>
                <w:sz w:val="24"/>
                <w:szCs w:val="24"/>
              </w:rPr>
              <w:t>2 513,7</w:t>
            </w:r>
          </w:p>
        </w:tc>
        <w:tc>
          <w:tcPr>
            <w:tcW w:w="1303" w:type="dxa"/>
            <w:tcBorders>
              <w:top w:val="nil"/>
              <w:left w:val="nil"/>
              <w:bottom w:val="single" w:sz="4" w:space="0" w:color="auto"/>
              <w:right w:val="single" w:sz="4" w:space="0" w:color="auto"/>
            </w:tcBorders>
            <w:noWrap/>
            <w:vAlign w:val="center"/>
            <w:hideMark/>
          </w:tcPr>
          <w:p w14:paraId="7ADFC765"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rFonts w:ascii="Times New Roman" w:hAnsi="Times New Roman" w:cs="Times New Roman"/>
                <w:sz w:val="24"/>
                <w:szCs w:val="24"/>
              </w:rPr>
              <w:t>2 554,7</w:t>
            </w:r>
          </w:p>
        </w:tc>
        <w:tc>
          <w:tcPr>
            <w:tcW w:w="1304" w:type="dxa"/>
            <w:tcBorders>
              <w:top w:val="nil"/>
              <w:left w:val="nil"/>
              <w:bottom w:val="single" w:sz="4" w:space="0" w:color="auto"/>
              <w:right w:val="single" w:sz="4" w:space="0" w:color="auto"/>
            </w:tcBorders>
            <w:noWrap/>
            <w:vAlign w:val="center"/>
            <w:hideMark/>
          </w:tcPr>
          <w:p w14:paraId="75F16E1E"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rFonts w:ascii="Times New Roman" w:hAnsi="Times New Roman" w:cs="Times New Roman"/>
                <w:sz w:val="24"/>
                <w:szCs w:val="24"/>
              </w:rPr>
              <w:t>3 114,7</w:t>
            </w:r>
          </w:p>
        </w:tc>
        <w:tc>
          <w:tcPr>
            <w:tcW w:w="1304" w:type="dxa"/>
            <w:tcBorders>
              <w:top w:val="nil"/>
              <w:left w:val="nil"/>
              <w:bottom w:val="single" w:sz="4" w:space="0" w:color="auto"/>
              <w:right w:val="single" w:sz="4" w:space="0" w:color="auto"/>
            </w:tcBorders>
            <w:noWrap/>
            <w:vAlign w:val="center"/>
            <w:hideMark/>
          </w:tcPr>
          <w:p w14:paraId="4A1A5BA0"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rFonts w:ascii="Times New Roman" w:hAnsi="Times New Roman" w:cs="Times New Roman"/>
                <w:sz w:val="24"/>
                <w:szCs w:val="24"/>
              </w:rPr>
              <w:t>3 567,4</w:t>
            </w:r>
          </w:p>
        </w:tc>
      </w:tr>
      <w:tr w:rsidR="002D07BD" w:rsidRPr="009F3129" w14:paraId="3EA2309F" w14:textId="77777777" w:rsidTr="002D07BD">
        <w:trPr>
          <w:trHeight w:val="170"/>
        </w:trPr>
        <w:tc>
          <w:tcPr>
            <w:tcW w:w="2828" w:type="dxa"/>
            <w:tcBorders>
              <w:top w:val="single" w:sz="4" w:space="0" w:color="auto"/>
              <w:left w:val="single" w:sz="4" w:space="0" w:color="auto"/>
              <w:bottom w:val="single" w:sz="4" w:space="0" w:color="auto"/>
              <w:right w:val="single" w:sz="4" w:space="0" w:color="auto"/>
            </w:tcBorders>
            <w:noWrap/>
            <w:vAlign w:val="center"/>
            <w:hideMark/>
          </w:tcPr>
          <w:p w14:paraId="77F2ED54" w14:textId="77777777" w:rsidR="002D07BD" w:rsidRPr="009F3129" w:rsidRDefault="002D07BD" w:rsidP="00D611AC">
            <w:pPr>
              <w:spacing w:line="276" w:lineRule="auto"/>
              <w:ind w:firstLine="0"/>
              <w:jc w:val="left"/>
              <w:rPr>
                <w:rFonts w:ascii="Times New Roman" w:hAnsi="Times New Roman" w:cs="Times New Roman"/>
                <w:sz w:val="24"/>
                <w:szCs w:val="24"/>
              </w:rPr>
            </w:pPr>
            <w:r w:rsidRPr="009F3129">
              <w:rPr>
                <w:rFonts w:ascii="Times New Roman" w:hAnsi="Times New Roman" w:cs="Times New Roman"/>
                <w:sz w:val="24"/>
                <w:szCs w:val="24"/>
              </w:rPr>
              <w:t>ЧАО, тыс. кв. м</w:t>
            </w:r>
          </w:p>
        </w:tc>
        <w:tc>
          <w:tcPr>
            <w:tcW w:w="1303" w:type="dxa"/>
            <w:tcBorders>
              <w:top w:val="single" w:sz="4" w:space="0" w:color="auto"/>
              <w:left w:val="nil"/>
              <w:bottom w:val="single" w:sz="4" w:space="0" w:color="auto"/>
              <w:right w:val="single" w:sz="4" w:space="0" w:color="auto"/>
            </w:tcBorders>
            <w:noWrap/>
            <w:vAlign w:val="center"/>
            <w:hideMark/>
          </w:tcPr>
          <w:p w14:paraId="3D87BA35"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rFonts w:ascii="Times New Roman" w:hAnsi="Times New Roman" w:cs="Times New Roman"/>
                <w:sz w:val="24"/>
                <w:szCs w:val="24"/>
              </w:rPr>
              <w:t>1,8</w:t>
            </w:r>
          </w:p>
        </w:tc>
        <w:tc>
          <w:tcPr>
            <w:tcW w:w="1304" w:type="dxa"/>
            <w:tcBorders>
              <w:top w:val="single" w:sz="4" w:space="0" w:color="auto"/>
              <w:left w:val="nil"/>
              <w:bottom w:val="single" w:sz="4" w:space="0" w:color="auto"/>
              <w:right w:val="single" w:sz="4" w:space="0" w:color="auto"/>
            </w:tcBorders>
            <w:noWrap/>
            <w:vAlign w:val="center"/>
            <w:hideMark/>
          </w:tcPr>
          <w:p w14:paraId="1AFF657D"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rFonts w:ascii="Times New Roman" w:hAnsi="Times New Roman" w:cs="Times New Roman"/>
                <w:sz w:val="24"/>
                <w:szCs w:val="24"/>
              </w:rPr>
              <w:t>1,3</w:t>
            </w:r>
          </w:p>
        </w:tc>
        <w:tc>
          <w:tcPr>
            <w:tcW w:w="1303" w:type="dxa"/>
            <w:tcBorders>
              <w:top w:val="single" w:sz="4" w:space="0" w:color="auto"/>
              <w:left w:val="nil"/>
              <w:bottom w:val="single" w:sz="4" w:space="0" w:color="auto"/>
              <w:right w:val="single" w:sz="4" w:space="0" w:color="auto"/>
            </w:tcBorders>
            <w:noWrap/>
            <w:vAlign w:val="center"/>
            <w:hideMark/>
          </w:tcPr>
          <w:p w14:paraId="52E524E8"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rFonts w:ascii="Times New Roman" w:hAnsi="Times New Roman" w:cs="Times New Roman"/>
                <w:sz w:val="24"/>
                <w:szCs w:val="24"/>
              </w:rPr>
              <w:t>1,7</w:t>
            </w:r>
          </w:p>
        </w:tc>
        <w:tc>
          <w:tcPr>
            <w:tcW w:w="1304" w:type="dxa"/>
            <w:tcBorders>
              <w:top w:val="single" w:sz="4" w:space="0" w:color="auto"/>
              <w:left w:val="nil"/>
              <w:bottom w:val="single" w:sz="4" w:space="0" w:color="auto"/>
              <w:right w:val="single" w:sz="4" w:space="0" w:color="auto"/>
            </w:tcBorders>
            <w:noWrap/>
            <w:vAlign w:val="center"/>
            <w:hideMark/>
          </w:tcPr>
          <w:p w14:paraId="3BC5B079"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rFonts w:ascii="Times New Roman" w:hAnsi="Times New Roman" w:cs="Times New Roman"/>
                <w:sz w:val="24"/>
                <w:szCs w:val="24"/>
              </w:rPr>
              <w:t>3,0</w:t>
            </w:r>
          </w:p>
        </w:tc>
        <w:tc>
          <w:tcPr>
            <w:tcW w:w="1304" w:type="dxa"/>
            <w:tcBorders>
              <w:top w:val="single" w:sz="4" w:space="0" w:color="auto"/>
              <w:left w:val="nil"/>
              <w:bottom w:val="single" w:sz="4" w:space="0" w:color="auto"/>
              <w:right w:val="single" w:sz="4" w:space="0" w:color="auto"/>
            </w:tcBorders>
            <w:noWrap/>
            <w:vAlign w:val="center"/>
            <w:hideMark/>
          </w:tcPr>
          <w:p w14:paraId="2A0FE3C8"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rFonts w:ascii="Times New Roman" w:hAnsi="Times New Roman" w:cs="Times New Roman"/>
                <w:sz w:val="24"/>
                <w:szCs w:val="24"/>
              </w:rPr>
              <w:t>3,5</w:t>
            </w:r>
          </w:p>
        </w:tc>
      </w:tr>
      <w:tr w:rsidR="002D07BD" w:rsidRPr="009F3129" w14:paraId="56BAFAB9" w14:textId="77777777" w:rsidTr="002D07BD">
        <w:trPr>
          <w:trHeight w:val="170"/>
        </w:trPr>
        <w:tc>
          <w:tcPr>
            <w:tcW w:w="2828" w:type="dxa"/>
            <w:tcBorders>
              <w:top w:val="single" w:sz="4" w:space="0" w:color="auto"/>
              <w:left w:val="single" w:sz="4" w:space="0" w:color="auto"/>
              <w:bottom w:val="single" w:sz="4" w:space="0" w:color="auto"/>
              <w:right w:val="single" w:sz="4" w:space="0" w:color="auto"/>
            </w:tcBorders>
            <w:noWrap/>
            <w:vAlign w:val="center"/>
            <w:hideMark/>
          </w:tcPr>
          <w:p w14:paraId="6F3009BE" w14:textId="77777777" w:rsidR="002D07BD" w:rsidRPr="009F3129" w:rsidRDefault="002D07BD" w:rsidP="00D611AC">
            <w:pPr>
              <w:spacing w:line="276" w:lineRule="auto"/>
              <w:ind w:firstLine="0"/>
              <w:jc w:val="left"/>
              <w:rPr>
                <w:rFonts w:ascii="Times New Roman" w:hAnsi="Times New Roman" w:cs="Times New Roman"/>
                <w:sz w:val="24"/>
                <w:szCs w:val="24"/>
              </w:rPr>
            </w:pPr>
            <w:r w:rsidRPr="009F3129">
              <w:rPr>
                <w:rFonts w:ascii="Times New Roman" w:hAnsi="Times New Roman" w:cs="Times New Roman"/>
                <w:sz w:val="24"/>
                <w:szCs w:val="24"/>
              </w:rPr>
              <w:t>РФ, кв. м на 1 жителя</w:t>
            </w:r>
          </w:p>
        </w:tc>
        <w:tc>
          <w:tcPr>
            <w:tcW w:w="1303" w:type="dxa"/>
            <w:tcBorders>
              <w:top w:val="single" w:sz="4" w:space="0" w:color="auto"/>
              <w:left w:val="single" w:sz="4" w:space="0" w:color="auto"/>
              <w:bottom w:val="single" w:sz="4" w:space="0" w:color="auto"/>
              <w:right w:val="single" w:sz="4" w:space="0" w:color="auto"/>
            </w:tcBorders>
            <w:noWrap/>
            <w:hideMark/>
          </w:tcPr>
          <w:p w14:paraId="20F2B0E4"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sz w:val="24"/>
                <w:szCs w:val="24"/>
              </w:rPr>
              <w:t>0,515</w:t>
            </w:r>
          </w:p>
        </w:tc>
        <w:tc>
          <w:tcPr>
            <w:tcW w:w="1304" w:type="dxa"/>
            <w:tcBorders>
              <w:top w:val="single" w:sz="4" w:space="0" w:color="auto"/>
              <w:left w:val="nil"/>
              <w:bottom w:val="single" w:sz="4" w:space="0" w:color="auto"/>
              <w:right w:val="single" w:sz="4" w:space="0" w:color="auto"/>
            </w:tcBorders>
            <w:noWrap/>
            <w:hideMark/>
          </w:tcPr>
          <w:p w14:paraId="1978DFD7"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sz w:val="24"/>
                <w:szCs w:val="24"/>
              </w:rPr>
              <w:t>0,559</w:t>
            </w:r>
          </w:p>
        </w:tc>
        <w:tc>
          <w:tcPr>
            <w:tcW w:w="1303" w:type="dxa"/>
            <w:tcBorders>
              <w:top w:val="single" w:sz="4" w:space="0" w:color="auto"/>
              <w:left w:val="nil"/>
              <w:bottom w:val="single" w:sz="4" w:space="0" w:color="auto"/>
              <w:right w:val="single" w:sz="4" w:space="0" w:color="auto"/>
            </w:tcBorders>
            <w:noWrap/>
            <w:hideMark/>
          </w:tcPr>
          <w:p w14:paraId="4D2FF9BF"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sz w:val="24"/>
                <w:szCs w:val="24"/>
              </w:rPr>
              <w:t>0,561</w:t>
            </w:r>
          </w:p>
        </w:tc>
        <w:tc>
          <w:tcPr>
            <w:tcW w:w="1304" w:type="dxa"/>
            <w:tcBorders>
              <w:top w:val="single" w:sz="4" w:space="0" w:color="auto"/>
              <w:left w:val="nil"/>
              <w:bottom w:val="single" w:sz="4" w:space="0" w:color="auto"/>
              <w:right w:val="single" w:sz="4" w:space="0" w:color="auto"/>
            </w:tcBorders>
            <w:noWrap/>
            <w:hideMark/>
          </w:tcPr>
          <w:p w14:paraId="448CE888"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sz w:val="24"/>
                <w:szCs w:val="24"/>
              </w:rPr>
              <w:t>0,635</w:t>
            </w:r>
          </w:p>
        </w:tc>
        <w:tc>
          <w:tcPr>
            <w:tcW w:w="1304" w:type="dxa"/>
            <w:tcBorders>
              <w:top w:val="single" w:sz="4" w:space="0" w:color="auto"/>
              <w:left w:val="nil"/>
              <w:bottom w:val="single" w:sz="4" w:space="0" w:color="auto"/>
              <w:right w:val="single" w:sz="4" w:space="0" w:color="auto"/>
            </w:tcBorders>
            <w:noWrap/>
            <w:hideMark/>
          </w:tcPr>
          <w:p w14:paraId="6CC18292"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sz w:val="24"/>
                <w:szCs w:val="24"/>
              </w:rPr>
              <w:t>0,700</w:t>
            </w:r>
          </w:p>
        </w:tc>
      </w:tr>
      <w:tr w:rsidR="002D07BD" w:rsidRPr="009F3129" w14:paraId="7C332304" w14:textId="77777777" w:rsidTr="002D07BD">
        <w:trPr>
          <w:trHeight w:val="170"/>
        </w:trPr>
        <w:tc>
          <w:tcPr>
            <w:tcW w:w="2828" w:type="dxa"/>
            <w:tcBorders>
              <w:top w:val="single" w:sz="4" w:space="0" w:color="auto"/>
              <w:left w:val="single" w:sz="4" w:space="0" w:color="auto"/>
              <w:bottom w:val="single" w:sz="4" w:space="0" w:color="auto"/>
              <w:right w:val="single" w:sz="4" w:space="0" w:color="auto"/>
            </w:tcBorders>
            <w:noWrap/>
            <w:vAlign w:val="center"/>
            <w:hideMark/>
          </w:tcPr>
          <w:p w14:paraId="5E316365" w14:textId="77777777" w:rsidR="002D07BD" w:rsidRPr="009F3129" w:rsidRDefault="002D07BD" w:rsidP="00D611AC">
            <w:pPr>
              <w:spacing w:line="276" w:lineRule="auto"/>
              <w:ind w:firstLine="0"/>
              <w:jc w:val="left"/>
              <w:rPr>
                <w:rFonts w:ascii="Times New Roman" w:hAnsi="Times New Roman" w:cs="Times New Roman"/>
                <w:sz w:val="24"/>
                <w:szCs w:val="24"/>
              </w:rPr>
            </w:pPr>
            <w:r w:rsidRPr="009F3129">
              <w:rPr>
                <w:rFonts w:ascii="Times New Roman" w:hAnsi="Times New Roman" w:cs="Times New Roman"/>
                <w:sz w:val="24"/>
                <w:szCs w:val="24"/>
              </w:rPr>
              <w:t>ДФО, кв. м на 1 жителя</w:t>
            </w:r>
          </w:p>
        </w:tc>
        <w:tc>
          <w:tcPr>
            <w:tcW w:w="1303" w:type="dxa"/>
            <w:tcBorders>
              <w:top w:val="nil"/>
              <w:left w:val="single" w:sz="4" w:space="0" w:color="auto"/>
              <w:bottom w:val="single" w:sz="4" w:space="0" w:color="auto"/>
              <w:right w:val="single" w:sz="4" w:space="0" w:color="auto"/>
            </w:tcBorders>
            <w:noWrap/>
            <w:hideMark/>
          </w:tcPr>
          <w:p w14:paraId="27BF11E1"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sz w:val="24"/>
                <w:szCs w:val="24"/>
              </w:rPr>
              <w:t>0,277</w:t>
            </w:r>
          </w:p>
        </w:tc>
        <w:tc>
          <w:tcPr>
            <w:tcW w:w="1304" w:type="dxa"/>
            <w:tcBorders>
              <w:top w:val="nil"/>
              <w:left w:val="nil"/>
              <w:bottom w:val="single" w:sz="4" w:space="0" w:color="auto"/>
              <w:right w:val="single" w:sz="4" w:space="0" w:color="auto"/>
            </w:tcBorders>
            <w:noWrap/>
            <w:hideMark/>
          </w:tcPr>
          <w:p w14:paraId="681DA5B3"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sz w:val="24"/>
                <w:szCs w:val="24"/>
              </w:rPr>
              <w:t>0,307</w:t>
            </w:r>
          </w:p>
        </w:tc>
        <w:tc>
          <w:tcPr>
            <w:tcW w:w="1303" w:type="dxa"/>
            <w:tcBorders>
              <w:top w:val="nil"/>
              <w:left w:val="nil"/>
              <w:bottom w:val="single" w:sz="4" w:space="0" w:color="auto"/>
              <w:right w:val="single" w:sz="4" w:space="0" w:color="auto"/>
            </w:tcBorders>
            <w:noWrap/>
            <w:hideMark/>
          </w:tcPr>
          <w:p w14:paraId="546AB05F"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sz w:val="24"/>
                <w:szCs w:val="24"/>
              </w:rPr>
              <w:t>0,314</w:t>
            </w:r>
          </w:p>
        </w:tc>
        <w:tc>
          <w:tcPr>
            <w:tcW w:w="1304" w:type="dxa"/>
            <w:tcBorders>
              <w:top w:val="nil"/>
              <w:left w:val="nil"/>
              <w:bottom w:val="single" w:sz="4" w:space="0" w:color="auto"/>
              <w:right w:val="single" w:sz="4" w:space="0" w:color="auto"/>
            </w:tcBorders>
            <w:noWrap/>
            <w:hideMark/>
          </w:tcPr>
          <w:p w14:paraId="1BFD1F61"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sz w:val="24"/>
                <w:szCs w:val="24"/>
              </w:rPr>
              <w:t>0,384</w:t>
            </w:r>
          </w:p>
        </w:tc>
        <w:tc>
          <w:tcPr>
            <w:tcW w:w="1304" w:type="dxa"/>
            <w:tcBorders>
              <w:top w:val="nil"/>
              <w:left w:val="nil"/>
              <w:bottom w:val="single" w:sz="4" w:space="0" w:color="auto"/>
              <w:right w:val="single" w:sz="4" w:space="0" w:color="auto"/>
            </w:tcBorders>
            <w:noWrap/>
            <w:hideMark/>
          </w:tcPr>
          <w:p w14:paraId="58A9912C"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sz w:val="24"/>
                <w:szCs w:val="24"/>
              </w:rPr>
              <w:t>0,450</w:t>
            </w:r>
          </w:p>
        </w:tc>
      </w:tr>
      <w:tr w:rsidR="002D07BD" w:rsidRPr="009F3129" w14:paraId="015F2B3A" w14:textId="77777777" w:rsidTr="002D07BD">
        <w:trPr>
          <w:trHeight w:val="170"/>
        </w:trPr>
        <w:tc>
          <w:tcPr>
            <w:tcW w:w="2828" w:type="dxa"/>
            <w:tcBorders>
              <w:top w:val="single" w:sz="4" w:space="0" w:color="auto"/>
              <w:left w:val="single" w:sz="4" w:space="0" w:color="auto"/>
              <w:bottom w:val="single" w:sz="4" w:space="0" w:color="auto"/>
              <w:right w:val="single" w:sz="4" w:space="0" w:color="auto"/>
            </w:tcBorders>
            <w:noWrap/>
            <w:vAlign w:val="center"/>
            <w:hideMark/>
          </w:tcPr>
          <w:p w14:paraId="50D34F15" w14:textId="77777777" w:rsidR="002D07BD" w:rsidRPr="009F3129" w:rsidRDefault="002D07BD" w:rsidP="00D611AC">
            <w:pPr>
              <w:spacing w:line="276" w:lineRule="auto"/>
              <w:ind w:firstLine="0"/>
              <w:jc w:val="left"/>
              <w:rPr>
                <w:rFonts w:ascii="Times New Roman" w:hAnsi="Times New Roman" w:cs="Times New Roman"/>
                <w:sz w:val="24"/>
                <w:szCs w:val="24"/>
              </w:rPr>
            </w:pPr>
            <w:r w:rsidRPr="009F3129">
              <w:rPr>
                <w:rFonts w:ascii="Times New Roman" w:hAnsi="Times New Roman" w:cs="Times New Roman"/>
                <w:sz w:val="24"/>
                <w:szCs w:val="24"/>
              </w:rPr>
              <w:t>ЧАО, кв. м на 1 жителя</w:t>
            </w:r>
          </w:p>
        </w:tc>
        <w:tc>
          <w:tcPr>
            <w:tcW w:w="1303" w:type="dxa"/>
            <w:tcBorders>
              <w:top w:val="nil"/>
              <w:left w:val="single" w:sz="4" w:space="0" w:color="auto"/>
              <w:bottom w:val="single" w:sz="4" w:space="0" w:color="auto"/>
              <w:right w:val="single" w:sz="4" w:space="0" w:color="auto"/>
            </w:tcBorders>
            <w:noWrap/>
            <w:hideMark/>
          </w:tcPr>
          <w:p w14:paraId="558DB191"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sz w:val="24"/>
                <w:szCs w:val="24"/>
              </w:rPr>
              <w:t>0,036</w:t>
            </w:r>
          </w:p>
        </w:tc>
        <w:tc>
          <w:tcPr>
            <w:tcW w:w="1304" w:type="dxa"/>
            <w:tcBorders>
              <w:top w:val="nil"/>
              <w:left w:val="nil"/>
              <w:bottom w:val="single" w:sz="4" w:space="0" w:color="auto"/>
              <w:right w:val="single" w:sz="4" w:space="0" w:color="auto"/>
            </w:tcBorders>
            <w:noWrap/>
            <w:hideMark/>
          </w:tcPr>
          <w:p w14:paraId="37E1F8D1"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sz w:val="24"/>
                <w:szCs w:val="24"/>
              </w:rPr>
              <w:t>0,026</w:t>
            </w:r>
          </w:p>
        </w:tc>
        <w:tc>
          <w:tcPr>
            <w:tcW w:w="1303" w:type="dxa"/>
            <w:tcBorders>
              <w:top w:val="nil"/>
              <w:left w:val="nil"/>
              <w:bottom w:val="single" w:sz="4" w:space="0" w:color="auto"/>
              <w:right w:val="single" w:sz="4" w:space="0" w:color="auto"/>
            </w:tcBorders>
            <w:noWrap/>
            <w:hideMark/>
          </w:tcPr>
          <w:p w14:paraId="73134E67"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sz w:val="24"/>
                <w:szCs w:val="24"/>
              </w:rPr>
              <w:t>0,034</w:t>
            </w:r>
          </w:p>
        </w:tc>
        <w:tc>
          <w:tcPr>
            <w:tcW w:w="1304" w:type="dxa"/>
            <w:tcBorders>
              <w:top w:val="nil"/>
              <w:left w:val="nil"/>
              <w:bottom w:val="single" w:sz="4" w:space="0" w:color="auto"/>
              <w:right w:val="single" w:sz="4" w:space="0" w:color="auto"/>
            </w:tcBorders>
            <w:noWrap/>
            <w:hideMark/>
          </w:tcPr>
          <w:p w14:paraId="46B3B583"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sz w:val="24"/>
                <w:szCs w:val="24"/>
              </w:rPr>
              <w:t>0,061</w:t>
            </w:r>
          </w:p>
        </w:tc>
        <w:tc>
          <w:tcPr>
            <w:tcW w:w="1304" w:type="dxa"/>
            <w:tcBorders>
              <w:top w:val="nil"/>
              <w:left w:val="nil"/>
              <w:bottom w:val="single" w:sz="4" w:space="0" w:color="auto"/>
              <w:right w:val="single" w:sz="4" w:space="0" w:color="auto"/>
            </w:tcBorders>
            <w:noWrap/>
            <w:hideMark/>
          </w:tcPr>
          <w:p w14:paraId="7747323C"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sz w:val="24"/>
                <w:szCs w:val="24"/>
              </w:rPr>
              <w:t>0,074</w:t>
            </w:r>
          </w:p>
        </w:tc>
      </w:tr>
    </w:tbl>
    <w:bookmarkEnd w:id="77"/>
    <w:p w14:paraId="3B09F443" w14:textId="77777777" w:rsidR="002D07BD" w:rsidRPr="009F3129" w:rsidRDefault="002D07BD" w:rsidP="00D611AC">
      <w:pPr>
        <w:pStyle w:val="ac"/>
        <w:ind w:firstLine="0"/>
        <w:rPr>
          <w:rFonts w:ascii="Times New Roman" w:hAnsi="Times New Roman" w:cs="Times New Roman"/>
        </w:rPr>
      </w:pPr>
      <w:r w:rsidRPr="009F3129">
        <w:rPr>
          <w:rFonts w:ascii="Times New Roman" w:hAnsi="Times New Roman" w:cs="Times New Roman"/>
        </w:rPr>
        <w:t>Источник: Составлено ФАНУ «Встокгосплан» по информации Росстата – URL: https://rosstat.gov.ru/folder/210/document/13204 (дата обращения: 05.09.2023)</w:t>
      </w:r>
    </w:p>
    <w:p w14:paraId="07EC7DEB" w14:textId="77777777" w:rsidR="002D07BD" w:rsidRPr="009F3129" w:rsidRDefault="002D07BD" w:rsidP="00D611AC">
      <w:pPr>
        <w:pStyle w:val="ac"/>
        <w:rPr>
          <w:rFonts w:ascii="Times New Roman" w:hAnsi="Times New Roman" w:cs="Times New Roman"/>
          <w:sz w:val="28"/>
          <w:szCs w:val="28"/>
        </w:rPr>
      </w:pPr>
    </w:p>
    <w:p w14:paraId="16A75B91" w14:textId="3FFF75D5" w:rsidR="002D07BD" w:rsidRPr="009F3129" w:rsidRDefault="002D07BD" w:rsidP="00D611AC">
      <w:pPr>
        <w:pStyle w:val="ac"/>
        <w:rPr>
          <w:rFonts w:ascii="Times New Roman" w:hAnsi="Times New Roman" w:cs="Times New Roman"/>
          <w:sz w:val="28"/>
          <w:szCs w:val="28"/>
        </w:rPr>
      </w:pPr>
      <w:r w:rsidRPr="009F3129">
        <w:rPr>
          <w:rFonts w:ascii="Times New Roman" w:hAnsi="Times New Roman" w:cs="Times New Roman"/>
          <w:sz w:val="28"/>
          <w:szCs w:val="28"/>
        </w:rPr>
        <w:t>В структуре ввода жилых помещений преобладает строительство МКД (</w:t>
      </w:r>
      <w:r w:rsidRPr="009F3129">
        <w:fldChar w:fldCharType="begin"/>
      </w:r>
      <w:r w:rsidRPr="009F3129">
        <w:rPr>
          <w:rFonts w:ascii="Times New Roman" w:hAnsi="Times New Roman" w:cs="Times New Roman"/>
          <w:sz w:val="28"/>
          <w:szCs w:val="28"/>
        </w:rPr>
        <w:instrText xml:space="preserve"> REF _Ref146899477 \h  \* MERGEFORMAT </w:instrText>
      </w:r>
      <w:r w:rsidRPr="009F3129">
        <w:fldChar w:fldCharType="separate"/>
      </w:r>
      <w:r w:rsidR="00811E81" w:rsidRPr="009F3129">
        <w:rPr>
          <w:sz w:val="28"/>
          <w:szCs w:val="28"/>
        </w:rPr>
        <w:t xml:space="preserve">Рисунок </w:t>
      </w:r>
      <w:r w:rsidR="00811E81" w:rsidRPr="00811E81">
        <w:rPr>
          <w:noProof/>
          <w:sz w:val="28"/>
          <w:szCs w:val="28"/>
        </w:rPr>
        <w:t>5</w:t>
      </w:r>
      <w:r w:rsidRPr="009F3129">
        <w:fldChar w:fldCharType="end"/>
      </w:r>
      <w:r w:rsidRPr="009F3129">
        <w:rPr>
          <w:rFonts w:ascii="Times New Roman" w:hAnsi="Times New Roman" w:cs="Times New Roman"/>
          <w:sz w:val="28"/>
          <w:szCs w:val="28"/>
        </w:rPr>
        <w:t>).</w:t>
      </w:r>
    </w:p>
    <w:p w14:paraId="2D70902F" w14:textId="77777777" w:rsidR="002D07BD" w:rsidRPr="009F3129" w:rsidRDefault="002D07BD" w:rsidP="00D611AC">
      <w:pPr>
        <w:pStyle w:val="ac"/>
        <w:rPr>
          <w:rFonts w:ascii="Times New Roman" w:hAnsi="Times New Roman" w:cs="Times New Roman"/>
          <w:sz w:val="28"/>
          <w:szCs w:val="28"/>
        </w:rPr>
      </w:pPr>
    </w:p>
    <w:p w14:paraId="525831FE" w14:textId="6FDC41E9" w:rsidR="002D07BD" w:rsidRPr="009F3129" w:rsidRDefault="002D07BD" w:rsidP="00D611AC">
      <w:pPr>
        <w:pStyle w:val="ac"/>
        <w:keepNext/>
        <w:ind w:firstLine="0"/>
      </w:pPr>
      <w:r w:rsidRPr="009F3129">
        <w:rPr>
          <w:noProof/>
          <w:lang w:eastAsia="ru-RU"/>
        </w:rPr>
        <w:drawing>
          <wp:inline distT="0" distB="0" distL="0" distR="0" wp14:anchorId="39BC2DC6" wp14:editId="25274DB1">
            <wp:extent cx="5937250" cy="2254250"/>
            <wp:effectExtent l="0" t="0" r="0" b="0"/>
            <wp:docPr id="29" name="Диаграмма 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11BF0B-2DED-4F82-958F-7F3DE12CF0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C82ABBA" w14:textId="545C7EF1" w:rsidR="002D07BD" w:rsidRPr="009F3129" w:rsidRDefault="002D07BD" w:rsidP="00D611AC">
      <w:pPr>
        <w:pStyle w:val="aff2"/>
        <w:spacing w:after="0"/>
        <w:ind w:firstLine="0"/>
        <w:rPr>
          <w:i w:val="0"/>
          <w:iCs w:val="0"/>
          <w:color w:val="auto"/>
          <w:sz w:val="28"/>
          <w:szCs w:val="44"/>
        </w:rPr>
      </w:pPr>
      <w:bookmarkStart w:id="78" w:name="_Ref146899477"/>
      <w:r w:rsidRPr="009F3129">
        <w:rPr>
          <w:i w:val="0"/>
          <w:iCs w:val="0"/>
          <w:color w:val="auto"/>
          <w:sz w:val="28"/>
          <w:szCs w:val="28"/>
        </w:rPr>
        <w:t xml:space="preserve">Рисунок </w:t>
      </w:r>
      <w:r w:rsidRPr="009F3129">
        <w:fldChar w:fldCharType="begin"/>
      </w:r>
      <w:r w:rsidRPr="009F3129">
        <w:rPr>
          <w:i w:val="0"/>
          <w:iCs w:val="0"/>
          <w:color w:val="auto"/>
          <w:sz w:val="28"/>
          <w:szCs w:val="28"/>
        </w:rPr>
        <w:instrText xml:space="preserve"> SEQ Рисунок \* ARABIC </w:instrText>
      </w:r>
      <w:r w:rsidRPr="009F3129">
        <w:fldChar w:fldCharType="separate"/>
      </w:r>
      <w:r w:rsidR="00811E81">
        <w:rPr>
          <w:i w:val="0"/>
          <w:iCs w:val="0"/>
          <w:noProof/>
          <w:color w:val="auto"/>
          <w:sz w:val="28"/>
          <w:szCs w:val="28"/>
        </w:rPr>
        <w:t>5</w:t>
      </w:r>
      <w:r w:rsidRPr="009F3129">
        <w:fldChar w:fldCharType="end"/>
      </w:r>
      <w:bookmarkEnd w:id="78"/>
      <w:r w:rsidRPr="009F3129">
        <w:rPr>
          <w:i w:val="0"/>
          <w:iCs w:val="0"/>
          <w:color w:val="auto"/>
          <w:sz w:val="28"/>
          <w:szCs w:val="28"/>
        </w:rPr>
        <w:t xml:space="preserve">. </w:t>
      </w:r>
      <w:r w:rsidRPr="009F3129">
        <w:rPr>
          <w:i w:val="0"/>
          <w:iCs w:val="0"/>
          <w:color w:val="auto"/>
          <w:sz w:val="28"/>
          <w:szCs w:val="44"/>
        </w:rPr>
        <w:t>Распределение введенной жилой площади по МКД и ИЖС в ЧАО в 2018-2022 годах, тыс. кв. м</w:t>
      </w:r>
    </w:p>
    <w:p w14:paraId="5C02B8DD" w14:textId="77777777" w:rsidR="002D07BD" w:rsidRPr="009F3129" w:rsidRDefault="002D07BD" w:rsidP="00D611AC">
      <w:pPr>
        <w:pStyle w:val="ac"/>
        <w:ind w:firstLine="0"/>
        <w:rPr>
          <w:rFonts w:ascii="Times New Roman" w:hAnsi="Times New Roman" w:cs="Times New Roman"/>
        </w:rPr>
      </w:pPr>
      <w:bookmarkStart w:id="79" w:name="_Hlk146575631"/>
      <w:r w:rsidRPr="009F3129">
        <w:rPr>
          <w:szCs w:val="16"/>
        </w:rPr>
        <w:t>Источник: Составлено ФАНУ «Востокгосплан» по информации Департамента промышленной политики Чукотского автономного округа от 14.09.2023</w:t>
      </w:r>
      <w:bookmarkEnd w:id="79"/>
    </w:p>
    <w:p w14:paraId="6F7ADC43" w14:textId="77777777" w:rsidR="002D07BD" w:rsidRPr="009F3129" w:rsidRDefault="002D07BD" w:rsidP="00D611AC">
      <w:pPr>
        <w:rPr>
          <w:rFonts w:ascii="Times New Roman" w:hAnsi="Times New Roman" w:cs="Times New Roman"/>
          <w:szCs w:val="28"/>
        </w:rPr>
      </w:pPr>
    </w:p>
    <w:p w14:paraId="5760D858" w14:textId="77777777"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 xml:space="preserve">В целях развития ИЖС </w:t>
      </w:r>
      <w:r w:rsidRPr="009F3129">
        <w:rPr>
          <w:rFonts w:ascii="Times New Roman" w:eastAsiaTheme="minorEastAsia" w:hAnsi="Times New Roman" w:cs="Times New Roman"/>
          <w:lang w:eastAsia="ru-RU"/>
        </w:rPr>
        <w:t xml:space="preserve">из окружного бюджета </w:t>
      </w:r>
      <w:r w:rsidRPr="009F3129">
        <w:rPr>
          <w:rFonts w:ascii="Times New Roman" w:hAnsi="Times New Roman" w:cs="Times New Roman"/>
          <w:szCs w:val="28"/>
        </w:rPr>
        <w:t>предоставляются</w:t>
      </w:r>
      <w:r w:rsidRPr="009F3129">
        <w:rPr>
          <w:rFonts w:ascii="Times New Roman" w:eastAsiaTheme="minorEastAsia" w:hAnsi="Times New Roman" w:cs="Times New Roman"/>
          <w:lang w:eastAsia="ru-RU"/>
        </w:rPr>
        <w:t xml:space="preserve"> субсидии </w:t>
      </w:r>
      <w:r w:rsidRPr="009F3129">
        <w:rPr>
          <w:rFonts w:ascii="Times New Roman" w:eastAsiaTheme="minorEastAsia" w:hAnsi="Times New Roman" w:cs="Times New Roman"/>
          <w:szCs w:val="28"/>
          <w:lang w:eastAsia="ru-RU"/>
        </w:rPr>
        <w:t xml:space="preserve">на </w:t>
      </w:r>
      <w:r w:rsidRPr="009F3129">
        <w:rPr>
          <w:rFonts w:ascii="Times New Roman" w:hAnsi="Times New Roman" w:cs="Times New Roman"/>
          <w:szCs w:val="28"/>
        </w:rPr>
        <w:t>возмещение затрат застройщика – физического лица на: строительство объекта ИЖС, приобретение домокомплекта и его доставку к месту монтажа, приобретение земельного участка, что позволило увеличить объемы ИЖС. В 2023 году размер компенсации увеличен до 6,0 млн руб., дополнительно организована поддержка по банковским продуктам, земельным участкам, подведению коммуникаций, транспортным затратам. По сравнению с уровнем 2018 года объем ввода жилья в Округе вырос на 91,5% (РФ – на 33,0%, ДФО – на 51,7%).</w:t>
      </w:r>
    </w:p>
    <w:p w14:paraId="39589849" w14:textId="1F024B29" w:rsidR="002D07BD" w:rsidRPr="009F3129" w:rsidRDefault="002D07BD" w:rsidP="00D611AC">
      <w:r w:rsidRPr="009F3129">
        <w:t>Значительное увеличение объемов жилищного строительства связано с реализацией мероприятий по расселению АЖФ, а также строительством жилья для отдельных категорий работников социальной сферы в рамках ПСР.</w:t>
      </w:r>
      <w:r w:rsidRPr="009F3129">
        <w:rPr>
          <w:rFonts w:ascii="Times New Roman" w:hAnsi="Times New Roman" w:cs="Times New Roman"/>
          <w:sz w:val="24"/>
          <w:szCs w:val="24"/>
        </w:rPr>
        <w:t xml:space="preserve"> </w:t>
      </w:r>
      <w:r w:rsidRPr="009F3129">
        <w:t>В 2018, 2019 и 2022 годах весь объем введенного жилья в МКД направлен на реализацию программ по расселению АЖФ. В 2020 и 2021 годах в дополнение к АЖФ введены 3 МКД в пгт. Угольные Копи для предоставления квартир учителям и медицинским работникам (</w:t>
      </w:r>
      <w:r w:rsidRPr="009F3129">
        <w:fldChar w:fldCharType="begin"/>
      </w:r>
      <w:r w:rsidRPr="009F3129">
        <w:instrText xml:space="preserve"> REF _Ref146899655 \h  \* MERGEFORMAT </w:instrText>
      </w:r>
      <w:r w:rsidRPr="009F3129">
        <w:fldChar w:fldCharType="separate"/>
      </w:r>
      <w:r w:rsidR="00811E81" w:rsidRPr="009F3129">
        <w:rPr>
          <w:szCs w:val="28"/>
        </w:rPr>
        <w:t xml:space="preserve">Рисунок </w:t>
      </w:r>
      <w:r w:rsidR="00811E81" w:rsidRPr="00811E81">
        <w:rPr>
          <w:noProof/>
          <w:szCs w:val="28"/>
        </w:rPr>
        <w:t>6</w:t>
      </w:r>
      <w:r w:rsidRPr="009F3129">
        <w:fldChar w:fldCharType="end"/>
      </w:r>
      <w:r w:rsidRPr="009F3129">
        <w:t>).</w:t>
      </w:r>
    </w:p>
    <w:p w14:paraId="16D70D13" w14:textId="77777777" w:rsidR="002D07BD" w:rsidRPr="009F3129" w:rsidRDefault="002D07BD" w:rsidP="00D611AC"/>
    <w:p w14:paraId="531D6299" w14:textId="2F4BDD4C" w:rsidR="002D07BD" w:rsidRPr="009F3129" w:rsidRDefault="002D07BD" w:rsidP="00D611AC">
      <w:pPr>
        <w:keepNext/>
        <w:ind w:firstLine="0"/>
      </w:pPr>
      <w:r w:rsidRPr="009F3129">
        <w:rPr>
          <w:noProof/>
          <w:lang w:eastAsia="ru-RU"/>
        </w:rPr>
        <w:drawing>
          <wp:inline distT="0" distB="0" distL="0" distR="0" wp14:anchorId="0334E464" wp14:editId="314B42BB">
            <wp:extent cx="5937250" cy="3155950"/>
            <wp:effectExtent l="0" t="0" r="0" b="0"/>
            <wp:docPr id="28" name="Диаграмма 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4B0E58-0C0C-4DB9-BA8F-9FF543A609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95C797A" w14:textId="0BEF38AB" w:rsidR="002D07BD" w:rsidRPr="009F3129" w:rsidRDefault="002D07BD" w:rsidP="00D611AC">
      <w:pPr>
        <w:pStyle w:val="aff2"/>
        <w:spacing w:after="0"/>
        <w:ind w:firstLine="0"/>
        <w:rPr>
          <w:i w:val="0"/>
          <w:iCs w:val="0"/>
          <w:color w:val="auto"/>
          <w:sz w:val="28"/>
          <w:szCs w:val="28"/>
        </w:rPr>
      </w:pPr>
      <w:bookmarkStart w:id="80" w:name="_Ref146899655"/>
      <w:r w:rsidRPr="009F3129">
        <w:rPr>
          <w:i w:val="0"/>
          <w:iCs w:val="0"/>
          <w:color w:val="auto"/>
          <w:sz w:val="28"/>
          <w:szCs w:val="28"/>
        </w:rPr>
        <w:t xml:space="preserve">Рисунок </w:t>
      </w:r>
      <w:r w:rsidRPr="009F3129">
        <w:fldChar w:fldCharType="begin"/>
      </w:r>
      <w:r w:rsidRPr="009F3129">
        <w:rPr>
          <w:i w:val="0"/>
          <w:iCs w:val="0"/>
          <w:color w:val="auto"/>
          <w:sz w:val="28"/>
          <w:szCs w:val="28"/>
        </w:rPr>
        <w:instrText xml:space="preserve"> SEQ Рисунок \* ARABIC </w:instrText>
      </w:r>
      <w:r w:rsidRPr="009F3129">
        <w:fldChar w:fldCharType="separate"/>
      </w:r>
      <w:r w:rsidR="00811E81">
        <w:rPr>
          <w:i w:val="0"/>
          <w:iCs w:val="0"/>
          <w:noProof/>
          <w:color w:val="auto"/>
          <w:sz w:val="28"/>
          <w:szCs w:val="28"/>
        </w:rPr>
        <w:t>6</w:t>
      </w:r>
      <w:r w:rsidRPr="009F3129">
        <w:fldChar w:fldCharType="end"/>
      </w:r>
      <w:bookmarkEnd w:id="80"/>
      <w:r w:rsidRPr="009F3129">
        <w:rPr>
          <w:i w:val="0"/>
          <w:iCs w:val="0"/>
          <w:color w:val="auto"/>
          <w:sz w:val="28"/>
          <w:szCs w:val="28"/>
        </w:rPr>
        <w:t>. Распределение введенной жилой площади в МКД в ЧАО в 2018-2022 годах, %</w:t>
      </w:r>
    </w:p>
    <w:p w14:paraId="5BACF464" w14:textId="77777777" w:rsidR="002D07BD" w:rsidRPr="009F3129" w:rsidRDefault="002D07BD" w:rsidP="00D611AC">
      <w:pPr>
        <w:ind w:firstLine="0"/>
        <w:rPr>
          <w:sz w:val="20"/>
          <w:szCs w:val="16"/>
        </w:rPr>
      </w:pPr>
      <w:r w:rsidRPr="009F3129">
        <w:rPr>
          <w:sz w:val="20"/>
          <w:szCs w:val="16"/>
        </w:rPr>
        <w:t>Источник: Составлено ФАНУ «Востокгосплан» по информации Департамента промышленной политики Чукотского автономного округа от 14.09.2023</w:t>
      </w:r>
    </w:p>
    <w:p w14:paraId="15288D94" w14:textId="77777777" w:rsidR="002D07BD" w:rsidRPr="009F3129" w:rsidRDefault="002D07BD" w:rsidP="00D611AC"/>
    <w:p w14:paraId="4FCC13CC" w14:textId="77777777" w:rsidR="002D07BD" w:rsidRPr="009F3129" w:rsidRDefault="002D07BD" w:rsidP="00D611AC">
      <w:r w:rsidRPr="009F3129">
        <w:t xml:space="preserve">Средняя фактическая стоимость строительства 1 кв. м общей площади жилых помещений во введенных в эксплуатацию жилых зданиях (без учета пристроек, надстроек и встроенных помещений) в Округе значительно превышает среднероссийский уровень и уровень макрорегиона: 188,9 тыс. руб. в 2021 году против 49, 2 тыс. руб. и 74,1 тыс. руб. соответственно. </w:t>
      </w:r>
    </w:p>
    <w:p w14:paraId="63205951" w14:textId="77777777" w:rsidR="002D07BD" w:rsidRPr="009F3129" w:rsidRDefault="002D07BD" w:rsidP="00D611AC">
      <w:r w:rsidRPr="009F3129">
        <w:t>Высокая себестоимость строительства 1 кв. м в новостройках складывается вследствие:</w:t>
      </w:r>
    </w:p>
    <w:p w14:paraId="6B0F5AF4" w14:textId="77777777" w:rsidR="002D07BD" w:rsidRPr="009F3129" w:rsidRDefault="002D07BD" w:rsidP="00D611AC">
      <w:pPr>
        <w:pStyle w:val="a3"/>
        <w:numPr>
          <w:ilvl w:val="0"/>
          <w:numId w:val="66"/>
        </w:numPr>
        <w:ind w:left="1134" w:hanging="425"/>
      </w:pPr>
      <w:r w:rsidRPr="009F3129">
        <w:t>отсутствия базы местных строительных материалов;</w:t>
      </w:r>
    </w:p>
    <w:p w14:paraId="47213D60" w14:textId="77777777" w:rsidR="002D07BD" w:rsidRPr="009F3129" w:rsidRDefault="002D07BD" w:rsidP="00D611AC">
      <w:pPr>
        <w:pStyle w:val="a3"/>
        <w:numPr>
          <w:ilvl w:val="0"/>
          <w:numId w:val="66"/>
        </w:numPr>
        <w:ind w:left="1134" w:hanging="425"/>
      </w:pPr>
      <w:r w:rsidRPr="009F3129">
        <w:t>сложной сезонной и дорогой схемы доставки грузов;</w:t>
      </w:r>
    </w:p>
    <w:p w14:paraId="613C53BB" w14:textId="77777777" w:rsidR="002D07BD" w:rsidRPr="009F3129" w:rsidRDefault="002D07BD" w:rsidP="00D611AC">
      <w:pPr>
        <w:pStyle w:val="a3"/>
        <w:numPr>
          <w:ilvl w:val="0"/>
          <w:numId w:val="66"/>
        </w:numPr>
        <w:ind w:left="1134" w:hanging="425"/>
      </w:pPr>
      <w:r w:rsidRPr="009F3129">
        <w:t>сложной и дорогостоящей схемы перебазировки строительных машин и механизмов до строительной площадки и обратно к строительной базе;</w:t>
      </w:r>
    </w:p>
    <w:p w14:paraId="62650E30" w14:textId="77777777" w:rsidR="002D07BD" w:rsidRPr="009F3129" w:rsidRDefault="002D07BD" w:rsidP="00D611AC">
      <w:pPr>
        <w:pStyle w:val="a3"/>
        <w:numPr>
          <w:ilvl w:val="0"/>
          <w:numId w:val="66"/>
        </w:numPr>
        <w:ind w:left="1134" w:hanging="425"/>
      </w:pPr>
      <w:r w:rsidRPr="009F3129">
        <w:t>отсутствия специалистов строительных профессий.</w:t>
      </w:r>
    </w:p>
    <w:p w14:paraId="59DE3ECC" w14:textId="77777777" w:rsidR="002D07BD" w:rsidRPr="009F3129" w:rsidRDefault="002D07BD" w:rsidP="00D611AC">
      <w:r w:rsidRPr="009F3129">
        <w:t>Рынок строительства жилья на территории ЧАО в 2022 году представлен 6 организациями частной формы собственности (в 2021 году также 6 организаций).</w:t>
      </w:r>
    </w:p>
    <w:p w14:paraId="3E1BFF83" w14:textId="77777777" w:rsidR="002D07BD" w:rsidRPr="009F3129" w:rsidRDefault="002D07BD" w:rsidP="00D611AC">
      <w:pPr>
        <w:widowControl w:val="0"/>
        <w:autoSpaceDE w:val="0"/>
        <w:autoSpaceDN w:val="0"/>
        <w:adjustRightInd w:val="0"/>
        <w:rPr>
          <w:rFonts w:ascii="Times New Roman" w:eastAsiaTheme="minorEastAsia" w:hAnsi="Times New Roman" w:cs="Times New Roman"/>
          <w:szCs w:val="28"/>
          <w:lang w:eastAsia="ru-RU"/>
        </w:rPr>
      </w:pPr>
    </w:p>
    <w:p w14:paraId="5326118A" w14:textId="77777777" w:rsidR="002D07BD" w:rsidRPr="009F3129" w:rsidRDefault="002D07BD" w:rsidP="00D611AC">
      <w:pPr>
        <w:pStyle w:val="30"/>
        <w:numPr>
          <w:ilvl w:val="2"/>
          <w:numId w:val="63"/>
        </w:numPr>
        <w:ind w:left="0" w:firstLine="709"/>
        <w:rPr>
          <w:lang w:eastAsia="ru-RU"/>
        </w:rPr>
      </w:pPr>
      <w:bookmarkStart w:id="81" w:name="_Toc147166940"/>
      <w:bookmarkStart w:id="82" w:name="_Toc151646434"/>
      <w:bookmarkStart w:id="83" w:name="_Toc154347741"/>
      <w:bookmarkStart w:id="84" w:name="_Toc158221564"/>
      <w:bookmarkStart w:id="85" w:name="_Toc161933955"/>
      <w:r w:rsidRPr="009F3129">
        <w:rPr>
          <w:lang w:eastAsia="ru-RU"/>
        </w:rPr>
        <w:t>Здравоохранение</w:t>
      </w:r>
      <w:bookmarkEnd w:id="81"/>
      <w:bookmarkEnd w:id="82"/>
      <w:bookmarkEnd w:id="83"/>
      <w:bookmarkEnd w:id="84"/>
      <w:bookmarkEnd w:id="85"/>
    </w:p>
    <w:p w14:paraId="767BC9E0" w14:textId="77777777" w:rsidR="002D07BD" w:rsidRPr="009F3129" w:rsidRDefault="002D07BD" w:rsidP="00D611AC">
      <w:pPr>
        <w:rPr>
          <w:rFonts w:ascii="Times New Roman" w:eastAsia="Times New Roman" w:hAnsi="Times New Roman" w:cs="Times New Roman"/>
          <w:iCs/>
          <w:spacing w:val="3"/>
          <w:szCs w:val="28"/>
          <w:lang w:eastAsia="ru-RU"/>
        </w:rPr>
      </w:pPr>
    </w:p>
    <w:p w14:paraId="05FC820D" w14:textId="77777777" w:rsidR="002D07BD" w:rsidRPr="009F3129" w:rsidRDefault="002D07BD" w:rsidP="00D611AC">
      <w:pPr>
        <w:rPr>
          <w:rFonts w:ascii="Times New Roman" w:eastAsia="Times New Roman" w:hAnsi="Times New Roman" w:cs="Times New Roman"/>
          <w:iCs/>
          <w:spacing w:val="3"/>
          <w:szCs w:val="28"/>
          <w:lang w:eastAsia="ru-RU"/>
        </w:rPr>
      </w:pPr>
      <w:r w:rsidRPr="009F3129">
        <w:rPr>
          <w:rFonts w:ascii="Times New Roman" w:eastAsia="Times New Roman" w:hAnsi="Times New Roman" w:cs="Times New Roman"/>
          <w:iCs/>
          <w:spacing w:val="3"/>
          <w:szCs w:val="28"/>
          <w:lang w:eastAsia="ru-RU"/>
        </w:rPr>
        <w:t>На территории Округа действует ГБУЗ «Чукотская областная больница» (далее – ГБУЗ «ЧОБ»), в структуру которой входят 14 стационаров по основным видам медицинской помощи, 13 амбулаторно-поликлинических подразделений, в том числе 5 детских, 4 врачебных амбулатории, 20 фельдшерско-акушерских пунктов, 8 станций скорой медицинской помощи и 8 станций переливания крови.</w:t>
      </w:r>
    </w:p>
    <w:p w14:paraId="4315E0F3" w14:textId="77777777" w:rsidR="002D07BD" w:rsidRPr="009F3129" w:rsidRDefault="002D07BD" w:rsidP="00D611AC">
      <w:pPr>
        <w:rPr>
          <w:rFonts w:ascii="Times New Roman" w:eastAsia="Times New Roman" w:hAnsi="Times New Roman" w:cs="Times New Roman"/>
          <w:iCs/>
          <w:spacing w:val="3"/>
          <w:szCs w:val="28"/>
          <w:lang w:eastAsia="ru-RU"/>
        </w:rPr>
      </w:pPr>
    </w:p>
    <w:p w14:paraId="396394E8" w14:textId="33C922DA" w:rsidR="002D07BD" w:rsidRPr="009F3129" w:rsidRDefault="002D07BD" w:rsidP="00D611AC">
      <w:pPr>
        <w:pStyle w:val="aff2"/>
        <w:keepNext/>
        <w:spacing w:after="0"/>
        <w:ind w:firstLine="0"/>
        <w:rPr>
          <w:i w:val="0"/>
          <w:iCs w:val="0"/>
          <w:color w:val="auto"/>
          <w:sz w:val="28"/>
          <w:szCs w:val="28"/>
        </w:rPr>
      </w:pPr>
      <w:bookmarkStart w:id="86" w:name="_Ref147229045"/>
      <w:r w:rsidRPr="009F3129">
        <w:rPr>
          <w:i w:val="0"/>
          <w:iCs w:val="0"/>
          <w:color w:val="auto"/>
          <w:sz w:val="28"/>
          <w:szCs w:val="28"/>
        </w:rPr>
        <w:t xml:space="preserve">Таблица </w:t>
      </w:r>
      <w:r w:rsidRPr="009F3129">
        <w:fldChar w:fldCharType="begin"/>
      </w:r>
      <w:r w:rsidRPr="009F3129">
        <w:rPr>
          <w:i w:val="0"/>
          <w:iCs w:val="0"/>
          <w:color w:val="auto"/>
          <w:sz w:val="28"/>
          <w:szCs w:val="28"/>
        </w:rPr>
        <w:instrText xml:space="preserve"> SEQ Таблица \* ARABIC </w:instrText>
      </w:r>
      <w:r w:rsidRPr="009F3129">
        <w:fldChar w:fldCharType="separate"/>
      </w:r>
      <w:r w:rsidR="00811E81">
        <w:rPr>
          <w:i w:val="0"/>
          <w:iCs w:val="0"/>
          <w:noProof/>
          <w:color w:val="auto"/>
          <w:sz w:val="28"/>
          <w:szCs w:val="28"/>
        </w:rPr>
        <w:t>8</w:t>
      </w:r>
      <w:r w:rsidRPr="009F3129">
        <w:fldChar w:fldCharType="end"/>
      </w:r>
      <w:bookmarkEnd w:id="86"/>
      <w:r w:rsidRPr="009F3129">
        <w:rPr>
          <w:i w:val="0"/>
          <w:iCs w:val="0"/>
          <w:color w:val="auto"/>
          <w:sz w:val="28"/>
          <w:szCs w:val="28"/>
        </w:rPr>
        <w:t>.</w:t>
      </w:r>
      <w:r w:rsidRPr="009F3129">
        <w:rPr>
          <w:rFonts w:ascii="Times New Roman" w:eastAsia="Times New Roman" w:hAnsi="Times New Roman" w:cs="Times New Roman"/>
          <w:i w:val="0"/>
          <w:iCs w:val="0"/>
          <w:color w:val="auto"/>
          <w:sz w:val="28"/>
          <w:szCs w:val="44"/>
        </w:rPr>
        <w:t xml:space="preserve"> Показатели мощности медицинских учреждений РФ, ДФО и ЧАО в 2018-2022 годах</w:t>
      </w:r>
    </w:p>
    <w:tbl>
      <w:tblPr>
        <w:tblStyle w:val="TableNormal"/>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1475"/>
        <w:gridCol w:w="1476"/>
        <w:gridCol w:w="1476"/>
        <w:gridCol w:w="1476"/>
        <w:gridCol w:w="1477"/>
      </w:tblGrid>
      <w:tr w:rsidR="002D07BD" w:rsidRPr="009F3129" w14:paraId="2653C6A1" w14:textId="77777777" w:rsidTr="002D07BD">
        <w:trPr>
          <w:trHeight w:val="57"/>
          <w:tblHeader/>
        </w:trPr>
        <w:tc>
          <w:tcPr>
            <w:tcW w:w="1980" w:type="dxa"/>
            <w:tcBorders>
              <w:top w:val="single" w:sz="4" w:space="0" w:color="000000"/>
              <w:left w:val="single" w:sz="4" w:space="0" w:color="000000"/>
              <w:bottom w:val="single" w:sz="4" w:space="0" w:color="000000"/>
              <w:right w:val="single" w:sz="4" w:space="0" w:color="000000"/>
            </w:tcBorders>
            <w:vAlign w:val="center"/>
          </w:tcPr>
          <w:p w14:paraId="3C545ED3" w14:textId="4D6C91D8" w:rsidR="002D07BD" w:rsidRPr="009F3129" w:rsidRDefault="00E754E6" w:rsidP="00D611AC">
            <w:pPr>
              <w:ind w:firstLine="0"/>
              <w:jc w:val="center"/>
              <w:rPr>
                <w:rFonts w:ascii="Times New Roman" w:hAnsi="Times New Roman"/>
                <w:sz w:val="24"/>
                <w:szCs w:val="24"/>
                <w:lang w:val="ru-RU"/>
              </w:rPr>
            </w:pPr>
            <w:r w:rsidRPr="009F3129">
              <w:rPr>
                <w:rFonts w:ascii="Times New Roman" w:hAnsi="Times New Roman"/>
                <w:sz w:val="24"/>
                <w:szCs w:val="24"/>
                <w:lang w:val="ru-RU"/>
              </w:rPr>
              <w:t>Территория</w:t>
            </w:r>
          </w:p>
        </w:tc>
        <w:tc>
          <w:tcPr>
            <w:tcW w:w="1475" w:type="dxa"/>
            <w:tcBorders>
              <w:top w:val="single" w:sz="4" w:space="0" w:color="000000"/>
              <w:left w:val="single" w:sz="4" w:space="0" w:color="000000"/>
              <w:bottom w:val="single" w:sz="4" w:space="0" w:color="000000"/>
              <w:right w:val="single" w:sz="4" w:space="0" w:color="000000"/>
            </w:tcBorders>
            <w:vAlign w:val="center"/>
            <w:hideMark/>
          </w:tcPr>
          <w:p w14:paraId="0BC696A1" w14:textId="77777777" w:rsidR="002D07BD" w:rsidRPr="009F3129" w:rsidRDefault="002D07BD" w:rsidP="00D611AC">
            <w:pPr>
              <w:widowControl/>
              <w:autoSpaceDE/>
              <w:ind w:right="83" w:firstLine="0"/>
              <w:jc w:val="center"/>
              <w:rPr>
                <w:rFonts w:ascii="Times New Roman" w:hAnsi="Times New Roman"/>
                <w:sz w:val="24"/>
                <w:szCs w:val="24"/>
              </w:rPr>
            </w:pPr>
            <w:r w:rsidRPr="009F3129">
              <w:rPr>
                <w:rFonts w:ascii="Times New Roman" w:hAnsi="Times New Roman"/>
                <w:sz w:val="24"/>
                <w:szCs w:val="24"/>
              </w:rPr>
              <w:t>2018</w:t>
            </w:r>
          </w:p>
        </w:tc>
        <w:tc>
          <w:tcPr>
            <w:tcW w:w="1475" w:type="dxa"/>
            <w:tcBorders>
              <w:top w:val="single" w:sz="4" w:space="0" w:color="000000"/>
              <w:left w:val="single" w:sz="4" w:space="0" w:color="000000"/>
              <w:bottom w:val="single" w:sz="4" w:space="0" w:color="000000"/>
              <w:right w:val="single" w:sz="4" w:space="0" w:color="000000"/>
            </w:tcBorders>
            <w:vAlign w:val="center"/>
            <w:hideMark/>
          </w:tcPr>
          <w:p w14:paraId="5C8D4706" w14:textId="77777777" w:rsidR="002D07BD" w:rsidRPr="009F3129" w:rsidRDefault="002D07BD" w:rsidP="00D611AC">
            <w:pPr>
              <w:widowControl/>
              <w:autoSpaceDE/>
              <w:ind w:right="93" w:firstLine="0"/>
              <w:jc w:val="center"/>
              <w:rPr>
                <w:rFonts w:ascii="Times New Roman" w:hAnsi="Times New Roman"/>
                <w:sz w:val="24"/>
                <w:szCs w:val="24"/>
              </w:rPr>
            </w:pPr>
            <w:r w:rsidRPr="009F3129">
              <w:rPr>
                <w:rFonts w:ascii="Times New Roman" w:hAnsi="Times New Roman"/>
                <w:sz w:val="24"/>
                <w:szCs w:val="24"/>
              </w:rPr>
              <w:t>2019</w:t>
            </w:r>
          </w:p>
        </w:tc>
        <w:tc>
          <w:tcPr>
            <w:tcW w:w="1475" w:type="dxa"/>
            <w:tcBorders>
              <w:top w:val="single" w:sz="4" w:space="0" w:color="000000"/>
              <w:left w:val="single" w:sz="4" w:space="0" w:color="000000"/>
              <w:bottom w:val="single" w:sz="4" w:space="0" w:color="000000"/>
              <w:right w:val="single" w:sz="4" w:space="0" w:color="000000"/>
            </w:tcBorders>
            <w:vAlign w:val="center"/>
            <w:hideMark/>
          </w:tcPr>
          <w:p w14:paraId="32EA9549" w14:textId="77777777" w:rsidR="002D07BD" w:rsidRPr="009F3129" w:rsidRDefault="002D07BD" w:rsidP="00D611AC">
            <w:pPr>
              <w:widowControl/>
              <w:autoSpaceDE/>
              <w:ind w:right="97" w:firstLine="0"/>
              <w:jc w:val="center"/>
              <w:rPr>
                <w:rFonts w:ascii="Times New Roman" w:hAnsi="Times New Roman"/>
                <w:sz w:val="24"/>
                <w:szCs w:val="24"/>
              </w:rPr>
            </w:pPr>
            <w:r w:rsidRPr="009F3129">
              <w:rPr>
                <w:rFonts w:ascii="Times New Roman" w:hAnsi="Times New Roman"/>
                <w:sz w:val="24"/>
                <w:szCs w:val="24"/>
              </w:rPr>
              <w:t>2020</w:t>
            </w:r>
          </w:p>
        </w:tc>
        <w:tc>
          <w:tcPr>
            <w:tcW w:w="1475" w:type="dxa"/>
            <w:tcBorders>
              <w:top w:val="single" w:sz="4" w:space="0" w:color="000000"/>
              <w:left w:val="single" w:sz="4" w:space="0" w:color="000000"/>
              <w:bottom w:val="single" w:sz="4" w:space="0" w:color="000000"/>
              <w:right w:val="single" w:sz="4" w:space="0" w:color="auto"/>
            </w:tcBorders>
            <w:vAlign w:val="center"/>
            <w:hideMark/>
          </w:tcPr>
          <w:p w14:paraId="6C6DDEC5" w14:textId="77777777" w:rsidR="002D07BD" w:rsidRPr="009F3129" w:rsidRDefault="002D07BD" w:rsidP="00D611AC">
            <w:pPr>
              <w:widowControl/>
              <w:autoSpaceDE/>
              <w:ind w:right="83" w:firstLine="0"/>
              <w:jc w:val="center"/>
              <w:rPr>
                <w:rFonts w:ascii="Times New Roman" w:hAnsi="Times New Roman"/>
                <w:sz w:val="24"/>
                <w:szCs w:val="24"/>
              </w:rPr>
            </w:pPr>
            <w:r w:rsidRPr="009F3129">
              <w:rPr>
                <w:rFonts w:ascii="Times New Roman" w:hAnsi="Times New Roman"/>
                <w:sz w:val="24"/>
                <w:szCs w:val="24"/>
              </w:rPr>
              <w:t>2021</w:t>
            </w:r>
          </w:p>
        </w:tc>
        <w:tc>
          <w:tcPr>
            <w:tcW w:w="1476" w:type="dxa"/>
            <w:tcBorders>
              <w:top w:val="single" w:sz="4" w:space="0" w:color="auto"/>
              <w:left w:val="single" w:sz="4" w:space="0" w:color="auto"/>
              <w:bottom w:val="single" w:sz="4" w:space="0" w:color="auto"/>
              <w:right w:val="single" w:sz="4" w:space="0" w:color="auto"/>
            </w:tcBorders>
            <w:vAlign w:val="center"/>
            <w:hideMark/>
          </w:tcPr>
          <w:p w14:paraId="4E080FD2" w14:textId="77777777" w:rsidR="002D07BD" w:rsidRPr="009F3129" w:rsidRDefault="002D07BD" w:rsidP="00D611AC">
            <w:pPr>
              <w:widowControl/>
              <w:autoSpaceDE/>
              <w:ind w:right="83" w:firstLine="0"/>
              <w:jc w:val="center"/>
              <w:rPr>
                <w:rFonts w:ascii="Times New Roman" w:hAnsi="Times New Roman"/>
                <w:sz w:val="24"/>
                <w:szCs w:val="24"/>
              </w:rPr>
            </w:pPr>
            <w:r w:rsidRPr="009F3129">
              <w:rPr>
                <w:rFonts w:ascii="Times New Roman" w:hAnsi="Times New Roman"/>
                <w:sz w:val="24"/>
                <w:szCs w:val="24"/>
              </w:rPr>
              <w:t>2022</w:t>
            </w:r>
          </w:p>
        </w:tc>
      </w:tr>
      <w:tr w:rsidR="002D07BD" w:rsidRPr="009F3129" w14:paraId="1C42F69A" w14:textId="77777777" w:rsidTr="002D07BD">
        <w:trPr>
          <w:trHeight w:val="57"/>
          <w:tblHeader/>
        </w:trPr>
        <w:tc>
          <w:tcPr>
            <w:tcW w:w="9356" w:type="dxa"/>
            <w:gridSpan w:val="6"/>
            <w:tcBorders>
              <w:top w:val="single" w:sz="4" w:space="0" w:color="000000"/>
              <w:left w:val="single" w:sz="4" w:space="0" w:color="000000"/>
              <w:bottom w:val="single" w:sz="4" w:space="0" w:color="000000"/>
              <w:right w:val="single" w:sz="4" w:space="0" w:color="auto"/>
            </w:tcBorders>
            <w:vAlign w:val="center"/>
            <w:hideMark/>
          </w:tcPr>
          <w:p w14:paraId="76F7D212" w14:textId="77777777" w:rsidR="002D07BD" w:rsidRPr="009F3129" w:rsidRDefault="002D07BD" w:rsidP="00D611AC">
            <w:pPr>
              <w:ind w:right="83" w:firstLine="0"/>
              <w:jc w:val="center"/>
              <w:rPr>
                <w:rFonts w:ascii="Times New Roman" w:hAnsi="Times New Roman"/>
                <w:sz w:val="24"/>
                <w:szCs w:val="24"/>
                <w:lang w:val="ru-RU"/>
              </w:rPr>
            </w:pPr>
            <w:r w:rsidRPr="009F3129">
              <w:rPr>
                <w:rFonts w:ascii="Times New Roman" w:hAnsi="Times New Roman"/>
                <w:sz w:val="24"/>
                <w:szCs w:val="24"/>
                <w:lang w:val="ru-RU"/>
              </w:rPr>
              <w:t>Число больничных коек на 10 тыс. чел. населения</w:t>
            </w:r>
          </w:p>
        </w:tc>
      </w:tr>
      <w:tr w:rsidR="002D07BD" w:rsidRPr="009F3129" w14:paraId="17C937A8" w14:textId="77777777" w:rsidTr="002D07BD">
        <w:trPr>
          <w:trHeight w:val="57"/>
        </w:trPr>
        <w:tc>
          <w:tcPr>
            <w:tcW w:w="1980" w:type="dxa"/>
            <w:tcBorders>
              <w:top w:val="single" w:sz="4" w:space="0" w:color="000000"/>
              <w:left w:val="single" w:sz="4" w:space="0" w:color="000000"/>
              <w:bottom w:val="single" w:sz="4" w:space="0" w:color="000000"/>
              <w:right w:val="single" w:sz="4" w:space="0" w:color="000000"/>
            </w:tcBorders>
            <w:hideMark/>
          </w:tcPr>
          <w:p w14:paraId="4FFB2160" w14:textId="77777777" w:rsidR="002D07BD" w:rsidRPr="009F3129" w:rsidRDefault="002D07BD" w:rsidP="00D611AC">
            <w:pPr>
              <w:ind w:left="142" w:firstLine="0"/>
              <w:jc w:val="left"/>
              <w:rPr>
                <w:rFonts w:ascii="Times New Roman" w:hAnsi="Times New Roman"/>
                <w:sz w:val="24"/>
                <w:szCs w:val="24"/>
              </w:rPr>
            </w:pPr>
            <w:r w:rsidRPr="009F3129">
              <w:rPr>
                <w:rFonts w:ascii="Times New Roman" w:hAnsi="Times New Roman"/>
                <w:sz w:val="24"/>
                <w:szCs w:val="24"/>
              </w:rPr>
              <w:t>РФ</w:t>
            </w:r>
          </w:p>
        </w:tc>
        <w:tc>
          <w:tcPr>
            <w:tcW w:w="1475" w:type="dxa"/>
            <w:tcBorders>
              <w:top w:val="single" w:sz="4" w:space="0" w:color="auto"/>
              <w:left w:val="single" w:sz="4" w:space="0" w:color="auto"/>
              <w:bottom w:val="single" w:sz="4" w:space="0" w:color="auto"/>
              <w:right w:val="single" w:sz="4" w:space="0" w:color="auto"/>
            </w:tcBorders>
            <w:hideMark/>
          </w:tcPr>
          <w:p w14:paraId="703C38E3"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79,9</w:t>
            </w:r>
          </w:p>
        </w:tc>
        <w:tc>
          <w:tcPr>
            <w:tcW w:w="1475" w:type="dxa"/>
            <w:tcBorders>
              <w:top w:val="single" w:sz="4" w:space="0" w:color="auto"/>
              <w:left w:val="nil"/>
              <w:bottom w:val="single" w:sz="4" w:space="0" w:color="auto"/>
              <w:right w:val="single" w:sz="4" w:space="0" w:color="auto"/>
            </w:tcBorders>
            <w:hideMark/>
          </w:tcPr>
          <w:p w14:paraId="515F5493"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80,0</w:t>
            </w:r>
          </w:p>
        </w:tc>
        <w:tc>
          <w:tcPr>
            <w:tcW w:w="1475" w:type="dxa"/>
            <w:tcBorders>
              <w:top w:val="single" w:sz="4" w:space="0" w:color="auto"/>
              <w:left w:val="nil"/>
              <w:bottom w:val="single" w:sz="4" w:space="0" w:color="auto"/>
              <w:right w:val="single" w:sz="4" w:space="0" w:color="auto"/>
            </w:tcBorders>
            <w:hideMark/>
          </w:tcPr>
          <w:p w14:paraId="513C6BD6"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81,3</w:t>
            </w:r>
          </w:p>
        </w:tc>
        <w:tc>
          <w:tcPr>
            <w:tcW w:w="1475" w:type="dxa"/>
            <w:tcBorders>
              <w:top w:val="single" w:sz="4" w:space="0" w:color="000000"/>
              <w:left w:val="single" w:sz="4" w:space="0" w:color="000000"/>
              <w:bottom w:val="single" w:sz="4" w:space="0" w:color="000000"/>
              <w:right w:val="single" w:sz="4" w:space="0" w:color="auto"/>
            </w:tcBorders>
            <w:hideMark/>
          </w:tcPr>
          <w:p w14:paraId="1601C1D1"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79,8</w:t>
            </w:r>
          </w:p>
        </w:tc>
        <w:tc>
          <w:tcPr>
            <w:tcW w:w="1476" w:type="dxa"/>
            <w:tcBorders>
              <w:top w:val="single" w:sz="4" w:space="0" w:color="auto"/>
              <w:left w:val="single" w:sz="4" w:space="0" w:color="auto"/>
              <w:bottom w:val="single" w:sz="4" w:space="0" w:color="auto"/>
              <w:right w:val="single" w:sz="4" w:space="0" w:color="auto"/>
            </w:tcBorders>
            <w:hideMark/>
          </w:tcPr>
          <w:p w14:paraId="5C7536EE"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н/д</w:t>
            </w:r>
          </w:p>
        </w:tc>
      </w:tr>
      <w:tr w:rsidR="002D07BD" w:rsidRPr="009F3129" w14:paraId="6AF94F4E" w14:textId="77777777" w:rsidTr="002D07BD">
        <w:trPr>
          <w:trHeight w:val="57"/>
        </w:trPr>
        <w:tc>
          <w:tcPr>
            <w:tcW w:w="1980" w:type="dxa"/>
            <w:tcBorders>
              <w:top w:val="single" w:sz="4" w:space="0" w:color="000000"/>
              <w:left w:val="single" w:sz="4" w:space="0" w:color="000000"/>
              <w:bottom w:val="single" w:sz="4" w:space="0" w:color="000000"/>
              <w:right w:val="single" w:sz="4" w:space="0" w:color="000000"/>
            </w:tcBorders>
            <w:hideMark/>
          </w:tcPr>
          <w:p w14:paraId="1D68F0CA" w14:textId="77777777" w:rsidR="002D07BD" w:rsidRPr="009F3129" w:rsidRDefault="002D07BD" w:rsidP="00D611AC">
            <w:pPr>
              <w:ind w:left="142" w:firstLine="0"/>
              <w:jc w:val="left"/>
              <w:rPr>
                <w:rFonts w:ascii="Times New Roman" w:hAnsi="Times New Roman"/>
                <w:sz w:val="24"/>
                <w:szCs w:val="24"/>
              </w:rPr>
            </w:pPr>
            <w:r w:rsidRPr="009F3129">
              <w:rPr>
                <w:rFonts w:ascii="Times New Roman" w:hAnsi="Times New Roman"/>
                <w:sz w:val="24"/>
                <w:szCs w:val="24"/>
              </w:rPr>
              <w:t>ДФО</w:t>
            </w:r>
          </w:p>
        </w:tc>
        <w:tc>
          <w:tcPr>
            <w:tcW w:w="1475" w:type="dxa"/>
            <w:tcBorders>
              <w:top w:val="single" w:sz="4" w:space="0" w:color="auto"/>
              <w:left w:val="single" w:sz="4" w:space="0" w:color="auto"/>
              <w:bottom w:val="single" w:sz="4" w:space="0" w:color="auto"/>
              <w:right w:val="single" w:sz="4" w:space="0" w:color="auto"/>
            </w:tcBorders>
            <w:hideMark/>
          </w:tcPr>
          <w:p w14:paraId="5DEA372B"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97,5</w:t>
            </w:r>
          </w:p>
        </w:tc>
        <w:tc>
          <w:tcPr>
            <w:tcW w:w="1475" w:type="dxa"/>
            <w:tcBorders>
              <w:top w:val="single" w:sz="4" w:space="0" w:color="auto"/>
              <w:left w:val="nil"/>
              <w:bottom w:val="single" w:sz="4" w:space="0" w:color="auto"/>
              <w:right w:val="single" w:sz="4" w:space="0" w:color="auto"/>
            </w:tcBorders>
            <w:hideMark/>
          </w:tcPr>
          <w:p w14:paraId="7D5358E4"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95,7</w:t>
            </w:r>
          </w:p>
        </w:tc>
        <w:tc>
          <w:tcPr>
            <w:tcW w:w="1475" w:type="dxa"/>
            <w:tcBorders>
              <w:top w:val="single" w:sz="4" w:space="0" w:color="auto"/>
              <w:left w:val="nil"/>
              <w:bottom w:val="single" w:sz="4" w:space="0" w:color="auto"/>
              <w:right w:val="single" w:sz="4" w:space="0" w:color="auto"/>
            </w:tcBorders>
            <w:hideMark/>
          </w:tcPr>
          <w:p w14:paraId="01860EBB"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94,4</w:t>
            </w:r>
          </w:p>
        </w:tc>
        <w:tc>
          <w:tcPr>
            <w:tcW w:w="1475" w:type="dxa"/>
            <w:tcBorders>
              <w:top w:val="single" w:sz="4" w:space="0" w:color="auto"/>
              <w:left w:val="nil"/>
              <w:bottom w:val="single" w:sz="4" w:space="0" w:color="auto"/>
              <w:right w:val="single" w:sz="4" w:space="0" w:color="auto"/>
            </w:tcBorders>
            <w:hideMark/>
          </w:tcPr>
          <w:p w14:paraId="0EEFBEA1"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95,0</w:t>
            </w:r>
          </w:p>
        </w:tc>
        <w:tc>
          <w:tcPr>
            <w:tcW w:w="1476" w:type="dxa"/>
            <w:tcBorders>
              <w:top w:val="single" w:sz="4" w:space="0" w:color="auto"/>
              <w:left w:val="nil"/>
              <w:bottom w:val="single" w:sz="4" w:space="0" w:color="auto"/>
              <w:right w:val="single" w:sz="4" w:space="0" w:color="auto"/>
            </w:tcBorders>
            <w:hideMark/>
          </w:tcPr>
          <w:p w14:paraId="1E70DDCA"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н/д</w:t>
            </w:r>
          </w:p>
        </w:tc>
      </w:tr>
      <w:tr w:rsidR="002D07BD" w:rsidRPr="009F3129" w14:paraId="420730F9" w14:textId="77777777" w:rsidTr="002D07BD">
        <w:trPr>
          <w:trHeight w:val="57"/>
        </w:trPr>
        <w:tc>
          <w:tcPr>
            <w:tcW w:w="1980" w:type="dxa"/>
            <w:tcBorders>
              <w:top w:val="single" w:sz="4" w:space="0" w:color="000000"/>
              <w:left w:val="single" w:sz="4" w:space="0" w:color="000000"/>
              <w:bottom w:val="single" w:sz="4" w:space="0" w:color="000000"/>
              <w:right w:val="single" w:sz="4" w:space="0" w:color="000000"/>
            </w:tcBorders>
            <w:hideMark/>
          </w:tcPr>
          <w:p w14:paraId="79645F60" w14:textId="77777777" w:rsidR="002D07BD" w:rsidRPr="009F3129" w:rsidRDefault="002D07BD" w:rsidP="00D611AC">
            <w:pPr>
              <w:ind w:left="142" w:firstLine="0"/>
              <w:jc w:val="left"/>
              <w:rPr>
                <w:rFonts w:ascii="Times New Roman" w:hAnsi="Times New Roman"/>
                <w:sz w:val="24"/>
                <w:szCs w:val="24"/>
              </w:rPr>
            </w:pPr>
            <w:r w:rsidRPr="009F3129">
              <w:rPr>
                <w:rFonts w:ascii="Times New Roman" w:hAnsi="Times New Roman"/>
                <w:sz w:val="24"/>
                <w:szCs w:val="24"/>
              </w:rPr>
              <w:t>ЧАО</w:t>
            </w:r>
          </w:p>
        </w:tc>
        <w:tc>
          <w:tcPr>
            <w:tcW w:w="1475" w:type="dxa"/>
            <w:tcBorders>
              <w:top w:val="single" w:sz="4" w:space="0" w:color="auto"/>
              <w:left w:val="single" w:sz="4" w:space="0" w:color="auto"/>
              <w:bottom w:val="single" w:sz="4" w:space="0" w:color="auto"/>
              <w:right w:val="single" w:sz="4" w:space="0" w:color="auto"/>
            </w:tcBorders>
            <w:hideMark/>
          </w:tcPr>
          <w:p w14:paraId="1AABEE06"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131,3</w:t>
            </w:r>
          </w:p>
        </w:tc>
        <w:tc>
          <w:tcPr>
            <w:tcW w:w="1475" w:type="dxa"/>
            <w:tcBorders>
              <w:top w:val="single" w:sz="4" w:space="0" w:color="auto"/>
              <w:left w:val="nil"/>
              <w:bottom w:val="single" w:sz="4" w:space="0" w:color="auto"/>
              <w:right w:val="single" w:sz="4" w:space="0" w:color="auto"/>
            </w:tcBorders>
            <w:hideMark/>
          </w:tcPr>
          <w:p w14:paraId="50D7114E"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126,9</w:t>
            </w:r>
          </w:p>
        </w:tc>
        <w:tc>
          <w:tcPr>
            <w:tcW w:w="1475" w:type="dxa"/>
            <w:tcBorders>
              <w:top w:val="single" w:sz="4" w:space="0" w:color="auto"/>
              <w:left w:val="nil"/>
              <w:bottom w:val="single" w:sz="4" w:space="0" w:color="auto"/>
              <w:right w:val="single" w:sz="4" w:space="0" w:color="auto"/>
            </w:tcBorders>
            <w:hideMark/>
          </w:tcPr>
          <w:p w14:paraId="65BFAEDB"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128,8</w:t>
            </w:r>
          </w:p>
        </w:tc>
        <w:tc>
          <w:tcPr>
            <w:tcW w:w="1475" w:type="dxa"/>
            <w:tcBorders>
              <w:top w:val="single" w:sz="4" w:space="0" w:color="auto"/>
              <w:left w:val="nil"/>
              <w:bottom w:val="single" w:sz="4" w:space="0" w:color="auto"/>
              <w:right w:val="single" w:sz="4" w:space="0" w:color="auto"/>
            </w:tcBorders>
            <w:hideMark/>
          </w:tcPr>
          <w:p w14:paraId="05A3F961"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129,1</w:t>
            </w:r>
          </w:p>
        </w:tc>
        <w:tc>
          <w:tcPr>
            <w:tcW w:w="1476" w:type="dxa"/>
            <w:tcBorders>
              <w:top w:val="single" w:sz="4" w:space="0" w:color="auto"/>
              <w:left w:val="nil"/>
              <w:bottom w:val="single" w:sz="4" w:space="0" w:color="auto"/>
              <w:right w:val="single" w:sz="4" w:space="0" w:color="auto"/>
            </w:tcBorders>
            <w:hideMark/>
          </w:tcPr>
          <w:p w14:paraId="7EA2AE57"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135,2</w:t>
            </w:r>
          </w:p>
        </w:tc>
      </w:tr>
      <w:tr w:rsidR="002D07BD" w:rsidRPr="009F3129" w14:paraId="639F72EB" w14:textId="77777777" w:rsidTr="002D07BD">
        <w:trPr>
          <w:trHeight w:val="57"/>
        </w:trPr>
        <w:tc>
          <w:tcPr>
            <w:tcW w:w="9356" w:type="dxa"/>
            <w:gridSpan w:val="6"/>
            <w:tcBorders>
              <w:top w:val="single" w:sz="4" w:space="0" w:color="000000"/>
              <w:left w:val="single" w:sz="4" w:space="0" w:color="000000"/>
              <w:bottom w:val="single" w:sz="4" w:space="0" w:color="000000"/>
              <w:right w:val="single" w:sz="4" w:space="0" w:color="auto"/>
            </w:tcBorders>
            <w:vAlign w:val="center"/>
            <w:hideMark/>
          </w:tcPr>
          <w:p w14:paraId="28EE938E" w14:textId="77777777" w:rsidR="002D07BD" w:rsidRPr="009F3129" w:rsidRDefault="002D07BD" w:rsidP="00D611AC">
            <w:pPr>
              <w:ind w:firstLine="0"/>
              <w:jc w:val="center"/>
              <w:rPr>
                <w:rFonts w:ascii="Times New Roman" w:hAnsi="Times New Roman"/>
                <w:sz w:val="24"/>
                <w:szCs w:val="24"/>
                <w:lang w:val="ru-RU"/>
              </w:rPr>
            </w:pPr>
            <w:r w:rsidRPr="009F3129">
              <w:rPr>
                <w:rFonts w:ascii="Times New Roman" w:hAnsi="Times New Roman"/>
                <w:sz w:val="24"/>
                <w:szCs w:val="24"/>
                <w:lang w:val="ru-RU"/>
              </w:rPr>
              <w:t xml:space="preserve">Мощность амбулаторно-поликлинических организаций, посещений в смену </w:t>
            </w:r>
            <w:r w:rsidRPr="009F3129">
              <w:rPr>
                <w:rFonts w:ascii="Times New Roman" w:hAnsi="Times New Roman"/>
                <w:sz w:val="24"/>
                <w:szCs w:val="24"/>
                <w:lang w:val="ru-RU"/>
              </w:rPr>
              <w:br/>
              <w:t>на 10 тыс. чел. населения</w:t>
            </w:r>
          </w:p>
        </w:tc>
      </w:tr>
      <w:tr w:rsidR="002D07BD" w:rsidRPr="009F3129" w14:paraId="534ED327" w14:textId="77777777" w:rsidTr="002D07BD">
        <w:trPr>
          <w:trHeight w:val="57"/>
        </w:trPr>
        <w:tc>
          <w:tcPr>
            <w:tcW w:w="1980" w:type="dxa"/>
            <w:tcBorders>
              <w:top w:val="single" w:sz="4" w:space="0" w:color="000000"/>
              <w:left w:val="single" w:sz="4" w:space="0" w:color="000000"/>
              <w:bottom w:val="single" w:sz="4" w:space="0" w:color="000000"/>
              <w:right w:val="single" w:sz="4" w:space="0" w:color="000000"/>
            </w:tcBorders>
            <w:hideMark/>
          </w:tcPr>
          <w:p w14:paraId="77089462" w14:textId="77777777" w:rsidR="002D07BD" w:rsidRPr="009F3129" w:rsidRDefault="002D07BD" w:rsidP="00D611AC">
            <w:pPr>
              <w:ind w:left="142" w:firstLine="0"/>
              <w:jc w:val="left"/>
              <w:rPr>
                <w:rFonts w:ascii="Times New Roman" w:hAnsi="Times New Roman"/>
                <w:sz w:val="24"/>
                <w:szCs w:val="24"/>
              </w:rPr>
            </w:pPr>
            <w:r w:rsidRPr="009F3129">
              <w:rPr>
                <w:rFonts w:ascii="Times New Roman" w:hAnsi="Times New Roman"/>
                <w:sz w:val="24"/>
                <w:szCs w:val="24"/>
              </w:rPr>
              <w:t>РФ</w:t>
            </w:r>
          </w:p>
        </w:tc>
        <w:tc>
          <w:tcPr>
            <w:tcW w:w="1475" w:type="dxa"/>
            <w:tcBorders>
              <w:top w:val="single" w:sz="4" w:space="0" w:color="auto"/>
              <w:left w:val="single" w:sz="4" w:space="0" w:color="auto"/>
              <w:bottom w:val="single" w:sz="4" w:space="0" w:color="auto"/>
              <w:right w:val="single" w:sz="4" w:space="0" w:color="auto"/>
            </w:tcBorders>
            <w:hideMark/>
          </w:tcPr>
          <w:p w14:paraId="1F316CD6"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272,4</w:t>
            </w:r>
          </w:p>
        </w:tc>
        <w:tc>
          <w:tcPr>
            <w:tcW w:w="1475" w:type="dxa"/>
            <w:tcBorders>
              <w:top w:val="single" w:sz="4" w:space="0" w:color="auto"/>
              <w:left w:val="nil"/>
              <w:bottom w:val="single" w:sz="4" w:space="0" w:color="auto"/>
              <w:right w:val="single" w:sz="4" w:space="0" w:color="auto"/>
            </w:tcBorders>
            <w:hideMark/>
          </w:tcPr>
          <w:p w14:paraId="462923AF"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277,5</w:t>
            </w:r>
          </w:p>
        </w:tc>
        <w:tc>
          <w:tcPr>
            <w:tcW w:w="1475" w:type="dxa"/>
            <w:tcBorders>
              <w:top w:val="single" w:sz="4" w:space="0" w:color="auto"/>
              <w:left w:val="nil"/>
              <w:bottom w:val="single" w:sz="4" w:space="0" w:color="auto"/>
              <w:right w:val="single" w:sz="4" w:space="0" w:color="auto"/>
            </w:tcBorders>
            <w:hideMark/>
          </w:tcPr>
          <w:p w14:paraId="334AD787"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283,7</w:t>
            </w:r>
          </w:p>
        </w:tc>
        <w:tc>
          <w:tcPr>
            <w:tcW w:w="1475" w:type="dxa"/>
            <w:tcBorders>
              <w:top w:val="single" w:sz="4" w:space="0" w:color="auto"/>
              <w:left w:val="nil"/>
              <w:bottom w:val="single" w:sz="4" w:space="0" w:color="auto"/>
              <w:right w:val="single" w:sz="4" w:space="0" w:color="auto"/>
            </w:tcBorders>
            <w:hideMark/>
          </w:tcPr>
          <w:p w14:paraId="593B1F8C"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292,2</w:t>
            </w:r>
          </w:p>
        </w:tc>
        <w:tc>
          <w:tcPr>
            <w:tcW w:w="1476" w:type="dxa"/>
            <w:tcBorders>
              <w:top w:val="single" w:sz="4" w:space="0" w:color="auto"/>
              <w:left w:val="nil"/>
              <w:bottom w:val="single" w:sz="4" w:space="0" w:color="auto"/>
              <w:right w:val="single" w:sz="4" w:space="0" w:color="auto"/>
            </w:tcBorders>
            <w:hideMark/>
          </w:tcPr>
          <w:p w14:paraId="4C361EF7"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н/д</w:t>
            </w:r>
          </w:p>
        </w:tc>
      </w:tr>
      <w:tr w:rsidR="002D07BD" w:rsidRPr="009F3129" w14:paraId="257CC664" w14:textId="77777777" w:rsidTr="002D07BD">
        <w:trPr>
          <w:trHeight w:val="57"/>
        </w:trPr>
        <w:tc>
          <w:tcPr>
            <w:tcW w:w="1980" w:type="dxa"/>
            <w:tcBorders>
              <w:top w:val="single" w:sz="4" w:space="0" w:color="000000"/>
              <w:left w:val="single" w:sz="4" w:space="0" w:color="000000"/>
              <w:bottom w:val="single" w:sz="4" w:space="0" w:color="000000"/>
              <w:right w:val="single" w:sz="4" w:space="0" w:color="000000"/>
            </w:tcBorders>
            <w:hideMark/>
          </w:tcPr>
          <w:p w14:paraId="12076ED0" w14:textId="77777777" w:rsidR="002D07BD" w:rsidRPr="009F3129" w:rsidRDefault="002D07BD" w:rsidP="00D611AC">
            <w:pPr>
              <w:ind w:left="142" w:firstLine="0"/>
              <w:jc w:val="left"/>
              <w:rPr>
                <w:rFonts w:ascii="Times New Roman" w:hAnsi="Times New Roman"/>
                <w:sz w:val="24"/>
                <w:szCs w:val="24"/>
              </w:rPr>
            </w:pPr>
            <w:r w:rsidRPr="009F3129">
              <w:rPr>
                <w:rFonts w:ascii="Times New Roman" w:hAnsi="Times New Roman"/>
                <w:sz w:val="24"/>
                <w:szCs w:val="24"/>
              </w:rPr>
              <w:t>ДФО</w:t>
            </w:r>
          </w:p>
        </w:tc>
        <w:tc>
          <w:tcPr>
            <w:tcW w:w="1475" w:type="dxa"/>
            <w:tcBorders>
              <w:top w:val="single" w:sz="4" w:space="0" w:color="auto"/>
              <w:left w:val="single" w:sz="4" w:space="0" w:color="auto"/>
              <w:bottom w:val="single" w:sz="4" w:space="0" w:color="auto"/>
              <w:right w:val="single" w:sz="4" w:space="0" w:color="auto"/>
            </w:tcBorders>
            <w:hideMark/>
          </w:tcPr>
          <w:p w14:paraId="4232EDC4"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282,9</w:t>
            </w:r>
          </w:p>
        </w:tc>
        <w:tc>
          <w:tcPr>
            <w:tcW w:w="1475" w:type="dxa"/>
            <w:tcBorders>
              <w:top w:val="single" w:sz="4" w:space="0" w:color="auto"/>
              <w:left w:val="nil"/>
              <w:bottom w:val="single" w:sz="4" w:space="0" w:color="auto"/>
              <w:right w:val="single" w:sz="4" w:space="0" w:color="auto"/>
            </w:tcBorders>
            <w:hideMark/>
          </w:tcPr>
          <w:p w14:paraId="36D847A1"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289,3</w:t>
            </w:r>
          </w:p>
        </w:tc>
        <w:tc>
          <w:tcPr>
            <w:tcW w:w="1475" w:type="dxa"/>
            <w:tcBorders>
              <w:top w:val="single" w:sz="4" w:space="0" w:color="auto"/>
              <w:left w:val="nil"/>
              <w:bottom w:val="single" w:sz="4" w:space="0" w:color="auto"/>
              <w:right w:val="single" w:sz="4" w:space="0" w:color="auto"/>
            </w:tcBorders>
            <w:hideMark/>
          </w:tcPr>
          <w:p w14:paraId="2240B3A5"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287,5</w:t>
            </w:r>
          </w:p>
        </w:tc>
        <w:tc>
          <w:tcPr>
            <w:tcW w:w="1475" w:type="dxa"/>
            <w:tcBorders>
              <w:top w:val="single" w:sz="4" w:space="0" w:color="000000"/>
              <w:left w:val="single" w:sz="4" w:space="0" w:color="000000"/>
              <w:bottom w:val="single" w:sz="4" w:space="0" w:color="000000"/>
              <w:right w:val="single" w:sz="4" w:space="0" w:color="auto"/>
            </w:tcBorders>
            <w:hideMark/>
          </w:tcPr>
          <w:p w14:paraId="273897B6"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304,5</w:t>
            </w:r>
          </w:p>
        </w:tc>
        <w:tc>
          <w:tcPr>
            <w:tcW w:w="1476" w:type="dxa"/>
            <w:tcBorders>
              <w:top w:val="single" w:sz="4" w:space="0" w:color="auto"/>
              <w:left w:val="single" w:sz="4" w:space="0" w:color="auto"/>
              <w:bottom w:val="single" w:sz="4" w:space="0" w:color="auto"/>
              <w:right w:val="single" w:sz="4" w:space="0" w:color="auto"/>
            </w:tcBorders>
            <w:hideMark/>
          </w:tcPr>
          <w:p w14:paraId="4120E1A1"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н/д</w:t>
            </w:r>
          </w:p>
        </w:tc>
      </w:tr>
      <w:tr w:rsidR="002D07BD" w:rsidRPr="009F3129" w14:paraId="770CE8FD" w14:textId="77777777" w:rsidTr="002D07BD">
        <w:trPr>
          <w:trHeight w:val="57"/>
        </w:trPr>
        <w:tc>
          <w:tcPr>
            <w:tcW w:w="1980" w:type="dxa"/>
            <w:tcBorders>
              <w:top w:val="single" w:sz="4" w:space="0" w:color="000000"/>
              <w:left w:val="single" w:sz="4" w:space="0" w:color="000000"/>
              <w:bottom w:val="single" w:sz="4" w:space="0" w:color="000000"/>
              <w:right w:val="single" w:sz="4" w:space="0" w:color="000000"/>
            </w:tcBorders>
            <w:hideMark/>
          </w:tcPr>
          <w:p w14:paraId="3ED3A932" w14:textId="77777777" w:rsidR="002D07BD" w:rsidRPr="009F3129" w:rsidRDefault="002D07BD" w:rsidP="00D611AC">
            <w:pPr>
              <w:ind w:left="142" w:firstLine="0"/>
              <w:jc w:val="left"/>
              <w:rPr>
                <w:rFonts w:ascii="Times New Roman" w:hAnsi="Times New Roman"/>
                <w:sz w:val="24"/>
                <w:szCs w:val="24"/>
              </w:rPr>
            </w:pPr>
            <w:r w:rsidRPr="009F3129">
              <w:rPr>
                <w:rFonts w:ascii="Times New Roman" w:hAnsi="Times New Roman"/>
                <w:sz w:val="24"/>
                <w:szCs w:val="24"/>
              </w:rPr>
              <w:t>ЧАО</w:t>
            </w:r>
          </w:p>
        </w:tc>
        <w:tc>
          <w:tcPr>
            <w:tcW w:w="1475" w:type="dxa"/>
            <w:tcBorders>
              <w:top w:val="single" w:sz="4" w:space="0" w:color="auto"/>
              <w:left w:val="single" w:sz="4" w:space="0" w:color="auto"/>
              <w:bottom w:val="single" w:sz="4" w:space="0" w:color="auto"/>
              <w:right w:val="single" w:sz="4" w:space="0" w:color="auto"/>
            </w:tcBorders>
            <w:hideMark/>
          </w:tcPr>
          <w:p w14:paraId="590EA5D9"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471,6</w:t>
            </w:r>
          </w:p>
        </w:tc>
        <w:tc>
          <w:tcPr>
            <w:tcW w:w="1475" w:type="dxa"/>
            <w:tcBorders>
              <w:top w:val="single" w:sz="4" w:space="0" w:color="auto"/>
              <w:left w:val="nil"/>
              <w:bottom w:val="single" w:sz="4" w:space="0" w:color="auto"/>
              <w:right w:val="single" w:sz="4" w:space="0" w:color="auto"/>
            </w:tcBorders>
            <w:hideMark/>
          </w:tcPr>
          <w:p w14:paraId="21FD6900"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476,5</w:t>
            </w:r>
          </w:p>
        </w:tc>
        <w:tc>
          <w:tcPr>
            <w:tcW w:w="1475" w:type="dxa"/>
            <w:tcBorders>
              <w:top w:val="single" w:sz="4" w:space="0" w:color="auto"/>
              <w:left w:val="nil"/>
              <w:bottom w:val="single" w:sz="4" w:space="0" w:color="auto"/>
              <w:right w:val="single" w:sz="4" w:space="0" w:color="auto"/>
            </w:tcBorders>
            <w:hideMark/>
          </w:tcPr>
          <w:p w14:paraId="11B1DF72"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487,6</w:t>
            </w:r>
          </w:p>
        </w:tc>
        <w:tc>
          <w:tcPr>
            <w:tcW w:w="1475" w:type="dxa"/>
            <w:tcBorders>
              <w:top w:val="single" w:sz="4" w:space="0" w:color="auto"/>
              <w:left w:val="nil"/>
              <w:bottom w:val="single" w:sz="4" w:space="0" w:color="auto"/>
              <w:right w:val="single" w:sz="4" w:space="0" w:color="auto"/>
            </w:tcBorders>
            <w:hideMark/>
          </w:tcPr>
          <w:p w14:paraId="6FD5E5F6"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467,4</w:t>
            </w:r>
          </w:p>
        </w:tc>
        <w:tc>
          <w:tcPr>
            <w:tcW w:w="1476" w:type="dxa"/>
            <w:tcBorders>
              <w:top w:val="single" w:sz="4" w:space="0" w:color="auto"/>
              <w:left w:val="nil"/>
              <w:bottom w:val="single" w:sz="4" w:space="0" w:color="auto"/>
              <w:right w:val="single" w:sz="4" w:space="0" w:color="auto"/>
            </w:tcBorders>
            <w:hideMark/>
          </w:tcPr>
          <w:p w14:paraId="7BE40E7E"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487,5</w:t>
            </w:r>
          </w:p>
        </w:tc>
      </w:tr>
    </w:tbl>
    <w:p w14:paraId="45531D6F" w14:textId="77777777" w:rsidR="002D07BD" w:rsidRPr="009F3129" w:rsidRDefault="002D07BD" w:rsidP="00D611AC">
      <w:pPr>
        <w:ind w:firstLine="0"/>
        <w:rPr>
          <w:rFonts w:ascii="Times New Roman" w:eastAsiaTheme="minorEastAsia" w:hAnsi="Times New Roman" w:cs="Times New Roman"/>
          <w:sz w:val="20"/>
          <w:szCs w:val="20"/>
          <w:lang w:eastAsia="ru-RU"/>
        </w:rPr>
      </w:pPr>
      <w:r w:rsidRPr="009F3129">
        <w:rPr>
          <w:rFonts w:ascii="Times New Roman" w:eastAsiaTheme="minorEastAsia" w:hAnsi="Times New Roman" w:cs="Times New Roman"/>
          <w:sz w:val="20"/>
          <w:szCs w:val="20"/>
          <w:lang w:eastAsia="ru-RU"/>
        </w:rPr>
        <w:t>Источник: Составлено ФАНУ «Востокгосплан» по информации Росстата – URL: https://rosstat.gov.ru/folder/210/document/13204 (дата обращения: 25.08.2023)</w:t>
      </w:r>
    </w:p>
    <w:p w14:paraId="209CF7FA" w14:textId="77777777" w:rsidR="002D07BD" w:rsidRPr="009F3129" w:rsidRDefault="002D07BD" w:rsidP="00D611AC">
      <w:pPr>
        <w:ind w:firstLine="0"/>
        <w:rPr>
          <w:rFonts w:ascii="Times New Roman" w:eastAsia="Times New Roman" w:hAnsi="Times New Roman" w:cs="Times New Roman"/>
          <w:iCs/>
          <w:spacing w:val="3"/>
          <w:szCs w:val="28"/>
          <w:lang w:eastAsia="ru-RU"/>
        </w:rPr>
      </w:pPr>
    </w:p>
    <w:p w14:paraId="40E204B1" w14:textId="15872EFC" w:rsidR="002D07BD" w:rsidRPr="009F3129" w:rsidRDefault="002D07BD" w:rsidP="00D611AC">
      <w:pPr>
        <w:rPr>
          <w:rFonts w:ascii="Times New Roman" w:eastAsia="Times New Roman" w:hAnsi="Times New Roman" w:cs="Times New Roman"/>
          <w:iCs/>
          <w:spacing w:val="3"/>
          <w:szCs w:val="28"/>
          <w:lang w:eastAsia="ru-RU"/>
        </w:rPr>
      </w:pPr>
      <w:r w:rsidRPr="009F3129">
        <w:rPr>
          <w:rFonts w:ascii="Times New Roman" w:eastAsia="Times New Roman" w:hAnsi="Times New Roman" w:cs="Times New Roman"/>
          <w:iCs/>
          <w:spacing w:val="3"/>
          <w:szCs w:val="28"/>
          <w:lang w:eastAsia="ru-RU"/>
        </w:rPr>
        <w:t>По числу больничных коек на 10 тыс. чел. населения ЧАО существенно превосходит среднероссийский уровень – в 1,6 раза и уровень ДФО – на 35,0%. Аналогичная ситуация и в амбулаторно-поликлиническом звене – мощности в ЧАО выше РФ в 1,6 раза, ДФО – на 53,0% (</w:t>
      </w:r>
      <w:r w:rsidRPr="009F3129">
        <w:fldChar w:fldCharType="begin"/>
      </w:r>
      <w:r w:rsidRPr="009F3129">
        <w:rPr>
          <w:rFonts w:ascii="Times New Roman" w:eastAsia="Times New Roman" w:hAnsi="Times New Roman" w:cs="Times New Roman"/>
          <w:iCs/>
          <w:spacing w:val="3"/>
          <w:szCs w:val="28"/>
          <w:lang w:eastAsia="ru-RU"/>
        </w:rPr>
        <w:instrText xml:space="preserve"> REF _Ref147229045 \h </w:instrText>
      </w:r>
      <w:r w:rsidR="003E458F" w:rsidRPr="009F3129">
        <w:instrText xml:space="preserve"> \* MERGEFORMAT </w:instrText>
      </w:r>
      <w:r w:rsidRPr="009F3129">
        <w:fldChar w:fldCharType="separate"/>
      </w:r>
      <w:r w:rsidR="00811E81" w:rsidRPr="009F3129">
        <w:rPr>
          <w:szCs w:val="28"/>
        </w:rPr>
        <w:t xml:space="preserve">Таблица </w:t>
      </w:r>
      <w:r w:rsidR="00811E81" w:rsidRPr="00811E81">
        <w:rPr>
          <w:noProof/>
          <w:szCs w:val="28"/>
        </w:rPr>
        <w:t>8</w:t>
      </w:r>
      <w:r w:rsidRPr="009F3129">
        <w:fldChar w:fldCharType="end"/>
      </w:r>
      <w:r w:rsidRPr="009F3129">
        <w:rPr>
          <w:rFonts w:ascii="Times New Roman" w:eastAsia="Times New Roman" w:hAnsi="Times New Roman" w:cs="Times New Roman"/>
          <w:iCs/>
          <w:spacing w:val="3"/>
          <w:szCs w:val="28"/>
          <w:lang w:eastAsia="ru-RU"/>
        </w:rPr>
        <w:t>).</w:t>
      </w:r>
    </w:p>
    <w:p w14:paraId="39DAD018" w14:textId="77777777" w:rsidR="002D07BD" w:rsidRPr="009F3129" w:rsidRDefault="002D07BD" w:rsidP="00D611AC">
      <w:pPr>
        <w:rPr>
          <w:rFonts w:ascii="Times New Roman" w:eastAsia="Times New Roman" w:hAnsi="Times New Roman" w:cs="Times New Roman"/>
          <w:iCs/>
          <w:spacing w:val="3"/>
          <w:szCs w:val="28"/>
          <w:lang w:eastAsia="ru-RU"/>
        </w:rPr>
      </w:pPr>
      <w:r w:rsidRPr="009F3129">
        <w:rPr>
          <w:rFonts w:ascii="Times New Roman" w:eastAsia="Times New Roman" w:hAnsi="Times New Roman" w:cs="Times New Roman"/>
          <w:iCs/>
          <w:spacing w:val="3"/>
          <w:szCs w:val="28"/>
          <w:lang w:eastAsia="ru-RU"/>
        </w:rPr>
        <w:t>По итогам 2022 года доля населенных пунктов с числом жителей до 2,0 тыс. чел., населению которых доступна первичная медико-санитарная помощь по месту их проживания, составила 100,0%.</w:t>
      </w:r>
    </w:p>
    <w:p w14:paraId="1A6E01BC" w14:textId="77777777" w:rsidR="002D07BD" w:rsidRPr="009F3129" w:rsidRDefault="002D07BD" w:rsidP="00D611AC">
      <w:pPr>
        <w:rPr>
          <w:rFonts w:ascii="Times New Roman" w:eastAsia="Times New Roman" w:hAnsi="Times New Roman" w:cs="Times New Roman"/>
          <w:iCs/>
          <w:spacing w:val="3"/>
          <w:szCs w:val="28"/>
          <w:lang w:eastAsia="ru-RU"/>
        </w:rPr>
      </w:pPr>
      <w:r w:rsidRPr="009F3129">
        <w:rPr>
          <w:rFonts w:ascii="Times New Roman" w:eastAsia="Times New Roman" w:hAnsi="Times New Roman" w:cs="Times New Roman"/>
          <w:iCs/>
          <w:spacing w:val="3"/>
          <w:szCs w:val="28"/>
          <w:lang w:eastAsia="ru-RU"/>
        </w:rPr>
        <w:t>Учитывая крайне неблагоприятные климатические условия региона, высокий уровень сейсмичности, здания медицинских организаций Округа имеют высокий уровень износа. По состоянию на 01.01.2023 23,3% зданий медицинских организаций (10 единиц) требуют реконструкции, 14,0% зданий (6 единиц) нуждаются в капитальном ремонте.</w:t>
      </w:r>
    </w:p>
    <w:p w14:paraId="09455B0C" w14:textId="77777777" w:rsidR="002D07BD" w:rsidRPr="009F3129" w:rsidRDefault="002D07BD" w:rsidP="00D611AC">
      <w:pPr>
        <w:rPr>
          <w:rFonts w:ascii="Times New Roman" w:eastAsia="Times New Roman" w:hAnsi="Times New Roman" w:cs="Times New Roman"/>
          <w:iCs/>
          <w:spacing w:val="3"/>
          <w:szCs w:val="28"/>
          <w:lang w:eastAsia="ru-RU"/>
        </w:rPr>
      </w:pPr>
      <w:r w:rsidRPr="009F3129">
        <w:rPr>
          <w:rFonts w:ascii="Times New Roman" w:eastAsia="Times New Roman" w:hAnsi="Times New Roman" w:cs="Times New Roman"/>
          <w:iCs/>
          <w:spacing w:val="3"/>
          <w:szCs w:val="28"/>
          <w:lang w:eastAsia="ru-RU"/>
        </w:rPr>
        <w:t>По числу медицинского персонала Округ значительно опережает среднероссийский уровень и уровень ДФО.</w:t>
      </w:r>
    </w:p>
    <w:p w14:paraId="44C2955B" w14:textId="77777777" w:rsidR="002D07BD" w:rsidRPr="009F3129" w:rsidRDefault="002D07BD" w:rsidP="00D611AC">
      <w:pPr>
        <w:rPr>
          <w:rFonts w:ascii="Times New Roman" w:eastAsia="Times New Roman" w:hAnsi="Times New Roman" w:cs="Times New Roman"/>
          <w:iCs/>
          <w:spacing w:val="3"/>
          <w:szCs w:val="28"/>
          <w:lang w:eastAsia="ru-RU"/>
        </w:rPr>
      </w:pPr>
    </w:p>
    <w:p w14:paraId="77E88E29" w14:textId="77DECD62" w:rsidR="002D07BD" w:rsidRPr="009F3129" w:rsidRDefault="002D07BD" w:rsidP="00D611AC">
      <w:pPr>
        <w:keepNext/>
        <w:ind w:firstLine="0"/>
      </w:pPr>
      <w:r w:rsidRPr="009F3129">
        <w:rPr>
          <w:noProof/>
          <w:lang w:eastAsia="ru-RU"/>
        </w:rPr>
        <w:drawing>
          <wp:inline distT="0" distB="0" distL="0" distR="0" wp14:anchorId="1F2A938B" wp14:editId="52112C56">
            <wp:extent cx="5937250" cy="3162300"/>
            <wp:effectExtent l="0" t="0" r="0" b="0"/>
            <wp:docPr id="27" name="Диаграмма 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406B2D-8C14-4575-A692-66752C96E8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A2AD63" w14:textId="5AB7D3C2" w:rsidR="002D07BD" w:rsidRPr="009F3129" w:rsidRDefault="002D07BD" w:rsidP="00D611AC">
      <w:pPr>
        <w:pStyle w:val="aff2"/>
        <w:spacing w:after="0"/>
        <w:ind w:firstLine="0"/>
        <w:rPr>
          <w:i w:val="0"/>
          <w:iCs w:val="0"/>
          <w:color w:val="auto"/>
          <w:sz w:val="28"/>
          <w:szCs w:val="28"/>
        </w:rPr>
      </w:pPr>
      <w:bookmarkStart w:id="87" w:name="_Ref147229114"/>
      <w:r w:rsidRPr="009F3129">
        <w:rPr>
          <w:i w:val="0"/>
          <w:iCs w:val="0"/>
          <w:color w:val="auto"/>
          <w:sz w:val="28"/>
          <w:szCs w:val="28"/>
        </w:rPr>
        <w:t xml:space="preserve">Рисунок </w:t>
      </w:r>
      <w:r w:rsidRPr="009F3129">
        <w:fldChar w:fldCharType="begin"/>
      </w:r>
      <w:r w:rsidRPr="009F3129">
        <w:rPr>
          <w:i w:val="0"/>
          <w:iCs w:val="0"/>
          <w:color w:val="auto"/>
          <w:sz w:val="28"/>
          <w:szCs w:val="28"/>
        </w:rPr>
        <w:instrText xml:space="preserve"> SEQ Рисунок \* ARABIC </w:instrText>
      </w:r>
      <w:r w:rsidRPr="009F3129">
        <w:fldChar w:fldCharType="separate"/>
      </w:r>
      <w:r w:rsidR="00811E81">
        <w:rPr>
          <w:i w:val="0"/>
          <w:iCs w:val="0"/>
          <w:noProof/>
          <w:color w:val="auto"/>
          <w:sz w:val="28"/>
          <w:szCs w:val="28"/>
        </w:rPr>
        <w:t>7</w:t>
      </w:r>
      <w:r w:rsidRPr="009F3129">
        <w:fldChar w:fldCharType="end"/>
      </w:r>
      <w:bookmarkEnd w:id="87"/>
      <w:r w:rsidRPr="009F3129">
        <w:rPr>
          <w:i w:val="0"/>
          <w:iCs w:val="0"/>
          <w:color w:val="auto"/>
          <w:sz w:val="28"/>
          <w:szCs w:val="28"/>
        </w:rPr>
        <w:t>. Обеспеченность врачами на 10 тыс. чел. населения в РФ, ДФО, ЧАО в 2018-2021 годах</w:t>
      </w:r>
    </w:p>
    <w:p w14:paraId="0EE2776C" w14:textId="77777777" w:rsidR="002D07BD" w:rsidRPr="009F3129" w:rsidRDefault="002D07BD" w:rsidP="00D611AC">
      <w:pPr>
        <w:widowControl w:val="0"/>
        <w:autoSpaceDE w:val="0"/>
        <w:autoSpaceDN w:val="0"/>
        <w:ind w:firstLine="0"/>
        <w:rPr>
          <w:rFonts w:ascii="Times New Roman" w:eastAsia="Times New Roman" w:hAnsi="Times New Roman" w:cs="Times New Roman"/>
          <w:iCs/>
          <w:spacing w:val="3"/>
          <w:szCs w:val="28"/>
          <w:lang w:eastAsia="ru-RU"/>
        </w:rPr>
      </w:pPr>
      <w:bookmarkStart w:id="88" w:name="_Hlk146576830"/>
      <w:r w:rsidRPr="009F3129">
        <w:rPr>
          <w:rFonts w:ascii="Times New Roman" w:eastAsiaTheme="minorEastAsia" w:hAnsi="Times New Roman" w:cs="Times New Roman"/>
          <w:sz w:val="20"/>
          <w:szCs w:val="20"/>
          <w:lang w:eastAsia="ru-RU"/>
        </w:rPr>
        <w:t>Источник: Составлено ФАНУ «Востокгосплан» по информации Росстата – URL: https://rosstat.gov.ru/folder/210/document/13204 (дата обращения: 20.08.2023)</w:t>
      </w:r>
    </w:p>
    <w:p w14:paraId="210C3683" w14:textId="77777777" w:rsidR="002D07BD" w:rsidRPr="009F3129" w:rsidRDefault="002D07BD" w:rsidP="00D611AC">
      <w:pPr>
        <w:rPr>
          <w:rFonts w:ascii="Times New Roman" w:eastAsia="Times New Roman" w:hAnsi="Times New Roman" w:cs="Times New Roman"/>
          <w:iCs/>
          <w:spacing w:val="3"/>
          <w:szCs w:val="28"/>
          <w:lang w:eastAsia="ru-RU"/>
        </w:rPr>
      </w:pPr>
    </w:p>
    <w:bookmarkEnd w:id="88"/>
    <w:p w14:paraId="6C9415FB" w14:textId="7F71F840" w:rsidR="002D07BD" w:rsidRPr="009F3129" w:rsidRDefault="002D07BD" w:rsidP="00D611AC">
      <w:pPr>
        <w:rPr>
          <w:rFonts w:ascii="Times New Roman" w:eastAsia="Times New Roman" w:hAnsi="Times New Roman" w:cs="Times New Roman"/>
          <w:iCs/>
          <w:spacing w:val="3"/>
          <w:szCs w:val="28"/>
          <w:lang w:eastAsia="ru-RU"/>
        </w:rPr>
      </w:pPr>
      <w:r w:rsidRPr="009F3129">
        <w:rPr>
          <w:rFonts w:ascii="Times New Roman" w:eastAsia="Times New Roman" w:hAnsi="Times New Roman" w:cs="Times New Roman"/>
          <w:iCs/>
          <w:spacing w:val="3"/>
          <w:szCs w:val="28"/>
          <w:lang w:eastAsia="ru-RU"/>
        </w:rPr>
        <w:t>За период 2018-2022 годов обеспеченность врачами в Округе выросла на 6,1% и составила в 2022 году 80,1 на 10 тыс. чел. населения. По итогам 2021 года на 10 тыс. жителей ЧАО приходилось на 45,5% больше врачей, чем по России и на 38,3% больше, чем в ДФО (</w:t>
      </w:r>
      <w:r w:rsidRPr="009F3129">
        <w:fldChar w:fldCharType="begin"/>
      </w:r>
      <w:r w:rsidRPr="009F3129">
        <w:rPr>
          <w:rFonts w:ascii="Times New Roman" w:eastAsia="Times New Roman" w:hAnsi="Times New Roman" w:cs="Times New Roman"/>
          <w:iCs/>
          <w:spacing w:val="3"/>
          <w:szCs w:val="28"/>
          <w:lang w:eastAsia="ru-RU"/>
        </w:rPr>
        <w:instrText xml:space="preserve"> REF _Ref147229114 \h </w:instrText>
      </w:r>
      <w:r w:rsidR="00793D44" w:rsidRPr="009F3129">
        <w:instrText xml:space="preserve"> \* MERGEFORMAT </w:instrText>
      </w:r>
      <w:r w:rsidRPr="009F3129">
        <w:fldChar w:fldCharType="separate"/>
      </w:r>
      <w:r w:rsidR="00811E81" w:rsidRPr="009F3129">
        <w:rPr>
          <w:szCs w:val="28"/>
        </w:rPr>
        <w:t xml:space="preserve">Рисунок </w:t>
      </w:r>
      <w:r w:rsidR="00811E81" w:rsidRPr="00811E81">
        <w:rPr>
          <w:noProof/>
          <w:szCs w:val="28"/>
        </w:rPr>
        <w:t>7</w:t>
      </w:r>
      <w:r w:rsidRPr="009F3129">
        <w:fldChar w:fldCharType="end"/>
      </w:r>
      <w:r w:rsidRPr="009F3129">
        <w:rPr>
          <w:rFonts w:ascii="Times New Roman" w:eastAsia="Times New Roman" w:hAnsi="Times New Roman" w:cs="Times New Roman"/>
          <w:iCs/>
          <w:spacing w:val="3"/>
          <w:szCs w:val="28"/>
          <w:lang w:eastAsia="ru-RU"/>
        </w:rPr>
        <w:t>).</w:t>
      </w:r>
    </w:p>
    <w:p w14:paraId="081C2896" w14:textId="77777777" w:rsidR="002D07BD" w:rsidRPr="009F3129" w:rsidRDefault="002D07BD" w:rsidP="00D611AC">
      <w:pPr>
        <w:rPr>
          <w:rFonts w:ascii="Times New Roman" w:eastAsia="Times New Roman" w:hAnsi="Times New Roman" w:cs="Times New Roman"/>
          <w:iCs/>
          <w:spacing w:val="3"/>
          <w:szCs w:val="28"/>
          <w:lang w:eastAsia="ru-RU"/>
        </w:rPr>
      </w:pPr>
      <w:r w:rsidRPr="009F3129">
        <w:rPr>
          <w:rFonts w:ascii="Times New Roman" w:eastAsia="Times New Roman" w:hAnsi="Times New Roman" w:cs="Times New Roman"/>
          <w:iCs/>
          <w:spacing w:val="3"/>
          <w:szCs w:val="28"/>
          <w:lang w:eastAsia="ru-RU"/>
        </w:rPr>
        <w:t>Между тем, по ряду узких специалистов, в том числе детских, сохраняется дефицит</w:t>
      </w:r>
      <w:r w:rsidRPr="009F3129">
        <w:rPr>
          <w:rStyle w:val="aa"/>
          <w:rFonts w:eastAsia="Times New Roman"/>
          <w:iCs/>
          <w:spacing w:val="3"/>
          <w:szCs w:val="28"/>
          <w:lang w:eastAsia="ru-RU"/>
        </w:rPr>
        <w:footnoteReference w:id="5"/>
      </w:r>
      <w:r w:rsidRPr="009F3129">
        <w:rPr>
          <w:rFonts w:ascii="Times New Roman" w:eastAsia="Times New Roman" w:hAnsi="Times New Roman" w:cs="Times New Roman"/>
          <w:iCs/>
          <w:spacing w:val="3"/>
          <w:szCs w:val="28"/>
          <w:lang w:eastAsia="ru-RU"/>
        </w:rPr>
        <w:t>. Так по состоянию на 01.01.2023 в Округе вакантны 22 врачебные должности, в том числе врач – детский хирург, врач – детский кардиолог, врач – детский эндокринолог, а также ряд других профильных специалистов. Кроме того, жители 46,5% населенных пунктов Округа обслуживаются фельдшерско-акушерскими пунктами, медицинская помощь в которых оказывается исключительно средним медицинским персоналом (фельдшеры и медицинские сестры).</w:t>
      </w:r>
    </w:p>
    <w:p w14:paraId="3B4DB345" w14:textId="77777777" w:rsidR="002D07BD" w:rsidRPr="009F3129" w:rsidRDefault="002D07BD" w:rsidP="00D611AC">
      <w:pPr>
        <w:rPr>
          <w:rFonts w:ascii="Times New Roman" w:eastAsia="Times New Roman" w:hAnsi="Times New Roman" w:cs="Times New Roman"/>
          <w:iCs/>
          <w:spacing w:val="3"/>
          <w:szCs w:val="28"/>
          <w:lang w:eastAsia="ru-RU"/>
        </w:rPr>
      </w:pPr>
    </w:p>
    <w:p w14:paraId="2EE3416C" w14:textId="4816F382" w:rsidR="002D07BD" w:rsidRPr="009F3129" w:rsidRDefault="002D07BD" w:rsidP="00D611AC">
      <w:pPr>
        <w:keepNext/>
        <w:ind w:firstLine="0"/>
      </w:pPr>
      <w:r w:rsidRPr="009F3129">
        <w:rPr>
          <w:noProof/>
          <w:lang w:eastAsia="ru-RU"/>
        </w:rPr>
        <w:drawing>
          <wp:inline distT="0" distB="0" distL="0" distR="0" wp14:anchorId="3F6AEC5A" wp14:editId="60DAE1D8">
            <wp:extent cx="5937250" cy="3162300"/>
            <wp:effectExtent l="0" t="0" r="0" b="0"/>
            <wp:docPr id="26" name="Диаграмма 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A902324-A0B3-4EFC-8485-DDAEE4BCF6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F51A087" w14:textId="4BF9E38A" w:rsidR="002D07BD" w:rsidRPr="009F3129" w:rsidRDefault="002D07BD" w:rsidP="00D611AC">
      <w:pPr>
        <w:pStyle w:val="aff2"/>
        <w:spacing w:after="0"/>
        <w:ind w:firstLine="0"/>
        <w:rPr>
          <w:rFonts w:ascii="Times New Roman" w:eastAsia="Times New Roman" w:hAnsi="Times New Roman" w:cs="Times New Roman"/>
          <w:i w:val="0"/>
          <w:iCs w:val="0"/>
          <w:color w:val="auto"/>
          <w:spacing w:val="3"/>
          <w:sz w:val="28"/>
          <w:szCs w:val="28"/>
          <w:lang w:eastAsia="ru-RU"/>
        </w:rPr>
      </w:pPr>
      <w:bookmarkStart w:id="89" w:name="_Ref146899709"/>
      <w:r w:rsidRPr="009F3129">
        <w:rPr>
          <w:i w:val="0"/>
          <w:iCs w:val="0"/>
          <w:color w:val="auto"/>
          <w:sz w:val="28"/>
          <w:szCs w:val="28"/>
        </w:rPr>
        <w:t xml:space="preserve">Рисунок </w:t>
      </w:r>
      <w:r w:rsidRPr="009F3129">
        <w:fldChar w:fldCharType="begin"/>
      </w:r>
      <w:r w:rsidRPr="009F3129">
        <w:rPr>
          <w:i w:val="0"/>
          <w:iCs w:val="0"/>
          <w:color w:val="auto"/>
          <w:sz w:val="28"/>
          <w:szCs w:val="28"/>
        </w:rPr>
        <w:instrText xml:space="preserve"> SEQ Рисунок \* ARABIC </w:instrText>
      </w:r>
      <w:r w:rsidRPr="009F3129">
        <w:fldChar w:fldCharType="separate"/>
      </w:r>
      <w:r w:rsidR="00811E81">
        <w:rPr>
          <w:i w:val="0"/>
          <w:iCs w:val="0"/>
          <w:noProof/>
          <w:color w:val="auto"/>
          <w:sz w:val="28"/>
          <w:szCs w:val="28"/>
        </w:rPr>
        <w:t>8</w:t>
      </w:r>
      <w:r w:rsidRPr="009F3129">
        <w:fldChar w:fldCharType="end"/>
      </w:r>
      <w:bookmarkEnd w:id="89"/>
      <w:r w:rsidRPr="009F3129">
        <w:rPr>
          <w:i w:val="0"/>
          <w:iCs w:val="0"/>
          <w:color w:val="auto"/>
          <w:sz w:val="28"/>
          <w:szCs w:val="28"/>
        </w:rPr>
        <w:t>. Обеспеченность средним медицинским персоналом на 10 тыс. чел. населения РФ, ДФО, ЧАО в 2018-2021 годах</w:t>
      </w:r>
    </w:p>
    <w:p w14:paraId="59884225" w14:textId="77777777" w:rsidR="002D07BD" w:rsidRPr="009F3129" w:rsidRDefault="002D07BD" w:rsidP="00D611AC">
      <w:pPr>
        <w:ind w:firstLine="0"/>
        <w:rPr>
          <w:rFonts w:ascii="Times New Roman" w:eastAsia="Times New Roman" w:hAnsi="Times New Roman" w:cs="Times New Roman"/>
          <w:iCs/>
          <w:spacing w:val="3"/>
          <w:szCs w:val="28"/>
          <w:lang w:eastAsia="ru-RU"/>
        </w:rPr>
      </w:pPr>
      <w:bookmarkStart w:id="90" w:name="_Hlk146576960"/>
      <w:r w:rsidRPr="009F3129">
        <w:rPr>
          <w:rFonts w:ascii="Times New Roman" w:eastAsiaTheme="minorEastAsia" w:hAnsi="Times New Roman" w:cs="Times New Roman"/>
          <w:sz w:val="20"/>
          <w:szCs w:val="20"/>
          <w:lang w:eastAsia="ru-RU"/>
        </w:rPr>
        <w:t>Источник: Составлено ФАНУ «Востокгосплан» по информации Росстата – URL: https://rosstat.gov.ru/folder/210/document/13204 (дата обращения: 20.08.2023)</w:t>
      </w:r>
    </w:p>
    <w:bookmarkEnd w:id="90"/>
    <w:p w14:paraId="5B5E5CE2" w14:textId="77777777" w:rsidR="002D07BD" w:rsidRPr="009F3129" w:rsidRDefault="002D07BD" w:rsidP="00D611AC">
      <w:pPr>
        <w:rPr>
          <w:rFonts w:ascii="Times New Roman" w:eastAsia="Times New Roman" w:hAnsi="Times New Roman" w:cs="Times New Roman"/>
          <w:iCs/>
          <w:spacing w:val="3"/>
          <w:szCs w:val="28"/>
          <w:lang w:eastAsia="ru-RU"/>
        </w:rPr>
      </w:pPr>
    </w:p>
    <w:p w14:paraId="4E1E22F7" w14:textId="78F682EF" w:rsidR="002D07BD" w:rsidRPr="009F3129" w:rsidRDefault="002D07BD" w:rsidP="00D611AC">
      <w:pPr>
        <w:rPr>
          <w:rFonts w:ascii="Times New Roman" w:eastAsia="Times New Roman" w:hAnsi="Times New Roman" w:cs="Times New Roman"/>
          <w:iCs/>
          <w:spacing w:val="3"/>
          <w:szCs w:val="28"/>
          <w:lang w:eastAsia="ru-RU"/>
        </w:rPr>
      </w:pPr>
      <w:r w:rsidRPr="009F3129">
        <w:rPr>
          <w:rFonts w:ascii="Times New Roman" w:eastAsia="Times New Roman" w:hAnsi="Times New Roman" w:cs="Times New Roman"/>
          <w:iCs/>
          <w:spacing w:val="3"/>
          <w:szCs w:val="28"/>
          <w:lang w:eastAsia="ru-RU"/>
        </w:rPr>
        <w:t>Численность среднего медицинского персонала в Округе также выше уровня РФ и ДФО (</w:t>
      </w:r>
      <w:r w:rsidRPr="009F3129">
        <w:fldChar w:fldCharType="begin"/>
      </w:r>
      <w:r w:rsidRPr="009F3129">
        <w:rPr>
          <w:rFonts w:ascii="Times New Roman" w:eastAsia="Times New Roman" w:hAnsi="Times New Roman" w:cs="Times New Roman"/>
          <w:iCs/>
          <w:spacing w:val="3"/>
          <w:szCs w:val="28"/>
          <w:lang w:eastAsia="ru-RU"/>
        </w:rPr>
        <w:instrText xml:space="preserve"> REF _Ref146899709 \h  \* MERGEFORMAT </w:instrText>
      </w:r>
      <w:r w:rsidRPr="009F3129">
        <w:fldChar w:fldCharType="separate"/>
      </w:r>
      <w:r w:rsidR="00811E81" w:rsidRPr="00811E81">
        <w:rPr>
          <w:iCs/>
          <w:szCs w:val="28"/>
        </w:rPr>
        <w:t xml:space="preserve">Рисунок </w:t>
      </w:r>
      <w:r w:rsidR="00811E81" w:rsidRPr="00811E81">
        <w:rPr>
          <w:iCs/>
          <w:noProof/>
          <w:szCs w:val="28"/>
        </w:rPr>
        <w:t>8</w:t>
      </w:r>
      <w:r w:rsidRPr="009F3129">
        <w:fldChar w:fldCharType="end"/>
      </w:r>
      <w:r w:rsidRPr="009F3129">
        <w:rPr>
          <w:rFonts w:ascii="Times New Roman" w:eastAsia="Times New Roman" w:hAnsi="Times New Roman" w:cs="Times New Roman"/>
          <w:iCs/>
          <w:spacing w:val="3"/>
          <w:szCs w:val="28"/>
          <w:lang w:eastAsia="ru-RU"/>
        </w:rPr>
        <w:t>). По итогам 2022 года на 10 тыс. чел. населения Округа приходилось 149,7 средних медицинских работников.</w:t>
      </w:r>
    </w:p>
    <w:p w14:paraId="753047E7" w14:textId="61194E6E" w:rsidR="002D07BD" w:rsidRPr="009F3129" w:rsidRDefault="002D07BD" w:rsidP="00D611AC">
      <w:pPr>
        <w:rPr>
          <w:rFonts w:ascii="Times New Roman" w:eastAsia="Times New Roman" w:hAnsi="Times New Roman" w:cs="Times New Roman"/>
          <w:iCs/>
          <w:spacing w:val="3"/>
          <w:szCs w:val="28"/>
          <w:lang w:eastAsia="ru-RU"/>
        </w:rPr>
      </w:pPr>
      <w:r w:rsidRPr="009F3129">
        <w:rPr>
          <w:rFonts w:ascii="Times New Roman" w:eastAsia="Times New Roman" w:hAnsi="Times New Roman" w:cs="Times New Roman"/>
          <w:iCs/>
          <w:spacing w:val="3"/>
          <w:szCs w:val="28"/>
          <w:lang w:eastAsia="ru-RU"/>
        </w:rPr>
        <w:t>Размер средней заработной платы медицинских работников в Округе значительно превышает среднероссийский уровень (</w:t>
      </w:r>
      <w:r w:rsidRPr="009F3129">
        <w:fldChar w:fldCharType="begin"/>
      </w:r>
      <w:r w:rsidRPr="009F3129">
        <w:rPr>
          <w:rFonts w:ascii="Times New Roman" w:eastAsia="Times New Roman" w:hAnsi="Times New Roman" w:cs="Times New Roman"/>
          <w:iCs/>
          <w:spacing w:val="3"/>
          <w:szCs w:val="28"/>
          <w:lang w:eastAsia="ru-RU"/>
        </w:rPr>
        <w:instrText xml:space="preserve"> REF _Ref146899743 \h  \* MERGEFORMAT </w:instrText>
      </w:r>
      <w:r w:rsidRPr="009F3129">
        <w:fldChar w:fldCharType="separate"/>
      </w:r>
      <w:r w:rsidR="00811E81" w:rsidRPr="00811E81">
        <w:rPr>
          <w:iCs/>
          <w:szCs w:val="28"/>
        </w:rPr>
        <w:t xml:space="preserve">Рисунок </w:t>
      </w:r>
      <w:r w:rsidR="00811E81" w:rsidRPr="00811E81">
        <w:rPr>
          <w:iCs/>
          <w:noProof/>
          <w:szCs w:val="28"/>
        </w:rPr>
        <w:t>9</w:t>
      </w:r>
      <w:r w:rsidRPr="009F3129">
        <w:fldChar w:fldCharType="end"/>
      </w:r>
      <w:r w:rsidRPr="009F3129">
        <w:rPr>
          <w:rFonts w:ascii="Times New Roman" w:eastAsia="Times New Roman" w:hAnsi="Times New Roman" w:cs="Times New Roman"/>
          <w:iCs/>
          <w:spacing w:val="3"/>
          <w:szCs w:val="28"/>
          <w:lang w:eastAsia="ru-RU"/>
        </w:rPr>
        <w:t>), а также является самым высоким среди других субъектов ДФО.</w:t>
      </w:r>
    </w:p>
    <w:p w14:paraId="58435184" w14:textId="77777777" w:rsidR="002D07BD" w:rsidRPr="009F3129" w:rsidRDefault="002D07BD" w:rsidP="00D611AC">
      <w:pPr>
        <w:rPr>
          <w:rFonts w:ascii="Times New Roman" w:eastAsia="Times New Roman" w:hAnsi="Times New Roman" w:cs="Times New Roman"/>
          <w:iCs/>
          <w:spacing w:val="3"/>
          <w:szCs w:val="28"/>
          <w:lang w:eastAsia="ru-RU"/>
        </w:rPr>
      </w:pPr>
    </w:p>
    <w:p w14:paraId="299B24AC" w14:textId="309066CC" w:rsidR="002D07BD" w:rsidRPr="009F3129" w:rsidRDefault="002D07BD" w:rsidP="00D611AC">
      <w:pPr>
        <w:keepNext/>
        <w:ind w:firstLine="0"/>
      </w:pPr>
      <w:r w:rsidRPr="009F3129">
        <w:rPr>
          <w:noProof/>
          <w:lang w:eastAsia="ru-RU"/>
        </w:rPr>
        <w:drawing>
          <wp:inline distT="0" distB="0" distL="0" distR="0" wp14:anchorId="03FA13AA" wp14:editId="6BFEFF2E">
            <wp:extent cx="5937250" cy="2571750"/>
            <wp:effectExtent l="0" t="0" r="0" b="0"/>
            <wp:docPr id="25" name="Диаграмма 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EFB735-395D-47DD-B38A-9CF6F1DF76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FDAADA8" w14:textId="4EBCFEB1" w:rsidR="002D07BD" w:rsidRPr="009F3129" w:rsidRDefault="002D07BD" w:rsidP="00D611AC">
      <w:pPr>
        <w:pStyle w:val="aff2"/>
        <w:spacing w:after="0"/>
        <w:ind w:firstLine="0"/>
        <w:rPr>
          <w:i w:val="0"/>
          <w:iCs w:val="0"/>
          <w:color w:val="auto"/>
          <w:sz w:val="28"/>
          <w:szCs w:val="44"/>
        </w:rPr>
      </w:pPr>
      <w:bookmarkStart w:id="91" w:name="_Ref146899743"/>
      <w:r w:rsidRPr="009F3129">
        <w:rPr>
          <w:i w:val="0"/>
          <w:iCs w:val="0"/>
          <w:color w:val="auto"/>
          <w:sz w:val="28"/>
          <w:szCs w:val="28"/>
        </w:rPr>
        <w:t xml:space="preserve">Рисунок </w:t>
      </w:r>
      <w:r w:rsidRPr="009F3129">
        <w:fldChar w:fldCharType="begin"/>
      </w:r>
      <w:r w:rsidRPr="009F3129">
        <w:rPr>
          <w:i w:val="0"/>
          <w:iCs w:val="0"/>
          <w:color w:val="auto"/>
          <w:sz w:val="28"/>
          <w:szCs w:val="28"/>
        </w:rPr>
        <w:instrText xml:space="preserve"> SEQ Рисунок \* ARABIC </w:instrText>
      </w:r>
      <w:r w:rsidRPr="009F3129">
        <w:fldChar w:fldCharType="separate"/>
      </w:r>
      <w:r w:rsidR="00811E81">
        <w:rPr>
          <w:i w:val="0"/>
          <w:iCs w:val="0"/>
          <w:noProof/>
          <w:color w:val="auto"/>
          <w:sz w:val="28"/>
          <w:szCs w:val="28"/>
        </w:rPr>
        <w:t>9</w:t>
      </w:r>
      <w:r w:rsidRPr="009F3129">
        <w:fldChar w:fldCharType="end"/>
      </w:r>
      <w:bookmarkEnd w:id="91"/>
      <w:r w:rsidRPr="009F3129">
        <w:rPr>
          <w:i w:val="0"/>
          <w:iCs w:val="0"/>
          <w:color w:val="auto"/>
          <w:sz w:val="28"/>
          <w:szCs w:val="44"/>
        </w:rPr>
        <w:t>. Средняя заработная плата медицинских работников РФ и ЧАО за январь-декабрь 2022 года, тыс. руб.</w:t>
      </w:r>
    </w:p>
    <w:p w14:paraId="4344D156" w14:textId="77777777" w:rsidR="002D07BD" w:rsidRPr="009F3129" w:rsidRDefault="002D07BD" w:rsidP="00D611AC">
      <w:pPr>
        <w:pStyle w:val="aff2"/>
        <w:spacing w:after="0"/>
        <w:ind w:firstLine="0"/>
        <w:rPr>
          <w:rFonts w:ascii="Times New Roman" w:eastAsia="Times New Roman" w:hAnsi="Times New Roman" w:cs="Times New Roman"/>
          <w:i w:val="0"/>
          <w:iCs w:val="0"/>
          <w:color w:val="auto"/>
          <w:spacing w:val="3"/>
          <w:szCs w:val="28"/>
          <w:lang w:eastAsia="ru-RU"/>
        </w:rPr>
      </w:pPr>
      <w:bookmarkStart w:id="92" w:name="_Hlk146579773"/>
      <w:r w:rsidRPr="009F3129">
        <w:rPr>
          <w:rFonts w:ascii="Times New Roman" w:eastAsiaTheme="minorEastAsia" w:hAnsi="Times New Roman" w:cs="Times New Roman"/>
          <w:i w:val="0"/>
          <w:iCs w:val="0"/>
          <w:color w:val="auto"/>
          <w:sz w:val="20"/>
          <w:szCs w:val="20"/>
          <w:lang w:eastAsia="ru-RU"/>
        </w:rPr>
        <w:t>Источник: Составлено ФАНУ «Востокгосплан» по информации Росстата. Итоги федерального статистического наблюдения в сфере оплаты труда отдельных категорий работников социальной сферы и науки в 2022 году – URL: https://rosstat.gov.ru/labor_market_employment_salaries (дата обращения: 20.08.2023)</w:t>
      </w:r>
    </w:p>
    <w:bookmarkEnd w:id="92"/>
    <w:p w14:paraId="421F98C6" w14:textId="77777777" w:rsidR="002D07BD" w:rsidRPr="009F3129" w:rsidRDefault="002D07BD" w:rsidP="00D611AC">
      <w:pPr>
        <w:rPr>
          <w:rFonts w:ascii="Times New Roman" w:eastAsia="Times New Roman" w:hAnsi="Times New Roman" w:cs="Times New Roman"/>
          <w:iCs/>
          <w:spacing w:val="3"/>
          <w:szCs w:val="28"/>
          <w:lang w:eastAsia="ru-RU"/>
        </w:rPr>
      </w:pPr>
      <w:r w:rsidRPr="009F3129">
        <w:rPr>
          <w:rFonts w:ascii="Times New Roman" w:eastAsia="Times New Roman" w:hAnsi="Times New Roman" w:cs="Times New Roman"/>
          <w:iCs/>
          <w:spacing w:val="3"/>
          <w:szCs w:val="28"/>
          <w:lang w:eastAsia="ru-RU"/>
        </w:rPr>
        <w:t>По направлению организаций здравоохранения жители региона получают специализированную медицинскую помощь, в том числе высокотехнологичную, в других регионах России, преимущественно на территории ДФО.</w:t>
      </w:r>
    </w:p>
    <w:p w14:paraId="5134B72D" w14:textId="250A95CE" w:rsidR="002D07BD" w:rsidRPr="009F3129" w:rsidRDefault="002D07BD" w:rsidP="00D611AC">
      <w:pPr>
        <w:rPr>
          <w:rFonts w:ascii="Times New Roman" w:eastAsia="Times New Roman" w:hAnsi="Times New Roman" w:cs="Times New Roman"/>
          <w:iCs/>
          <w:spacing w:val="3"/>
          <w:szCs w:val="28"/>
          <w:lang w:eastAsia="ru-RU"/>
        </w:rPr>
      </w:pPr>
      <w:r w:rsidRPr="009F3129">
        <w:rPr>
          <w:rFonts w:ascii="Times New Roman" w:eastAsia="Times New Roman" w:hAnsi="Times New Roman" w:cs="Times New Roman"/>
          <w:iCs/>
          <w:spacing w:val="3"/>
          <w:szCs w:val="28"/>
          <w:lang w:eastAsia="ru-RU"/>
        </w:rPr>
        <w:t>В Округе организована выездная работа мобильных бригад медиков, в том числе из состава привлекаемых сторонних организаций, в целях расширения профилактических осмотров населения узкими специалистами. В результате охват граждан профилактическими медицинскими осмотрами и диспансеризацией в ЧАО выше уровня РФ (58,7% против 46,3% по итогам 2022 года) (</w:t>
      </w:r>
      <w:r w:rsidRPr="009F3129">
        <w:fldChar w:fldCharType="begin"/>
      </w:r>
      <w:r w:rsidRPr="009F3129">
        <w:rPr>
          <w:rFonts w:ascii="Times New Roman" w:eastAsia="Times New Roman" w:hAnsi="Times New Roman" w:cs="Times New Roman"/>
          <w:iCs/>
          <w:spacing w:val="3"/>
          <w:szCs w:val="28"/>
          <w:lang w:eastAsia="ru-RU"/>
        </w:rPr>
        <w:instrText xml:space="preserve"> REF _Ref146899779 \h  \* MERGEFORMAT </w:instrText>
      </w:r>
      <w:r w:rsidRPr="009F3129">
        <w:fldChar w:fldCharType="separate"/>
      </w:r>
      <w:r w:rsidR="00811E81" w:rsidRPr="00811E81">
        <w:rPr>
          <w:iCs/>
          <w:szCs w:val="28"/>
        </w:rPr>
        <w:t xml:space="preserve">Рисунок </w:t>
      </w:r>
      <w:r w:rsidR="00811E81" w:rsidRPr="00811E81">
        <w:rPr>
          <w:iCs/>
          <w:noProof/>
          <w:szCs w:val="28"/>
        </w:rPr>
        <w:t>10</w:t>
      </w:r>
      <w:r w:rsidRPr="009F3129">
        <w:fldChar w:fldCharType="end"/>
      </w:r>
      <w:r w:rsidRPr="009F3129">
        <w:rPr>
          <w:rFonts w:ascii="Times New Roman" w:eastAsia="Times New Roman" w:hAnsi="Times New Roman" w:cs="Times New Roman"/>
          <w:iCs/>
          <w:spacing w:val="3"/>
          <w:szCs w:val="28"/>
          <w:lang w:eastAsia="ru-RU"/>
        </w:rPr>
        <w:t>).</w:t>
      </w:r>
    </w:p>
    <w:p w14:paraId="6E640B9E" w14:textId="77777777" w:rsidR="002D07BD" w:rsidRPr="009F3129" w:rsidRDefault="002D07BD" w:rsidP="00D611AC">
      <w:pPr>
        <w:rPr>
          <w:rFonts w:ascii="Times New Roman" w:eastAsia="Times New Roman" w:hAnsi="Times New Roman" w:cs="Times New Roman"/>
          <w:iCs/>
          <w:spacing w:val="3"/>
          <w:szCs w:val="28"/>
          <w:lang w:eastAsia="ru-RU"/>
        </w:rPr>
      </w:pPr>
    </w:p>
    <w:p w14:paraId="0F1E972D" w14:textId="317457D2" w:rsidR="002D07BD" w:rsidRPr="009F3129" w:rsidRDefault="002D07BD" w:rsidP="00D611AC">
      <w:pPr>
        <w:keepNext/>
        <w:ind w:firstLine="0"/>
      </w:pPr>
      <w:r w:rsidRPr="009F3129">
        <w:rPr>
          <w:noProof/>
          <w:lang w:eastAsia="ru-RU"/>
        </w:rPr>
        <w:drawing>
          <wp:inline distT="0" distB="0" distL="0" distR="0" wp14:anchorId="2BD10181" wp14:editId="174AF3B6">
            <wp:extent cx="5937250" cy="3022600"/>
            <wp:effectExtent l="0" t="0" r="0" b="0"/>
            <wp:docPr id="24" name="Диаграмма 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1C7C0B-F170-4DEB-AEFD-85B5770E5A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39A46AE" w14:textId="6A359724" w:rsidR="002D07BD" w:rsidRPr="009F3129" w:rsidRDefault="002D07BD" w:rsidP="00D611AC">
      <w:pPr>
        <w:pStyle w:val="aff2"/>
        <w:spacing w:after="0"/>
        <w:ind w:firstLine="0"/>
        <w:rPr>
          <w:rFonts w:ascii="Times New Roman" w:eastAsia="Times New Roman" w:hAnsi="Times New Roman" w:cs="Times New Roman"/>
          <w:spacing w:val="3"/>
          <w:szCs w:val="44"/>
          <w:lang w:eastAsia="ru-RU"/>
        </w:rPr>
      </w:pPr>
      <w:bookmarkStart w:id="93" w:name="_Ref146899779"/>
      <w:r w:rsidRPr="009F3129">
        <w:rPr>
          <w:i w:val="0"/>
          <w:iCs w:val="0"/>
          <w:color w:val="auto"/>
          <w:sz w:val="28"/>
          <w:szCs w:val="28"/>
        </w:rPr>
        <w:t xml:space="preserve">Рисунок </w:t>
      </w:r>
      <w:r w:rsidRPr="009F3129">
        <w:fldChar w:fldCharType="begin"/>
      </w:r>
      <w:r w:rsidRPr="009F3129">
        <w:rPr>
          <w:i w:val="0"/>
          <w:iCs w:val="0"/>
          <w:color w:val="auto"/>
          <w:sz w:val="28"/>
          <w:szCs w:val="28"/>
        </w:rPr>
        <w:instrText xml:space="preserve"> SEQ Рисунок \* ARABIC </w:instrText>
      </w:r>
      <w:r w:rsidRPr="009F3129">
        <w:fldChar w:fldCharType="separate"/>
      </w:r>
      <w:r w:rsidR="00811E81">
        <w:rPr>
          <w:i w:val="0"/>
          <w:iCs w:val="0"/>
          <w:noProof/>
          <w:color w:val="auto"/>
          <w:sz w:val="28"/>
          <w:szCs w:val="28"/>
        </w:rPr>
        <w:t>10</w:t>
      </w:r>
      <w:r w:rsidRPr="009F3129">
        <w:fldChar w:fldCharType="end"/>
      </w:r>
      <w:bookmarkEnd w:id="93"/>
      <w:r w:rsidRPr="009F3129">
        <w:rPr>
          <w:i w:val="0"/>
          <w:iCs w:val="0"/>
          <w:color w:val="auto"/>
          <w:sz w:val="28"/>
          <w:szCs w:val="28"/>
        </w:rPr>
        <w:t>.</w:t>
      </w:r>
      <w:r w:rsidRPr="009F3129">
        <w:rPr>
          <w:rFonts w:ascii="Times New Roman" w:eastAsia="Times New Roman" w:hAnsi="Times New Roman" w:cs="Times New Roman"/>
          <w:i w:val="0"/>
          <w:iCs w:val="0"/>
          <w:color w:val="auto"/>
          <w:spacing w:val="3"/>
          <w:sz w:val="28"/>
          <w:szCs w:val="44"/>
          <w:lang w:eastAsia="ru-RU"/>
        </w:rPr>
        <w:t xml:space="preserve"> Доля граждан, ежегодно проходящих профилактический медицинский осмотр и (или) диспансеризацию, в общей численности населения в ЧАО и РФ в 2020-2022 годах, %</w:t>
      </w:r>
    </w:p>
    <w:p w14:paraId="709656ED" w14:textId="77777777" w:rsidR="002D07BD" w:rsidRPr="009F3129" w:rsidRDefault="002D07BD" w:rsidP="00D611AC">
      <w:pPr>
        <w:ind w:firstLine="0"/>
        <w:rPr>
          <w:rFonts w:ascii="Times New Roman" w:eastAsia="Times New Roman" w:hAnsi="Times New Roman" w:cs="Times New Roman"/>
          <w:iCs/>
          <w:spacing w:val="3"/>
          <w:sz w:val="20"/>
          <w:szCs w:val="20"/>
          <w:lang w:eastAsia="ru-RU"/>
        </w:rPr>
      </w:pPr>
      <w:r w:rsidRPr="009F3129">
        <w:rPr>
          <w:rFonts w:ascii="Times New Roman" w:eastAsia="Times New Roman" w:hAnsi="Times New Roman" w:cs="Times New Roman"/>
          <w:iCs/>
          <w:spacing w:val="3"/>
          <w:sz w:val="20"/>
          <w:szCs w:val="20"/>
          <w:lang w:eastAsia="ru-RU"/>
        </w:rPr>
        <w:t>Источник: Составлено ФАНУ «Востокгосплан» по информации ЕМИСС – URL: https://www.fedstat.ru/indicator/61213 (дата обращения: 16.09.2023)</w:t>
      </w:r>
    </w:p>
    <w:p w14:paraId="5291BA82" w14:textId="77777777" w:rsidR="002D07BD" w:rsidRPr="009F3129" w:rsidRDefault="002D07BD" w:rsidP="00D611AC">
      <w:pPr>
        <w:rPr>
          <w:rFonts w:ascii="Times New Roman" w:eastAsia="Times New Roman" w:hAnsi="Times New Roman" w:cs="Times New Roman"/>
          <w:iCs/>
          <w:spacing w:val="3"/>
          <w:szCs w:val="28"/>
          <w:lang w:eastAsia="ru-RU"/>
        </w:rPr>
      </w:pPr>
    </w:p>
    <w:p w14:paraId="3BACE32B" w14:textId="25A6F121" w:rsidR="002D07BD" w:rsidRPr="009F3129" w:rsidRDefault="002D07BD" w:rsidP="00D611AC">
      <w:pPr>
        <w:rPr>
          <w:rFonts w:ascii="Times New Roman" w:eastAsia="Times New Roman" w:hAnsi="Times New Roman" w:cs="Times New Roman"/>
          <w:iCs/>
          <w:spacing w:val="3"/>
          <w:szCs w:val="28"/>
          <w:lang w:eastAsia="ru-RU"/>
        </w:rPr>
      </w:pPr>
      <w:r w:rsidRPr="009F3129">
        <w:rPr>
          <w:rFonts w:ascii="Times New Roman" w:eastAsia="Times New Roman" w:hAnsi="Times New Roman" w:cs="Times New Roman"/>
          <w:iCs/>
          <w:spacing w:val="3"/>
          <w:szCs w:val="28"/>
          <w:lang w:eastAsia="ru-RU"/>
        </w:rPr>
        <w:t>Несмотря на довольно низкие показатели смертности населения ЧАО, уровень заболеваемости жителей Округа остается стабильно высоким и значительно превышает уровень заболеваемости населения РФ и макрорегиона – 1 189,2 случая на 1 тыс. чел. населения против 857,1 и 838,6 случая соответственно в 2021 году (</w:t>
      </w:r>
      <w:r w:rsidRPr="009F3129">
        <w:fldChar w:fldCharType="begin"/>
      </w:r>
      <w:r w:rsidRPr="009F3129">
        <w:rPr>
          <w:rFonts w:ascii="Times New Roman" w:eastAsia="Times New Roman" w:hAnsi="Times New Roman" w:cs="Times New Roman"/>
          <w:iCs/>
          <w:spacing w:val="3"/>
          <w:szCs w:val="28"/>
          <w:lang w:eastAsia="ru-RU"/>
        </w:rPr>
        <w:instrText xml:space="preserve"> REF _Ref146899819 \h  \* MERGEFORMAT </w:instrText>
      </w:r>
      <w:r w:rsidRPr="009F3129">
        <w:fldChar w:fldCharType="separate"/>
      </w:r>
      <w:r w:rsidR="00811E81" w:rsidRPr="00811E81">
        <w:rPr>
          <w:iCs/>
          <w:szCs w:val="28"/>
        </w:rPr>
        <w:t xml:space="preserve">Рисунок </w:t>
      </w:r>
      <w:r w:rsidR="00811E81" w:rsidRPr="00811E81">
        <w:rPr>
          <w:iCs/>
          <w:noProof/>
          <w:szCs w:val="28"/>
        </w:rPr>
        <w:t>11</w:t>
      </w:r>
      <w:r w:rsidRPr="009F3129">
        <w:fldChar w:fldCharType="end"/>
      </w:r>
      <w:r w:rsidRPr="009F3129">
        <w:rPr>
          <w:rFonts w:ascii="Times New Roman" w:eastAsia="Times New Roman" w:hAnsi="Times New Roman" w:cs="Times New Roman"/>
          <w:iCs/>
          <w:spacing w:val="3"/>
          <w:szCs w:val="28"/>
          <w:lang w:eastAsia="ru-RU"/>
        </w:rPr>
        <w:t>).</w:t>
      </w:r>
    </w:p>
    <w:p w14:paraId="7293CF92" w14:textId="0CEBEC62" w:rsidR="002D07BD" w:rsidRPr="009F3129" w:rsidRDefault="002D07BD" w:rsidP="00D611AC">
      <w:pPr>
        <w:keepNext/>
        <w:ind w:firstLine="0"/>
      </w:pPr>
      <w:r w:rsidRPr="009F3129">
        <w:rPr>
          <w:noProof/>
          <w:lang w:eastAsia="ru-RU"/>
        </w:rPr>
        <w:drawing>
          <wp:inline distT="0" distB="0" distL="0" distR="0" wp14:anchorId="0C3373CE" wp14:editId="2921B365">
            <wp:extent cx="5937250" cy="3162300"/>
            <wp:effectExtent l="0" t="0" r="0" b="0"/>
            <wp:docPr id="23" name="Диаграмма 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9B564A-BC6C-4487-B8F5-EE8C833374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B8F03E9" w14:textId="24C85F19" w:rsidR="002D07BD" w:rsidRPr="009F3129" w:rsidRDefault="002D07BD" w:rsidP="00D611AC">
      <w:pPr>
        <w:pStyle w:val="aff2"/>
        <w:spacing w:after="0"/>
        <w:ind w:firstLine="0"/>
        <w:rPr>
          <w:rFonts w:ascii="Times New Roman" w:eastAsia="Times New Roman" w:hAnsi="Times New Roman" w:cs="Times New Roman"/>
          <w:spacing w:val="3"/>
          <w:szCs w:val="44"/>
          <w:lang w:eastAsia="ru-RU"/>
        </w:rPr>
      </w:pPr>
      <w:bookmarkStart w:id="94" w:name="_Ref146899819"/>
      <w:r w:rsidRPr="009F3129">
        <w:rPr>
          <w:i w:val="0"/>
          <w:iCs w:val="0"/>
          <w:color w:val="auto"/>
          <w:sz w:val="28"/>
          <w:szCs w:val="28"/>
        </w:rPr>
        <w:t xml:space="preserve">Рисунок </w:t>
      </w:r>
      <w:r w:rsidRPr="009F3129">
        <w:fldChar w:fldCharType="begin"/>
      </w:r>
      <w:r w:rsidRPr="009F3129">
        <w:rPr>
          <w:i w:val="0"/>
          <w:iCs w:val="0"/>
          <w:color w:val="auto"/>
          <w:sz w:val="28"/>
          <w:szCs w:val="28"/>
        </w:rPr>
        <w:instrText xml:space="preserve"> SEQ Рисунок \* ARABIC </w:instrText>
      </w:r>
      <w:r w:rsidRPr="009F3129">
        <w:fldChar w:fldCharType="separate"/>
      </w:r>
      <w:r w:rsidR="00811E81">
        <w:rPr>
          <w:i w:val="0"/>
          <w:iCs w:val="0"/>
          <w:noProof/>
          <w:color w:val="auto"/>
          <w:sz w:val="28"/>
          <w:szCs w:val="28"/>
        </w:rPr>
        <w:t>11</w:t>
      </w:r>
      <w:r w:rsidRPr="009F3129">
        <w:fldChar w:fldCharType="end"/>
      </w:r>
      <w:bookmarkEnd w:id="94"/>
      <w:r w:rsidRPr="009F3129">
        <w:rPr>
          <w:i w:val="0"/>
          <w:iCs w:val="0"/>
          <w:color w:val="auto"/>
          <w:sz w:val="28"/>
          <w:szCs w:val="44"/>
        </w:rPr>
        <w:t>. Заболеваемость населения на 1 тыс. чел. населения в РФ, ДФО, ЧАО в 2018-2021 годах</w:t>
      </w:r>
    </w:p>
    <w:p w14:paraId="2895BC77" w14:textId="77777777" w:rsidR="002D07BD" w:rsidRPr="009F3129" w:rsidRDefault="002D07BD" w:rsidP="00D611AC">
      <w:pPr>
        <w:ind w:firstLine="0"/>
        <w:rPr>
          <w:rFonts w:ascii="Times New Roman" w:eastAsia="Times New Roman" w:hAnsi="Times New Roman" w:cs="Times New Roman"/>
          <w:iCs/>
          <w:spacing w:val="3"/>
          <w:sz w:val="20"/>
          <w:szCs w:val="20"/>
          <w:lang w:eastAsia="ru-RU"/>
        </w:rPr>
      </w:pPr>
      <w:r w:rsidRPr="009F3129">
        <w:rPr>
          <w:rFonts w:ascii="Times New Roman" w:eastAsia="Times New Roman" w:hAnsi="Times New Roman" w:cs="Times New Roman"/>
          <w:iCs/>
          <w:spacing w:val="3"/>
          <w:sz w:val="20"/>
          <w:szCs w:val="20"/>
          <w:lang w:eastAsia="ru-RU"/>
        </w:rPr>
        <w:t>Источник: Составлено ФАНУ «Востокгосплан» по информации Росстата – URL: https://rosstat.gov.ru/folder/210/document/13204 (дата обращения: 20.08.2023)</w:t>
      </w:r>
    </w:p>
    <w:p w14:paraId="136BEB43" w14:textId="77777777" w:rsidR="002D07BD" w:rsidRPr="009F3129" w:rsidRDefault="002D07BD" w:rsidP="00D611AC">
      <w:pPr>
        <w:rPr>
          <w:rFonts w:ascii="Times New Roman" w:eastAsia="Times New Roman" w:hAnsi="Times New Roman" w:cs="Times New Roman"/>
          <w:iCs/>
          <w:spacing w:val="3"/>
          <w:szCs w:val="28"/>
          <w:lang w:eastAsia="ru-RU"/>
        </w:rPr>
      </w:pPr>
    </w:p>
    <w:p w14:paraId="2E2D2E80" w14:textId="77777777" w:rsidR="002D07BD" w:rsidRPr="009F3129" w:rsidRDefault="002D07BD" w:rsidP="00D611AC">
      <w:pPr>
        <w:rPr>
          <w:rFonts w:ascii="Times New Roman" w:eastAsia="Times New Roman" w:hAnsi="Times New Roman" w:cs="Times New Roman"/>
          <w:iCs/>
          <w:spacing w:val="3"/>
          <w:szCs w:val="28"/>
          <w:lang w:eastAsia="ru-RU"/>
        </w:rPr>
      </w:pPr>
      <w:r w:rsidRPr="009F3129">
        <w:rPr>
          <w:rFonts w:ascii="Times New Roman" w:eastAsia="Times New Roman" w:hAnsi="Times New Roman" w:cs="Times New Roman"/>
          <w:iCs/>
          <w:spacing w:val="3"/>
          <w:szCs w:val="28"/>
          <w:lang w:eastAsia="ru-RU"/>
        </w:rPr>
        <w:t>Между тем за период 2018-2021 годов заболеваемость населения в Округе снизилась на 7,0%, при этом в РФ и ДФО в аналогичном периоде отмечается рост на 9,6% и 8,9% соответственно.</w:t>
      </w:r>
    </w:p>
    <w:p w14:paraId="165DB114" w14:textId="142D8F7C" w:rsidR="002D07BD" w:rsidRPr="009F3129" w:rsidRDefault="002D07BD" w:rsidP="00D611AC">
      <w:pPr>
        <w:rPr>
          <w:rFonts w:ascii="Times New Roman" w:eastAsia="Times New Roman" w:hAnsi="Times New Roman" w:cs="Times New Roman"/>
          <w:iCs/>
          <w:spacing w:val="3"/>
          <w:szCs w:val="28"/>
          <w:lang w:eastAsia="ru-RU"/>
        </w:rPr>
      </w:pPr>
      <w:r w:rsidRPr="009F3129">
        <w:rPr>
          <w:rFonts w:ascii="Times New Roman" w:eastAsia="Times New Roman" w:hAnsi="Times New Roman" w:cs="Times New Roman"/>
          <w:iCs/>
          <w:spacing w:val="3"/>
          <w:szCs w:val="28"/>
          <w:lang w:eastAsia="ru-RU"/>
        </w:rPr>
        <w:t>В структуре заболеваемости преобладают болезни органов дыхания, органов пищеварения, болезни костно-мышечной системы и соединительной ткани, болезни мочеполовой системы, а также травмы, отравления и другие последствия воздействия внешних причин (</w:t>
      </w:r>
      <w:r w:rsidRPr="009F3129">
        <w:fldChar w:fldCharType="begin"/>
      </w:r>
      <w:r w:rsidRPr="009F3129">
        <w:rPr>
          <w:rFonts w:ascii="Times New Roman" w:eastAsia="Times New Roman" w:hAnsi="Times New Roman" w:cs="Times New Roman"/>
          <w:iCs/>
          <w:spacing w:val="3"/>
          <w:szCs w:val="28"/>
          <w:lang w:eastAsia="ru-RU"/>
        </w:rPr>
        <w:instrText xml:space="preserve"> REF _Ref147229599 \h </w:instrText>
      </w:r>
      <w:r w:rsidR="003E458F" w:rsidRPr="009F3129">
        <w:instrText xml:space="preserve"> \* MERGEFORMAT </w:instrText>
      </w:r>
      <w:r w:rsidRPr="009F3129">
        <w:fldChar w:fldCharType="separate"/>
      </w:r>
      <w:r w:rsidR="00811E81" w:rsidRPr="009F3129">
        <w:rPr>
          <w:szCs w:val="28"/>
        </w:rPr>
        <w:t xml:space="preserve">Рисунок </w:t>
      </w:r>
      <w:r w:rsidR="00811E81" w:rsidRPr="00811E81">
        <w:rPr>
          <w:noProof/>
          <w:szCs w:val="28"/>
        </w:rPr>
        <w:t>12</w:t>
      </w:r>
      <w:r w:rsidRPr="009F3129">
        <w:fldChar w:fldCharType="end"/>
      </w:r>
      <w:r w:rsidRPr="009F3129">
        <w:rPr>
          <w:rFonts w:ascii="Times New Roman" w:eastAsia="Times New Roman" w:hAnsi="Times New Roman" w:cs="Times New Roman"/>
          <w:iCs/>
          <w:spacing w:val="3"/>
          <w:szCs w:val="28"/>
          <w:lang w:eastAsia="ru-RU"/>
        </w:rPr>
        <w:t>).</w:t>
      </w:r>
    </w:p>
    <w:p w14:paraId="122F038A" w14:textId="54C9BAEF" w:rsidR="002D07BD" w:rsidRPr="009F3129" w:rsidRDefault="002D07BD" w:rsidP="00D611AC">
      <w:pPr>
        <w:keepNext/>
        <w:ind w:firstLine="0"/>
      </w:pPr>
      <w:r w:rsidRPr="009F3129">
        <w:rPr>
          <w:noProof/>
          <w:lang w:eastAsia="ru-RU"/>
        </w:rPr>
        <w:drawing>
          <wp:inline distT="0" distB="0" distL="0" distR="0" wp14:anchorId="2CEE5352" wp14:editId="4A4B8A88">
            <wp:extent cx="5937250" cy="2838450"/>
            <wp:effectExtent l="0" t="0" r="0" b="0"/>
            <wp:docPr id="22" name="Диаграмма 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760A789-8A2C-CAB9-4604-F8DCB2965F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0A77769" w14:textId="24962F2C" w:rsidR="002D07BD" w:rsidRPr="009F3129" w:rsidRDefault="002D07BD" w:rsidP="00D611AC">
      <w:pPr>
        <w:pStyle w:val="aff2"/>
        <w:spacing w:after="0"/>
        <w:ind w:firstLine="0"/>
        <w:rPr>
          <w:rFonts w:ascii="Times New Roman" w:eastAsia="Times New Roman" w:hAnsi="Times New Roman" w:cs="Times New Roman"/>
          <w:spacing w:val="3"/>
          <w:szCs w:val="44"/>
          <w:lang w:eastAsia="ru-RU"/>
        </w:rPr>
      </w:pPr>
      <w:bookmarkStart w:id="95" w:name="_Ref147229599"/>
      <w:r w:rsidRPr="009F3129">
        <w:rPr>
          <w:i w:val="0"/>
          <w:iCs w:val="0"/>
          <w:color w:val="auto"/>
          <w:sz w:val="28"/>
          <w:szCs w:val="28"/>
        </w:rPr>
        <w:t xml:space="preserve">Рисунок </w:t>
      </w:r>
      <w:r w:rsidRPr="009F3129">
        <w:fldChar w:fldCharType="begin"/>
      </w:r>
      <w:r w:rsidRPr="009F3129">
        <w:rPr>
          <w:i w:val="0"/>
          <w:iCs w:val="0"/>
          <w:color w:val="auto"/>
          <w:sz w:val="28"/>
          <w:szCs w:val="28"/>
        </w:rPr>
        <w:instrText xml:space="preserve"> SEQ Рисунок \* ARABIC </w:instrText>
      </w:r>
      <w:r w:rsidRPr="009F3129">
        <w:fldChar w:fldCharType="separate"/>
      </w:r>
      <w:r w:rsidR="00811E81">
        <w:rPr>
          <w:i w:val="0"/>
          <w:iCs w:val="0"/>
          <w:noProof/>
          <w:color w:val="auto"/>
          <w:sz w:val="28"/>
          <w:szCs w:val="28"/>
        </w:rPr>
        <w:t>12</w:t>
      </w:r>
      <w:r w:rsidRPr="009F3129">
        <w:fldChar w:fldCharType="end"/>
      </w:r>
      <w:bookmarkEnd w:id="95"/>
      <w:r w:rsidRPr="009F3129">
        <w:rPr>
          <w:i w:val="0"/>
          <w:iCs w:val="0"/>
          <w:color w:val="auto"/>
          <w:sz w:val="28"/>
          <w:szCs w:val="28"/>
        </w:rPr>
        <w:t>.</w:t>
      </w:r>
      <w:r w:rsidRPr="009F3129">
        <w:rPr>
          <w:i w:val="0"/>
          <w:iCs w:val="0"/>
          <w:color w:val="auto"/>
          <w:sz w:val="28"/>
          <w:szCs w:val="44"/>
        </w:rPr>
        <w:t xml:space="preserve"> Структура заболеваемости населения ЧАО в 2021 году, % от общей заболеваемости</w:t>
      </w:r>
    </w:p>
    <w:p w14:paraId="239CCC6A" w14:textId="77777777" w:rsidR="002D07BD" w:rsidRPr="009F3129" w:rsidRDefault="002D07BD" w:rsidP="00D611AC">
      <w:pPr>
        <w:ind w:firstLine="0"/>
        <w:rPr>
          <w:rFonts w:ascii="Times New Roman" w:eastAsia="Times New Roman" w:hAnsi="Times New Roman" w:cs="Times New Roman"/>
          <w:iCs/>
          <w:spacing w:val="3"/>
          <w:sz w:val="20"/>
          <w:szCs w:val="20"/>
          <w:lang w:eastAsia="ru-RU"/>
        </w:rPr>
      </w:pPr>
      <w:bookmarkStart w:id="96" w:name="_Hlk146577557"/>
      <w:r w:rsidRPr="009F3129">
        <w:rPr>
          <w:rFonts w:ascii="Times New Roman" w:eastAsia="Times New Roman" w:hAnsi="Times New Roman" w:cs="Times New Roman"/>
          <w:iCs/>
          <w:spacing w:val="3"/>
          <w:sz w:val="20"/>
          <w:szCs w:val="20"/>
          <w:lang w:eastAsia="ru-RU"/>
        </w:rPr>
        <w:t>Источник: Составлено ФАНУ «Востокгосплан» по информации Росстата – URL: https://rosstat.gov.ru/folder/210/document/13204 (дата обращения: 20.08.2023)</w:t>
      </w:r>
    </w:p>
    <w:bookmarkEnd w:id="96"/>
    <w:p w14:paraId="515ACD1B" w14:textId="77777777" w:rsidR="002D07BD" w:rsidRPr="009F3129" w:rsidRDefault="002D07BD" w:rsidP="00D611AC">
      <w:pPr>
        <w:rPr>
          <w:rFonts w:ascii="Times New Roman" w:eastAsia="Times New Roman" w:hAnsi="Times New Roman" w:cs="Times New Roman"/>
          <w:iCs/>
          <w:spacing w:val="3"/>
          <w:szCs w:val="28"/>
          <w:lang w:eastAsia="ru-RU"/>
        </w:rPr>
      </w:pPr>
    </w:p>
    <w:p w14:paraId="237B7368" w14:textId="77777777" w:rsidR="002D07BD" w:rsidRPr="009F3129" w:rsidRDefault="002D07BD" w:rsidP="00D611AC">
      <w:pPr>
        <w:rPr>
          <w:rFonts w:ascii="Times New Roman" w:eastAsia="Times New Roman" w:hAnsi="Times New Roman" w:cs="Times New Roman"/>
          <w:iCs/>
          <w:spacing w:val="3"/>
          <w:szCs w:val="28"/>
          <w:lang w:eastAsia="ru-RU"/>
        </w:rPr>
      </w:pPr>
      <w:r w:rsidRPr="009F3129">
        <w:rPr>
          <w:rFonts w:ascii="Times New Roman" w:eastAsia="Times New Roman" w:hAnsi="Times New Roman" w:cs="Times New Roman"/>
          <w:iCs/>
          <w:spacing w:val="3"/>
          <w:szCs w:val="28"/>
          <w:lang w:eastAsia="ru-RU"/>
        </w:rPr>
        <w:t>Кроме того, в регионе отмечается неблагоприятная ситуация по туберкулезу. Несмотря на проводимую работу, связанную с расширением охвата населения профилактическими осмотрами, внедрением современных методов лечения, смертность от туберкулеза остается высокой. По итогам 2022 года она составила 8,4 случая на 100 тыс. чел. населения при среднероссийском уровне 3,8 (превышение в 2,2 раза).</w:t>
      </w:r>
    </w:p>
    <w:p w14:paraId="52071427" w14:textId="612FEB1C" w:rsidR="002D07BD" w:rsidRPr="009F3129" w:rsidRDefault="002D07BD" w:rsidP="00D611AC">
      <w:pPr>
        <w:rPr>
          <w:rFonts w:ascii="Times New Roman" w:eastAsia="Times New Roman" w:hAnsi="Times New Roman" w:cs="Times New Roman"/>
          <w:iCs/>
          <w:spacing w:val="3"/>
          <w:szCs w:val="28"/>
          <w:lang w:eastAsia="ru-RU"/>
        </w:rPr>
      </w:pPr>
      <w:r w:rsidRPr="009F3129">
        <w:rPr>
          <w:rFonts w:ascii="Times New Roman" w:eastAsia="Times New Roman" w:hAnsi="Times New Roman" w:cs="Times New Roman"/>
          <w:iCs/>
          <w:spacing w:val="3"/>
          <w:szCs w:val="28"/>
          <w:lang w:eastAsia="ru-RU"/>
        </w:rPr>
        <w:t>По уровню заболеваемости туберкулезом ЧАО занимает первое место в России – 148,6 случая на 100 тыс. чел. населения в 2021 году (РФ – 31,1, ДФО – 51,0) (</w:t>
      </w:r>
      <w:r w:rsidRPr="009F3129">
        <w:fldChar w:fldCharType="begin"/>
      </w:r>
      <w:r w:rsidRPr="009F3129">
        <w:rPr>
          <w:rFonts w:ascii="Times New Roman" w:eastAsia="Times New Roman" w:hAnsi="Times New Roman" w:cs="Times New Roman"/>
          <w:iCs/>
          <w:spacing w:val="3"/>
          <w:szCs w:val="28"/>
          <w:lang w:eastAsia="ru-RU"/>
        </w:rPr>
        <w:instrText xml:space="preserve"> REF _Ref146899867 \h  \* MERGEFORMAT </w:instrText>
      </w:r>
      <w:r w:rsidRPr="009F3129">
        <w:fldChar w:fldCharType="separate"/>
      </w:r>
      <w:r w:rsidR="00811E81" w:rsidRPr="00811E81">
        <w:rPr>
          <w:iCs/>
          <w:szCs w:val="28"/>
        </w:rPr>
        <w:t xml:space="preserve">Рисунок </w:t>
      </w:r>
      <w:r w:rsidR="00811E81" w:rsidRPr="00811E81">
        <w:rPr>
          <w:iCs/>
          <w:noProof/>
          <w:szCs w:val="28"/>
        </w:rPr>
        <w:t>13</w:t>
      </w:r>
      <w:r w:rsidRPr="009F3129">
        <w:fldChar w:fldCharType="end"/>
      </w:r>
      <w:r w:rsidRPr="009F3129">
        <w:rPr>
          <w:rFonts w:ascii="Times New Roman" w:eastAsia="Times New Roman" w:hAnsi="Times New Roman" w:cs="Times New Roman"/>
          <w:iCs/>
          <w:spacing w:val="3"/>
          <w:szCs w:val="28"/>
          <w:lang w:eastAsia="ru-RU"/>
        </w:rPr>
        <w:t xml:space="preserve">). </w:t>
      </w:r>
    </w:p>
    <w:p w14:paraId="749CFEEC" w14:textId="4A543E56" w:rsidR="002D07BD" w:rsidRPr="009F3129" w:rsidRDefault="002D07BD" w:rsidP="00D611AC">
      <w:pPr>
        <w:keepNext/>
        <w:ind w:firstLine="0"/>
      </w:pPr>
      <w:r w:rsidRPr="009F3129">
        <w:rPr>
          <w:noProof/>
          <w:lang w:eastAsia="ru-RU"/>
        </w:rPr>
        <w:drawing>
          <wp:inline distT="0" distB="0" distL="0" distR="0" wp14:anchorId="4DFF2E14" wp14:editId="6B5F83E8">
            <wp:extent cx="5937250" cy="3162300"/>
            <wp:effectExtent l="0" t="0" r="0" b="0"/>
            <wp:docPr id="21" name="Диаграмма 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23B531-013E-4482-A89A-DC455E1B30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5EC8D02" w14:textId="75DE8AC3" w:rsidR="002D07BD" w:rsidRPr="009F3129" w:rsidRDefault="002D07BD" w:rsidP="00D611AC">
      <w:pPr>
        <w:pStyle w:val="aff2"/>
        <w:spacing w:after="0"/>
        <w:ind w:firstLine="0"/>
        <w:rPr>
          <w:rFonts w:ascii="Times New Roman" w:eastAsia="Times New Roman" w:hAnsi="Times New Roman" w:cs="Times New Roman"/>
          <w:spacing w:val="3"/>
          <w:szCs w:val="44"/>
          <w:lang w:eastAsia="ru-RU"/>
        </w:rPr>
      </w:pPr>
      <w:bookmarkStart w:id="97" w:name="_Ref146899867"/>
      <w:r w:rsidRPr="009F3129">
        <w:rPr>
          <w:i w:val="0"/>
          <w:iCs w:val="0"/>
          <w:color w:val="auto"/>
          <w:sz w:val="28"/>
          <w:szCs w:val="28"/>
        </w:rPr>
        <w:t xml:space="preserve">Рисунок </w:t>
      </w:r>
      <w:r w:rsidRPr="009F3129">
        <w:fldChar w:fldCharType="begin"/>
      </w:r>
      <w:r w:rsidRPr="009F3129">
        <w:rPr>
          <w:i w:val="0"/>
          <w:iCs w:val="0"/>
          <w:color w:val="auto"/>
          <w:sz w:val="28"/>
          <w:szCs w:val="28"/>
        </w:rPr>
        <w:instrText xml:space="preserve"> SEQ Рисунок \* ARABIC </w:instrText>
      </w:r>
      <w:r w:rsidRPr="009F3129">
        <w:fldChar w:fldCharType="separate"/>
      </w:r>
      <w:r w:rsidR="00811E81">
        <w:rPr>
          <w:i w:val="0"/>
          <w:iCs w:val="0"/>
          <w:noProof/>
          <w:color w:val="auto"/>
          <w:sz w:val="28"/>
          <w:szCs w:val="28"/>
        </w:rPr>
        <w:t>13</w:t>
      </w:r>
      <w:r w:rsidRPr="009F3129">
        <w:fldChar w:fldCharType="end"/>
      </w:r>
      <w:bookmarkEnd w:id="97"/>
      <w:r w:rsidRPr="009F3129">
        <w:rPr>
          <w:i w:val="0"/>
          <w:iCs w:val="0"/>
          <w:color w:val="auto"/>
          <w:sz w:val="28"/>
          <w:szCs w:val="44"/>
        </w:rPr>
        <w:t>. Заболеваемость туберкулезом на 10 тыс. чел. населения в РФ, ДФО, ЧАО в 2018-2021 годах</w:t>
      </w:r>
    </w:p>
    <w:p w14:paraId="1EEA6783" w14:textId="77777777" w:rsidR="002D07BD" w:rsidRPr="009F3129" w:rsidRDefault="002D07BD" w:rsidP="00D611AC">
      <w:pPr>
        <w:ind w:firstLine="0"/>
        <w:rPr>
          <w:rFonts w:ascii="Times New Roman" w:eastAsia="Times New Roman" w:hAnsi="Times New Roman" w:cs="Times New Roman"/>
          <w:iCs/>
          <w:spacing w:val="3"/>
          <w:sz w:val="20"/>
          <w:szCs w:val="20"/>
          <w:lang w:eastAsia="ru-RU"/>
        </w:rPr>
      </w:pPr>
      <w:r w:rsidRPr="009F3129">
        <w:rPr>
          <w:rFonts w:ascii="Times New Roman" w:eastAsia="Times New Roman" w:hAnsi="Times New Roman" w:cs="Times New Roman"/>
          <w:iCs/>
          <w:spacing w:val="3"/>
          <w:sz w:val="20"/>
          <w:szCs w:val="20"/>
          <w:lang w:eastAsia="ru-RU"/>
        </w:rPr>
        <w:t>Источник: Составлено ФАНУ «Востокгосплан» по информации Росстата – URL: https://rosstat.gov.ru/folder/210/document/13204 (дата обращения: 20.08.2023)</w:t>
      </w:r>
    </w:p>
    <w:p w14:paraId="2191C1A4" w14:textId="77777777" w:rsidR="002D07BD" w:rsidRPr="009F3129" w:rsidRDefault="002D07BD" w:rsidP="00D611AC">
      <w:pPr>
        <w:rPr>
          <w:rFonts w:ascii="Times New Roman" w:eastAsia="Times New Roman" w:hAnsi="Times New Roman" w:cs="Times New Roman"/>
          <w:iCs/>
          <w:spacing w:val="3"/>
          <w:szCs w:val="28"/>
          <w:lang w:eastAsia="ru-RU"/>
        </w:rPr>
      </w:pPr>
    </w:p>
    <w:p w14:paraId="6FBE7B21" w14:textId="77777777" w:rsidR="002D07BD" w:rsidRPr="009F3129" w:rsidRDefault="002D07BD" w:rsidP="00D611AC">
      <w:pPr>
        <w:rPr>
          <w:rFonts w:ascii="Times New Roman" w:eastAsia="Times New Roman" w:hAnsi="Times New Roman" w:cs="Times New Roman"/>
          <w:iCs/>
          <w:spacing w:val="3"/>
          <w:szCs w:val="28"/>
          <w:lang w:eastAsia="ru-RU"/>
        </w:rPr>
      </w:pPr>
      <w:r w:rsidRPr="009F3129">
        <w:rPr>
          <w:rFonts w:ascii="Times New Roman" w:eastAsia="Times New Roman" w:hAnsi="Times New Roman" w:cs="Times New Roman"/>
          <w:iCs/>
          <w:spacing w:val="3"/>
          <w:szCs w:val="28"/>
          <w:lang w:eastAsia="ru-RU"/>
        </w:rPr>
        <w:t>Имеющиеся ограничения в доступности оказания медицинской помощи беременным женщинам и детям, обусловленные наличием в Округе значительного числа отдаленных и малочисленных сельских поселений, способствуют высокому уровню смертности новорожденных детей в результате состояний, возникающих в перинатальном периоде (с 23 недели беременности до 7 дней от рождения) – 59,1 случая на 10 тыс. родившихся живыми в 2022 году (РФ – 21,6, ДФО – 23,5)</w:t>
      </w:r>
      <w:r w:rsidRPr="009F3129">
        <w:rPr>
          <w:rStyle w:val="aa"/>
          <w:rFonts w:eastAsia="Times New Roman"/>
          <w:iCs/>
          <w:spacing w:val="3"/>
          <w:szCs w:val="28"/>
          <w:lang w:eastAsia="ru-RU"/>
        </w:rPr>
        <w:footnoteReference w:id="6"/>
      </w:r>
      <w:r w:rsidRPr="009F3129">
        <w:rPr>
          <w:rFonts w:ascii="Times New Roman" w:eastAsia="Times New Roman" w:hAnsi="Times New Roman" w:cs="Times New Roman"/>
          <w:iCs/>
          <w:spacing w:val="3"/>
          <w:szCs w:val="28"/>
          <w:lang w:eastAsia="ru-RU"/>
        </w:rPr>
        <w:t>.</w:t>
      </w:r>
    </w:p>
    <w:p w14:paraId="798696EC" w14:textId="77777777" w:rsidR="002D07BD" w:rsidRPr="009F3129" w:rsidRDefault="002D07BD" w:rsidP="00D611AC">
      <w:pPr>
        <w:rPr>
          <w:rFonts w:ascii="Times New Roman" w:eastAsia="Times New Roman" w:hAnsi="Times New Roman" w:cs="Times New Roman"/>
          <w:iCs/>
          <w:spacing w:val="3"/>
          <w:szCs w:val="28"/>
          <w:lang w:eastAsia="ru-RU"/>
        </w:rPr>
      </w:pPr>
    </w:p>
    <w:p w14:paraId="3B58D857" w14:textId="77777777" w:rsidR="002D07BD" w:rsidRPr="009F3129" w:rsidRDefault="002D07BD" w:rsidP="00D611AC">
      <w:pPr>
        <w:pStyle w:val="30"/>
        <w:numPr>
          <w:ilvl w:val="2"/>
          <w:numId w:val="63"/>
        </w:numPr>
        <w:ind w:left="0" w:firstLine="709"/>
      </w:pPr>
      <w:bookmarkStart w:id="98" w:name="_Toc147166941"/>
      <w:bookmarkStart w:id="99" w:name="_Toc151646435"/>
      <w:bookmarkStart w:id="100" w:name="_Toc154347742"/>
      <w:bookmarkStart w:id="101" w:name="_Toc158221565"/>
      <w:bookmarkStart w:id="102" w:name="_Toc161933956"/>
      <w:r w:rsidRPr="009F3129">
        <w:t>Образование и молодежная политика</w:t>
      </w:r>
      <w:bookmarkEnd w:id="98"/>
      <w:bookmarkEnd w:id="99"/>
      <w:bookmarkEnd w:id="100"/>
      <w:bookmarkEnd w:id="101"/>
      <w:bookmarkEnd w:id="102"/>
    </w:p>
    <w:p w14:paraId="5A705E24" w14:textId="77777777" w:rsidR="002D07BD" w:rsidRPr="009F3129" w:rsidRDefault="002D07BD" w:rsidP="00D611AC">
      <w:pPr>
        <w:pStyle w:val="ac"/>
        <w:rPr>
          <w:rFonts w:ascii="Times New Roman" w:hAnsi="Times New Roman" w:cs="Times New Roman"/>
          <w:sz w:val="28"/>
          <w:szCs w:val="28"/>
        </w:rPr>
      </w:pPr>
    </w:p>
    <w:p w14:paraId="23D8716F" w14:textId="77777777" w:rsidR="002D07BD" w:rsidRPr="009F3129" w:rsidRDefault="002D07BD" w:rsidP="00D611AC">
      <w:pPr>
        <w:pStyle w:val="ac"/>
        <w:rPr>
          <w:rFonts w:ascii="Times New Roman" w:hAnsi="Times New Roman" w:cs="Times New Roman"/>
          <w:sz w:val="28"/>
          <w:szCs w:val="28"/>
        </w:rPr>
      </w:pPr>
      <w:r w:rsidRPr="009F3129">
        <w:rPr>
          <w:rFonts w:ascii="Times New Roman" w:hAnsi="Times New Roman" w:cs="Times New Roman"/>
          <w:sz w:val="28"/>
          <w:szCs w:val="28"/>
        </w:rPr>
        <w:t>На начало 2022/2023 учебного года</w:t>
      </w:r>
      <w:r w:rsidRPr="009F3129">
        <w:rPr>
          <w:rStyle w:val="aa"/>
          <w:sz w:val="28"/>
          <w:szCs w:val="28"/>
        </w:rPr>
        <w:footnoteReference w:id="7"/>
      </w:r>
      <w:r w:rsidRPr="009F3129">
        <w:rPr>
          <w:rFonts w:ascii="Times New Roman" w:hAnsi="Times New Roman" w:cs="Times New Roman"/>
          <w:sz w:val="28"/>
          <w:szCs w:val="28"/>
        </w:rPr>
        <w:t xml:space="preserve"> на территории ЧАО услуги дошкольного образования детей предоставляли 14 детских садов, а также дошкольные группы, функционирующие в структуре 30 общеобразовательных учреждений.</w:t>
      </w:r>
    </w:p>
    <w:p w14:paraId="41846772" w14:textId="77777777" w:rsidR="002D07BD" w:rsidRPr="009F3129" w:rsidRDefault="002D07BD" w:rsidP="00D611AC">
      <w:pPr>
        <w:rPr>
          <w:rStyle w:val="afb"/>
          <w:b w:val="0"/>
          <w:bCs w:val="0"/>
          <w:shd w:val="clear" w:color="auto" w:fill="FFFFFF"/>
        </w:rPr>
      </w:pPr>
      <w:r w:rsidRPr="009F3129">
        <w:rPr>
          <w:rStyle w:val="afb"/>
          <w:b w:val="0"/>
          <w:bCs w:val="0"/>
          <w:szCs w:val="28"/>
          <w:shd w:val="clear" w:color="auto" w:fill="FFFFFF"/>
        </w:rPr>
        <w:t>9% зданий (4 единицы) дошкольных образовательных организаций нуждаются в капитальном ремонте</w:t>
      </w:r>
      <w:r w:rsidRPr="009F3129">
        <w:rPr>
          <w:rStyle w:val="aa"/>
          <w:szCs w:val="28"/>
          <w:shd w:val="clear" w:color="auto" w:fill="FFFFFF"/>
        </w:rPr>
        <w:footnoteReference w:id="8"/>
      </w:r>
      <w:r w:rsidRPr="009F3129">
        <w:rPr>
          <w:rStyle w:val="afb"/>
          <w:b w:val="0"/>
          <w:bCs w:val="0"/>
          <w:szCs w:val="28"/>
          <w:shd w:val="clear" w:color="auto" w:fill="FFFFFF"/>
        </w:rPr>
        <w:t>.</w:t>
      </w:r>
    </w:p>
    <w:p w14:paraId="0F815C21" w14:textId="77777777" w:rsidR="002D07BD" w:rsidRPr="009F3129" w:rsidRDefault="002D07BD" w:rsidP="00D611AC">
      <w:pPr>
        <w:rPr>
          <w:rStyle w:val="afb"/>
          <w:b w:val="0"/>
          <w:bCs w:val="0"/>
          <w:szCs w:val="28"/>
          <w:shd w:val="clear" w:color="auto" w:fill="FFFFFF"/>
        </w:rPr>
      </w:pPr>
      <w:r w:rsidRPr="009F3129">
        <w:rPr>
          <w:rStyle w:val="afb"/>
          <w:b w:val="0"/>
          <w:bCs w:val="0"/>
          <w:szCs w:val="28"/>
          <w:shd w:val="clear" w:color="auto" w:fill="FFFFFF"/>
        </w:rPr>
        <w:t>Численность воспитанников детских садов в Округе в 2022 году составила 3 314</w:t>
      </w:r>
      <w:r w:rsidRPr="009F3129">
        <w:rPr>
          <w:rFonts w:ascii="Times New Roman" w:hAnsi="Times New Roman"/>
          <w:b/>
          <w:bCs/>
          <w:szCs w:val="28"/>
          <w:shd w:val="clear" w:color="auto" w:fill="FFFFFF"/>
        </w:rPr>
        <w:t xml:space="preserve"> </w:t>
      </w:r>
      <w:r w:rsidRPr="009F3129">
        <w:rPr>
          <w:rStyle w:val="afb"/>
          <w:b w:val="0"/>
          <w:bCs w:val="0"/>
          <w:szCs w:val="28"/>
          <w:shd w:val="clear" w:color="auto" w:fill="FFFFFF"/>
        </w:rPr>
        <w:t>чел. (в 2018 году – 3 779).</w:t>
      </w:r>
    </w:p>
    <w:p w14:paraId="70B81E0D" w14:textId="4E29E3A1" w:rsidR="002D07BD" w:rsidRPr="009F3129" w:rsidRDefault="002D07BD" w:rsidP="00D611AC">
      <w:pPr>
        <w:rPr>
          <w:rStyle w:val="afb"/>
          <w:b w:val="0"/>
          <w:bCs w:val="0"/>
          <w:szCs w:val="28"/>
          <w:shd w:val="clear" w:color="auto" w:fill="FFFFFF"/>
        </w:rPr>
      </w:pPr>
      <w:r w:rsidRPr="009F3129">
        <w:rPr>
          <w:rStyle w:val="afb"/>
          <w:b w:val="0"/>
          <w:bCs w:val="0"/>
          <w:szCs w:val="28"/>
          <w:shd w:val="clear" w:color="auto" w:fill="FFFFFF"/>
        </w:rPr>
        <w:t>Численность педагогических работников</w:t>
      </w:r>
      <w:r w:rsidRPr="009F3129">
        <w:rPr>
          <w:rStyle w:val="aa"/>
          <w:szCs w:val="28"/>
          <w:shd w:val="clear" w:color="auto" w:fill="FFFFFF"/>
        </w:rPr>
        <w:footnoteReference w:id="9"/>
      </w:r>
      <w:r w:rsidRPr="009F3129">
        <w:rPr>
          <w:rStyle w:val="afb"/>
          <w:b w:val="0"/>
          <w:bCs w:val="0"/>
          <w:szCs w:val="28"/>
          <w:shd w:val="clear" w:color="auto" w:fill="FFFFFF"/>
        </w:rPr>
        <w:t xml:space="preserve"> в 2022 году – 361 чел. (в 2018 году – 375 чел.). По числу педагогических работников, приходящихся на одного воспитанника, ЧАО превосходит показатели РФ и ДФО (</w:t>
      </w:r>
      <w:r w:rsidRPr="009F3129">
        <w:fldChar w:fldCharType="begin"/>
      </w:r>
      <w:r w:rsidRPr="009F3129">
        <w:rPr>
          <w:rStyle w:val="afb"/>
          <w:b w:val="0"/>
          <w:bCs w:val="0"/>
          <w:szCs w:val="28"/>
          <w:shd w:val="clear" w:color="auto" w:fill="FFFFFF"/>
        </w:rPr>
        <w:instrText xml:space="preserve"> REF _Ref146899903 \h  \* MERGEFORMAT </w:instrText>
      </w:r>
      <w:r w:rsidRPr="009F3129">
        <w:fldChar w:fldCharType="separate"/>
      </w:r>
      <w:r w:rsidR="00811E81" w:rsidRPr="009F3129">
        <w:rPr>
          <w:szCs w:val="28"/>
        </w:rPr>
        <w:t xml:space="preserve">Рисунок </w:t>
      </w:r>
      <w:r w:rsidR="00811E81" w:rsidRPr="00811E81">
        <w:rPr>
          <w:noProof/>
          <w:szCs w:val="28"/>
        </w:rPr>
        <w:t>14</w:t>
      </w:r>
      <w:r w:rsidRPr="009F3129">
        <w:fldChar w:fldCharType="end"/>
      </w:r>
      <w:r w:rsidRPr="009F3129">
        <w:rPr>
          <w:rStyle w:val="afb"/>
          <w:b w:val="0"/>
          <w:bCs w:val="0"/>
          <w:szCs w:val="28"/>
          <w:shd w:val="clear" w:color="auto" w:fill="FFFFFF"/>
        </w:rPr>
        <w:t>).</w:t>
      </w:r>
    </w:p>
    <w:p w14:paraId="6265BE2C" w14:textId="77777777" w:rsidR="002D07BD" w:rsidRPr="009F3129" w:rsidRDefault="002D07BD" w:rsidP="00D611AC">
      <w:pPr>
        <w:rPr>
          <w:rStyle w:val="afb"/>
          <w:b w:val="0"/>
          <w:bCs w:val="0"/>
          <w:szCs w:val="28"/>
          <w:shd w:val="clear" w:color="auto" w:fill="FFFFFF"/>
        </w:rPr>
      </w:pPr>
    </w:p>
    <w:p w14:paraId="743D9C16" w14:textId="4A47D21A" w:rsidR="002D07BD" w:rsidRPr="009F3129" w:rsidRDefault="002D07BD" w:rsidP="00D611AC">
      <w:pPr>
        <w:keepNext/>
        <w:ind w:firstLine="0"/>
      </w:pPr>
      <w:r w:rsidRPr="009F3129">
        <w:rPr>
          <w:noProof/>
          <w:lang w:eastAsia="ru-RU"/>
        </w:rPr>
        <w:drawing>
          <wp:inline distT="0" distB="0" distL="0" distR="0" wp14:anchorId="5197A56F" wp14:editId="63082387">
            <wp:extent cx="5937250" cy="2546350"/>
            <wp:effectExtent l="0" t="0" r="0" b="0"/>
            <wp:docPr id="20" name="Диаграмма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E5EDA6-3315-4C63-9BE4-F2FA992CDA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A99ECBA" w14:textId="34C6B139" w:rsidR="002D07BD" w:rsidRPr="009F3129" w:rsidRDefault="002D07BD" w:rsidP="00D611AC">
      <w:pPr>
        <w:pStyle w:val="aff2"/>
        <w:spacing w:after="0"/>
        <w:ind w:firstLine="0"/>
        <w:rPr>
          <w:rStyle w:val="afb"/>
          <w:b w:val="0"/>
          <w:bCs w:val="0"/>
          <w:i w:val="0"/>
          <w:iCs w:val="0"/>
          <w:color w:val="auto"/>
          <w:sz w:val="28"/>
          <w:szCs w:val="44"/>
          <w:shd w:val="clear" w:color="auto" w:fill="FFFFFF"/>
        </w:rPr>
      </w:pPr>
      <w:bookmarkStart w:id="103" w:name="_Ref146899903"/>
      <w:r w:rsidRPr="009F3129">
        <w:rPr>
          <w:i w:val="0"/>
          <w:iCs w:val="0"/>
          <w:color w:val="auto"/>
          <w:sz w:val="28"/>
          <w:szCs w:val="28"/>
        </w:rPr>
        <w:t xml:space="preserve">Рисунок </w:t>
      </w:r>
      <w:r w:rsidRPr="009F3129">
        <w:fldChar w:fldCharType="begin"/>
      </w:r>
      <w:r w:rsidRPr="009F3129">
        <w:rPr>
          <w:i w:val="0"/>
          <w:iCs w:val="0"/>
          <w:color w:val="auto"/>
          <w:sz w:val="28"/>
          <w:szCs w:val="28"/>
        </w:rPr>
        <w:instrText xml:space="preserve"> SEQ Рисунок \* ARABIC </w:instrText>
      </w:r>
      <w:r w:rsidRPr="009F3129">
        <w:fldChar w:fldCharType="separate"/>
      </w:r>
      <w:r w:rsidR="00811E81">
        <w:rPr>
          <w:i w:val="0"/>
          <w:iCs w:val="0"/>
          <w:noProof/>
          <w:color w:val="auto"/>
          <w:sz w:val="28"/>
          <w:szCs w:val="28"/>
        </w:rPr>
        <w:t>14</w:t>
      </w:r>
      <w:r w:rsidRPr="009F3129">
        <w:fldChar w:fldCharType="end"/>
      </w:r>
      <w:bookmarkEnd w:id="103"/>
      <w:r w:rsidRPr="009F3129">
        <w:rPr>
          <w:i w:val="0"/>
          <w:iCs w:val="0"/>
          <w:color w:val="auto"/>
          <w:sz w:val="28"/>
          <w:szCs w:val="28"/>
        </w:rPr>
        <w:t>. Число педагогических работников организаций, осуществляющих образовательную деятельность по образовательным программам дошкольного образования, присмотр и уход за детьми, на 1 тыс. воспитанников</w:t>
      </w:r>
    </w:p>
    <w:p w14:paraId="7E1B9BC5" w14:textId="77777777" w:rsidR="002D07BD" w:rsidRPr="009F3129" w:rsidRDefault="002D07BD" w:rsidP="00D611AC">
      <w:pPr>
        <w:ind w:firstLine="0"/>
        <w:rPr>
          <w:rStyle w:val="afb"/>
          <w:b w:val="0"/>
          <w:bCs w:val="0"/>
          <w:sz w:val="20"/>
          <w:szCs w:val="20"/>
          <w:shd w:val="clear" w:color="auto" w:fill="FFFFFF"/>
        </w:rPr>
      </w:pPr>
      <w:bookmarkStart w:id="104" w:name="_Hlk146578986"/>
      <w:r w:rsidRPr="009F3129">
        <w:rPr>
          <w:rStyle w:val="afb"/>
          <w:b w:val="0"/>
          <w:bCs w:val="0"/>
          <w:sz w:val="20"/>
          <w:szCs w:val="20"/>
          <w:shd w:val="clear" w:color="auto" w:fill="FFFFFF"/>
        </w:rPr>
        <w:t>Составлено ФАНУ «Востокгосплан» по информации Росстата.</w:t>
      </w:r>
      <w:r w:rsidRPr="009F3129">
        <w:rPr>
          <w:sz w:val="20"/>
          <w:szCs w:val="16"/>
        </w:rPr>
        <w:t xml:space="preserve"> </w:t>
      </w:r>
      <w:bookmarkStart w:id="105" w:name="_Hlk146578684"/>
      <w:r w:rsidRPr="009F3129">
        <w:rPr>
          <w:rStyle w:val="afb"/>
          <w:b w:val="0"/>
          <w:bCs w:val="0"/>
          <w:sz w:val="20"/>
          <w:szCs w:val="20"/>
          <w:shd w:val="clear" w:color="auto" w:fill="FFFFFF"/>
        </w:rPr>
        <w:t>Дошкольное образование по Российской Федерации и субъектам Российской Федерации (итоги статнаблюдения по форме № 85-К) – URL: https://rosstat.gov.ru/statistics/education (дата обращения: 09.09.2023)</w:t>
      </w:r>
      <w:bookmarkEnd w:id="105"/>
    </w:p>
    <w:p w14:paraId="0433CCAE" w14:textId="77777777" w:rsidR="002D07BD" w:rsidRPr="009F3129" w:rsidRDefault="002D07BD" w:rsidP="00D611AC">
      <w:pPr>
        <w:rPr>
          <w:rStyle w:val="afb"/>
          <w:b w:val="0"/>
          <w:bCs w:val="0"/>
          <w:szCs w:val="28"/>
          <w:shd w:val="clear" w:color="auto" w:fill="FFFFFF"/>
        </w:rPr>
      </w:pPr>
      <w:bookmarkStart w:id="106" w:name="_Hlk146531846"/>
      <w:bookmarkEnd w:id="104"/>
    </w:p>
    <w:p w14:paraId="523FE948" w14:textId="77777777" w:rsidR="002D07BD" w:rsidRPr="009F3129" w:rsidRDefault="002D07BD" w:rsidP="00D611AC">
      <w:pPr>
        <w:rPr>
          <w:rStyle w:val="afb"/>
          <w:b w:val="0"/>
          <w:bCs w:val="0"/>
          <w:szCs w:val="28"/>
          <w:shd w:val="clear" w:color="auto" w:fill="FFFFFF"/>
        </w:rPr>
      </w:pPr>
      <w:r w:rsidRPr="009F3129">
        <w:rPr>
          <w:rStyle w:val="afb"/>
          <w:b w:val="0"/>
          <w:bCs w:val="0"/>
          <w:szCs w:val="28"/>
          <w:shd w:val="clear" w:color="auto" w:fill="FFFFFF"/>
        </w:rPr>
        <w:t>Средняя заработная плата педагогических работников дошкольного образования в 2,6 раза превышает уровень РФ и по итогам 2022 года составила 111,3 тыс. руб. (в 2019 году – 83,0 тыс. руб.)</w:t>
      </w:r>
      <w:r w:rsidRPr="009F3129">
        <w:rPr>
          <w:rStyle w:val="aa"/>
          <w:szCs w:val="28"/>
          <w:shd w:val="clear" w:color="auto" w:fill="FFFFFF"/>
        </w:rPr>
        <w:footnoteReference w:id="10"/>
      </w:r>
      <w:r w:rsidRPr="009F3129">
        <w:rPr>
          <w:rStyle w:val="afb"/>
          <w:b w:val="0"/>
          <w:bCs w:val="0"/>
          <w:szCs w:val="28"/>
          <w:shd w:val="clear" w:color="auto" w:fill="FFFFFF"/>
        </w:rPr>
        <w:t>.</w:t>
      </w:r>
    </w:p>
    <w:bookmarkEnd w:id="106"/>
    <w:p w14:paraId="78E5403A" w14:textId="77777777" w:rsidR="002D07BD" w:rsidRPr="009F3129" w:rsidRDefault="002D07BD" w:rsidP="00D611AC">
      <w:pPr>
        <w:rPr>
          <w:rStyle w:val="afb"/>
          <w:b w:val="0"/>
          <w:bCs w:val="0"/>
          <w:szCs w:val="28"/>
          <w:shd w:val="clear" w:color="auto" w:fill="FFFFFF"/>
        </w:rPr>
      </w:pPr>
      <w:r w:rsidRPr="009F3129">
        <w:rPr>
          <w:rStyle w:val="afb"/>
          <w:b w:val="0"/>
          <w:bCs w:val="0"/>
          <w:szCs w:val="28"/>
          <w:shd w:val="clear" w:color="auto" w:fill="FFFFFF"/>
        </w:rPr>
        <w:t>По основным показателям дошкольного образования ситуация в ЧАО также лучше, чем в среднем по РФ и ДФО.</w:t>
      </w:r>
    </w:p>
    <w:p w14:paraId="0DDDDF71" w14:textId="77777777" w:rsidR="002D07BD" w:rsidRPr="009F3129" w:rsidRDefault="002D07BD" w:rsidP="00D611AC">
      <w:pPr>
        <w:rPr>
          <w:rStyle w:val="afb"/>
          <w:b w:val="0"/>
          <w:bCs w:val="0"/>
          <w:szCs w:val="28"/>
          <w:shd w:val="clear" w:color="auto" w:fill="FFFFFF"/>
        </w:rPr>
      </w:pPr>
      <w:r w:rsidRPr="009F3129">
        <w:rPr>
          <w:rStyle w:val="afb"/>
          <w:b w:val="0"/>
          <w:bCs w:val="0"/>
          <w:szCs w:val="28"/>
          <w:shd w:val="clear" w:color="auto" w:fill="FFFFFF"/>
        </w:rPr>
        <w:t>Так, в 2022 году на 1 тыс. детей в Округе приходилось 1 233 места (РФ – 764, ДФО – 815). Охват дошкольным образованием детей от 2 месяцев до 8 лет составляет 98,9% (по РФ – 99,4%, по ДФО – 99,1%).</w:t>
      </w:r>
    </w:p>
    <w:p w14:paraId="13D1BAF6" w14:textId="77777777" w:rsidR="002D07BD" w:rsidRPr="009F3129" w:rsidRDefault="002D07BD" w:rsidP="00D611AC">
      <w:pPr>
        <w:rPr>
          <w:rStyle w:val="afb"/>
          <w:b w:val="0"/>
          <w:bCs w:val="0"/>
          <w:color w:val="141334"/>
          <w:szCs w:val="28"/>
          <w:shd w:val="clear" w:color="auto" w:fill="FFFFFF"/>
        </w:rPr>
      </w:pPr>
      <w:r w:rsidRPr="009F3129">
        <w:rPr>
          <w:rStyle w:val="afb"/>
          <w:b w:val="0"/>
          <w:bCs w:val="0"/>
          <w:szCs w:val="28"/>
          <w:shd w:val="clear" w:color="auto" w:fill="FFFFFF"/>
        </w:rPr>
        <w:t xml:space="preserve">По уровню обеспеченности детей в возрасте от полутора до трех лет </w:t>
      </w:r>
      <w:r w:rsidRPr="009F3129">
        <w:rPr>
          <w:rStyle w:val="afb"/>
          <w:b w:val="0"/>
          <w:bCs w:val="0"/>
          <w:color w:val="141334"/>
          <w:szCs w:val="28"/>
          <w:shd w:val="clear" w:color="auto" w:fill="FFFFFF"/>
        </w:rPr>
        <w:t>местами в организациях ЧАО занимает 9 место среди субъектов РФ – здесь на 1 тыс. детей данного возраста приходится 717 мест (РФ – 468 мест, ДФО – 493 места).</w:t>
      </w:r>
    </w:p>
    <w:p w14:paraId="6FFE18BA" w14:textId="60BCE580" w:rsidR="002D07BD" w:rsidRPr="009F3129" w:rsidRDefault="002D07BD" w:rsidP="00D611AC">
      <w:pPr>
        <w:rPr>
          <w:rStyle w:val="afb"/>
          <w:b w:val="0"/>
          <w:bCs w:val="0"/>
          <w:color w:val="141334"/>
          <w:szCs w:val="28"/>
          <w:shd w:val="clear" w:color="auto" w:fill="FFFFFF"/>
        </w:rPr>
      </w:pPr>
      <w:r w:rsidRPr="009F3129">
        <w:rPr>
          <w:rStyle w:val="afb"/>
          <w:b w:val="0"/>
          <w:bCs w:val="0"/>
          <w:color w:val="141334"/>
          <w:szCs w:val="28"/>
          <w:shd w:val="clear" w:color="auto" w:fill="FFFFFF"/>
        </w:rPr>
        <w:t>В Округе обеспечена 100,0% доступность дошкольного образования для детей от 3 до 7 лет (РФ – 99,7%). При этом по уровню доступности дошкольного образования для детей от 1,5 до 3 лет ЧАО уступает показателю по РФ (</w:t>
      </w:r>
      <w:r w:rsidRPr="009F3129">
        <w:fldChar w:fldCharType="begin"/>
      </w:r>
      <w:r w:rsidRPr="009F3129">
        <w:rPr>
          <w:rStyle w:val="afb"/>
          <w:b w:val="0"/>
          <w:bCs w:val="0"/>
          <w:color w:val="141334"/>
          <w:szCs w:val="28"/>
          <w:shd w:val="clear" w:color="auto" w:fill="FFFFFF"/>
        </w:rPr>
        <w:instrText xml:space="preserve"> REF _Ref146899952 \h  \* MERGEFORMAT </w:instrText>
      </w:r>
      <w:r w:rsidRPr="009F3129">
        <w:fldChar w:fldCharType="separate"/>
      </w:r>
      <w:r w:rsidR="00811E81" w:rsidRPr="009F3129">
        <w:rPr>
          <w:szCs w:val="28"/>
        </w:rPr>
        <w:t xml:space="preserve">Рисунок </w:t>
      </w:r>
      <w:r w:rsidR="00811E81" w:rsidRPr="00811E81">
        <w:rPr>
          <w:noProof/>
          <w:szCs w:val="28"/>
        </w:rPr>
        <w:t>15</w:t>
      </w:r>
      <w:r w:rsidRPr="009F3129">
        <w:fldChar w:fldCharType="end"/>
      </w:r>
      <w:r w:rsidRPr="009F3129">
        <w:rPr>
          <w:rStyle w:val="afb"/>
          <w:b w:val="0"/>
          <w:bCs w:val="0"/>
          <w:color w:val="141334"/>
          <w:szCs w:val="28"/>
          <w:shd w:val="clear" w:color="auto" w:fill="FFFFFF"/>
        </w:rPr>
        <w:t>).</w:t>
      </w:r>
    </w:p>
    <w:p w14:paraId="02077B9B" w14:textId="77777777" w:rsidR="002D07BD" w:rsidRPr="009F3129" w:rsidRDefault="002D07BD" w:rsidP="00D611AC">
      <w:pPr>
        <w:rPr>
          <w:rStyle w:val="afb"/>
          <w:b w:val="0"/>
          <w:bCs w:val="0"/>
          <w:color w:val="141334"/>
          <w:szCs w:val="28"/>
          <w:shd w:val="clear" w:color="auto" w:fill="FFFFFF"/>
        </w:rPr>
      </w:pPr>
    </w:p>
    <w:p w14:paraId="741D894D" w14:textId="709C9C24" w:rsidR="002D07BD" w:rsidRPr="009F3129" w:rsidRDefault="002D07BD" w:rsidP="00D611AC">
      <w:pPr>
        <w:keepNext/>
        <w:ind w:firstLine="0"/>
      </w:pPr>
      <w:r w:rsidRPr="009F3129">
        <w:rPr>
          <w:noProof/>
          <w:lang w:eastAsia="ru-RU"/>
        </w:rPr>
        <w:drawing>
          <wp:inline distT="0" distB="0" distL="0" distR="0" wp14:anchorId="41B269F1" wp14:editId="57303CE2">
            <wp:extent cx="5943600" cy="3162300"/>
            <wp:effectExtent l="0" t="0" r="0" b="0"/>
            <wp:docPr id="19" name="Диаграмма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5AC294-073B-473D-ADDF-B220751FAB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C293E52" w14:textId="7899E010" w:rsidR="002D07BD" w:rsidRPr="009F3129" w:rsidRDefault="002D07BD" w:rsidP="00D611AC">
      <w:pPr>
        <w:pStyle w:val="aff2"/>
        <w:spacing w:after="0"/>
        <w:ind w:firstLine="0"/>
        <w:rPr>
          <w:rStyle w:val="afb"/>
          <w:b w:val="0"/>
          <w:bCs w:val="0"/>
          <w:i w:val="0"/>
          <w:iCs w:val="0"/>
          <w:color w:val="auto"/>
          <w:sz w:val="28"/>
          <w:szCs w:val="44"/>
          <w:shd w:val="clear" w:color="auto" w:fill="FFFFFF"/>
        </w:rPr>
      </w:pPr>
      <w:bookmarkStart w:id="107" w:name="_Ref146899952"/>
      <w:r w:rsidRPr="009F3129">
        <w:rPr>
          <w:i w:val="0"/>
          <w:iCs w:val="0"/>
          <w:color w:val="auto"/>
          <w:sz w:val="28"/>
          <w:szCs w:val="28"/>
        </w:rPr>
        <w:t xml:space="preserve">Рисунок </w:t>
      </w:r>
      <w:r w:rsidRPr="009F3129">
        <w:fldChar w:fldCharType="begin"/>
      </w:r>
      <w:r w:rsidRPr="009F3129">
        <w:rPr>
          <w:i w:val="0"/>
          <w:iCs w:val="0"/>
          <w:color w:val="auto"/>
          <w:sz w:val="28"/>
          <w:szCs w:val="28"/>
        </w:rPr>
        <w:instrText xml:space="preserve"> SEQ Рисунок \* ARABIC </w:instrText>
      </w:r>
      <w:r w:rsidRPr="009F3129">
        <w:fldChar w:fldCharType="separate"/>
      </w:r>
      <w:r w:rsidR="00811E81">
        <w:rPr>
          <w:i w:val="0"/>
          <w:iCs w:val="0"/>
          <w:noProof/>
          <w:color w:val="auto"/>
          <w:sz w:val="28"/>
          <w:szCs w:val="28"/>
        </w:rPr>
        <w:t>15</w:t>
      </w:r>
      <w:r w:rsidRPr="009F3129">
        <w:fldChar w:fldCharType="end"/>
      </w:r>
      <w:bookmarkEnd w:id="107"/>
      <w:r w:rsidRPr="009F3129">
        <w:rPr>
          <w:i w:val="0"/>
          <w:iCs w:val="0"/>
          <w:color w:val="auto"/>
          <w:sz w:val="28"/>
          <w:szCs w:val="28"/>
        </w:rPr>
        <w:t>. Доступность дошкольного образования детей в возрасте от 1,5 до 3 лет, %</w:t>
      </w:r>
    </w:p>
    <w:p w14:paraId="45489732" w14:textId="77777777" w:rsidR="002D07BD" w:rsidRPr="009F3129" w:rsidRDefault="002D07BD" w:rsidP="00D611AC">
      <w:pPr>
        <w:ind w:firstLine="0"/>
        <w:rPr>
          <w:rStyle w:val="afb"/>
          <w:b w:val="0"/>
          <w:bCs w:val="0"/>
          <w:sz w:val="20"/>
          <w:szCs w:val="20"/>
          <w:shd w:val="clear" w:color="auto" w:fill="FFFFFF"/>
        </w:rPr>
      </w:pPr>
      <w:r w:rsidRPr="009F3129">
        <w:rPr>
          <w:rStyle w:val="afb"/>
          <w:b w:val="0"/>
          <w:bCs w:val="0"/>
          <w:sz w:val="20"/>
          <w:szCs w:val="20"/>
          <w:shd w:val="clear" w:color="auto" w:fill="FFFFFF"/>
        </w:rPr>
        <w:t>Источник: Составлено ФАНУ «Востокгосплан» по информации ЕМИСС – URL: https://www.fedstat.ru/indicator/59578 (дата обращения: 09.09.2023)</w:t>
      </w:r>
    </w:p>
    <w:p w14:paraId="0CDD36FA" w14:textId="77777777" w:rsidR="002D07BD" w:rsidRPr="009F3129" w:rsidRDefault="002D07BD" w:rsidP="00D611AC">
      <w:pPr>
        <w:rPr>
          <w:rStyle w:val="afb"/>
          <w:b w:val="0"/>
          <w:bCs w:val="0"/>
          <w:szCs w:val="28"/>
          <w:shd w:val="clear" w:color="auto" w:fill="FFFFFF"/>
        </w:rPr>
      </w:pPr>
    </w:p>
    <w:p w14:paraId="1D92D82F" w14:textId="77777777" w:rsidR="002D07BD" w:rsidRPr="009F3129" w:rsidRDefault="002D07BD" w:rsidP="00D611AC">
      <w:pPr>
        <w:rPr>
          <w:rFonts w:ascii="Times New Roman" w:hAnsi="Times New Roman" w:cs="Times New Roman"/>
        </w:rPr>
      </w:pPr>
      <w:r w:rsidRPr="009F3129">
        <w:rPr>
          <w:rStyle w:val="afb"/>
          <w:b w:val="0"/>
          <w:bCs w:val="0"/>
          <w:szCs w:val="28"/>
          <w:shd w:val="clear" w:color="auto" w:fill="FFFFFF"/>
        </w:rPr>
        <w:t xml:space="preserve">В 2022-2023 учебном году в Округе осуществляли деятельность 42 общеобразовательные организации, в 6 из которых созданы классы (группы) очно-заочного (вечернего) обучения. </w:t>
      </w:r>
    </w:p>
    <w:p w14:paraId="257C41DE" w14:textId="77777777" w:rsidR="002D07BD" w:rsidRPr="009F3129" w:rsidRDefault="002D07BD" w:rsidP="00D611AC">
      <w:pPr>
        <w:rPr>
          <w:rFonts w:ascii="Times New Roman" w:hAnsi="Times New Roman" w:cs="Times New Roman"/>
          <w:szCs w:val="28"/>
          <w:shd w:val="clear" w:color="auto" w:fill="FFFFFF"/>
        </w:rPr>
      </w:pPr>
      <w:r w:rsidRPr="009F3129">
        <w:rPr>
          <w:rFonts w:ascii="Times New Roman" w:hAnsi="Times New Roman" w:cs="Times New Roman"/>
          <w:szCs w:val="28"/>
          <w:shd w:val="clear" w:color="auto" w:fill="FFFFFF"/>
        </w:rPr>
        <w:t>В 32 общеобразовательных организациях ЧАО реализовано право детей из числа коренных малочисленных народов Чукотки на изучение родного языка – чукотского, эвенского и эскимосского языков.</w:t>
      </w:r>
    </w:p>
    <w:p w14:paraId="2AF79D5E" w14:textId="77777777" w:rsidR="002D07BD" w:rsidRPr="009F3129" w:rsidRDefault="002D07BD" w:rsidP="00D611AC">
      <w:pPr>
        <w:rPr>
          <w:rStyle w:val="afb"/>
          <w:b w:val="0"/>
          <w:bCs w:val="0"/>
        </w:rPr>
      </w:pPr>
      <w:r w:rsidRPr="009F3129">
        <w:rPr>
          <w:rStyle w:val="afb"/>
          <w:b w:val="0"/>
          <w:bCs w:val="0"/>
          <w:szCs w:val="28"/>
          <w:shd w:val="clear" w:color="auto" w:fill="FFFFFF"/>
        </w:rPr>
        <w:t xml:space="preserve">По уровню материально-технического обеспечения школы ЧАО по итогам 2022 года находятся в значительно лучшем положении, чем учебные заведения ДФО, и по некоторым показателям – чем в РФ (Таблица 9). </w:t>
      </w:r>
    </w:p>
    <w:p w14:paraId="785CF011" w14:textId="77777777" w:rsidR="002D07BD" w:rsidRPr="009F3129" w:rsidRDefault="002D07BD" w:rsidP="00D611AC">
      <w:pPr>
        <w:rPr>
          <w:rStyle w:val="afb"/>
          <w:b w:val="0"/>
          <w:bCs w:val="0"/>
          <w:szCs w:val="28"/>
          <w:shd w:val="clear" w:color="auto" w:fill="FFFFFF"/>
        </w:rPr>
      </w:pPr>
    </w:p>
    <w:p w14:paraId="2072C2F9" w14:textId="54FB4721" w:rsidR="002D07BD" w:rsidRPr="009F3129" w:rsidRDefault="002D07BD" w:rsidP="00D611AC">
      <w:pPr>
        <w:pStyle w:val="aff2"/>
        <w:keepNext/>
        <w:spacing w:after="0"/>
        <w:ind w:firstLine="0"/>
        <w:rPr>
          <w:i w:val="0"/>
          <w:iCs w:val="0"/>
          <w:color w:val="auto"/>
          <w:sz w:val="28"/>
        </w:rPr>
      </w:pPr>
      <w:bookmarkStart w:id="108" w:name="_Ref147247573"/>
      <w:r w:rsidRPr="009F3129">
        <w:rPr>
          <w:i w:val="0"/>
          <w:iCs w:val="0"/>
          <w:color w:val="auto"/>
          <w:sz w:val="28"/>
          <w:szCs w:val="28"/>
        </w:rPr>
        <w:t xml:space="preserve">Таблица </w:t>
      </w:r>
      <w:r w:rsidRPr="009F3129">
        <w:fldChar w:fldCharType="begin"/>
      </w:r>
      <w:r w:rsidRPr="009F3129">
        <w:rPr>
          <w:i w:val="0"/>
          <w:iCs w:val="0"/>
          <w:color w:val="auto"/>
          <w:sz w:val="28"/>
          <w:szCs w:val="28"/>
        </w:rPr>
        <w:instrText xml:space="preserve"> SEQ Таблица \* ARABIC </w:instrText>
      </w:r>
      <w:r w:rsidRPr="009F3129">
        <w:fldChar w:fldCharType="separate"/>
      </w:r>
      <w:r w:rsidR="00811E81">
        <w:rPr>
          <w:i w:val="0"/>
          <w:iCs w:val="0"/>
          <w:noProof/>
          <w:color w:val="auto"/>
          <w:sz w:val="28"/>
          <w:szCs w:val="28"/>
        </w:rPr>
        <w:t>9</w:t>
      </w:r>
      <w:r w:rsidRPr="009F3129">
        <w:fldChar w:fldCharType="end"/>
      </w:r>
      <w:bookmarkEnd w:id="108"/>
      <w:r w:rsidRPr="009F3129">
        <w:rPr>
          <w:i w:val="0"/>
          <w:iCs w:val="0"/>
          <w:color w:val="auto"/>
          <w:sz w:val="28"/>
          <w:szCs w:val="28"/>
        </w:rPr>
        <w:t>. Материально-техническое обеспечение школ, % от общего числа школ в 2022 году</w:t>
      </w:r>
    </w:p>
    <w:tbl>
      <w:tblPr>
        <w:tblStyle w:val="af8"/>
        <w:tblW w:w="0" w:type="auto"/>
        <w:tblLook w:val="04A0" w:firstRow="1" w:lastRow="0" w:firstColumn="1" w:lastColumn="0" w:noHBand="0" w:noVBand="1"/>
      </w:tblPr>
      <w:tblGrid>
        <w:gridCol w:w="5382"/>
        <w:gridCol w:w="1321"/>
        <w:gridCol w:w="1321"/>
        <w:gridCol w:w="1321"/>
      </w:tblGrid>
      <w:tr w:rsidR="002D07BD" w:rsidRPr="009F3129" w14:paraId="1B2E41E0" w14:textId="77777777" w:rsidTr="002D07BD">
        <w:trPr>
          <w:tblHeader/>
        </w:trPr>
        <w:tc>
          <w:tcPr>
            <w:tcW w:w="5382" w:type="dxa"/>
            <w:tcBorders>
              <w:top w:val="single" w:sz="4" w:space="0" w:color="auto"/>
              <w:left w:val="single" w:sz="4" w:space="0" w:color="auto"/>
              <w:bottom w:val="single" w:sz="4" w:space="0" w:color="auto"/>
              <w:right w:val="single" w:sz="4" w:space="0" w:color="auto"/>
            </w:tcBorders>
            <w:hideMark/>
          </w:tcPr>
          <w:p w14:paraId="6DAE9B9A"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Показатель</w:t>
            </w:r>
          </w:p>
        </w:tc>
        <w:tc>
          <w:tcPr>
            <w:tcW w:w="1321" w:type="dxa"/>
            <w:tcBorders>
              <w:top w:val="single" w:sz="4" w:space="0" w:color="auto"/>
              <w:left w:val="single" w:sz="4" w:space="0" w:color="auto"/>
              <w:bottom w:val="single" w:sz="4" w:space="0" w:color="auto"/>
              <w:right w:val="single" w:sz="4" w:space="0" w:color="auto"/>
            </w:tcBorders>
            <w:hideMark/>
          </w:tcPr>
          <w:p w14:paraId="5E945848"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Ч</w:t>
            </w:r>
            <w:r w:rsidRPr="009F3129">
              <w:rPr>
                <w:sz w:val="24"/>
                <w:szCs w:val="24"/>
              </w:rPr>
              <w:t>АО</w:t>
            </w:r>
          </w:p>
        </w:tc>
        <w:tc>
          <w:tcPr>
            <w:tcW w:w="1321" w:type="dxa"/>
            <w:tcBorders>
              <w:top w:val="single" w:sz="4" w:space="0" w:color="auto"/>
              <w:left w:val="single" w:sz="4" w:space="0" w:color="auto"/>
              <w:bottom w:val="single" w:sz="4" w:space="0" w:color="auto"/>
              <w:right w:val="single" w:sz="4" w:space="0" w:color="auto"/>
            </w:tcBorders>
            <w:hideMark/>
          </w:tcPr>
          <w:p w14:paraId="7C0BAD60"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ДФО</w:t>
            </w:r>
          </w:p>
        </w:tc>
        <w:tc>
          <w:tcPr>
            <w:tcW w:w="1321" w:type="dxa"/>
            <w:tcBorders>
              <w:top w:val="single" w:sz="4" w:space="0" w:color="auto"/>
              <w:left w:val="single" w:sz="4" w:space="0" w:color="auto"/>
              <w:bottom w:val="single" w:sz="4" w:space="0" w:color="auto"/>
              <w:right w:val="single" w:sz="4" w:space="0" w:color="auto"/>
            </w:tcBorders>
            <w:hideMark/>
          </w:tcPr>
          <w:p w14:paraId="6707394E"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РФ</w:t>
            </w:r>
          </w:p>
        </w:tc>
      </w:tr>
      <w:tr w:rsidR="002D07BD" w:rsidRPr="009F3129" w14:paraId="0988E64D" w14:textId="77777777" w:rsidTr="002D07BD">
        <w:tc>
          <w:tcPr>
            <w:tcW w:w="5382" w:type="dxa"/>
            <w:tcBorders>
              <w:top w:val="single" w:sz="4" w:space="0" w:color="auto"/>
              <w:left w:val="single" w:sz="4" w:space="0" w:color="auto"/>
              <w:bottom w:val="single" w:sz="4" w:space="0" w:color="auto"/>
              <w:right w:val="single" w:sz="4" w:space="0" w:color="auto"/>
            </w:tcBorders>
            <w:hideMark/>
          </w:tcPr>
          <w:p w14:paraId="58A1EE5D" w14:textId="77777777" w:rsidR="002D07BD" w:rsidRPr="009F3129" w:rsidRDefault="002D07BD" w:rsidP="00D611AC">
            <w:pPr>
              <w:ind w:firstLine="0"/>
              <w:jc w:val="left"/>
              <w:rPr>
                <w:rFonts w:ascii="Times New Roman" w:hAnsi="Times New Roman" w:cs="Times New Roman"/>
                <w:sz w:val="24"/>
                <w:szCs w:val="24"/>
              </w:rPr>
            </w:pPr>
            <w:r w:rsidRPr="009F3129">
              <w:rPr>
                <w:rFonts w:ascii="Times New Roman" w:hAnsi="Times New Roman" w:cs="Times New Roman"/>
                <w:sz w:val="24"/>
                <w:szCs w:val="24"/>
              </w:rPr>
              <w:t>Не оборудовано водопроводом</w:t>
            </w:r>
          </w:p>
        </w:tc>
        <w:tc>
          <w:tcPr>
            <w:tcW w:w="1321" w:type="dxa"/>
            <w:tcBorders>
              <w:top w:val="single" w:sz="4" w:space="0" w:color="auto"/>
              <w:left w:val="single" w:sz="4" w:space="0" w:color="auto"/>
              <w:bottom w:val="single" w:sz="4" w:space="0" w:color="auto"/>
              <w:right w:val="single" w:sz="4" w:space="0" w:color="auto"/>
            </w:tcBorders>
            <w:hideMark/>
          </w:tcPr>
          <w:p w14:paraId="57424445"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0,0</w:t>
            </w:r>
          </w:p>
        </w:tc>
        <w:tc>
          <w:tcPr>
            <w:tcW w:w="1321" w:type="dxa"/>
            <w:tcBorders>
              <w:top w:val="single" w:sz="4" w:space="0" w:color="auto"/>
              <w:left w:val="single" w:sz="4" w:space="0" w:color="auto"/>
              <w:bottom w:val="single" w:sz="4" w:space="0" w:color="auto"/>
              <w:right w:val="single" w:sz="4" w:space="0" w:color="auto"/>
            </w:tcBorders>
            <w:hideMark/>
          </w:tcPr>
          <w:p w14:paraId="2441E6C8"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10,7</w:t>
            </w:r>
          </w:p>
        </w:tc>
        <w:tc>
          <w:tcPr>
            <w:tcW w:w="1321" w:type="dxa"/>
            <w:tcBorders>
              <w:top w:val="single" w:sz="4" w:space="0" w:color="auto"/>
              <w:left w:val="single" w:sz="4" w:space="0" w:color="auto"/>
              <w:bottom w:val="single" w:sz="4" w:space="0" w:color="auto"/>
              <w:right w:val="single" w:sz="4" w:space="0" w:color="auto"/>
            </w:tcBorders>
            <w:hideMark/>
          </w:tcPr>
          <w:p w14:paraId="0F3F46B9"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3,0</w:t>
            </w:r>
          </w:p>
        </w:tc>
      </w:tr>
      <w:tr w:rsidR="002D07BD" w:rsidRPr="009F3129" w14:paraId="19836F84" w14:textId="77777777" w:rsidTr="002D07BD">
        <w:tc>
          <w:tcPr>
            <w:tcW w:w="5382" w:type="dxa"/>
            <w:tcBorders>
              <w:top w:val="single" w:sz="4" w:space="0" w:color="auto"/>
              <w:left w:val="single" w:sz="4" w:space="0" w:color="auto"/>
              <w:bottom w:val="single" w:sz="4" w:space="0" w:color="auto"/>
              <w:right w:val="single" w:sz="4" w:space="0" w:color="auto"/>
            </w:tcBorders>
            <w:hideMark/>
          </w:tcPr>
          <w:p w14:paraId="63F7C933" w14:textId="77777777" w:rsidR="002D07BD" w:rsidRPr="009F3129" w:rsidRDefault="002D07BD" w:rsidP="00D611AC">
            <w:pPr>
              <w:ind w:firstLine="0"/>
              <w:jc w:val="left"/>
              <w:rPr>
                <w:rFonts w:ascii="Times New Roman" w:hAnsi="Times New Roman" w:cs="Times New Roman"/>
                <w:sz w:val="24"/>
                <w:szCs w:val="24"/>
              </w:rPr>
            </w:pPr>
            <w:r w:rsidRPr="009F3129">
              <w:rPr>
                <w:rFonts w:ascii="Times New Roman" w:hAnsi="Times New Roman" w:cs="Times New Roman"/>
                <w:sz w:val="24"/>
                <w:szCs w:val="24"/>
              </w:rPr>
              <w:t>Не оборудовано водоотведением (канализацией)</w:t>
            </w:r>
          </w:p>
        </w:tc>
        <w:tc>
          <w:tcPr>
            <w:tcW w:w="1321" w:type="dxa"/>
            <w:tcBorders>
              <w:top w:val="single" w:sz="4" w:space="0" w:color="auto"/>
              <w:left w:val="single" w:sz="4" w:space="0" w:color="auto"/>
              <w:bottom w:val="single" w:sz="4" w:space="0" w:color="auto"/>
              <w:right w:val="single" w:sz="4" w:space="0" w:color="auto"/>
            </w:tcBorders>
            <w:hideMark/>
          </w:tcPr>
          <w:p w14:paraId="33EE9054"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4,8</w:t>
            </w:r>
          </w:p>
        </w:tc>
        <w:tc>
          <w:tcPr>
            <w:tcW w:w="1321" w:type="dxa"/>
            <w:tcBorders>
              <w:top w:val="single" w:sz="4" w:space="0" w:color="auto"/>
              <w:left w:val="single" w:sz="4" w:space="0" w:color="auto"/>
              <w:bottom w:val="single" w:sz="4" w:space="0" w:color="auto"/>
              <w:right w:val="single" w:sz="4" w:space="0" w:color="auto"/>
            </w:tcBorders>
            <w:hideMark/>
          </w:tcPr>
          <w:p w14:paraId="6223C872"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12,0</w:t>
            </w:r>
          </w:p>
        </w:tc>
        <w:tc>
          <w:tcPr>
            <w:tcW w:w="1321" w:type="dxa"/>
            <w:tcBorders>
              <w:top w:val="single" w:sz="4" w:space="0" w:color="auto"/>
              <w:left w:val="single" w:sz="4" w:space="0" w:color="auto"/>
              <w:bottom w:val="single" w:sz="4" w:space="0" w:color="auto"/>
              <w:right w:val="single" w:sz="4" w:space="0" w:color="auto"/>
            </w:tcBorders>
            <w:hideMark/>
          </w:tcPr>
          <w:p w14:paraId="11CDA6C4"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3,4</w:t>
            </w:r>
          </w:p>
        </w:tc>
      </w:tr>
      <w:tr w:rsidR="002D07BD" w:rsidRPr="009F3129" w14:paraId="5A57FD91" w14:textId="77777777" w:rsidTr="002D07BD">
        <w:tc>
          <w:tcPr>
            <w:tcW w:w="5382" w:type="dxa"/>
            <w:tcBorders>
              <w:top w:val="single" w:sz="4" w:space="0" w:color="auto"/>
              <w:left w:val="single" w:sz="4" w:space="0" w:color="auto"/>
              <w:bottom w:val="single" w:sz="4" w:space="0" w:color="auto"/>
              <w:right w:val="single" w:sz="4" w:space="0" w:color="auto"/>
            </w:tcBorders>
            <w:hideMark/>
          </w:tcPr>
          <w:p w14:paraId="6259EB46" w14:textId="77777777" w:rsidR="002D07BD" w:rsidRPr="009F3129" w:rsidRDefault="002D07BD" w:rsidP="00D611AC">
            <w:pPr>
              <w:ind w:firstLine="0"/>
              <w:jc w:val="left"/>
              <w:rPr>
                <w:rFonts w:ascii="Times New Roman" w:hAnsi="Times New Roman" w:cs="Times New Roman"/>
                <w:sz w:val="24"/>
                <w:szCs w:val="24"/>
              </w:rPr>
            </w:pPr>
            <w:r w:rsidRPr="009F3129">
              <w:rPr>
                <w:rFonts w:ascii="Times New Roman" w:hAnsi="Times New Roman" w:cs="Times New Roman"/>
                <w:sz w:val="24"/>
                <w:szCs w:val="24"/>
              </w:rPr>
              <w:t>Не оборудовано центральным отоплением</w:t>
            </w:r>
          </w:p>
        </w:tc>
        <w:tc>
          <w:tcPr>
            <w:tcW w:w="1321" w:type="dxa"/>
            <w:tcBorders>
              <w:top w:val="single" w:sz="4" w:space="0" w:color="auto"/>
              <w:left w:val="single" w:sz="4" w:space="0" w:color="auto"/>
              <w:bottom w:val="single" w:sz="4" w:space="0" w:color="auto"/>
              <w:right w:val="single" w:sz="4" w:space="0" w:color="auto"/>
            </w:tcBorders>
            <w:hideMark/>
          </w:tcPr>
          <w:p w14:paraId="2EA3D1D8"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4,8</w:t>
            </w:r>
          </w:p>
        </w:tc>
        <w:tc>
          <w:tcPr>
            <w:tcW w:w="1321" w:type="dxa"/>
            <w:tcBorders>
              <w:top w:val="single" w:sz="4" w:space="0" w:color="auto"/>
              <w:left w:val="single" w:sz="4" w:space="0" w:color="auto"/>
              <w:bottom w:val="single" w:sz="4" w:space="0" w:color="auto"/>
              <w:right w:val="single" w:sz="4" w:space="0" w:color="auto"/>
            </w:tcBorders>
            <w:hideMark/>
          </w:tcPr>
          <w:p w14:paraId="5DB61725"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5,5</w:t>
            </w:r>
          </w:p>
        </w:tc>
        <w:tc>
          <w:tcPr>
            <w:tcW w:w="1321" w:type="dxa"/>
            <w:tcBorders>
              <w:top w:val="single" w:sz="4" w:space="0" w:color="auto"/>
              <w:left w:val="single" w:sz="4" w:space="0" w:color="auto"/>
              <w:bottom w:val="single" w:sz="4" w:space="0" w:color="auto"/>
              <w:right w:val="single" w:sz="4" w:space="0" w:color="auto"/>
            </w:tcBorders>
            <w:hideMark/>
          </w:tcPr>
          <w:p w14:paraId="2DA2D1D1"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4,2</w:t>
            </w:r>
          </w:p>
        </w:tc>
      </w:tr>
    </w:tbl>
    <w:p w14:paraId="7CA777D1" w14:textId="77777777" w:rsidR="002D07BD" w:rsidRPr="009F3129" w:rsidRDefault="002D07BD" w:rsidP="00D611AC">
      <w:pPr>
        <w:ind w:firstLine="0"/>
        <w:rPr>
          <w:rStyle w:val="afb"/>
          <w:b w:val="0"/>
          <w:bCs w:val="0"/>
          <w:sz w:val="20"/>
          <w:szCs w:val="20"/>
          <w:shd w:val="clear" w:color="auto" w:fill="FFFFFF"/>
        </w:rPr>
      </w:pPr>
      <w:r w:rsidRPr="009F3129">
        <w:rPr>
          <w:rStyle w:val="afb"/>
          <w:b w:val="0"/>
          <w:bCs w:val="0"/>
          <w:sz w:val="20"/>
          <w:szCs w:val="20"/>
          <w:shd w:val="clear" w:color="auto" w:fill="FFFFFF"/>
        </w:rPr>
        <w:t xml:space="preserve">Источник: Составлено ФАНУ «Востокгосплан» по информации Минпросвещения России – URL: </w:t>
      </w:r>
      <w:r w:rsidRPr="009F3129">
        <w:rPr>
          <w:rFonts w:ascii="Times New Roman" w:hAnsi="Times New Roman" w:cs="Times New Roman"/>
          <w:sz w:val="20"/>
          <w:szCs w:val="20"/>
          <w:shd w:val="clear" w:color="auto" w:fill="FFFFFF"/>
        </w:rPr>
        <w:t>https://edu.gov.ru/activity/statistics/general_edu</w:t>
      </w:r>
      <w:r w:rsidRPr="009F3129">
        <w:rPr>
          <w:rStyle w:val="afb"/>
          <w:rFonts w:ascii="Times New Roman" w:hAnsi="Times New Roman" w:cs="Times New Roman"/>
          <w:b w:val="0"/>
          <w:bCs w:val="0"/>
          <w:sz w:val="20"/>
          <w:szCs w:val="20"/>
          <w:shd w:val="clear" w:color="auto" w:fill="FFFFFF"/>
        </w:rPr>
        <w:t xml:space="preserve"> (дата обращения: 09.09.2023)</w:t>
      </w:r>
    </w:p>
    <w:p w14:paraId="3FAC8C74" w14:textId="77777777" w:rsidR="002D07BD" w:rsidRPr="009F3129" w:rsidRDefault="002D07BD" w:rsidP="00D611AC">
      <w:pPr>
        <w:ind w:firstLine="0"/>
        <w:jc w:val="left"/>
        <w:rPr>
          <w:rStyle w:val="afb"/>
          <w:b w:val="0"/>
          <w:bCs w:val="0"/>
          <w:color w:val="141334"/>
          <w:szCs w:val="28"/>
          <w:shd w:val="clear" w:color="auto" w:fill="FFFFFF"/>
        </w:rPr>
      </w:pPr>
    </w:p>
    <w:p w14:paraId="59951DF9" w14:textId="77777777" w:rsidR="002D07BD" w:rsidRPr="009F3129" w:rsidRDefault="002D07BD" w:rsidP="00D611AC">
      <w:pPr>
        <w:rPr>
          <w:rFonts w:ascii="Times New Roman" w:eastAsiaTheme="minorEastAsia" w:hAnsi="Times New Roman" w:cs="Times New Roman"/>
          <w:lang w:eastAsia="ru-RU"/>
        </w:rPr>
      </w:pPr>
      <w:r w:rsidRPr="009F3129">
        <w:rPr>
          <w:rFonts w:ascii="Times New Roman" w:eastAsiaTheme="minorEastAsia" w:hAnsi="Times New Roman" w:cs="Times New Roman"/>
          <w:szCs w:val="28"/>
          <w:lang w:eastAsia="ru-RU"/>
        </w:rPr>
        <w:t>Около 29% школ (12 единиц) требуют проведения капитального ремонта.</w:t>
      </w:r>
    </w:p>
    <w:p w14:paraId="48ABBF82" w14:textId="77777777" w:rsidR="002D07BD" w:rsidRPr="009F3129" w:rsidRDefault="002D07BD" w:rsidP="00D611AC">
      <w:pPr>
        <w:pStyle w:val="afe"/>
        <w:spacing w:before="0" w:beforeAutospacing="0" w:after="0" w:afterAutospacing="0"/>
        <w:ind w:firstLine="709"/>
        <w:rPr>
          <w:sz w:val="28"/>
          <w:szCs w:val="28"/>
        </w:rPr>
      </w:pPr>
      <w:r w:rsidRPr="009F3129">
        <w:rPr>
          <w:sz w:val="28"/>
          <w:szCs w:val="28"/>
        </w:rPr>
        <w:t>Численность педагогических работников</w:t>
      </w:r>
      <w:r w:rsidRPr="009F3129">
        <w:rPr>
          <w:rStyle w:val="aa"/>
          <w:sz w:val="28"/>
          <w:szCs w:val="28"/>
        </w:rPr>
        <w:footnoteReference w:id="11"/>
      </w:r>
      <w:r w:rsidRPr="009F3129">
        <w:rPr>
          <w:sz w:val="28"/>
          <w:szCs w:val="28"/>
        </w:rPr>
        <w:t xml:space="preserve"> в школах ЧАО в 2022 году составила 884 чел., из них 631 – учителя (в 2018 году – 912 и 634 соответственно). За период 2018-2022 годов доля учителей в Округе, имеющих высшее педагогическое образование выросла на 6,2 п.п. – с 74,9% до 81,1%. Также выросла доля учителей, имеющих первую и высшую квалификационные категории – с 58,5% до 66,7%.</w:t>
      </w:r>
    </w:p>
    <w:p w14:paraId="7FDEC733" w14:textId="49C8CDF4" w:rsidR="002D07BD" w:rsidRPr="009F3129" w:rsidRDefault="002D07BD" w:rsidP="00D611AC">
      <w:pPr>
        <w:pStyle w:val="afe"/>
        <w:spacing w:before="0" w:beforeAutospacing="0" w:after="0" w:afterAutospacing="0"/>
        <w:ind w:firstLine="709"/>
        <w:rPr>
          <w:sz w:val="28"/>
          <w:szCs w:val="28"/>
        </w:rPr>
      </w:pPr>
      <w:r w:rsidRPr="009F3129">
        <w:rPr>
          <w:sz w:val="28"/>
          <w:szCs w:val="28"/>
        </w:rPr>
        <w:t>При этом по доле молодых учителей в возрасте до 35 лет ЧАО показал в 2018-2022 годах отрицательную динамику и уступает уровню РФ (</w:t>
      </w:r>
      <w:r w:rsidRPr="009F3129">
        <w:fldChar w:fldCharType="begin"/>
      </w:r>
      <w:r w:rsidRPr="009F3129">
        <w:rPr>
          <w:sz w:val="28"/>
          <w:szCs w:val="28"/>
        </w:rPr>
        <w:instrText xml:space="preserve"> REF _Ref146899988 \h  \* MERGEFORMAT </w:instrText>
      </w:r>
      <w:r w:rsidRPr="009F3129">
        <w:fldChar w:fldCharType="separate"/>
      </w:r>
      <w:r w:rsidR="00811E81" w:rsidRPr="009F3129">
        <w:rPr>
          <w:sz w:val="28"/>
          <w:szCs w:val="28"/>
        </w:rPr>
        <w:t xml:space="preserve">Рисунок </w:t>
      </w:r>
      <w:r w:rsidR="00811E81" w:rsidRPr="00811E81">
        <w:rPr>
          <w:noProof/>
          <w:sz w:val="28"/>
          <w:szCs w:val="28"/>
        </w:rPr>
        <w:t>16</w:t>
      </w:r>
      <w:r w:rsidRPr="009F3129">
        <w:fldChar w:fldCharType="end"/>
      </w:r>
      <w:r w:rsidRPr="009F3129">
        <w:rPr>
          <w:sz w:val="28"/>
          <w:szCs w:val="28"/>
        </w:rPr>
        <w:t>).</w:t>
      </w:r>
    </w:p>
    <w:p w14:paraId="208CDBBA" w14:textId="77777777" w:rsidR="002D07BD" w:rsidRPr="009F3129" w:rsidRDefault="002D07BD" w:rsidP="00D611AC">
      <w:pPr>
        <w:pStyle w:val="afe"/>
        <w:spacing w:before="0" w:beforeAutospacing="0" w:after="0" w:afterAutospacing="0"/>
        <w:ind w:firstLine="709"/>
        <w:rPr>
          <w:sz w:val="28"/>
          <w:szCs w:val="28"/>
        </w:rPr>
      </w:pPr>
    </w:p>
    <w:p w14:paraId="56D62D22" w14:textId="5F03C08D" w:rsidR="002D07BD" w:rsidRPr="009F3129" w:rsidRDefault="002D07BD" w:rsidP="00D611AC">
      <w:pPr>
        <w:pStyle w:val="afe"/>
        <w:keepNext/>
        <w:spacing w:before="0" w:beforeAutospacing="0" w:after="0" w:afterAutospacing="0"/>
      </w:pPr>
      <w:r w:rsidRPr="009F3129">
        <w:rPr>
          <w:noProof/>
        </w:rPr>
        <w:drawing>
          <wp:inline distT="0" distB="0" distL="0" distR="0" wp14:anchorId="74971B7D" wp14:editId="6031512B">
            <wp:extent cx="5937250" cy="2432050"/>
            <wp:effectExtent l="0" t="0" r="0" b="0"/>
            <wp:docPr id="18" name="Диаграмма 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864B0F-693D-4295-9D20-526F77D59F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18E64E3" w14:textId="7F2D3BF8" w:rsidR="002D07BD" w:rsidRPr="009F3129" w:rsidRDefault="002D07BD" w:rsidP="00D611AC">
      <w:pPr>
        <w:pStyle w:val="aff2"/>
        <w:spacing w:after="0"/>
        <w:ind w:firstLine="0"/>
        <w:rPr>
          <w:i w:val="0"/>
          <w:iCs w:val="0"/>
          <w:color w:val="auto"/>
          <w:sz w:val="28"/>
          <w:szCs w:val="28"/>
        </w:rPr>
      </w:pPr>
      <w:bookmarkStart w:id="109" w:name="_Ref146899988"/>
      <w:r w:rsidRPr="009F3129">
        <w:rPr>
          <w:i w:val="0"/>
          <w:iCs w:val="0"/>
          <w:color w:val="auto"/>
          <w:sz w:val="28"/>
          <w:szCs w:val="28"/>
        </w:rPr>
        <w:t xml:space="preserve">Рисунок </w:t>
      </w:r>
      <w:r w:rsidRPr="009F3129">
        <w:fldChar w:fldCharType="begin"/>
      </w:r>
      <w:r w:rsidRPr="009F3129">
        <w:rPr>
          <w:i w:val="0"/>
          <w:iCs w:val="0"/>
          <w:color w:val="auto"/>
          <w:sz w:val="28"/>
          <w:szCs w:val="28"/>
        </w:rPr>
        <w:instrText xml:space="preserve"> SEQ Рисунок \* ARABIC </w:instrText>
      </w:r>
      <w:r w:rsidRPr="009F3129">
        <w:fldChar w:fldCharType="separate"/>
      </w:r>
      <w:r w:rsidR="00811E81">
        <w:rPr>
          <w:i w:val="0"/>
          <w:iCs w:val="0"/>
          <w:noProof/>
          <w:color w:val="auto"/>
          <w:sz w:val="28"/>
          <w:szCs w:val="28"/>
        </w:rPr>
        <w:t>16</w:t>
      </w:r>
      <w:r w:rsidRPr="009F3129">
        <w:fldChar w:fldCharType="end"/>
      </w:r>
      <w:bookmarkEnd w:id="109"/>
      <w:r w:rsidRPr="009F3129">
        <w:rPr>
          <w:i w:val="0"/>
          <w:iCs w:val="0"/>
          <w:color w:val="auto"/>
          <w:sz w:val="28"/>
          <w:szCs w:val="28"/>
        </w:rPr>
        <w:t>. Доля учителей в возрасте до 35 лет в РФ и ЧАО в 2018-2022 годах, %</w:t>
      </w:r>
    </w:p>
    <w:p w14:paraId="7EC15C1C" w14:textId="77777777" w:rsidR="002D07BD" w:rsidRPr="009F3129" w:rsidRDefault="002D07BD" w:rsidP="00D611AC">
      <w:pPr>
        <w:ind w:firstLine="0"/>
        <w:rPr>
          <w:rFonts w:ascii="Times New Roman" w:hAnsi="Times New Roman" w:cs="Times New Roman"/>
          <w:sz w:val="20"/>
          <w:szCs w:val="20"/>
          <w:shd w:val="clear" w:color="auto" w:fill="FFFFFF"/>
        </w:rPr>
      </w:pPr>
      <w:r w:rsidRPr="009F3129">
        <w:rPr>
          <w:rStyle w:val="afb"/>
          <w:b w:val="0"/>
          <w:bCs w:val="0"/>
          <w:sz w:val="20"/>
          <w:szCs w:val="20"/>
          <w:shd w:val="clear" w:color="auto" w:fill="FFFFFF"/>
        </w:rPr>
        <w:t xml:space="preserve">Источник: Составлено ФАНУ «Востокгосплан» по информации Минпросвещения России – URL: </w:t>
      </w:r>
      <w:r w:rsidRPr="009F3129">
        <w:rPr>
          <w:rFonts w:ascii="Times New Roman" w:hAnsi="Times New Roman" w:cs="Times New Roman"/>
          <w:sz w:val="20"/>
          <w:szCs w:val="20"/>
          <w:shd w:val="clear" w:color="auto" w:fill="FFFFFF"/>
        </w:rPr>
        <w:t>https://edu.gov.ru/activity/statistics/general_edu</w:t>
      </w:r>
      <w:r w:rsidRPr="009F3129">
        <w:rPr>
          <w:rStyle w:val="afb"/>
          <w:rFonts w:ascii="Times New Roman" w:hAnsi="Times New Roman" w:cs="Times New Roman"/>
          <w:b w:val="0"/>
          <w:bCs w:val="0"/>
          <w:sz w:val="20"/>
          <w:szCs w:val="20"/>
          <w:shd w:val="clear" w:color="auto" w:fill="FFFFFF"/>
        </w:rPr>
        <w:t xml:space="preserve"> (дата обращения: 09.09.2023)</w:t>
      </w:r>
    </w:p>
    <w:p w14:paraId="5AF7A3EB" w14:textId="77777777" w:rsidR="002D07BD" w:rsidRPr="009F3129" w:rsidRDefault="002D07BD" w:rsidP="00D611AC">
      <w:pPr>
        <w:rPr>
          <w:rStyle w:val="afb"/>
          <w:b w:val="0"/>
          <w:bCs w:val="0"/>
          <w:szCs w:val="28"/>
        </w:rPr>
      </w:pPr>
    </w:p>
    <w:p w14:paraId="6958510D" w14:textId="77777777" w:rsidR="002D07BD" w:rsidRPr="009F3129" w:rsidRDefault="002D07BD" w:rsidP="00D611AC">
      <w:pPr>
        <w:rPr>
          <w:rStyle w:val="afb"/>
          <w:b w:val="0"/>
          <w:bCs w:val="0"/>
          <w:szCs w:val="28"/>
          <w:shd w:val="clear" w:color="auto" w:fill="FFFFFF"/>
        </w:rPr>
      </w:pPr>
      <w:r w:rsidRPr="009F3129">
        <w:rPr>
          <w:rStyle w:val="afb"/>
          <w:b w:val="0"/>
          <w:bCs w:val="0"/>
          <w:szCs w:val="28"/>
          <w:shd w:val="clear" w:color="auto" w:fill="FFFFFF"/>
        </w:rPr>
        <w:t>Средняя заработная плата педагогических работников общего образования в Округе по итогам 2022 года составила 127,4 тыс. руб. (в 2019 году – 100,5 тыс. руб.). Ее размер в 2,6 раза превышает уровень РФ</w:t>
      </w:r>
      <w:r w:rsidRPr="009F3129">
        <w:rPr>
          <w:rStyle w:val="aa"/>
          <w:szCs w:val="28"/>
          <w:shd w:val="clear" w:color="auto" w:fill="FFFFFF"/>
        </w:rPr>
        <w:footnoteReference w:id="12"/>
      </w:r>
      <w:r w:rsidRPr="009F3129">
        <w:rPr>
          <w:rStyle w:val="afb"/>
          <w:b w:val="0"/>
          <w:bCs w:val="0"/>
          <w:szCs w:val="28"/>
          <w:shd w:val="clear" w:color="auto" w:fill="FFFFFF"/>
        </w:rPr>
        <w:t>.</w:t>
      </w:r>
    </w:p>
    <w:p w14:paraId="7C2A4206" w14:textId="77777777" w:rsidR="002D07BD" w:rsidRPr="009F3129" w:rsidRDefault="002D07BD" w:rsidP="00D611AC">
      <w:pPr>
        <w:rPr>
          <w:rFonts w:ascii="Times New Roman" w:hAnsi="Times New Roman" w:cs="Times New Roman"/>
        </w:rPr>
      </w:pPr>
      <w:r w:rsidRPr="009F3129">
        <w:rPr>
          <w:rFonts w:ascii="Times New Roman" w:hAnsi="Times New Roman" w:cs="Times New Roman"/>
          <w:szCs w:val="28"/>
          <w:shd w:val="clear" w:color="auto" w:fill="FFFFFF"/>
        </w:rPr>
        <w:t>Численность учащихся школ в Округе в 2022 году составила 7 228 чел. (в 2018 году – 7 280 чел.).</w:t>
      </w:r>
    </w:p>
    <w:p w14:paraId="7C33EC5E" w14:textId="50B14A68" w:rsidR="002D07BD" w:rsidRPr="009F3129" w:rsidRDefault="002D07BD" w:rsidP="00D611AC">
      <w:pPr>
        <w:rPr>
          <w:rStyle w:val="afb"/>
          <w:b w:val="0"/>
          <w:bCs w:val="0"/>
        </w:rPr>
      </w:pPr>
      <w:r w:rsidRPr="009F3129">
        <w:rPr>
          <w:rStyle w:val="afb"/>
          <w:b w:val="0"/>
          <w:bCs w:val="0"/>
          <w:szCs w:val="28"/>
          <w:shd w:val="clear" w:color="auto" w:fill="FFFFFF"/>
        </w:rPr>
        <w:t>Доля обучающихся во вторую смену в Округе, ниже, чем по России и ДФО – по итогам 2021 года – 6,5% против 15,6% и 21,6% соответственно. Третья смена в Округе отсутствует</w:t>
      </w:r>
      <w:r w:rsidRPr="009F3129">
        <w:rPr>
          <w:rStyle w:val="aa"/>
          <w:szCs w:val="28"/>
          <w:shd w:val="clear" w:color="auto" w:fill="FFFFFF"/>
        </w:rPr>
        <w:footnoteReference w:id="13"/>
      </w:r>
      <w:r w:rsidRPr="009F3129">
        <w:rPr>
          <w:rStyle w:val="afb"/>
          <w:b w:val="0"/>
          <w:bCs w:val="0"/>
          <w:szCs w:val="28"/>
          <w:shd w:val="clear" w:color="auto" w:fill="FFFFFF"/>
        </w:rPr>
        <w:t xml:space="preserve"> (</w:t>
      </w:r>
      <w:r w:rsidRPr="009F3129">
        <w:fldChar w:fldCharType="begin"/>
      </w:r>
      <w:r w:rsidRPr="009F3129">
        <w:rPr>
          <w:rStyle w:val="afb"/>
          <w:b w:val="0"/>
          <w:bCs w:val="0"/>
          <w:szCs w:val="28"/>
          <w:shd w:val="clear" w:color="auto" w:fill="FFFFFF"/>
        </w:rPr>
        <w:instrText xml:space="preserve"> REF _Ref147229913 \h </w:instrText>
      </w:r>
      <w:r w:rsidR="003E458F" w:rsidRPr="009F3129">
        <w:instrText xml:space="preserve"> \* MERGEFORMAT </w:instrText>
      </w:r>
      <w:r w:rsidRPr="009F3129">
        <w:fldChar w:fldCharType="separate"/>
      </w:r>
      <w:r w:rsidR="00811E81" w:rsidRPr="009F3129">
        <w:rPr>
          <w:szCs w:val="28"/>
        </w:rPr>
        <w:t xml:space="preserve">Рисунок </w:t>
      </w:r>
      <w:r w:rsidR="00811E81" w:rsidRPr="00811E81">
        <w:rPr>
          <w:noProof/>
          <w:szCs w:val="28"/>
        </w:rPr>
        <w:t>17</w:t>
      </w:r>
      <w:r w:rsidRPr="009F3129">
        <w:fldChar w:fldCharType="end"/>
      </w:r>
      <w:r w:rsidRPr="009F3129">
        <w:rPr>
          <w:rStyle w:val="afb"/>
          <w:b w:val="0"/>
          <w:bCs w:val="0"/>
          <w:szCs w:val="28"/>
          <w:shd w:val="clear" w:color="auto" w:fill="FFFFFF"/>
        </w:rPr>
        <w:t xml:space="preserve">). </w:t>
      </w:r>
    </w:p>
    <w:p w14:paraId="6EFFCCA7" w14:textId="69115545" w:rsidR="002D07BD" w:rsidRPr="009F3129" w:rsidRDefault="002D07BD" w:rsidP="00D611AC">
      <w:pPr>
        <w:keepNext/>
        <w:ind w:firstLine="0"/>
      </w:pPr>
      <w:r w:rsidRPr="009F3129">
        <w:rPr>
          <w:noProof/>
          <w:lang w:eastAsia="ru-RU"/>
        </w:rPr>
        <w:drawing>
          <wp:inline distT="0" distB="0" distL="0" distR="0" wp14:anchorId="64067B8D" wp14:editId="29D19A18">
            <wp:extent cx="5937250" cy="3155950"/>
            <wp:effectExtent l="0" t="0" r="0" b="0"/>
            <wp:docPr id="17" name="Диаграмма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B8A7E8-FEFE-4393-B286-31DD112A8F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5B2245" w14:textId="2367CC53" w:rsidR="002D07BD" w:rsidRPr="009F3129" w:rsidRDefault="002D07BD" w:rsidP="00D611AC">
      <w:pPr>
        <w:pStyle w:val="aff2"/>
        <w:spacing w:after="0"/>
        <w:ind w:firstLine="0"/>
        <w:rPr>
          <w:rFonts w:ascii="Times New Roman" w:hAnsi="Times New Roman" w:cs="Times New Roman"/>
          <w:i w:val="0"/>
          <w:iCs w:val="0"/>
          <w:color w:val="auto"/>
          <w:sz w:val="44"/>
          <w:szCs w:val="44"/>
          <w:shd w:val="clear" w:color="auto" w:fill="FFFFFF"/>
        </w:rPr>
      </w:pPr>
      <w:bookmarkStart w:id="110" w:name="_Ref147229913"/>
      <w:r w:rsidRPr="009F3129">
        <w:rPr>
          <w:i w:val="0"/>
          <w:iCs w:val="0"/>
          <w:color w:val="auto"/>
          <w:sz w:val="28"/>
          <w:szCs w:val="28"/>
        </w:rPr>
        <w:t xml:space="preserve">Рисунок </w:t>
      </w:r>
      <w:r w:rsidRPr="009F3129">
        <w:fldChar w:fldCharType="begin"/>
      </w:r>
      <w:r w:rsidRPr="009F3129">
        <w:rPr>
          <w:i w:val="0"/>
          <w:iCs w:val="0"/>
          <w:color w:val="auto"/>
          <w:sz w:val="28"/>
          <w:szCs w:val="28"/>
        </w:rPr>
        <w:instrText xml:space="preserve"> SEQ Рисунок \* ARABIC </w:instrText>
      </w:r>
      <w:r w:rsidRPr="009F3129">
        <w:fldChar w:fldCharType="separate"/>
      </w:r>
      <w:r w:rsidR="00811E81">
        <w:rPr>
          <w:i w:val="0"/>
          <w:iCs w:val="0"/>
          <w:noProof/>
          <w:color w:val="auto"/>
          <w:sz w:val="28"/>
          <w:szCs w:val="28"/>
        </w:rPr>
        <w:t>17</w:t>
      </w:r>
      <w:r w:rsidRPr="009F3129">
        <w:fldChar w:fldCharType="end"/>
      </w:r>
      <w:bookmarkEnd w:id="110"/>
      <w:r w:rsidRPr="009F3129">
        <w:rPr>
          <w:i w:val="0"/>
          <w:iCs w:val="0"/>
          <w:color w:val="auto"/>
          <w:sz w:val="28"/>
          <w:szCs w:val="28"/>
        </w:rPr>
        <w:t>. Удельный вес обучающихся во вторую и третью смены, %</w:t>
      </w:r>
    </w:p>
    <w:p w14:paraId="513E97CB" w14:textId="77777777" w:rsidR="002D07BD" w:rsidRPr="009F3129" w:rsidRDefault="002D07BD" w:rsidP="00D611AC">
      <w:pPr>
        <w:ind w:firstLine="0"/>
        <w:rPr>
          <w:rFonts w:ascii="Times New Roman" w:eastAsiaTheme="minorEastAsia" w:hAnsi="Times New Roman" w:cs="Times New Roman"/>
          <w:sz w:val="20"/>
          <w:szCs w:val="20"/>
          <w:lang w:eastAsia="ru-RU"/>
        </w:rPr>
      </w:pPr>
      <w:r w:rsidRPr="009F3129">
        <w:rPr>
          <w:rFonts w:ascii="Times New Roman" w:eastAsiaTheme="minorEastAsia" w:hAnsi="Times New Roman" w:cs="Times New Roman"/>
          <w:sz w:val="20"/>
          <w:szCs w:val="20"/>
          <w:lang w:eastAsia="ru-RU"/>
        </w:rPr>
        <w:t>Источник: Составлено ФАНУ «Востокгосплан» по информации Росстата – URL: https://rosstat.gov.ru/folder/210/document/13204 (дата обращения: 05.09.2023)</w:t>
      </w:r>
    </w:p>
    <w:p w14:paraId="695221B5" w14:textId="77777777" w:rsidR="002D07BD" w:rsidRPr="009F3129" w:rsidRDefault="002D07BD" w:rsidP="00D611AC">
      <w:pPr>
        <w:pStyle w:val="afe"/>
        <w:spacing w:before="0" w:beforeAutospacing="0" w:after="0" w:afterAutospacing="0"/>
        <w:ind w:firstLine="709"/>
        <w:rPr>
          <w:sz w:val="28"/>
          <w:szCs w:val="28"/>
        </w:rPr>
      </w:pPr>
    </w:p>
    <w:p w14:paraId="0EE40A3A" w14:textId="77777777" w:rsidR="002D07BD" w:rsidRPr="009F3129" w:rsidRDefault="002D07BD" w:rsidP="00D611AC">
      <w:pPr>
        <w:pStyle w:val="afe"/>
        <w:spacing w:before="0" w:beforeAutospacing="0" w:after="0" w:afterAutospacing="0"/>
        <w:ind w:firstLine="709"/>
        <w:rPr>
          <w:sz w:val="28"/>
          <w:szCs w:val="28"/>
        </w:rPr>
      </w:pPr>
      <w:r w:rsidRPr="009F3129">
        <w:rPr>
          <w:sz w:val="28"/>
          <w:szCs w:val="28"/>
        </w:rPr>
        <w:t>Дополнительное образование детей в Округе осуществляют 4 многопрофильные организации дополнительного образования детей, 4 детско-юношеские спортивные школы, 6 детских школ искусств, а также кружки и секции, созданные во всех общеобразовательных организациях и профессиональных образовательных организациях региона.</w:t>
      </w:r>
    </w:p>
    <w:p w14:paraId="5D691501" w14:textId="77777777" w:rsidR="002D07BD" w:rsidRPr="009F3129" w:rsidRDefault="002D07BD" w:rsidP="00D611AC">
      <w:pPr>
        <w:pStyle w:val="afe"/>
        <w:spacing w:before="0" w:beforeAutospacing="0" w:after="0" w:afterAutospacing="0"/>
        <w:ind w:firstLine="709"/>
        <w:rPr>
          <w:sz w:val="28"/>
          <w:szCs w:val="28"/>
        </w:rPr>
      </w:pPr>
      <w:r w:rsidRPr="009F3129">
        <w:rPr>
          <w:sz w:val="28"/>
          <w:szCs w:val="28"/>
        </w:rPr>
        <w:t>С конца 2021 года на базе Билибинского районного Центра дополнительного образования начал функционировать Центр цифрового образования «IT-куб» – инновационная площадка дополнительного образования детей, созданная в рамках федерального проекта «Цифровая образовательная среда» национального проекта «Образование» и направленная на развитие навыков и компетенций в сфере информационных технологий.</w:t>
      </w:r>
    </w:p>
    <w:p w14:paraId="2357C193" w14:textId="77777777" w:rsidR="002D07BD" w:rsidRPr="009F3129" w:rsidRDefault="002D07BD" w:rsidP="00D611AC">
      <w:pPr>
        <w:pStyle w:val="afe"/>
        <w:spacing w:before="0" w:beforeAutospacing="0" w:after="0" w:afterAutospacing="0"/>
        <w:ind w:firstLine="709"/>
        <w:rPr>
          <w:sz w:val="28"/>
          <w:szCs w:val="28"/>
        </w:rPr>
      </w:pPr>
      <w:r w:rsidRPr="009F3129">
        <w:rPr>
          <w:sz w:val="28"/>
          <w:szCs w:val="28"/>
        </w:rPr>
        <w:t xml:space="preserve">В ЧАО функционируют 4 профессиональные образовательные организации – ГАПОУ ЧАО «Чукотский многопрофильный колледж», ГАПОУ ЧАО «Чукотский северо-западный техникум города Билибино», ГАПОУ ЧАО «Чукотский северо-восточный техникум поселка Провидения», ГАПОУ ЧАО «Чукотский полярный техникум поселка Эгвекинот», осуществляющие подготовку специалистов среднего звена, квалифицированных рабочих и служащих для хозяйственного комплекса ЧАО: сферы обслуживания, сельского хозяйства, промышленности, социальной сферы. </w:t>
      </w:r>
    </w:p>
    <w:p w14:paraId="78A9E1B1" w14:textId="77777777" w:rsidR="002D07BD" w:rsidRPr="009F3129" w:rsidRDefault="002D07BD" w:rsidP="00D611AC">
      <w:pPr>
        <w:pStyle w:val="afe"/>
        <w:spacing w:before="0" w:beforeAutospacing="0" w:after="0" w:afterAutospacing="0"/>
        <w:ind w:firstLine="709"/>
        <w:rPr>
          <w:sz w:val="28"/>
          <w:szCs w:val="28"/>
        </w:rPr>
      </w:pPr>
      <w:r w:rsidRPr="009F3129">
        <w:rPr>
          <w:sz w:val="28"/>
          <w:szCs w:val="28"/>
        </w:rPr>
        <w:t>50% (2 единицы) СПО округа требуют капитального ремонта</w:t>
      </w:r>
      <w:r w:rsidRPr="009F3129">
        <w:rPr>
          <w:rStyle w:val="aa"/>
          <w:sz w:val="28"/>
          <w:szCs w:val="28"/>
        </w:rPr>
        <w:footnoteReference w:id="14"/>
      </w:r>
      <w:r w:rsidRPr="009F3129">
        <w:rPr>
          <w:sz w:val="28"/>
          <w:szCs w:val="28"/>
        </w:rPr>
        <w:t>.</w:t>
      </w:r>
    </w:p>
    <w:p w14:paraId="28443378" w14:textId="77777777" w:rsidR="002D07BD" w:rsidRPr="009F3129" w:rsidRDefault="002D07BD" w:rsidP="00D611AC">
      <w:pPr>
        <w:pStyle w:val="afe"/>
        <w:spacing w:before="0" w:beforeAutospacing="0" w:after="0" w:afterAutospacing="0"/>
        <w:ind w:firstLine="709"/>
        <w:rPr>
          <w:sz w:val="28"/>
          <w:szCs w:val="28"/>
        </w:rPr>
      </w:pPr>
      <w:r w:rsidRPr="009F3129">
        <w:rPr>
          <w:sz w:val="28"/>
          <w:szCs w:val="28"/>
        </w:rPr>
        <w:t>Численность педагогических работников</w:t>
      </w:r>
      <w:r w:rsidRPr="009F3129">
        <w:rPr>
          <w:rStyle w:val="aa"/>
          <w:sz w:val="28"/>
          <w:szCs w:val="28"/>
        </w:rPr>
        <w:footnoteReference w:id="15"/>
      </w:r>
      <w:r w:rsidRPr="009F3129">
        <w:rPr>
          <w:sz w:val="28"/>
          <w:szCs w:val="28"/>
        </w:rPr>
        <w:t xml:space="preserve"> организаций СПО в 2022 году составила 81 чел., в том числе 24 преподавателя и 15 мастеров производственного обучения (в 2018 году 72, 19 и 11 чел. соответственно). Все преподаватели имеют высшее образование, при этом в 2022 году доля мастеров производственного обучения с высшим образованием по сравнению с 2018 годом выросла на 10,3 п.п. (с 36,4% до 46,7%).</w:t>
      </w:r>
    </w:p>
    <w:p w14:paraId="5B775949" w14:textId="77777777" w:rsidR="002D07BD" w:rsidRPr="009F3129" w:rsidRDefault="002D07BD" w:rsidP="00D611AC">
      <w:pPr>
        <w:rPr>
          <w:rFonts w:ascii="Times New Roman" w:hAnsi="Times New Roman" w:cs="Times New Roman"/>
          <w:szCs w:val="28"/>
          <w:shd w:val="clear" w:color="auto" w:fill="FFFFFF"/>
        </w:rPr>
      </w:pPr>
      <w:r w:rsidRPr="009F3129">
        <w:rPr>
          <w:rStyle w:val="afb"/>
          <w:b w:val="0"/>
          <w:bCs w:val="0"/>
          <w:szCs w:val="28"/>
          <w:shd w:val="clear" w:color="auto" w:fill="FFFFFF"/>
        </w:rPr>
        <w:t>Средняя заработная плата преподавателей и мастеров производственного обучения в Округе по итогам 2022 года составила 146,5 тыс. руб. (в 2019 году – 111,5 тыс. руб.). Ее размер в 3,0 раза превышает уровень РФ.</w:t>
      </w:r>
    </w:p>
    <w:p w14:paraId="0CA9256E" w14:textId="1F5AE29E" w:rsidR="002D07BD" w:rsidRPr="009F3129" w:rsidRDefault="002D07BD" w:rsidP="00D611AC">
      <w:pPr>
        <w:pStyle w:val="afe"/>
        <w:spacing w:before="0" w:beforeAutospacing="0" w:after="0" w:afterAutospacing="0"/>
        <w:ind w:firstLine="709"/>
        <w:rPr>
          <w:rFonts w:asciiTheme="minorHAnsi" w:hAnsiTheme="minorHAnsi" w:cstheme="minorHAnsi"/>
          <w:sz w:val="28"/>
          <w:szCs w:val="28"/>
        </w:rPr>
      </w:pPr>
      <w:r w:rsidRPr="009F3129">
        <w:rPr>
          <w:sz w:val="28"/>
          <w:szCs w:val="28"/>
        </w:rPr>
        <w:t xml:space="preserve">В 2022 году </w:t>
      </w:r>
      <w:r w:rsidRPr="009F3129">
        <w:rPr>
          <w:rFonts w:asciiTheme="minorHAnsi" w:hAnsiTheme="minorHAnsi" w:cstheme="minorHAnsi"/>
          <w:sz w:val="28"/>
          <w:szCs w:val="28"/>
        </w:rPr>
        <w:t>общая численность студентов, обучающихся по всем формам обучения, составила 828 чел., из них студенты очной формы обучения – 638 чел. (77,1%) (</w:t>
      </w:r>
      <w:r w:rsidRPr="009F3129">
        <w:fldChar w:fldCharType="begin"/>
      </w:r>
      <w:r w:rsidRPr="009F3129">
        <w:rPr>
          <w:rFonts w:asciiTheme="minorHAnsi" w:hAnsiTheme="minorHAnsi" w:cstheme="minorHAnsi"/>
          <w:sz w:val="28"/>
          <w:szCs w:val="28"/>
        </w:rPr>
        <w:instrText xml:space="preserve"> REF _Ref146896015 \h  \* MERGEFORMAT </w:instrText>
      </w:r>
      <w:r w:rsidRPr="009F3129">
        <w:fldChar w:fldCharType="separate"/>
      </w:r>
      <w:r w:rsidR="00811E81" w:rsidRPr="009F3129">
        <w:rPr>
          <w:sz w:val="28"/>
          <w:szCs w:val="28"/>
        </w:rPr>
        <w:t xml:space="preserve">Таблица </w:t>
      </w:r>
      <w:r w:rsidR="00811E81" w:rsidRPr="00811E81">
        <w:rPr>
          <w:noProof/>
          <w:sz w:val="28"/>
          <w:szCs w:val="28"/>
        </w:rPr>
        <w:t>10</w:t>
      </w:r>
      <w:r w:rsidRPr="009F3129">
        <w:fldChar w:fldCharType="end"/>
      </w:r>
      <w:r w:rsidRPr="009F3129">
        <w:rPr>
          <w:rFonts w:asciiTheme="minorHAnsi" w:hAnsiTheme="minorHAnsi" w:cstheme="minorHAnsi"/>
          <w:sz w:val="28"/>
          <w:szCs w:val="28"/>
        </w:rPr>
        <w:t xml:space="preserve">). </w:t>
      </w:r>
    </w:p>
    <w:p w14:paraId="500DB39E" w14:textId="77777777" w:rsidR="002D07BD" w:rsidRPr="009F3129" w:rsidRDefault="002D07BD" w:rsidP="00D611AC">
      <w:pPr>
        <w:pStyle w:val="afe"/>
        <w:spacing w:before="0" w:beforeAutospacing="0" w:after="0" w:afterAutospacing="0"/>
        <w:jc w:val="left"/>
        <w:rPr>
          <w:sz w:val="28"/>
          <w:szCs w:val="28"/>
        </w:rPr>
      </w:pPr>
    </w:p>
    <w:p w14:paraId="38B09941" w14:textId="12EA24D5" w:rsidR="002D07BD" w:rsidRPr="009F3129" w:rsidRDefault="002D07BD" w:rsidP="00D611AC">
      <w:pPr>
        <w:pStyle w:val="aff2"/>
        <w:keepNext/>
        <w:spacing w:after="0"/>
        <w:ind w:firstLine="0"/>
        <w:rPr>
          <w:i w:val="0"/>
          <w:iCs w:val="0"/>
          <w:color w:val="auto"/>
          <w:sz w:val="28"/>
          <w:szCs w:val="28"/>
        </w:rPr>
      </w:pPr>
      <w:bookmarkStart w:id="111" w:name="_Ref146896015"/>
      <w:r w:rsidRPr="009F3129">
        <w:rPr>
          <w:i w:val="0"/>
          <w:iCs w:val="0"/>
          <w:color w:val="auto"/>
          <w:sz w:val="28"/>
          <w:szCs w:val="28"/>
        </w:rPr>
        <w:t xml:space="preserve">Таблица </w:t>
      </w:r>
      <w:r w:rsidRPr="009F3129">
        <w:fldChar w:fldCharType="begin"/>
      </w:r>
      <w:r w:rsidRPr="009F3129">
        <w:rPr>
          <w:i w:val="0"/>
          <w:iCs w:val="0"/>
          <w:color w:val="auto"/>
          <w:sz w:val="28"/>
          <w:szCs w:val="28"/>
        </w:rPr>
        <w:instrText xml:space="preserve"> SEQ Таблица \* ARABIC </w:instrText>
      </w:r>
      <w:r w:rsidRPr="009F3129">
        <w:fldChar w:fldCharType="separate"/>
      </w:r>
      <w:r w:rsidR="00811E81">
        <w:rPr>
          <w:i w:val="0"/>
          <w:iCs w:val="0"/>
          <w:noProof/>
          <w:color w:val="auto"/>
          <w:sz w:val="28"/>
          <w:szCs w:val="28"/>
        </w:rPr>
        <w:t>10</w:t>
      </w:r>
      <w:r w:rsidRPr="009F3129">
        <w:fldChar w:fldCharType="end"/>
      </w:r>
      <w:bookmarkEnd w:id="111"/>
      <w:r w:rsidRPr="009F3129">
        <w:rPr>
          <w:i w:val="0"/>
          <w:iCs w:val="0"/>
          <w:color w:val="auto"/>
          <w:sz w:val="28"/>
          <w:szCs w:val="28"/>
        </w:rPr>
        <w:t>. Распределение приема, численности студентов и выпуска специалистов по образовательным программам среднего профессионального образования в ЧАО в 2022 и 2018 годах</w:t>
      </w:r>
    </w:p>
    <w:tbl>
      <w:tblPr>
        <w:tblStyle w:val="af8"/>
        <w:tblW w:w="0" w:type="auto"/>
        <w:tblLayout w:type="fixed"/>
        <w:tblLook w:val="04A0" w:firstRow="1" w:lastRow="0" w:firstColumn="1" w:lastColumn="0" w:noHBand="0" w:noVBand="1"/>
      </w:tblPr>
      <w:tblGrid>
        <w:gridCol w:w="1129"/>
        <w:gridCol w:w="1418"/>
        <w:gridCol w:w="850"/>
        <w:gridCol w:w="851"/>
        <w:gridCol w:w="1417"/>
        <w:gridCol w:w="1134"/>
        <w:gridCol w:w="1276"/>
        <w:gridCol w:w="1271"/>
      </w:tblGrid>
      <w:tr w:rsidR="002D07BD" w:rsidRPr="009F3129" w14:paraId="573DD2E8" w14:textId="77777777" w:rsidTr="00793D44">
        <w:trPr>
          <w:trHeight w:val="630"/>
          <w:tblHeader/>
        </w:trPr>
        <w:tc>
          <w:tcPr>
            <w:tcW w:w="1129" w:type="dxa"/>
            <w:vMerge w:val="restart"/>
            <w:tcBorders>
              <w:top w:val="single" w:sz="4" w:space="0" w:color="auto"/>
              <w:left w:val="single" w:sz="4" w:space="0" w:color="auto"/>
              <w:bottom w:val="single" w:sz="4" w:space="0" w:color="auto"/>
              <w:right w:val="single" w:sz="4" w:space="0" w:color="auto"/>
            </w:tcBorders>
            <w:hideMark/>
          </w:tcPr>
          <w:p w14:paraId="69F418D2" w14:textId="7336EA7E" w:rsidR="002D07BD" w:rsidRPr="009F3129" w:rsidRDefault="00E754E6" w:rsidP="00E754E6">
            <w:pPr>
              <w:pStyle w:val="afe"/>
              <w:spacing w:before="0" w:beforeAutospacing="0" w:after="0" w:afterAutospacing="0"/>
              <w:jc w:val="center"/>
              <w:rPr>
                <w:rFonts w:asciiTheme="minorHAnsi" w:hAnsiTheme="minorHAnsi" w:cstheme="minorHAnsi"/>
                <w:szCs w:val="28"/>
                <w:lang w:eastAsia="en-US"/>
              </w:rPr>
            </w:pPr>
            <w:r w:rsidRPr="009F3129">
              <w:rPr>
                <w:rFonts w:asciiTheme="minorHAnsi" w:hAnsiTheme="minorHAnsi" w:cstheme="minorHAnsi"/>
                <w:szCs w:val="28"/>
                <w:lang w:eastAsia="en-US"/>
              </w:rPr>
              <w:t>Год</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546911B2" w14:textId="77777777" w:rsidR="002D07BD" w:rsidRPr="009F3129" w:rsidRDefault="002D07BD" w:rsidP="00D611AC">
            <w:pPr>
              <w:pStyle w:val="afe"/>
              <w:spacing w:before="0" w:beforeAutospacing="0" w:after="0" w:afterAutospacing="0"/>
              <w:jc w:val="center"/>
              <w:rPr>
                <w:rFonts w:asciiTheme="minorHAnsi" w:hAnsiTheme="minorHAnsi" w:cstheme="minorHAnsi"/>
                <w:szCs w:val="28"/>
                <w:lang w:eastAsia="en-US"/>
              </w:rPr>
            </w:pPr>
            <w:r w:rsidRPr="009F3129">
              <w:rPr>
                <w:rFonts w:asciiTheme="minorHAnsi" w:hAnsiTheme="minorHAnsi" w:cstheme="minorHAnsi"/>
                <w:szCs w:val="28"/>
                <w:lang w:eastAsia="en-US"/>
              </w:rPr>
              <w:t>Число образовательных программ подготовки специалистов среднего звена / подготовки квалифицированных рабочих, служащих</w:t>
            </w:r>
          </w:p>
        </w:tc>
        <w:tc>
          <w:tcPr>
            <w:tcW w:w="4252" w:type="dxa"/>
            <w:gridSpan w:val="4"/>
            <w:tcBorders>
              <w:top w:val="single" w:sz="4" w:space="0" w:color="auto"/>
              <w:left w:val="single" w:sz="4" w:space="0" w:color="auto"/>
              <w:bottom w:val="single" w:sz="4" w:space="0" w:color="auto"/>
              <w:right w:val="single" w:sz="4" w:space="0" w:color="auto"/>
            </w:tcBorders>
            <w:hideMark/>
          </w:tcPr>
          <w:p w14:paraId="5DD8B899" w14:textId="77777777" w:rsidR="002D07BD" w:rsidRPr="009F3129" w:rsidRDefault="002D07BD" w:rsidP="00D611AC">
            <w:pPr>
              <w:pStyle w:val="afe"/>
              <w:spacing w:before="0" w:beforeAutospacing="0" w:after="0" w:afterAutospacing="0"/>
              <w:jc w:val="center"/>
              <w:rPr>
                <w:rFonts w:asciiTheme="minorHAnsi" w:hAnsiTheme="minorHAnsi" w:cstheme="minorHAnsi"/>
                <w:szCs w:val="28"/>
                <w:lang w:eastAsia="en-US"/>
              </w:rPr>
            </w:pPr>
            <w:r w:rsidRPr="009F3129">
              <w:rPr>
                <w:rFonts w:asciiTheme="minorHAnsi" w:hAnsiTheme="minorHAnsi" w:cstheme="minorHAnsi"/>
                <w:szCs w:val="28"/>
                <w:lang w:eastAsia="en-US"/>
              </w:rPr>
              <w:t>Численность студентов, чел.</w:t>
            </w:r>
          </w:p>
        </w:tc>
        <w:tc>
          <w:tcPr>
            <w:tcW w:w="1276" w:type="dxa"/>
            <w:tcBorders>
              <w:top w:val="single" w:sz="4" w:space="0" w:color="auto"/>
              <w:left w:val="single" w:sz="4" w:space="0" w:color="auto"/>
              <w:bottom w:val="single" w:sz="4" w:space="0" w:color="auto"/>
              <w:right w:val="single" w:sz="4" w:space="0" w:color="auto"/>
            </w:tcBorders>
            <w:hideMark/>
          </w:tcPr>
          <w:p w14:paraId="5E2EA4BD" w14:textId="77777777" w:rsidR="002D07BD" w:rsidRPr="009F3129" w:rsidRDefault="002D07BD" w:rsidP="00D611AC">
            <w:pPr>
              <w:pStyle w:val="afe"/>
              <w:spacing w:before="0" w:beforeAutospacing="0" w:after="0" w:afterAutospacing="0"/>
              <w:jc w:val="center"/>
              <w:rPr>
                <w:rFonts w:asciiTheme="minorHAnsi" w:hAnsiTheme="minorHAnsi" w:cstheme="minorHAnsi"/>
                <w:szCs w:val="28"/>
                <w:lang w:eastAsia="en-US"/>
              </w:rPr>
            </w:pPr>
            <w:r w:rsidRPr="009F3129">
              <w:rPr>
                <w:rFonts w:asciiTheme="minorHAnsi" w:hAnsiTheme="minorHAnsi" w:cstheme="minorHAnsi"/>
                <w:szCs w:val="28"/>
                <w:lang w:eastAsia="en-US"/>
              </w:rPr>
              <w:t>Прием, чел.</w:t>
            </w:r>
          </w:p>
        </w:tc>
        <w:tc>
          <w:tcPr>
            <w:tcW w:w="1271" w:type="dxa"/>
            <w:tcBorders>
              <w:top w:val="single" w:sz="4" w:space="0" w:color="auto"/>
              <w:left w:val="single" w:sz="4" w:space="0" w:color="auto"/>
              <w:bottom w:val="single" w:sz="4" w:space="0" w:color="auto"/>
              <w:right w:val="single" w:sz="4" w:space="0" w:color="auto"/>
            </w:tcBorders>
            <w:hideMark/>
          </w:tcPr>
          <w:p w14:paraId="3E72DAB9" w14:textId="77777777" w:rsidR="002D07BD" w:rsidRPr="009F3129" w:rsidRDefault="002D07BD" w:rsidP="00D611AC">
            <w:pPr>
              <w:pStyle w:val="afe"/>
              <w:spacing w:before="0" w:beforeAutospacing="0" w:after="0" w:afterAutospacing="0"/>
              <w:jc w:val="center"/>
              <w:rPr>
                <w:rFonts w:asciiTheme="minorHAnsi" w:hAnsiTheme="minorHAnsi" w:cstheme="minorHAnsi"/>
                <w:szCs w:val="28"/>
                <w:lang w:eastAsia="en-US"/>
              </w:rPr>
            </w:pPr>
            <w:r w:rsidRPr="009F3129">
              <w:rPr>
                <w:rFonts w:asciiTheme="minorHAnsi" w:hAnsiTheme="minorHAnsi" w:cstheme="minorHAnsi"/>
                <w:szCs w:val="28"/>
                <w:lang w:eastAsia="en-US"/>
              </w:rPr>
              <w:t>Выпуск, чел.</w:t>
            </w:r>
          </w:p>
        </w:tc>
      </w:tr>
      <w:tr w:rsidR="002D07BD" w:rsidRPr="009F3129" w14:paraId="4F65B0E7" w14:textId="77777777" w:rsidTr="00793D44">
        <w:trPr>
          <w:trHeight w:val="315"/>
          <w:tblHead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79D0F71A" w14:textId="77777777" w:rsidR="002D07BD" w:rsidRPr="009F3129" w:rsidRDefault="002D07BD" w:rsidP="00D611AC">
            <w:pPr>
              <w:ind w:firstLine="0"/>
              <w:jc w:val="left"/>
              <w:rPr>
                <w:rFonts w:eastAsiaTheme="minorEastAsia" w:cstheme="minorHAnsi"/>
                <w:sz w:val="24"/>
                <w:szCs w:val="2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0A4A511" w14:textId="77777777" w:rsidR="002D07BD" w:rsidRPr="009F3129" w:rsidRDefault="002D07BD" w:rsidP="00D611AC">
            <w:pPr>
              <w:ind w:firstLine="0"/>
              <w:jc w:val="left"/>
              <w:rPr>
                <w:rFonts w:eastAsiaTheme="minorEastAsia" w:cstheme="minorHAnsi"/>
                <w:sz w:val="24"/>
                <w:szCs w:val="28"/>
              </w:rPr>
            </w:pPr>
          </w:p>
        </w:tc>
        <w:tc>
          <w:tcPr>
            <w:tcW w:w="850" w:type="dxa"/>
            <w:vMerge w:val="restart"/>
            <w:tcBorders>
              <w:top w:val="single" w:sz="4" w:space="0" w:color="auto"/>
              <w:left w:val="single" w:sz="4" w:space="0" w:color="auto"/>
              <w:bottom w:val="single" w:sz="4" w:space="0" w:color="auto"/>
              <w:right w:val="single" w:sz="4" w:space="0" w:color="auto"/>
            </w:tcBorders>
            <w:hideMark/>
          </w:tcPr>
          <w:p w14:paraId="275D6A7F" w14:textId="77777777" w:rsidR="002D07BD" w:rsidRPr="009F3129" w:rsidRDefault="002D07BD" w:rsidP="00D611AC">
            <w:pPr>
              <w:pStyle w:val="afe"/>
              <w:spacing w:before="0" w:beforeAutospacing="0" w:after="0" w:afterAutospacing="0"/>
              <w:jc w:val="center"/>
              <w:rPr>
                <w:rFonts w:asciiTheme="minorHAnsi" w:hAnsiTheme="minorHAnsi" w:cstheme="minorHAnsi"/>
                <w:szCs w:val="28"/>
                <w:lang w:eastAsia="en-US"/>
              </w:rPr>
            </w:pPr>
            <w:r w:rsidRPr="009F3129">
              <w:rPr>
                <w:rFonts w:asciiTheme="minorHAnsi" w:hAnsiTheme="minorHAnsi" w:cstheme="minorHAnsi"/>
                <w:szCs w:val="28"/>
                <w:lang w:eastAsia="en-US"/>
              </w:rPr>
              <w:t>Всего</w:t>
            </w:r>
          </w:p>
        </w:tc>
        <w:tc>
          <w:tcPr>
            <w:tcW w:w="3402" w:type="dxa"/>
            <w:gridSpan w:val="3"/>
            <w:tcBorders>
              <w:top w:val="single" w:sz="4" w:space="0" w:color="auto"/>
              <w:left w:val="single" w:sz="4" w:space="0" w:color="auto"/>
              <w:bottom w:val="single" w:sz="4" w:space="0" w:color="auto"/>
              <w:right w:val="single" w:sz="4" w:space="0" w:color="auto"/>
            </w:tcBorders>
            <w:hideMark/>
          </w:tcPr>
          <w:p w14:paraId="45CB6480" w14:textId="77777777" w:rsidR="002D07BD" w:rsidRPr="009F3129" w:rsidRDefault="002D07BD" w:rsidP="00D611AC">
            <w:pPr>
              <w:pStyle w:val="afe"/>
              <w:spacing w:before="0" w:beforeAutospacing="0" w:after="0" w:afterAutospacing="0"/>
              <w:jc w:val="center"/>
              <w:rPr>
                <w:rFonts w:asciiTheme="minorHAnsi" w:hAnsiTheme="minorHAnsi" w:cstheme="minorHAnsi"/>
                <w:szCs w:val="28"/>
                <w:lang w:eastAsia="en-US"/>
              </w:rPr>
            </w:pPr>
            <w:r w:rsidRPr="009F3129">
              <w:rPr>
                <w:rFonts w:asciiTheme="minorHAnsi" w:hAnsiTheme="minorHAnsi" w:cstheme="minorHAnsi"/>
                <w:szCs w:val="28"/>
                <w:lang w:eastAsia="en-US"/>
              </w:rPr>
              <w:t>в том числе по формам обучения:</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26DB5E97" w14:textId="77777777" w:rsidR="002D07BD" w:rsidRPr="009F3129" w:rsidRDefault="002D07BD" w:rsidP="00D611AC">
            <w:pPr>
              <w:pStyle w:val="afe"/>
              <w:spacing w:before="0" w:beforeAutospacing="0" w:after="0" w:afterAutospacing="0"/>
              <w:jc w:val="center"/>
              <w:rPr>
                <w:rFonts w:asciiTheme="minorHAnsi" w:hAnsiTheme="minorHAnsi" w:cstheme="minorHAnsi"/>
                <w:szCs w:val="28"/>
                <w:lang w:eastAsia="en-US"/>
              </w:rPr>
            </w:pPr>
            <w:r w:rsidRPr="009F3129">
              <w:rPr>
                <w:rFonts w:asciiTheme="minorHAnsi" w:hAnsiTheme="minorHAnsi" w:cstheme="minorHAnsi"/>
                <w:szCs w:val="28"/>
                <w:lang w:eastAsia="en-US"/>
              </w:rPr>
              <w:t>Всего</w:t>
            </w:r>
          </w:p>
        </w:tc>
        <w:tc>
          <w:tcPr>
            <w:tcW w:w="1271" w:type="dxa"/>
            <w:vMerge w:val="restart"/>
            <w:tcBorders>
              <w:top w:val="single" w:sz="4" w:space="0" w:color="auto"/>
              <w:left w:val="single" w:sz="4" w:space="0" w:color="auto"/>
              <w:bottom w:val="single" w:sz="4" w:space="0" w:color="auto"/>
              <w:right w:val="single" w:sz="4" w:space="0" w:color="auto"/>
            </w:tcBorders>
            <w:hideMark/>
          </w:tcPr>
          <w:p w14:paraId="48C88366" w14:textId="77777777" w:rsidR="002D07BD" w:rsidRPr="009F3129" w:rsidRDefault="002D07BD" w:rsidP="00D611AC">
            <w:pPr>
              <w:pStyle w:val="afe"/>
              <w:spacing w:before="0" w:beforeAutospacing="0" w:after="0" w:afterAutospacing="0"/>
              <w:jc w:val="center"/>
              <w:rPr>
                <w:rFonts w:asciiTheme="minorHAnsi" w:hAnsiTheme="minorHAnsi" w:cstheme="minorHAnsi"/>
                <w:szCs w:val="28"/>
                <w:lang w:eastAsia="en-US"/>
              </w:rPr>
            </w:pPr>
            <w:r w:rsidRPr="009F3129">
              <w:rPr>
                <w:rFonts w:asciiTheme="minorHAnsi" w:hAnsiTheme="minorHAnsi" w:cstheme="minorHAnsi"/>
                <w:szCs w:val="28"/>
                <w:lang w:eastAsia="en-US"/>
              </w:rPr>
              <w:t>Всего</w:t>
            </w:r>
          </w:p>
        </w:tc>
      </w:tr>
      <w:tr w:rsidR="002D07BD" w:rsidRPr="009F3129" w14:paraId="76579896" w14:textId="77777777" w:rsidTr="002D07BD">
        <w:trPr>
          <w:trHeight w:val="1260"/>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0B406763" w14:textId="77777777" w:rsidR="002D07BD" w:rsidRPr="009F3129" w:rsidRDefault="002D07BD" w:rsidP="00D611AC">
            <w:pPr>
              <w:ind w:firstLine="0"/>
              <w:jc w:val="left"/>
              <w:rPr>
                <w:rFonts w:eastAsiaTheme="minorEastAsia" w:cstheme="minorHAnsi"/>
                <w:sz w:val="24"/>
                <w:szCs w:val="2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0CAEFCC" w14:textId="77777777" w:rsidR="002D07BD" w:rsidRPr="009F3129" w:rsidRDefault="002D07BD" w:rsidP="00D611AC">
            <w:pPr>
              <w:ind w:firstLine="0"/>
              <w:jc w:val="left"/>
              <w:rPr>
                <w:rFonts w:eastAsiaTheme="minorEastAsia" w:cstheme="minorHAnsi"/>
                <w:sz w:val="24"/>
                <w:szCs w:val="28"/>
              </w:rPr>
            </w:pP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445E2CBE" w14:textId="77777777" w:rsidR="002D07BD" w:rsidRPr="009F3129" w:rsidRDefault="002D07BD" w:rsidP="00D611AC">
            <w:pPr>
              <w:ind w:firstLine="0"/>
              <w:jc w:val="left"/>
              <w:rPr>
                <w:rFonts w:eastAsiaTheme="minorEastAsia" w:cstheme="minorHAnsi"/>
                <w:sz w:val="24"/>
                <w:szCs w:val="28"/>
              </w:rPr>
            </w:pPr>
          </w:p>
        </w:tc>
        <w:tc>
          <w:tcPr>
            <w:tcW w:w="851" w:type="dxa"/>
            <w:tcBorders>
              <w:top w:val="single" w:sz="4" w:space="0" w:color="auto"/>
              <w:left w:val="single" w:sz="4" w:space="0" w:color="auto"/>
              <w:bottom w:val="single" w:sz="4" w:space="0" w:color="auto"/>
              <w:right w:val="single" w:sz="4" w:space="0" w:color="auto"/>
            </w:tcBorders>
            <w:hideMark/>
          </w:tcPr>
          <w:p w14:paraId="6BE7415F" w14:textId="77777777" w:rsidR="002D07BD" w:rsidRPr="009F3129" w:rsidRDefault="002D07BD" w:rsidP="00D611AC">
            <w:pPr>
              <w:pStyle w:val="afe"/>
              <w:spacing w:before="0" w:beforeAutospacing="0" w:after="0" w:afterAutospacing="0"/>
              <w:rPr>
                <w:rFonts w:asciiTheme="minorHAnsi" w:hAnsiTheme="minorHAnsi" w:cstheme="minorHAnsi"/>
                <w:szCs w:val="28"/>
                <w:lang w:eastAsia="en-US"/>
              </w:rPr>
            </w:pPr>
            <w:r w:rsidRPr="009F3129">
              <w:rPr>
                <w:rFonts w:asciiTheme="minorHAnsi" w:hAnsiTheme="minorHAnsi" w:cstheme="minorHAnsi"/>
                <w:szCs w:val="28"/>
                <w:lang w:eastAsia="en-US"/>
              </w:rPr>
              <w:t>очная</w:t>
            </w:r>
          </w:p>
        </w:tc>
        <w:tc>
          <w:tcPr>
            <w:tcW w:w="1417" w:type="dxa"/>
            <w:tcBorders>
              <w:top w:val="single" w:sz="4" w:space="0" w:color="auto"/>
              <w:left w:val="single" w:sz="4" w:space="0" w:color="auto"/>
              <w:bottom w:val="single" w:sz="4" w:space="0" w:color="auto"/>
              <w:right w:val="single" w:sz="4" w:space="0" w:color="auto"/>
            </w:tcBorders>
            <w:hideMark/>
          </w:tcPr>
          <w:p w14:paraId="21C3DD3D" w14:textId="77777777" w:rsidR="002D07BD" w:rsidRPr="009F3129" w:rsidRDefault="002D07BD" w:rsidP="00D611AC">
            <w:pPr>
              <w:pStyle w:val="afe"/>
              <w:spacing w:before="0" w:beforeAutospacing="0" w:after="0" w:afterAutospacing="0"/>
              <w:rPr>
                <w:rFonts w:asciiTheme="minorHAnsi" w:hAnsiTheme="minorHAnsi" w:cstheme="minorHAnsi"/>
                <w:szCs w:val="28"/>
                <w:lang w:eastAsia="en-US"/>
              </w:rPr>
            </w:pPr>
            <w:r w:rsidRPr="009F3129">
              <w:rPr>
                <w:rFonts w:asciiTheme="minorHAnsi" w:hAnsiTheme="minorHAnsi" w:cstheme="minorHAnsi"/>
                <w:szCs w:val="28"/>
                <w:lang w:eastAsia="en-US"/>
              </w:rPr>
              <w:t>очно-заочная (вечерняя)</w:t>
            </w:r>
          </w:p>
        </w:tc>
        <w:tc>
          <w:tcPr>
            <w:tcW w:w="1134" w:type="dxa"/>
            <w:tcBorders>
              <w:top w:val="single" w:sz="4" w:space="0" w:color="auto"/>
              <w:left w:val="single" w:sz="4" w:space="0" w:color="auto"/>
              <w:bottom w:val="single" w:sz="4" w:space="0" w:color="auto"/>
              <w:right w:val="single" w:sz="4" w:space="0" w:color="auto"/>
            </w:tcBorders>
            <w:hideMark/>
          </w:tcPr>
          <w:p w14:paraId="720B2D39" w14:textId="77777777" w:rsidR="002D07BD" w:rsidRPr="009F3129" w:rsidRDefault="002D07BD" w:rsidP="00D611AC">
            <w:pPr>
              <w:pStyle w:val="afe"/>
              <w:spacing w:before="0" w:beforeAutospacing="0" w:after="0" w:afterAutospacing="0"/>
              <w:rPr>
                <w:rFonts w:asciiTheme="minorHAnsi" w:hAnsiTheme="minorHAnsi" w:cstheme="minorHAnsi"/>
                <w:szCs w:val="28"/>
                <w:lang w:eastAsia="en-US"/>
              </w:rPr>
            </w:pPr>
            <w:r w:rsidRPr="009F3129">
              <w:rPr>
                <w:rFonts w:asciiTheme="minorHAnsi" w:hAnsiTheme="minorHAnsi" w:cstheme="minorHAnsi"/>
                <w:szCs w:val="28"/>
                <w:lang w:eastAsia="en-US"/>
              </w:rPr>
              <w:t>заочная</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1D2C929" w14:textId="77777777" w:rsidR="002D07BD" w:rsidRPr="009F3129" w:rsidRDefault="002D07BD" w:rsidP="00D611AC">
            <w:pPr>
              <w:ind w:firstLine="0"/>
              <w:jc w:val="left"/>
              <w:rPr>
                <w:rFonts w:eastAsiaTheme="minorEastAsia" w:cstheme="minorHAnsi"/>
                <w:sz w:val="24"/>
                <w:szCs w:val="28"/>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E7C01A2" w14:textId="77777777" w:rsidR="002D07BD" w:rsidRPr="009F3129" w:rsidRDefault="002D07BD" w:rsidP="00D611AC">
            <w:pPr>
              <w:ind w:firstLine="0"/>
              <w:jc w:val="left"/>
              <w:rPr>
                <w:rFonts w:eastAsiaTheme="minorEastAsia" w:cstheme="minorHAnsi"/>
                <w:sz w:val="24"/>
                <w:szCs w:val="28"/>
              </w:rPr>
            </w:pPr>
          </w:p>
        </w:tc>
      </w:tr>
      <w:tr w:rsidR="002D07BD" w:rsidRPr="009F3129" w14:paraId="42D8034B" w14:textId="77777777" w:rsidTr="002D07BD">
        <w:trPr>
          <w:trHeight w:val="315"/>
        </w:trPr>
        <w:tc>
          <w:tcPr>
            <w:tcW w:w="1129" w:type="dxa"/>
            <w:tcBorders>
              <w:top w:val="single" w:sz="4" w:space="0" w:color="auto"/>
              <w:left w:val="single" w:sz="4" w:space="0" w:color="auto"/>
              <w:bottom w:val="single" w:sz="4" w:space="0" w:color="auto"/>
              <w:right w:val="single" w:sz="4" w:space="0" w:color="auto"/>
            </w:tcBorders>
            <w:noWrap/>
            <w:hideMark/>
          </w:tcPr>
          <w:p w14:paraId="1985B2B2" w14:textId="77777777" w:rsidR="002D07BD" w:rsidRPr="009F3129" w:rsidRDefault="002D07BD" w:rsidP="00D611AC">
            <w:pPr>
              <w:pStyle w:val="afe"/>
              <w:spacing w:before="0" w:beforeAutospacing="0" w:after="0" w:afterAutospacing="0"/>
              <w:rPr>
                <w:rFonts w:asciiTheme="minorHAnsi" w:hAnsiTheme="minorHAnsi" w:cstheme="minorHAnsi"/>
                <w:szCs w:val="28"/>
                <w:lang w:eastAsia="en-US"/>
              </w:rPr>
            </w:pPr>
            <w:r w:rsidRPr="009F3129">
              <w:rPr>
                <w:rFonts w:asciiTheme="minorHAnsi" w:hAnsiTheme="minorHAnsi" w:cstheme="minorHAnsi"/>
                <w:szCs w:val="28"/>
                <w:lang w:eastAsia="en-US"/>
              </w:rPr>
              <w:t>2022</w:t>
            </w:r>
          </w:p>
        </w:tc>
        <w:tc>
          <w:tcPr>
            <w:tcW w:w="1418" w:type="dxa"/>
            <w:tcBorders>
              <w:top w:val="single" w:sz="4" w:space="0" w:color="auto"/>
              <w:left w:val="single" w:sz="4" w:space="0" w:color="auto"/>
              <w:bottom w:val="single" w:sz="4" w:space="0" w:color="auto"/>
              <w:right w:val="single" w:sz="4" w:space="0" w:color="auto"/>
            </w:tcBorders>
            <w:hideMark/>
          </w:tcPr>
          <w:p w14:paraId="39252869" w14:textId="77777777" w:rsidR="002D07BD" w:rsidRPr="009F3129" w:rsidRDefault="002D07BD" w:rsidP="00D611AC">
            <w:pPr>
              <w:pStyle w:val="afe"/>
              <w:spacing w:before="0" w:beforeAutospacing="0" w:after="0" w:afterAutospacing="0"/>
              <w:jc w:val="center"/>
              <w:rPr>
                <w:rFonts w:asciiTheme="minorHAnsi" w:hAnsiTheme="minorHAnsi" w:cstheme="minorHAnsi"/>
                <w:szCs w:val="28"/>
                <w:lang w:eastAsia="en-US"/>
              </w:rPr>
            </w:pPr>
            <w:r w:rsidRPr="009F3129">
              <w:rPr>
                <w:rFonts w:asciiTheme="minorHAnsi" w:hAnsiTheme="minorHAnsi" w:cstheme="minorHAnsi"/>
                <w:szCs w:val="28"/>
                <w:lang w:eastAsia="en-US"/>
              </w:rPr>
              <w:t>25 / 9</w:t>
            </w:r>
          </w:p>
        </w:tc>
        <w:tc>
          <w:tcPr>
            <w:tcW w:w="850" w:type="dxa"/>
            <w:tcBorders>
              <w:top w:val="single" w:sz="4" w:space="0" w:color="auto"/>
              <w:left w:val="single" w:sz="4" w:space="0" w:color="auto"/>
              <w:bottom w:val="single" w:sz="4" w:space="0" w:color="auto"/>
              <w:right w:val="single" w:sz="4" w:space="0" w:color="auto"/>
            </w:tcBorders>
            <w:hideMark/>
          </w:tcPr>
          <w:p w14:paraId="618C2480" w14:textId="77777777" w:rsidR="002D07BD" w:rsidRPr="009F3129" w:rsidRDefault="002D07BD" w:rsidP="00D611AC">
            <w:pPr>
              <w:pStyle w:val="afe"/>
              <w:spacing w:before="0" w:beforeAutospacing="0" w:after="0" w:afterAutospacing="0"/>
              <w:jc w:val="center"/>
              <w:rPr>
                <w:rFonts w:asciiTheme="minorHAnsi" w:hAnsiTheme="minorHAnsi" w:cstheme="minorHAnsi"/>
                <w:szCs w:val="28"/>
                <w:lang w:eastAsia="en-US"/>
              </w:rPr>
            </w:pPr>
            <w:r w:rsidRPr="009F3129">
              <w:rPr>
                <w:rFonts w:asciiTheme="minorHAnsi" w:hAnsiTheme="minorHAnsi" w:cstheme="minorHAnsi"/>
                <w:szCs w:val="28"/>
                <w:lang w:eastAsia="en-US"/>
              </w:rPr>
              <w:t>828</w:t>
            </w:r>
          </w:p>
        </w:tc>
        <w:tc>
          <w:tcPr>
            <w:tcW w:w="851" w:type="dxa"/>
            <w:tcBorders>
              <w:top w:val="single" w:sz="4" w:space="0" w:color="auto"/>
              <w:left w:val="single" w:sz="4" w:space="0" w:color="auto"/>
              <w:bottom w:val="single" w:sz="4" w:space="0" w:color="auto"/>
              <w:right w:val="single" w:sz="4" w:space="0" w:color="auto"/>
            </w:tcBorders>
            <w:hideMark/>
          </w:tcPr>
          <w:p w14:paraId="586132F7" w14:textId="77777777" w:rsidR="002D07BD" w:rsidRPr="009F3129" w:rsidRDefault="002D07BD" w:rsidP="00D611AC">
            <w:pPr>
              <w:pStyle w:val="afe"/>
              <w:spacing w:before="0" w:beforeAutospacing="0" w:after="0" w:afterAutospacing="0"/>
              <w:jc w:val="center"/>
              <w:rPr>
                <w:rFonts w:asciiTheme="minorHAnsi" w:hAnsiTheme="minorHAnsi" w:cstheme="minorHAnsi"/>
                <w:szCs w:val="28"/>
                <w:lang w:eastAsia="en-US"/>
              </w:rPr>
            </w:pPr>
            <w:r w:rsidRPr="009F3129">
              <w:rPr>
                <w:rFonts w:asciiTheme="minorHAnsi" w:hAnsiTheme="minorHAnsi" w:cstheme="minorHAnsi"/>
                <w:szCs w:val="28"/>
                <w:lang w:eastAsia="en-US"/>
              </w:rPr>
              <w:t>638</w:t>
            </w:r>
          </w:p>
        </w:tc>
        <w:tc>
          <w:tcPr>
            <w:tcW w:w="1417" w:type="dxa"/>
            <w:tcBorders>
              <w:top w:val="single" w:sz="4" w:space="0" w:color="auto"/>
              <w:left w:val="single" w:sz="4" w:space="0" w:color="auto"/>
              <w:bottom w:val="single" w:sz="4" w:space="0" w:color="auto"/>
              <w:right w:val="single" w:sz="4" w:space="0" w:color="auto"/>
            </w:tcBorders>
            <w:hideMark/>
          </w:tcPr>
          <w:p w14:paraId="23ED2039" w14:textId="77777777" w:rsidR="002D07BD" w:rsidRPr="009F3129" w:rsidRDefault="002D07BD" w:rsidP="00D611AC">
            <w:pPr>
              <w:pStyle w:val="afe"/>
              <w:spacing w:before="0" w:beforeAutospacing="0" w:after="0" w:afterAutospacing="0"/>
              <w:jc w:val="center"/>
              <w:rPr>
                <w:rFonts w:asciiTheme="minorHAnsi" w:hAnsiTheme="minorHAnsi" w:cstheme="minorHAnsi"/>
                <w:szCs w:val="28"/>
                <w:lang w:eastAsia="en-US"/>
              </w:rPr>
            </w:pPr>
            <w:r w:rsidRPr="009F3129">
              <w:rPr>
                <w:rFonts w:asciiTheme="minorHAnsi" w:hAnsiTheme="minorHAnsi" w:cstheme="minorHAnsi"/>
                <w:szCs w:val="28"/>
                <w:lang w:eastAsia="en-US"/>
              </w:rPr>
              <w:t>11</w:t>
            </w:r>
          </w:p>
        </w:tc>
        <w:tc>
          <w:tcPr>
            <w:tcW w:w="1134" w:type="dxa"/>
            <w:tcBorders>
              <w:top w:val="single" w:sz="4" w:space="0" w:color="auto"/>
              <w:left w:val="single" w:sz="4" w:space="0" w:color="auto"/>
              <w:bottom w:val="single" w:sz="4" w:space="0" w:color="auto"/>
              <w:right w:val="single" w:sz="4" w:space="0" w:color="auto"/>
            </w:tcBorders>
            <w:hideMark/>
          </w:tcPr>
          <w:p w14:paraId="5AF9F329" w14:textId="77777777" w:rsidR="002D07BD" w:rsidRPr="009F3129" w:rsidRDefault="002D07BD" w:rsidP="00D611AC">
            <w:pPr>
              <w:pStyle w:val="afe"/>
              <w:spacing w:before="0" w:beforeAutospacing="0" w:after="0" w:afterAutospacing="0"/>
              <w:jc w:val="center"/>
              <w:rPr>
                <w:rFonts w:asciiTheme="minorHAnsi" w:hAnsiTheme="minorHAnsi" w:cstheme="minorHAnsi"/>
                <w:szCs w:val="28"/>
                <w:lang w:eastAsia="en-US"/>
              </w:rPr>
            </w:pPr>
            <w:r w:rsidRPr="009F3129">
              <w:rPr>
                <w:rFonts w:asciiTheme="minorHAnsi" w:hAnsiTheme="minorHAnsi" w:cstheme="minorHAnsi"/>
                <w:szCs w:val="28"/>
                <w:lang w:eastAsia="en-US"/>
              </w:rPr>
              <w:t>179</w:t>
            </w:r>
          </w:p>
        </w:tc>
        <w:tc>
          <w:tcPr>
            <w:tcW w:w="1276" w:type="dxa"/>
            <w:tcBorders>
              <w:top w:val="single" w:sz="4" w:space="0" w:color="auto"/>
              <w:left w:val="single" w:sz="4" w:space="0" w:color="auto"/>
              <w:bottom w:val="single" w:sz="4" w:space="0" w:color="auto"/>
              <w:right w:val="single" w:sz="4" w:space="0" w:color="auto"/>
            </w:tcBorders>
            <w:hideMark/>
          </w:tcPr>
          <w:p w14:paraId="41F25E89" w14:textId="77777777" w:rsidR="002D07BD" w:rsidRPr="009F3129" w:rsidRDefault="002D07BD" w:rsidP="00D611AC">
            <w:pPr>
              <w:pStyle w:val="afe"/>
              <w:spacing w:before="0" w:beforeAutospacing="0" w:after="0" w:afterAutospacing="0"/>
              <w:jc w:val="center"/>
              <w:rPr>
                <w:rFonts w:asciiTheme="minorHAnsi" w:hAnsiTheme="minorHAnsi" w:cstheme="minorHAnsi"/>
                <w:szCs w:val="28"/>
                <w:lang w:eastAsia="en-US"/>
              </w:rPr>
            </w:pPr>
            <w:r w:rsidRPr="009F3129">
              <w:rPr>
                <w:rFonts w:asciiTheme="minorHAnsi" w:hAnsiTheme="minorHAnsi" w:cstheme="minorHAnsi"/>
                <w:szCs w:val="28"/>
                <w:lang w:eastAsia="en-US"/>
              </w:rPr>
              <w:t>283</w:t>
            </w:r>
          </w:p>
        </w:tc>
        <w:tc>
          <w:tcPr>
            <w:tcW w:w="1271" w:type="dxa"/>
            <w:tcBorders>
              <w:top w:val="single" w:sz="4" w:space="0" w:color="auto"/>
              <w:left w:val="single" w:sz="4" w:space="0" w:color="auto"/>
              <w:bottom w:val="single" w:sz="4" w:space="0" w:color="auto"/>
              <w:right w:val="single" w:sz="4" w:space="0" w:color="auto"/>
            </w:tcBorders>
            <w:hideMark/>
          </w:tcPr>
          <w:p w14:paraId="0A21842A" w14:textId="77777777" w:rsidR="002D07BD" w:rsidRPr="009F3129" w:rsidRDefault="002D07BD" w:rsidP="00D611AC">
            <w:pPr>
              <w:pStyle w:val="afe"/>
              <w:spacing w:before="0" w:beforeAutospacing="0" w:after="0" w:afterAutospacing="0"/>
              <w:jc w:val="center"/>
              <w:rPr>
                <w:rFonts w:asciiTheme="minorHAnsi" w:hAnsiTheme="minorHAnsi" w:cstheme="minorHAnsi"/>
                <w:szCs w:val="28"/>
                <w:lang w:eastAsia="en-US"/>
              </w:rPr>
            </w:pPr>
            <w:r w:rsidRPr="009F3129">
              <w:rPr>
                <w:rFonts w:asciiTheme="minorHAnsi" w:hAnsiTheme="minorHAnsi" w:cstheme="minorHAnsi"/>
                <w:szCs w:val="28"/>
                <w:lang w:eastAsia="en-US"/>
              </w:rPr>
              <w:t>156</w:t>
            </w:r>
          </w:p>
        </w:tc>
      </w:tr>
      <w:tr w:rsidR="002D07BD" w:rsidRPr="009F3129" w14:paraId="4BAC7FD9" w14:textId="77777777" w:rsidTr="002D07BD">
        <w:trPr>
          <w:trHeight w:val="300"/>
        </w:trPr>
        <w:tc>
          <w:tcPr>
            <w:tcW w:w="1129" w:type="dxa"/>
            <w:tcBorders>
              <w:top w:val="single" w:sz="4" w:space="0" w:color="auto"/>
              <w:left w:val="single" w:sz="4" w:space="0" w:color="auto"/>
              <w:bottom w:val="single" w:sz="4" w:space="0" w:color="auto"/>
              <w:right w:val="single" w:sz="4" w:space="0" w:color="auto"/>
            </w:tcBorders>
            <w:hideMark/>
          </w:tcPr>
          <w:p w14:paraId="74032B63" w14:textId="77777777" w:rsidR="002D07BD" w:rsidRPr="009F3129" w:rsidRDefault="002D07BD" w:rsidP="00D611AC">
            <w:pPr>
              <w:pStyle w:val="afe"/>
              <w:spacing w:before="0" w:beforeAutospacing="0" w:after="0" w:afterAutospacing="0"/>
              <w:rPr>
                <w:rFonts w:asciiTheme="minorHAnsi" w:hAnsiTheme="minorHAnsi" w:cstheme="minorHAnsi"/>
                <w:szCs w:val="28"/>
                <w:lang w:eastAsia="en-US"/>
              </w:rPr>
            </w:pPr>
            <w:r w:rsidRPr="009F3129">
              <w:rPr>
                <w:rFonts w:asciiTheme="minorHAnsi" w:hAnsiTheme="minorHAnsi" w:cstheme="minorHAnsi"/>
                <w:szCs w:val="28"/>
                <w:lang w:eastAsia="en-US"/>
              </w:rPr>
              <w:t>2018</w:t>
            </w:r>
          </w:p>
        </w:tc>
        <w:tc>
          <w:tcPr>
            <w:tcW w:w="1418" w:type="dxa"/>
            <w:tcBorders>
              <w:top w:val="single" w:sz="4" w:space="0" w:color="auto"/>
              <w:left w:val="single" w:sz="4" w:space="0" w:color="auto"/>
              <w:bottom w:val="single" w:sz="4" w:space="0" w:color="auto"/>
              <w:right w:val="single" w:sz="4" w:space="0" w:color="auto"/>
            </w:tcBorders>
            <w:noWrap/>
            <w:hideMark/>
          </w:tcPr>
          <w:p w14:paraId="38A45852" w14:textId="77777777" w:rsidR="002D07BD" w:rsidRPr="009F3129" w:rsidRDefault="002D07BD" w:rsidP="00D611AC">
            <w:pPr>
              <w:pStyle w:val="afe"/>
              <w:spacing w:before="0" w:beforeAutospacing="0" w:after="0" w:afterAutospacing="0"/>
              <w:jc w:val="center"/>
              <w:rPr>
                <w:rFonts w:asciiTheme="minorHAnsi" w:hAnsiTheme="minorHAnsi" w:cstheme="minorHAnsi"/>
                <w:szCs w:val="28"/>
                <w:lang w:eastAsia="en-US"/>
              </w:rPr>
            </w:pPr>
            <w:r w:rsidRPr="009F3129">
              <w:rPr>
                <w:rFonts w:asciiTheme="minorHAnsi" w:hAnsiTheme="minorHAnsi" w:cstheme="minorHAnsi"/>
                <w:szCs w:val="28"/>
                <w:lang w:eastAsia="en-US"/>
              </w:rPr>
              <w:t>26 / 4</w:t>
            </w:r>
          </w:p>
        </w:tc>
        <w:tc>
          <w:tcPr>
            <w:tcW w:w="850" w:type="dxa"/>
            <w:tcBorders>
              <w:top w:val="single" w:sz="4" w:space="0" w:color="auto"/>
              <w:left w:val="single" w:sz="4" w:space="0" w:color="auto"/>
              <w:bottom w:val="single" w:sz="4" w:space="0" w:color="auto"/>
              <w:right w:val="single" w:sz="4" w:space="0" w:color="auto"/>
            </w:tcBorders>
            <w:noWrap/>
            <w:hideMark/>
          </w:tcPr>
          <w:p w14:paraId="13DD163C" w14:textId="77777777" w:rsidR="002D07BD" w:rsidRPr="009F3129" w:rsidRDefault="002D07BD" w:rsidP="00D611AC">
            <w:pPr>
              <w:pStyle w:val="afe"/>
              <w:spacing w:before="0" w:beforeAutospacing="0" w:after="0" w:afterAutospacing="0"/>
              <w:jc w:val="center"/>
              <w:rPr>
                <w:rFonts w:asciiTheme="minorHAnsi" w:hAnsiTheme="minorHAnsi" w:cstheme="minorHAnsi"/>
                <w:szCs w:val="28"/>
                <w:lang w:eastAsia="en-US"/>
              </w:rPr>
            </w:pPr>
            <w:r w:rsidRPr="009F3129">
              <w:rPr>
                <w:rFonts w:asciiTheme="minorHAnsi" w:hAnsiTheme="minorHAnsi" w:cstheme="minorHAnsi"/>
                <w:szCs w:val="28"/>
                <w:lang w:eastAsia="en-US"/>
              </w:rPr>
              <w:t>805</w:t>
            </w:r>
          </w:p>
        </w:tc>
        <w:tc>
          <w:tcPr>
            <w:tcW w:w="851" w:type="dxa"/>
            <w:tcBorders>
              <w:top w:val="single" w:sz="4" w:space="0" w:color="auto"/>
              <w:left w:val="single" w:sz="4" w:space="0" w:color="auto"/>
              <w:bottom w:val="single" w:sz="4" w:space="0" w:color="auto"/>
              <w:right w:val="single" w:sz="4" w:space="0" w:color="auto"/>
            </w:tcBorders>
            <w:noWrap/>
            <w:hideMark/>
          </w:tcPr>
          <w:p w14:paraId="23AACA79" w14:textId="77777777" w:rsidR="002D07BD" w:rsidRPr="009F3129" w:rsidRDefault="002D07BD" w:rsidP="00D611AC">
            <w:pPr>
              <w:pStyle w:val="afe"/>
              <w:spacing w:before="0" w:beforeAutospacing="0" w:after="0" w:afterAutospacing="0"/>
              <w:jc w:val="center"/>
              <w:rPr>
                <w:rFonts w:asciiTheme="minorHAnsi" w:hAnsiTheme="minorHAnsi" w:cstheme="minorHAnsi"/>
                <w:szCs w:val="28"/>
                <w:lang w:eastAsia="en-US"/>
              </w:rPr>
            </w:pPr>
            <w:r w:rsidRPr="009F3129">
              <w:rPr>
                <w:rFonts w:asciiTheme="minorHAnsi" w:hAnsiTheme="minorHAnsi" w:cstheme="minorHAnsi"/>
                <w:szCs w:val="28"/>
                <w:lang w:eastAsia="en-US"/>
              </w:rPr>
              <w:t>568</w:t>
            </w:r>
          </w:p>
        </w:tc>
        <w:tc>
          <w:tcPr>
            <w:tcW w:w="1417" w:type="dxa"/>
            <w:tcBorders>
              <w:top w:val="single" w:sz="4" w:space="0" w:color="auto"/>
              <w:left w:val="single" w:sz="4" w:space="0" w:color="auto"/>
              <w:bottom w:val="single" w:sz="4" w:space="0" w:color="auto"/>
              <w:right w:val="single" w:sz="4" w:space="0" w:color="auto"/>
            </w:tcBorders>
            <w:noWrap/>
            <w:hideMark/>
          </w:tcPr>
          <w:p w14:paraId="6A265327" w14:textId="77777777" w:rsidR="002D07BD" w:rsidRPr="009F3129" w:rsidRDefault="002D07BD" w:rsidP="00D611AC">
            <w:pPr>
              <w:pStyle w:val="afe"/>
              <w:spacing w:before="0" w:beforeAutospacing="0" w:after="0" w:afterAutospacing="0"/>
              <w:jc w:val="center"/>
              <w:rPr>
                <w:rFonts w:asciiTheme="minorHAnsi" w:hAnsiTheme="minorHAnsi" w:cstheme="minorHAnsi"/>
                <w:szCs w:val="28"/>
                <w:lang w:eastAsia="en-US"/>
              </w:rPr>
            </w:pPr>
            <w:r w:rsidRPr="009F3129">
              <w:rPr>
                <w:rFonts w:asciiTheme="minorHAnsi" w:hAnsiTheme="minorHAnsi" w:cstheme="minorHAnsi"/>
                <w:szCs w:val="28"/>
                <w:lang w:eastAsia="en-US"/>
              </w:rPr>
              <w:t>25</w:t>
            </w:r>
          </w:p>
        </w:tc>
        <w:tc>
          <w:tcPr>
            <w:tcW w:w="1134" w:type="dxa"/>
            <w:tcBorders>
              <w:top w:val="single" w:sz="4" w:space="0" w:color="auto"/>
              <w:left w:val="single" w:sz="4" w:space="0" w:color="auto"/>
              <w:bottom w:val="single" w:sz="4" w:space="0" w:color="auto"/>
              <w:right w:val="single" w:sz="4" w:space="0" w:color="auto"/>
            </w:tcBorders>
            <w:noWrap/>
            <w:hideMark/>
          </w:tcPr>
          <w:p w14:paraId="5B50FF25" w14:textId="77777777" w:rsidR="002D07BD" w:rsidRPr="009F3129" w:rsidRDefault="002D07BD" w:rsidP="00D611AC">
            <w:pPr>
              <w:pStyle w:val="afe"/>
              <w:spacing w:before="0" w:beforeAutospacing="0" w:after="0" w:afterAutospacing="0"/>
              <w:jc w:val="center"/>
              <w:rPr>
                <w:rFonts w:asciiTheme="minorHAnsi" w:hAnsiTheme="minorHAnsi" w:cstheme="minorHAnsi"/>
                <w:szCs w:val="28"/>
                <w:lang w:eastAsia="en-US"/>
              </w:rPr>
            </w:pPr>
            <w:r w:rsidRPr="009F3129">
              <w:rPr>
                <w:rFonts w:asciiTheme="minorHAnsi" w:hAnsiTheme="minorHAnsi" w:cstheme="minorHAnsi"/>
                <w:szCs w:val="28"/>
                <w:lang w:eastAsia="en-US"/>
              </w:rPr>
              <w:t>212</w:t>
            </w:r>
          </w:p>
        </w:tc>
        <w:tc>
          <w:tcPr>
            <w:tcW w:w="1276" w:type="dxa"/>
            <w:tcBorders>
              <w:top w:val="single" w:sz="4" w:space="0" w:color="auto"/>
              <w:left w:val="single" w:sz="4" w:space="0" w:color="auto"/>
              <w:bottom w:val="single" w:sz="4" w:space="0" w:color="auto"/>
              <w:right w:val="single" w:sz="4" w:space="0" w:color="auto"/>
            </w:tcBorders>
            <w:noWrap/>
            <w:hideMark/>
          </w:tcPr>
          <w:p w14:paraId="4D591192" w14:textId="77777777" w:rsidR="002D07BD" w:rsidRPr="009F3129" w:rsidRDefault="002D07BD" w:rsidP="00D611AC">
            <w:pPr>
              <w:pStyle w:val="afe"/>
              <w:spacing w:before="0" w:beforeAutospacing="0" w:after="0" w:afterAutospacing="0"/>
              <w:jc w:val="center"/>
              <w:rPr>
                <w:rFonts w:asciiTheme="minorHAnsi" w:hAnsiTheme="minorHAnsi" w:cstheme="minorHAnsi"/>
                <w:szCs w:val="28"/>
                <w:lang w:eastAsia="en-US"/>
              </w:rPr>
            </w:pPr>
            <w:r w:rsidRPr="009F3129">
              <w:rPr>
                <w:rFonts w:asciiTheme="minorHAnsi" w:hAnsiTheme="minorHAnsi" w:cstheme="minorHAnsi"/>
                <w:szCs w:val="28"/>
                <w:lang w:eastAsia="en-US"/>
              </w:rPr>
              <w:t>297</w:t>
            </w:r>
          </w:p>
        </w:tc>
        <w:tc>
          <w:tcPr>
            <w:tcW w:w="1271" w:type="dxa"/>
            <w:tcBorders>
              <w:top w:val="single" w:sz="4" w:space="0" w:color="auto"/>
              <w:left w:val="single" w:sz="4" w:space="0" w:color="auto"/>
              <w:bottom w:val="single" w:sz="4" w:space="0" w:color="auto"/>
              <w:right w:val="single" w:sz="4" w:space="0" w:color="auto"/>
            </w:tcBorders>
            <w:noWrap/>
            <w:hideMark/>
          </w:tcPr>
          <w:p w14:paraId="6D03F3CA" w14:textId="77777777" w:rsidR="002D07BD" w:rsidRPr="009F3129" w:rsidRDefault="002D07BD" w:rsidP="00D611AC">
            <w:pPr>
              <w:pStyle w:val="afe"/>
              <w:spacing w:before="0" w:beforeAutospacing="0" w:after="0" w:afterAutospacing="0"/>
              <w:jc w:val="center"/>
              <w:rPr>
                <w:rFonts w:asciiTheme="minorHAnsi" w:hAnsiTheme="minorHAnsi" w:cstheme="minorHAnsi"/>
                <w:szCs w:val="28"/>
                <w:lang w:eastAsia="en-US"/>
              </w:rPr>
            </w:pPr>
            <w:r w:rsidRPr="009F3129">
              <w:rPr>
                <w:rFonts w:asciiTheme="minorHAnsi" w:hAnsiTheme="minorHAnsi" w:cstheme="minorHAnsi"/>
                <w:szCs w:val="28"/>
                <w:lang w:eastAsia="en-US"/>
              </w:rPr>
              <w:t>184</w:t>
            </w:r>
          </w:p>
        </w:tc>
      </w:tr>
    </w:tbl>
    <w:p w14:paraId="33B17E3A" w14:textId="77777777" w:rsidR="002D07BD" w:rsidRPr="009F3129" w:rsidRDefault="002D07BD" w:rsidP="00D611AC">
      <w:pPr>
        <w:pStyle w:val="afe"/>
        <w:spacing w:before="0" w:beforeAutospacing="0" w:after="0" w:afterAutospacing="0"/>
        <w:rPr>
          <w:rFonts w:asciiTheme="minorHAnsi" w:hAnsiTheme="minorHAnsi" w:cstheme="minorHAnsi"/>
          <w:sz w:val="22"/>
          <w:szCs w:val="22"/>
        </w:rPr>
      </w:pPr>
      <w:r w:rsidRPr="009F3129">
        <w:rPr>
          <w:sz w:val="20"/>
          <w:szCs w:val="20"/>
        </w:rPr>
        <w:t xml:space="preserve">Источник: Составлено ФАНУ «Востокгосплан» по информации Минпросвещения России – URL: </w:t>
      </w:r>
      <w:r w:rsidRPr="009F3129">
        <w:rPr>
          <w:rFonts w:asciiTheme="minorHAnsi" w:hAnsiTheme="minorHAnsi" w:cstheme="minorHAnsi"/>
          <w:sz w:val="20"/>
          <w:szCs w:val="20"/>
        </w:rPr>
        <w:t xml:space="preserve">https://edu.gov.ru/activity/statistics/secondary_prof_edu </w:t>
      </w:r>
      <w:r w:rsidRPr="009F3129">
        <w:rPr>
          <w:sz w:val="20"/>
          <w:szCs w:val="20"/>
        </w:rPr>
        <w:t>(дата обращения: 10.09.2023)</w:t>
      </w:r>
    </w:p>
    <w:p w14:paraId="3B443B1B" w14:textId="77777777" w:rsidR="002D07BD" w:rsidRPr="009F3129" w:rsidRDefault="002D07BD" w:rsidP="00D611AC">
      <w:pPr>
        <w:pStyle w:val="afe"/>
        <w:spacing w:before="0" w:beforeAutospacing="0" w:after="0" w:afterAutospacing="0"/>
        <w:rPr>
          <w:sz w:val="28"/>
          <w:szCs w:val="28"/>
        </w:rPr>
      </w:pPr>
    </w:p>
    <w:p w14:paraId="439C51F3" w14:textId="77777777" w:rsidR="002D07BD" w:rsidRPr="009F3129" w:rsidRDefault="002D07BD" w:rsidP="00D611AC">
      <w:pPr>
        <w:pStyle w:val="afe"/>
        <w:spacing w:before="0" w:beforeAutospacing="0" w:after="0" w:afterAutospacing="0"/>
        <w:ind w:firstLine="709"/>
        <w:rPr>
          <w:rFonts w:asciiTheme="minorHAnsi" w:hAnsiTheme="minorHAnsi" w:cstheme="minorHAnsi"/>
          <w:sz w:val="28"/>
          <w:szCs w:val="28"/>
        </w:rPr>
      </w:pPr>
      <w:r w:rsidRPr="009F3129">
        <w:rPr>
          <w:rFonts w:asciiTheme="minorHAnsi" w:hAnsiTheme="minorHAnsi" w:cstheme="minorHAnsi"/>
          <w:sz w:val="28"/>
          <w:szCs w:val="28"/>
        </w:rPr>
        <w:t>Принято на обучение 283 чел. (в 2018 году – 297 чел.). Наибольшее число принятых к обучению в 2022 году на специальности (профессии): мастер по ремонту и обслуживанию автомобилей (46 чел.), дошкольное образование (26 чел.), организация оперативного (экстренного) реагирования в чрезвычайных ситуациях (25 чел.), ветеринария (25 чел.)</w:t>
      </w:r>
      <w:r w:rsidRPr="009F3129">
        <w:t>.</w:t>
      </w:r>
    </w:p>
    <w:p w14:paraId="5F00BAA1" w14:textId="77777777" w:rsidR="002D07BD" w:rsidRPr="009F3129" w:rsidRDefault="002D07BD" w:rsidP="00D611AC">
      <w:pPr>
        <w:pStyle w:val="afe"/>
        <w:spacing w:before="0" w:beforeAutospacing="0" w:after="0" w:afterAutospacing="0"/>
        <w:ind w:firstLine="709"/>
        <w:rPr>
          <w:rFonts w:asciiTheme="minorHAnsi" w:hAnsiTheme="minorHAnsi" w:cstheme="minorHAnsi"/>
          <w:sz w:val="28"/>
          <w:szCs w:val="28"/>
        </w:rPr>
      </w:pPr>
      <w:r w:rsidRPr="009F3129">
        <w:rPr>
          <w:rFonts w:asciiTheme="minorHAnsi" w:hAnsiTheme="minorHAnsi" w:cstheme="minorHAnsi"/>
          <w:sz w:val="28"/>
          <w:szCs w:val="28"/>
        </w:rPr>
        <w:t>Выпущено 156 специалистов, из них наибольшее число по специальностям: право и организация социального обеспечения (27 чел.), машинист дорожных и строительных машин (24 чел.), дошкольное образование (18 чел.), техническое обслуживание и ремонт автомобильного транспорта (16 чел.).</w:t>
      </w:r>
    </w:p>
    <w:p w14:paraId="3A04AD26" w14:textId="77777777" w:rsidR="002D07BD" w:rsidRPr="009F3129" w:rsidRDefault="002D07BD" w:rsidP="00D611AC">
      <w:pPr>
        <w:rPr>
          <w:rStyle w:val="afb"/>
          <w:b w:val="0"/>
          <w:bCs w:val="0"/>
          <w:shd w:val="clear" w:color="auto" w:fill="FFFFFF"/>
        </w:rPr>
      </w:pPr>
      <w:r w:rsidRPr="009F3129">
        <w:rPr>
          <w:szCs w:val="28"/>
        </w:rPr>
        <w:t>На базе организаций СПО функционируют также 4 многофункциональных центра прикладных квалификаций, осуществляющих ускоренную подготовку, переподготовку и повышение квалификации по профессиям рабочих и должностям служащих для кадрового обеспечения регионального рынка труда с учетом потребностей работодателей.</w:t>
      </w:r>
      <w:r w:rsidRPr="009F3129">
        <w:rPr>
          <w:rStyle w:val="afb"/>
          <w:b w:val="0"/>
          <w:bCs w:val="0"/>
          <w:szCs w:val="28"/>
          <w:shd w:val="clear" w:color="auto" w:fill="FFFFFF"/>
        </w:rPr>
        <w:t xml:space="preserve"> </w:t>
      </w:r>
    </w:p>
    <w:p w14:paraId="60734B8B" w14:textId="09A8C7C5" w:rsidR="002D07BD" w:rsidRPr="009F3129" w:rsidRDefault="002D07BD" w:rsidP="00D611AC">
      <w:pPr>
        <w:rPr>
          <w:rStyle w:val="afb"/>
          <w:b w:val="0"/>
          <w:bCs w:val="0"/>
          <w:szCs w:val="28"/>
          <w:shd w:val="clear" w:color="auto" w:fill="FFFFFF"/>
        </w:rPr>
      </w:pPr>
      <w:r w:rsidRPr="009F3129">
        <w:rPr>
          <w:rStyle w:val="afb"/>
          <w:b w:val="0"/>
          <w:bCs w:val="0"/>
          <w:szCs w:val="28"/>
          <w:shd w:val="clear" w:color="auto" w:fill="FFFFFF"/>
        </w:rPr>
        <w:t>По уровню охвата населения СПО ЧАО значительно уступает показателям РФ и ДФО. При этом за период 2018-2021 годы в Округе отмечено снижение показателя (</w:t>
      </w:r>
      <w:r w:rsidRPr="009F3129">
        <w:fldChar w:fldCharType="begin"/>
      </w:r>
      <w:r w:rsidRPr="009F3129">
        <w:rPr>
          <w:rStyle w:val="afb"/>
          <w:b w:val="0"/>
          <w:bCs w:val="0"/>
          <w:szCs w:val="28"/>
          <w:shd w:val="clear" w:color="auto" w:fill="FFFFFF"/>
        </w:rPr>
        <w:instrText xml:space="preserve"> REF _Ref146900055 \h </w:instrText>
      </w:r>
      <w:r w:rsidR="003E458F" w:rsidRPr="009F3129">
        <w:instrText xml:space="preserve"> \* MERGEFORMAT </w:instrText>
      </w:r>
      <w:r w:rsidRPr="009F3129">
        <w:fldChar w:fldCharType="separate"/>
      </w:r>
      <w:r w:rsidR="00811E81" w:rsidRPr="009F3129">
        <w:t xml:space="preserve">Рисунок </w:t>
      </w:r>
      <w:r w:rsidR="00811E81">
        <w:rPr>
          <w:noProof/>
        </w:rPr>
        <w:t>18</w:t>
      </w:r>
      <w:r w:rsidRPr="009F3129">
        <w:fldChar w:fldCharType="end"/>
      </w:r>
      <w:r w:rsidRPr="009F3129">
        <w:rPr>
          <w:rStyle w:val="afb"/>
          <w:b w:val="0"/>
          <w:bCs w:val="0"/>
          <w:szCs w:val="28"/>
          <w:shd w:val="clear" w:color="auto" w:fill="FFFFFF"/>
        </w:rPr>
        <w:t>).</w:t>
      </w:r>
    </w:p>
    <w:p w14:paraId="4225EAF0" w14:textId="77777777" w:rsidR="002D07BD" w:rsidRPr="009F3129" w:rsidRDefault="002D07BD" w:rsidP="00D611AC">
      <w:pPr>
        <w:pStyle w:val="afe"/>
        <w:spacing w:before="0" w:beforeAutospacing="0" w:after="0" w:afterAutospacing="0"/>
        <w:ind w:firstLine="709"/>
        <w:rPr>
          <w:sz w:val="28"/>
        </w:rPr>
      </w:pPr>
    </w:p>
    <w:p w14:paraId="43B2D20D" w14:textId="025EDD0C" w:rsidR="002D07BD" w:rsidRPr="009F3129" w:rsidRDefault="002D07BD" w:rsidP="00D611AC">
      <w:pPr>
        <w:pStyle w:val="afe"/>
        <w:keepNext/>
        <w:spacing w:before="0" w:beforeAutospacing="0" w:after="0" w:afterAutospacing="0"/>
      </w:pPr>
      <w:r w:rsidRPr="009F3129">
        <w:rPr>
          <w:noProof/>
        </w:rPr>
        <w:drawing>
          <wp:inline distT="0" distB="0" distL="0" distR="0" wp14:anchorId="67BEB4D9" wp14:editId="64E6B948">
            <wp:extent cx="5937250" cy="3162300"/>
            <wp:effectExtent l="0" t="0" r="0" b="0"/>
            <wp:docPr id="16" name="Диаграмма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699608B-1E0C-4262-BF52-E7B9679C04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E3126E5" w14:textId="2480EA6B" w:rsidR="002D07BD" w:rsidRPr="009F3129" w:rsidRDefault="002D07BD" w:rsidP="00D611AC">
      <w:pPr>
        <w:ind w:firstLine="0"/>
        <w:rPr>
          <w:rStyle w:val="afb"/>
          <w:b w:val="0"/>
          <w:bCs w:val="0"/>
          <w:szCs w:val="28"/>
          <w:shd w:val="clear" w:color="auto" w:fill="FFFFFF"/>
        </w:rPr>
      </w:pPr>
      <w:bookmarkStart w:id="112" w:name="_Ref146900055"/>
      <w:r w:rsidRPr="009F3129">
        <w:t xml:space="preserve">Рисунок </w:t>
      </w:r>
      <w:fldSimple w:instr=" SEQ Рисунок \* ARABIC ">
        <w:r w:rsidR="00811E81">
          <w:rPr>
            <w:noProof/>
          </w:rPr>
          <w:t>18</w:t>
        </w:r>
      </w:fldSimple>
      <w:bookmarkEnd w:id="112"/>
      <w:r w:rsidRPr="009F3129">
        <w:t xml:space="preserve">. </w:t>
      </w:r>
      <w:r w:rsidRPr="009F3129">
        <w:rPr>
          <w:rStyle w:val="afb"/>
          <w:b w:val="0"/>
          <w:bCs w:val="0"/>
          <w:szCs w:val="28"/>
          <w:shd w:val="clear" w:color="auto" w:fill="FFFFFF"/>
        </w:rPr>
        <w:t>Валовой коэффициент охвата образовательными программами СПО, в процентах от численности населения в возрасте 15-19 лет, %</w:t>
      </w:r>
    </w:p>
    <w:p w14:paraId="7EAE07CA" w14:textId="77777777" w:rsidR="002D07BD" w:rsidRPr="009F3129" w:rsidRDefault="002D07BD" w:rsidP="00D611AC">
      <w:pPr>
        <w:pStyle w:val="afe"/>
        <w:spacing w:before="0" w:beforeAutospacing="0" w:after="0" w:afterAutospacing="0"/>
        <w:rPr>
          <w:rFonts w:asciiTheme="minorHAnsi" w:hAnsiTheme="minorHAnsi" w:cstheme="minorHAnsi"/>
          <w:sz w:val="22"/>
          <w:szCs w:val="22"/>
        </w:rPr>
      </w:pPr>
      <w:r w:rsidRPr="009F3129">
        <w:rPr>
          <w:sz w:val="20"/>
          <w:szCs w:val="20"/>
        </w:rPr>
        <w:t>Источник: Составлено ФАНУ «Востокгосплан» по информации Росстата. Национальный набор показателей ЦУР – URL: https://rosstat.gov.ru/sdg/national</w:t>
      </w:r>
      <w:r w:rsidRPr="009F3129">
        <w:rPr>
          <w:rFonts w:asciiTheme="minorHAnsi" w:hAnsiTheme="minorHAnsi" w:cstheme="minorHAnsi"/>
          <w:sz w:val="20"/>
          <w:szCs w:val="20"/>
        </w:rPr>
        <w:t xml:space="preserve"> </w:t>
      </w:r>
      <w:r w:rsidRPr="009F3129">
        <w:rPr>
          <w:sz w:val="20"/>
          <w:szCs w:val="20"/>
        </w:rPr>
        <w:t>(дата обращения: 12.09.2023)</w:t>
      </w:r>
    </w:p>
    <w:p w14:paraId="756DC019" w14:textId="77777777" w:rsidR="002D07BD" w:rsidRPr="009F3129" w:rsidRDefault="002D07BD" w:rsidP="00D611AC">
      <w:pPr>
        <w:rPr>
          <w:rFonts w:ascii="Times New Roman" w:eastAsia="Times New Roman" w:hAnsi="Times New Roman" w:cs="Times New Roman"/>
          <w:szCs w:val="28"/>
          <w:lang w:eastAsia="ru-RU"/>
        </w:rPr>
      </w:pPr>
    </w:p>
    <w:p w14:paraId="0E6F78B2" w14:textId="77777777" w:rsidR="002D07BD" w:rsidRPr="009F3129" w:rsidRDefault="002D07BD" w:rsidP="00D611AC">
      <w:pPr>
        <w:rPr>
          <w:rFonts w:ascii="Times New Roman" w:eastAsia="Times New Roman" w:hAnsi="Times New Roman" w:cs="Times New Roman"/>
          <w:szCs w:val="28"/>
          <w:lang w:eastAsia="ru-RU"/>
        </w:rPr>
      </w:pPr>
      <w:r w:rsidRPr="009F3129">
        <w:rPr>
          <w:rFonts w:ascii="Times New Roman" w:eastAsia="Times New Roman" w:hAnsi="Times New Roman" w:cs="Times New Roman"/>
          <w:szCs w:val="28"/>
          <w:lang w:eastAsia="ru-RU"/>
        </w:rPr>
        <w:t xml:space="preserve">Высшее образование в округе предоставляет Чукотский филиал Федерального государственного автономного образовательного учреждения высшего образования «Северо-Восточный федеральный университет имени М.К. Аммосова». Филиал СВФУ размещен на базе ГАПОУ ЧАО «Чукотский многопрофильный колледж». </w:t>
      </w:r>
    </w:p>
    <w:p w14:paraId="6575F0A5" w14:textId="77777777" w:rsidR="002D07BD" w:rsidRPr="009F3129" w:rsidRDefault="002D07BD" w:rsidP="00D611AC">
      <w:pPr>
        <w:rPr>
          <w:rFonts w:ascii="Times New Roman" w:eastAsia="Times New Roman" w:hAnsi="Times New Roman" w:cs="Times New Roman"/>
          <w:szCs w:val="28"/>
          <w:lang w:eastAsia="ru-RU"/>
        </w:rPr>
      </w:pPr>
      <w:r w:rsidRPr="009F3129">
        <w:rPr>
          <w:rFonts w:ascii="Times New Roman" w:eastAsia="Times New Roman" w:hAnsi="Times New Roman" w:cs="Times New Roman"/>
          <w:szCs w:val="28"/>
          <w:lang w:eastAsia="ru-RU"/>
        </w:rPr>
        <w:t>Численность педагогических работников Филиала СВФУ – 4 чел., в том числе профессорско-преподавательский состав – 4 чел. (в 2018 году – 7 и 7 чел. соответственно)</w:t>
      </w:r>
      <w:r w:rsidRPr="009F3129">
        <w:rPr>
          <w:rStyle w:val="aa"/>
          <w:rFonts w:eastAsia="Times New Roman"/>
          <w:szCs w:val="28"/>
          <w:lang w:eastAsia="ru-RU"/>
        </w:rPr>
        <w:footnoteReference w:id="16"/>
      </w:r>
      <w:r w:rsidRPr="009F3129">
        <w:rPr>
          <w:rFonts w:ascii="Times New Roman" w:eastAsia="Times New Roman" w:hAnsi="Times New Roman" w:cs="Times New Roman"/>
          <w:szCs w:val="28"/>
          <w:lang w:eastAsia="ru-RU"/>
        </w:rPr>
        <w:t xml:space="preserve">. </w:t>
      </w:r>
    </w:p>
    <w:p w14:paraId="789DDBAE" w14:textId="77777777" w:rsidR="002D07BD" w:rsidRPr="009F3129" w:rsidRDefault="002D07BD" w:rsidP="00D611AC">
      <w:pPr>
        <w:rPr>
          <w:rFonts w:ascii="Times New Roman" w:hAnsi="Times New Roman" w:cs="Times New Roman"/>
          <w:szCs w:val="28"/>
          <w:shd w:val="clear" w:color="auto" w:fill="FFFFFF"/>
        </w:rPr>
      </w:pPr>
      <w:r w:rsidRPr="009F3129">
        <w:rPr>
          <w:rFonts w:ascii="Times New Roman" w:eastAsia="Times New Roman" w:hAnsi="Times New Roman" w:cs="Times New Roman"/>
          <w:szCs w:val="28"/>
          <w:lang w:eastAsia="ru-RU"/>
        </w:rPr>
        <w:t xml:space="preserve">В 2022 году Филиал СВФУ осуществлял подготовку специалистов по наиболее востребованным для экономики Чукотки программам бакалавриата: электроэнергетика и электротехника; теплоэнергетика и теплотехника; </w:t>
      </w:r>
      <w:r w:rsidRPr="009F3129">
        <w:rPr>
          <w:rFonts w:ascii="Times New Roman" w:hAnsi="Times New Roman" w:cs="Times New Roman"/>
          <w:szCs w:val="28"/>
          <w:shd w:val="clear" w:color="auto" w:fill="FFFFFF"/>
        </w:rPr>
        <w:t xml:space="preserve">информатика и вычислительная техника. В 2022 году на территории ЧАО высшее образование получали 96 чел., из них 43 обучались очно, 53 – заочно (2018 год – 171, 75 и 96 соответственно). </w:t>
      </w:r>
    </w:p>
    <w:p w14:paraId="5B019812" w14:textId="77777777" w:rsidR="002D07BD" w:rsidRPr="009F3129" w:rsidRDefault="002D07BD" w:rsidP="00D611AC">
      <w:pPr>
        <w:rPr>
          <w:rFonts w:ascii="Times New Roman" w:hAnsi="Times New Roman" w:cs="Times New Roman"/>
          <w:szCs w:val="28"/>
          <w:shd w:val="clear" w:color="auto" w:fill="FFFFFF"/>
        </w:rPr>
      </w:pPr>
      <w:r w:rsidRPr="009F3129">
        <w:rPr>
          <w:rFonts w:ascii="Times New Roman" w:hAnsi="Times New Roman" w:cs="Times New Roman"/>
          <w:szCs w:val="28"/>
          <w:shd w:val="clear" w:color="auto" w:fill="FFFFFF"/>
        </w:rPr>
        <w:t>Принято на обучение в 2022 году 33 чел. (в 2018 – 73), выпущено 5 специалистов (в 2018 году – 9).</w:t>
      </w:r>
    </w:p>
    <w:p w14:paraId="6733E019" w14:textId="77777777" w:rsidR="002D07BD" w:rsidRPr="009F3129" w:rsidRDefault="002D07BD" w:rsidP="00D611AC">
      <w:pPr>
        <w:rPr>
          <w:rFonts w:ascii="Times New Roman" w:hAnsi="Times New Roman" w:cs="Times New Roman"/>
          <w:szCs w:val="28"/>
          <w:shd w:val="clear" w:color="auto" w:fill="FFFFFF"/>
        </w:rPr>
      </w:pPr>
      <w:r w:rsidRPr="009F3129">
        <w:rPr>
          <w:rFonts w:ascii="Times New Roman" w:hAnsi="Times New Roman" w:cs="Times New Roman"/>
          <w:szCs w:val="28"/>
        </w:rPr>
        <w:t xml:space="preserve">Кроме того, подготовка специалистов по </w:t>
      </w:r>
      <w:r w:rsidRPr="009F3129">
        <w:t>программам высшего образования</w:t>
      </w:r>
      <w:r w:rsidRPr="009F3129">
        <w:rPr>
          <w:rFonts w:ascii="Times New Roman" w:hAnsi="Times New Roman" w:cs="Times New Roman"/>
          <w:szCs w:val="28"/>
          <w:shd w:val="clear" w:color="auto" w:fill="FFFFFF"/>
        </w:rPr>
        <w:t xml:space="preserve"> </w:t>
      </w:r>
      <w:r w:rsidRPr="009F3129">
        <w:rPr>
          <w:rFonts w:ascii="Times New Roman" w:hAnsi="Times New Roman" w:cs="Times New Roman"/>
          <w:szCs w:val="28"/>
        </w:rPr>
        <w:t>ведется</w:t>
      </w:r>
      <w:r w:rsidRPr="009F3129">
        <w:rPr>
          <w:rFonts w:ascii="Times New Roman" w:hAnsi="Times New Roman" w:cs="Times New Roman"/>
          <w:szCs w:val="28"/>
          <w:shd w:val="clear" w:color="auto" w:fill="FFFFFF"/>
        </w:rPr>
        <w:t xml:space="preserve"> по договорам о целевом обучении в ВУЗ за пределами Округа.</w:t>
      </w:r>
    </w:p>
    <w:p w14:paraId="4C291F0F" w14:textId="257D30AA" w:rsidR="002D07BD" w:rsidRPr="009F3129" w:rsidRDefault="002D07BD" w:rsidP="00D611AC">
      <w:pPr>
        <w:rPr>
          <w:rFonts w:ascii="Times New Roman" w:hAnsi="Times New Roman" w:cs="Times New Roman"/>
          <w:szCs w:val="28"/>
          <w:shd w:val="clear" w:color="auto" w:fill="FFFFFF"/>
        </w:rPr>
      </w:pPr>
      <w:r w:rsidRPr="009F3129">
        <w:rPr>
          <w:rFonts w:ascii="Times New Roman" w:hAnsi="Times New Roman" w:cs="Times New Roman"/>
          <w:szCs w:val="28"/>
          <w:shd w:val="clear" w:color="auto" w:fill="FFFFFF"/>
        </w:rPr>
        <w:t>В целом по уровню охвата населения программами высшего образования ЧАО значительно отстает от уровня РФ и ДФО – 1,7% населения в ЧАО против 32,0% в РФ и 21,2% в ДФО по итогам 2021 года (</w:t>
      </w:r>
      <w:r w:rsidRPr="009F3129">
        <w:fldChar w:fldCharType="begin"/>
      </w:r>
      <w:r w:rsidRPr="009F3129">
        <w:rPr>
          <w:rFonts w:ascii="Times New Roman" w:hAnsi="Times New Roman" w:cs="Times New Roman"/>
          <w:szCs w:val="28"/>
          <w:shd w:val="clear" w:color="auto" w:fill="FFFFFF"/>
        </w:rPr>
        <w:instrText xml:space="preserve"> REF _Ref146900074 \h  \* MERGEFORMAT </w:instrText>
      </w:r>
      <w:r w:rsidRPr="009F3129">
        <w:fldChar w:fldCharType="separate"/>
      </w:r>
      <w:r w:rsidR="00811E81" w:rsidRPr="009F3129">
        <w:rPr>
          <w:szCs w:val="28"/>
        </w:rPr>
        <w:t xml:space="preserve">Рисунок </w:t>
      </w:r>
      <w:r w:rsidR="00811E81" w:rsidRPr="00811E81">
        <w:rPr>
          <w:noProof/>
          <w:szCs w:val="28"/>
        </w:rPr>
        <w:t>19</w:t>
      </w:r>
      <w:r w:rsidRPr="009F3129">
        <w:fldChar w:fldCharType="end"/>
      </w:r>
      <w:r w:rsidRPr="009F3129">
        <w:rPr>
          <w:rFonts w:ascii="Times New Roman" w:hAnsi="Times New Roman" w:cs="Times New Roman"/>
          <w:szCs w:val="28"/>
          <w:shd w:val="clear" w:color="auto" w:fill="FFFFFF"/>
        </w:rPr>
        <w:t>).</w:t>
      </w:r>
    </w:p>
    <w:p w14:paraId="60996594" w14:textId="77777777" w:rsidR="002D07BD" w:rsidRPr="009F3129" w:rsidRDefault="002D07BD" w:rsidP="00D611AC">
      <w:pPr>
        <w:rPr>
          <w:rFonts w:ascii="Times New Roman" w:hAnsi="Times New Roman" w:cs="Times New Roman"/>
          <w:szCs w:val="28"/>
          <w:shd w:val="clear" w:color="auto" w:fill="FFFFFF"/>
        </w:rPr>
      </w:pPr>
    </w:p>
    <w:p w14:paraId="77DAC484" w14:textId="147797EC" w:rsidR="002D07BD" w:rsidRPr="009F3129" w:rsidRDefault="002D07BD" w:rsidP="00D611AC">
      <w:pPr>
        <w:keepNext/>
        <w:ind w:firstLine="0"/>
      </w:pPr>
      <w:r w:rsidRPr="009F3129">
        <w:rPr>
          <w:noProof/>
          <w:lang w:eastAsia="ru-RU"/>
        </w:rPr>
        <w:drawing>
          <wp:inline distT="0" distB="0" distL="0" distR="0" wp14:anchorId="1A2CE6DD" wp14:editId="7DF3FE81">
            <wp:extent cx="5943600" cy="3162300"/>
            <wp:effectExtent l="0" t="0" r="0" b="0"/>
            <wp:docPr id="15" name="Диаграмма 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97F192-637E-4D95-A7B2-383DBA8E75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EB1EF6C" w14:textId="6C8245C9" w:rsidR="002D07BD" w:rsidRPr="009F3129" w:rsidRDefault="002D07BD" w:rsidP="00D611AC">
      <w:pPr>
        <w:pStyle w:val="aff2"/>
        <w:spacing w:after="0"/>
        <w:ind w:firstLine="0"/>
        <w:rPr>
          <w:rFonts w:ascii="Times New Roman" w:hAnsi="Times New Roman" w:cs="Times New Roman"/>
          <w:i w:val="0"/>
          <w:iCs w:val="0"/>
          <w:color w:val="auto"/>
          <w:sz w:val="28"/>
          <w:szCs w:val="44"/>
          <w:shd w:val="clear" w:color="auto" w:fill="FFFFFF"/>
        </w:rPr>
      </w:pPr>
      <w:bookmarkStart w:id="114" w:name="_Ref146900074"/>
      <w:r w:rsidRPr="009F3129">
        <w:rPr>
          <w:i w:val="0"/>
          <w:iCs w:val="0"/>
          <w:color w:val="auto"/>
          <w:sz w:val="28"/>
          <w:szCs w:val="28"/>
        </w:rPr>
        <w:t xml:space="preserve">Рисунок </w:t>
      </w:r>
      <w:r w:rsidRPr="009F3129">
        <w:fldChar w:fldCharType="begin"/>
      </w:r>
      <w:r w:rsidRPr="009F3129">
        <w:rPr>
          <w:i w:val="0"/>
          <w:iCs w:val="0"/>
          <w:color w:val="auto"/>
          <w:sz w:val="28"/>
          <w:szCs w:val="28"/>
        </w:rPr>
        <w:instrText xml:space="preserve"> SEQ Рисунок \* ARABIC </w:instrText>
      </w:r>
      <w:r w:rsidRPr="009F3129">
        <w:fldChar w:fldCharType="separate"/>
      </w:r>
      <w:r w:rsidR="00811E81">
        <w:rPr>
          <w:i w:val="0"/>
          <w:iCs w:val="0"/>
          <w:noProof/>
          <w:color w:val="auto"/>
          <w:sz w:val="28"/>
          <w:szCs w:val="28"/>
        </w:rPr>
        <w:t>19</w:t>
      </w:r>
      <w:r w:rsidRPr="009F3129">
        <w:fldChar w:fldCharType="end"/>
      </w:r>
      <w:bookmarkEnd w:id="114"/>
      <w:r w:rsidRPr="009F3129">
        <w:rPr>
          <w:i w:val="0"/>
          <w:iCs w:val="0"/>
          <w:color w:val="auto"/>
          <w:sz w:val="28"/>
          <w:szCs w:val="28"/>
        </w:rPr>
        <w:t>. Валовой коэффициент охвата образовательными программами высшего образования – программами бакалавриата, специалитета, магистратуры, в процентах от численности населения в возрасте 17-25 лет, %</w:t>
      </w:r>
    </w:p>
    <w:p w14:paraId="2B3AB244" w14:textId="77777777" w:rsidR="002D07BD" w:rsidRPr="009F3129" w:rsidRDefault="002D07BD" w:rsidP="00D611AC">
      <w:pPr>
        <w:pStyle w:val="afe"/>
        <w:spacing w:before="0" w:beforeAutospacing="0" w:after="0" w:afterAutospacing="0"/>
        <w:rPr>
          <w:rFonts w:asciiTheme="minorHAnsi" w:hAnsiTheme="minorHAnsi" w:cstheme="minorHAnsi"/>
          <w:sz w:val="22"/>
          <w:szCs w:val="22"/>
        </w:rPr>
      </w:pPr>
      <w:r w:rsidRPr="009F3129">
        <w:rPr>
          <w:sz w:val="20"/>
          <w:szCs w:val="20"/>
        </w:rPr>
        <w:t>Источник: Составлено ФАНУ «Востокгосплан» по информации Росстата. Национальный набор показателей ЦУР – URL: https://rosstat.gov.ru/sdg/national</w:t>
      </w:r>
      <w:r w:rsidRPr="009F3129">
        <w:rPr>
          <w:rFonts w:asciiTheme="minorHAnsi" w:hAnsiTheme="minorHAnsi" w:cstheme="minorHAnsi"/>
          <w:sz w:val="20"/>
          <w:szCs w:val="20"/>
        </w:rPr>
        <w:t xml:space="preserve"> </w:t>
      </w:r>
      <w:r w:rsidRPr="009F3129">
        <w:rPr>
          <w:sz w:val="20"/>
          <w:szCs w:val="20"/>
        </w:rPr>
        <w:t>(дата обращения: 12.09.2023)</w:t>
      </w:r>
    </w:p>
    <w:p w14:paraId="05D59EBE" w14:textId="77777777" w:rsidR="002D07BD" w:rsidRPr="009F3129" w:rsidRDefault="002D07BD" w:rsidP="00D611AC">
      <w:pPr>
        <w:rPr>
          <w:rFonts w:ascii="Times New Roman" w:hAnsi="Times New Roman" w:cs="Times New Roman"/>
          <w:szCs w:val="28"/>
          <w:shd w:val="clear" w:color="auto" w:fill="FFFFFF"/>
        </w:rPr>
      </w:pPr>
    </w:p>
    <w:p w14:paraId="6F378FCD" w14:textId="77777777" w:rsidR="002D07BD" w:rsidRPr="009F3129" w:rsidRDefault="002D07BD" w:rsidP="00D611AC">
      <w:pPr>
        <w:rPr>
          <w:rStyle w:val="afb"/>
          <w:b w:val="0"/>
          <w:bCs w:val="0"/>
          <w:color w:val="141334"/>
        </w:rPr>
      </w:pPr>
      <w:r w:rsidRPr="009F3129">
        <w:rPr>
          <w:rStyle w:val="afb"/>
          <w:b w:val="0"/>
          <w:bCs w:val="0"/>
          <w:szCs w:val="28"/>
          <w:shd w:val="clear" w:color="auto" w:fill="FFFFFF"/>
        </w:rPr>
        <w:t xml:space="preserve">Дополнительное профессиональное образование (повышение квалификации) осуществляется в ГАУ ДПО </w:t>
      </w:r>
      <w:r w:rsidRPr="009F3129">
        <w:rPr>
          <w:rStyle w:val="afb"/>
          <w:b w:val="0"/>
          <w:bCs w:val="0"/>
          <w:color w:val="141334"/>
          <w:szCs w:val="28"/>
          <w:shd w:val="clear" w:color="auto" w:fill="FFFFFF"/>
        </w:rPr>
        <w:t>«Чукотский институт развития образования и повышения квалификации».</w:t>
      </w:r>
    </w:p>
    <w:p w14:paraId="41948ED4" w14:textId="77777777" w:rsidR="002D07BD" w:rsidRPr="009F3129" w:rsidRDefault="002D07BD" w:rsidP="00D611AC">
      <w:pPr>
        <w:rPr>
          <w:rStyle w:val="afb"/>
          <w:b w:val="0"/>
          <w:bCs w:val="0"/>
          <w:color w:val="141334"/>
          <w:szCs w:val="28"/>
          <w:shd w:val="clear" w:color="auto" w:fill="FFFFFF"/>
        </w:rPr>
      </w:pPr>
      <w:r w:rsidRPr="009F3129">
        <w:rPr>
          <w:rStyle w:val="afb"/>
          <w:b w:val="0"/>
          <w:bCs w:val="0"/>
          <w:color w:val="141334"/>
          <w:szCs w:val="28"/>
          <w:shd w:val="clear" w:color="auto" w:fill="FFFFFF"/>
        </w:rPr>
        <w:t xml:space="preserve">В целом по уровню образования ЧАО существенно уступает РФ (по итогам 2022 года ниже на 11,2%). </w:t>
      </w:r>
    </w:p>
    <w:p w14:paraId="7B382F75" w14:textId="77777777" w:rsidR="002D07BD" w:rsidRPr="009F3129" w:rsidRDefault="002D07BD" w:rsidP="00D611AC">
      <w:pPr>
        <w:rPr>
          <w:rFonts w:ascii="Times New Roman" w:hAnsi="Times New Roman" w:cs="Times New Roman"/>
        </w:rPr>
      </w:pPr>
      <w:r w:rsidRPr="009F3129">
        <w:rPr>
          <w:rFonts w:ascii="Times New Roman" w:hAnsi="Times New Roman" w:cs="Times New Roman"/>
          <w:szCs w:val="28"/>
          <w:shd w:val="clear" w:color="auto" w:fill="FFFFFF"/>
        </w:rPr>
        <w:t xml:space="preserve">По состоянию на 01.01.2023 на территории Округа проживают 14,0 тыс. молодых людей в возрасте от 14 до 35 лет, или 29,3% от всей численности населения. </w:t>
      </w:r>
    </w:p>
    <w:p w14:paraId="3581908B" w14:textId="77777777" w:rsidR="002D07BD" w:rsidRPr="009F3129" w:rsidRDefault="002D07BD" w:rsidP="00D611AC">
      <w:pPr>
        <w:rPr>
          <w:rFonts w:ascii="Times New Roman" w:hAnsi="Times New Roman" w:cs="Times New Roman"/>
          <w:color w:val="666666"/>
          <w:szCs w:val="28"/>
          <w:shd w:val="clear" w:color="auto" w:fill="FFFFFF"/>
        </w:rPr>
      </w:pPr>
      <w:r w:rsidRPr="009F3129">
        <w:rPr>
          <w:rFonts w:ascii="Times New Roman" w:hAnsi="Times New Roman" w:cs="Times New Roman"/>
          <w:szCs w:val="28"/>
          <w:shd w:val="clear" w:color="auto" w:fill="FFFFFF"/>
        </w:rPr>
        <w:t xml:space="preserve">В Округе организована работа по поддержке кадетского, юнармейского и Российского движений школьников в ЧАО. </w:t>
      </w:r>
    </w:p>
    <w:p w14:paraId="4692F3D8" w14:textId="77777777" w:rsidR="002D07BD" w:rsidRPr="009F3129" w:rsidRDefault="002D07BD" w:rsidP="00D611AC">
      <w:pPr>
        <w:rPr>
          <w:rFonts w:ascii="Times New Roman" w:eastAsia="Times New Roman" w:hAnsi="Times New Roman" w:cs="Times New Roman"/>
          <w:szCs w:val="28"/>
          <w:lang w:eastAsia="ru-RU"/>
        </w:rPr>
      </w:pPr>
      <w:r w:rsidRPr="009F3129">
        <w:rPr>
          <w:rFonts w:ascii="Times New Roman" w:eastAsia="Times New Roman" w:hAnsi="Times New Roman" w:cs="Times New Roman"/>
          <w:szCs w:val="28"/>
          <w:lang w:eastAsia="ru-RU"/>
        </w:rPr>
        <w:t>В Округе развивается добровольчество. На сайте «Добровольцыроссии.рф» от ЧАО зарегистрировано 69 организаций (социально ориентированные некоммерческие организации, общеобразовательные организации, организации, волонтерский штаб, учреждения дополнительного образования, культурно-досуговые учреждения), число зарегистрированных волонтеров составляет 1 595 чел.</w:t>
      </w:r>
    </w:p>
    <w:p w14:paraId="0EA18D06" w14:textId="77777777" w:rsidR="002D07BD" w:rsidRPr="009F3129" w:rsidRDefault="002D07BD" w:rsidP="00D611AC">
      <w:pPr>
        <w:rPr>
          <w:rFonts w:ascii="Times New Roman" w:eastAsia="Times New Roman" w:hAnsi="Times New Roman" w:cs="Times New Roman"/>
          <w:szCs w:val="28"/>
          <w:lang w:eastAsia="ru-RU"/>
        </w:rPr>
      </w:pPr>
    </w:p>
    <w:p w14:paraId="66ABD3B4" w14:textId="77777777" w:rsidR="002D07BD" w:rsidRPr="009F3129" w:rsidRDefault="002D07BD" w:rsidP="00D611AC">
      <w:pPr>
        <w:pStyle w:val="30"/>
        <w:numPr>
          <w:ilvl w:val="2"/>
          <w:numId w:val="63"/>
        </w:numPr>
        <w:ind w:left="0" w:firstLine="709"/>
        <w:rPr>
          <w:lang w:eastAsia="ru-RU"/>
        </w:rPr>
      </w:pPr>
      <w:bookmarkStart w:id="115" w:name="_Toc147166942"/>
      <w:bookmarkStart w:id="116" w:name="_Toc151646436"/>
      <w:bookmarkStart w:id="117" w:name="_Toc154347743"/>
      <w:bookmarkStart w:id="118" w:name="_Toc158221566"/>
      <w:bookmarkStart w:id="119" w:name="_Toc161933957"/>
      <w:r w:rsidRPr="009F3129">
        <w:rPr>
          <w:lang w:eastAsia="ru-RU"/>
        </w:rPr>
        <w:t>Культура</w:t>
      </w:r>
      <w:bookmarkEnd w:id="115"/>
      <w:bookmarkEnd w:id="116"/>
      <w:bookmarkEnd w:id="117"/>
      <w:bookmarkEnd w:id="118"/>
      <w:bookmarkEnd w:id="119"/>
    </w:p>
    <w:p w14:paraId="68E586E4" w14:textId="77777777" w:rsidR="002D07BD" w:rsidRPr="009F3129" w:rsidRDefault="002D07BD" w:rsidP="00D611AC">
      <w:pPr>
        <w:rPr>
          <w:rFonts w:ascii="Times New Roman" w:eastAsia="Times New Roman" w:hAnsi="Times New Roman" w:cs="Times New Roman"/>
          <w:iCs/>
          <w:spacing w:val="3"/>
          <w:szCs w:val="28"/>
          <w:lang w:eastAsia="ru-RU"/>
        </w:rPr>
      </w:pPr>
    </w:p>
    <w:p w14:paraId="4874C540" w14:textId="77777777" w:rsidR="002D07BD" w:rsidRPr="009F3129" w:rsidRDefault="002D07BD" w:rsidP="00D611AC">
      <w:pPr>
        <w:rPr>
          <w:rFonts w:ascii="Times New Roman" w:hAnsi="Times New Roman" w:cs="Times New Roman"/>
          <w:sz w:val="24"/>
          <w:szCs w:val="24"/>
        </w:rPr>
      </w:pPr>
      <w:r w:rsidRPr="009F3129">
        <w:rPr>
          <w:rFonts w:ascii="Times New Roman" w:eastAsia="Times New Roman" w:hAnsi="Times New Roman" w:cs="Times New Roman"/>
          <w:iCs/>
          <w:spacing w:val="3"/>
          <w:szCs w:val="28"/>
          <w:lang w:eastAsia="ru-RU"/>
        </w:rPr>
        <w:t>На территории Округа располагаются 44 организации культурно-досугового типа, 43 библиотеки (включая библиотеки-филиалы), 6 детских школ искусств, а также 9 музеев (включая филиалы и структурные подразделения)</w:t>
      </w:r>
      <w:r w:rsidRPr="009F3129">
        <w:rPr>
          <w:rStyle w:val="aa"/>
          <w:rFonts w:eastAsia="Times New Roman"/>
          <w:iCs/>
          <w:spacing w:val="3"/>
          <w:szCs w:val="28"/>
          <w:lang w:eastAsia="ru-RU"/>
        </w:rPr>
        <w:footnoteReference w:id="17"/>
      </w:r>
      <w:r w:rsidRPr="009F3129">
        <w:rPr>
          <w:rFonts w:ascii="Times New Roman" w:eastAsia="Times New Roman" w:hAnsi="Times New Roman" w:cs="Times New Roman"/>
          <w:iCs/>
          <w:spacing w:val="3"/>
          <w:szCs w:val="28"/>
          <w:lang w:eastAsia="ru-RU"/>
        </w:rPr>
        <w:t>. При этом только в одном населенном пункте не имеется ни одного из вышеперечисленных учреждений (пгт. Мыс Шмидта), и его жители пользуются инфраструктурой соседнего населенного пункта.</w:t>
      </w:r>
      <w:r w:rsidRPr="009F3129">
        <w:rPr>
          <w:rFonts w:ascii="Times New Roman" w:hAnsi="Times New Roman" w:cs="Times New Roman"/>
          <w:sz w:val="24"/>
          <w:szCs w:val="24"/>
        </w:rPr>
        <w:t xml:space="preserve"> </w:t>
      </w:r>
    </w:p>
    <w:p w14:paraId="42BFFBB8" w14:textId="77777777"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По итогам 2022 года из 46 зданий организаций культурно-досугового типа Округа значительная часть находится в неудовлетворительном состоянии – 43,5% (20 единиц) требуют капитального ремонта, 2,2% (1 единица) – находятся в аварийном состоянии.</w:t>
      </w:r>
    </w:p>
    <w:p w14:paraId="5A28A905" w14:textId="77777777"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Только 72,7% задний</w:t>
      </w:r>
      <w:r w:rsidRPr="009F3129">
        <w:t xml:space="preserve"> </w:t>
      </w:r>
      <w:r w:rsidRPr="009F3129">
        <w:rPr>
          <w:rFonts w:ascii="Times New Roman" w:hAnsi="Times New Roman" w:cs="Times New Roman"/>
          <w:szCs w:val="28"/>
        </w:rPr>
        <w:t>организаций культурно-досугового типа (32 единицы) имеют доступ к сети Интернет.</w:t>
      </w:r>
    </w:p>
    <w:p w14:paraId="64E90339" w14:textId="77777777" w:rsidR="002D07BD" w:rsidRPr="009F3129" w:rsidRDefault="002D07BD" w:rsidP="00D611AC">
      <w:pPr>
        <w:rPr>
          <w:rFonts w:ascii="Times New Roman" w:eastAsia="Times New Roman" w:hAnsi="Times New Roman" w:cs="Times New Roman"/>
          <w:iCs/>
          <w:spacing w:val="3"/>
          <w:szCs w:val="28"/>
          <w:lang w:eastAsia="ru-RU"/>
        </w:rPr>
      </w:pPr>
      <w:bookmarkStart w:id="120" w:name="_Hlk146548687"/>
      <w:r w:rsidRPr="009F3129">
        <w:rPr>
          <w:rFonts w:ascii="Times New Roman" w:eastAsia="Times New Roman" w:hAnsi="Times New Roman" w:cs="Times New Roman"/>
          <w:iCs/>
          <w:spacing w:val="3"/>
          <w:szCs w:val="28"/>
          <w:lang w:eastAsia="ru-RU"/>
        </w:rPr>
        <w:t>Численность работников КДУ</w:t>
      </w:r>
      <w:r w:rsidRPr="009F3129">
        <w:rPr>
          <w:rStyle w:val="aa"/>
          <w:rFonts w:eastAsia="Times New Roman"/>
          <w:iCs/>
          <w:spacing w:val="3"/>
          <w:szCs w:val="28"/>
          <w:lang w:eastAsia="ru-RU"/>
        </w:rPr>
        <w:footnoteReference w:id="18"/>
      </w:r>
      <w:r w:rsidRPr="009F3129">
        <w:rPr>
          <w:rFonts w:ascii="Times New Roman" w:eastAsia="Times New Roman" w:hAnsi="Times New Roman" w:cs="Times New Roman"/>
          <w:iCs/>
          <w:spacing w:val="3"/>
          <w:szCs w:val="28"/>
          <w:lang w:eastAsia="ru-RU"/>
        </w:rPr>
        <w:t xml:space="preserve"> в 2022 году составила 241 чел. (в 2018 – 209 чел.).</w:t>
      </w:r>
    </w:p>
    <w:bookmarkEnd w:id="120"/>
    <w:p w14:paraId="5A2D9CD0" w14:textId="77777777" w:rsidR="002D07BD" w:rsidRPr="009F3129" w:rsidRDefault="002D07BD" w:rsidP="00D611AC">
      <w:pPr>
        <w:rPr>
          <w:rFonts w:ascii="Times New Roman" w:eastAsia="Times New Roman" w:hAnsi="Times New Roman" w:cs="Times New Roman"/>
          <w:iCs/>
          <w:spacing w:val="3"/>
          <w:szCs w:val="28"/>
          <w:lang w:eastAsia="ru-RU"/>
        </w:rPr>
      </w:pPr>
      <w:r w:rsidRPr="009F3129">
        <w:rPr>
          <w:rFonts w:ascii="Times New Roman" w:eastAsia="Times New Roman" w:hAnsi="Times New Roman" w:cs="Times New Roman"/>
          <w:iCs/>
          <w:spacing w:val="3"/>
          <w:szCs w:val="28"/>
          <w:lang w:eastAsia="ru-RU"/>
        </w:rPr>
        <w:t>В культурно-досуговых учреждениях округа действуют 413 клубных формирований, в том числе 204 – детских, 113 – молодежных. Общее число участников клубных формирований составляет 4 862 чел. (в 2018 году – 4 916 чел.).</w:t>
      </w:r>
    </w:p>
    <w:p w14:paraId="22E5C21D" w14:textId="77777777" w:rsidR="002D07BD" w:rsidRPr="009F3129" w:rsidRDefault="002D07BD" w:rsidP="00D611AC">
      <w:pPr>
        <w:rPr>
          <w:rFonts w:ascii="Times New Roman" w:eastAsia="Times New Roman" w:hAnsi="Times New Roman" w:cs="Times New Roman"/>
          <w:iCs/>
          <w:spacing w:val="3"/>
          <w:szCs w:val="28"/>
          <w:lang w:eastAsia="ru-RU"/>
        </w:rPr>
      </w:pPr>
      <w:r w:rsidRPr="009F3129">
        <w:rPr>
          <w:rFonts w:ascii="Times New Roman" w:eastAsia="Times New Roman" w:hAnsi="Times New Roman" w:cs="Times New Roman"/>
          <w:iCs/>
          <w:spacing w:val="3"/>
          <w:szCs w:val="28"/>
          <w:lang w:eastAsia="ru-RU"/>
        </w:rPr>
        <w:t xml:space="preserve">Среднее число участников клубных формирований в расчете на 1 тыс. чел. населения в ЧАО составляет в 2022 году 97,2 (в 2018 году – 99,6). При этом показатель по ЧАО в 2,3 раза превосходит уровень РФ и в 2,2 уровень ДФО (41,4 и 44,3 в 2022 году соответственно). </w:t>
      </w:r>
    </w:p>
    <w:p w14:paraId="63549140" w14:textId="77777777" w:rsidR="002D07BD" w:rsidRPr="009F3129" w:rsidRDefault="002D07BD" w:rsidP="00D611AC">
      <w:pPr>
        <w:rPr>
          <w:rFonts w:ascii="Times New Roman" w:eastAsia="Times New Roman" w:hAnsi="Times New Roman" w:cs="Times New Roman"/>
          <w:iCs/>
          <w:spacing w:val="3"/>
          <w:szCs w:val="28"/>
          <w:lang w:eastAsia="ru-RU"/>
        </w:rPr>
      </w:pPr>
      <w:r w:rsidRPr="009F3129">
        <w:rPr>
          <w:rFonts w:ascii="Times New Roman" w:eastAsia="Times New Roman" w:hAnsi="Times New Roman" w:cs="Times New Roman"/>
          <w:iCs/>
          <w:spacing w:val="3"/>
          <w:szCs w:val="28"/>
          <w:lang w:eastAsia="ru-RU"/>
        </w:rPr>
        <w:t>Из 13 зданий детских школ искусств 53,8% (6 единиц) требуют капитального ремонта, 7,7% зданий (1 единица) находятся в аварийном состоянии. 100,0% детских школ искусств обеспечены доступом к сети Интернет.</w:t>
      </w:r>
    </w:p>
    <w:p w14:paraId="3E551F5D" w14:textId="77777777" w:rsidR="002D07BD" w:rsidRPr="009F3129" w:rsidRDefault="002D07BD" w:rsidP="00D611AC">
      <w:pPr>
        <w:rPr>
          <w:rFonts w:ascii="Times New Roman" w:eastAsia="Times New Roman" w:hAnsi="Times New Roman" w:cs="Times New Roman"/>
          <w:iCs/>
          <w:spacing w:val="3"/>
          <w:szCs w:val="28"/>
          <w:lang w:eastAsia="ru-RU"/>
        </w:rPr>
      </w:pPr>
      <w:r w:rsidRPr="009F3129">
        <w:rPr>
          <w:rFonts w:ascii="Times New Roman" w:eastAsia="Times New Roman" w:hAnsi="Times New Roman" w:cs="Times New Roman"/>
          <w:iCs/>
          <w:spacing w:val="3"/>
          <w:szCs w:val="28"/>
          <w:lang w:eastAsia="ru-RU"/>
        </w:rPr>
        <w:t>Численность учащихся детских школ искусств в 2022 году составила 1 488 чел. (в 2018 году – 1 512 чел.). Численность работников</w:t>
      </w:r>
      <w:r w:rsidRPr="009F3129">
        <w:rPr>
          <w:rStyle w:val="aa"/>
          <w:rFonts w:eastAsia="Times New Roman"/>
          <w:iCs/>
          <w:spacing w:val="3"/>
          <w:szCs w:val="28"/>
          <w:lang w:eastAsia="ru-RU"/>
        </w:rPr>
        <w:footnoteReference w:id="19"/>
      </w:r>
      <w:r w:rsidRPr="009F3129">
        <w:rPr>
          <w:rFonts w:ascii="Times New Roman" w:eastAsia="Times New Roman" w:hAnsi="Times New Roman" w:cs="Times New Roman"/>
          <w:iCs/>
          <w:spacing w:val="3"/>
          <w:szCs w:val="28"/>
          <w:lang w:eastAsia="ru-RU"/>
        </w:rPr>
        <w:t xml:space="preserve"> детских школ искусств в 2022 году составила 143 чел. (в 2018 – 180 чел.). </w:t>
      </w:r>
    </w:p>
    <w:p w14:paraId="71409974" w14:textId="77777777" w:rsidR="00712C6A" w:rsidRPr="009F3129" w:rsidRDefault="00712C6A" w:rsidP="00712C6A">
      <w:pPr>
        <w:contextualSpacing/>
        <w:rPr>
          <w:rFonts w:ascii="Times New Roman" w:eastAsia="Times New Roman" w:hAnsi="Times New Roman" w:cs="Times New Roman"/>
          <w:iCs/>
          <w:spacing w:val="3"/>
          <w:szCs w:val="28"/>
          <w:lang w:eastAsia="ru-RU"/>
        </w:rPr>
      </w:pPr>
      <w:r w:rsidRPr="009F3129">
        <w:rPr>
          <w:rFonts w:ascii="Times New Roman" w:eastAsia="Times New Roman" w:hAnsi="Times New Roman" w:cs="Times New Roman"/>
          <w:iCs/>
          <w:spacing w:val="3"/>
          <w:szCs w:val="28"/>
          <w:lang w:eastAsia="ru-RU"/>
        </w:rPr>
        <w:t>Из 35 зданий библиотек, находящихся в оперативном управлении, 2,9% зданий (1 единица) нуждаются в капитальном ремонте и 5,7% зданий (2 единицы) находятся в аварийном состоянии. 93% библиотечных учреждений (40 единиц) обеспечены доступом к сети Интернет.</w:t>
      </w:r>
    </w:p>
    <w:p w14:paraId="56B63013" w14:textId="77777777" w:rsidR="002D07BD" w:rsidRPr="009F3129" w:rsidRDefault="002D07BD" w:rsidP="00D611AC">
      <w:pPr>
        <w:rPr>
          <w:rFonts w:ascii="Times New Roman" w:eastAsia="Times New Roman" w:hAnsi="Times New Roman" w:cs="Times New Roman"/>
          <w:iCs/>
          <w:spacing w:val="3"/>
          <w:szCs w:val="28"/>
          <w:lang w:eastAsia="ru-RU"/>
        </w:rPr>
      </w:pPr>
      <w:r w:rsidRPr="009F3129">
        <w:rPr>
          <w:rFonts w:ascii="Times New Roman" w:eastAsia="Times New Roman" w:hAnsi="Times New Roman" w:cs="Times New Roman"/>
          <w:iCs/>
          <w:spacing w:val="3"/>
          <w:szCs w:val="28"/>
          <w:lang w:eastAsia="ru-RU"/>
        </w:rPr>
        <w:t>Численность работников библиотек</w:t>
      </w:r>
      <w:r w:rsidRPr="009F3129">
        <w:rPr>
          <w:rStyle w:val="aa"/>
          <w:rFonts w:eastAsia="Times New Roman"/>
          <w:iCs/>
          <w:spacing w:val="3"/>
          <w:szCs w:val="28"/>
          <w:lang w:eastAsia="ru-RU"/>
        </w:rPr>
        <w:footnoteReference w:id="20"/>
      </w:r>
      <w:r w:rsidRPr="009F3129">
        <w:rPr>
          <w:rFonts w:ascii="Times New Roman" w:eastAsia="Times New Roman" w:hAnsi="Times New Roman" w:cs="Times New Roman"/>
          <w:iCs/>
          <w:spacing w:val="3"/>
          <w:szCs w:val="28"/>
          <w:lang w:eastAsia="ru-RU"/>
        </w:rPr>
        <w:t xml:space="preserve"> в 2022 году составила 133 чел. (в 2018 году – 137 чел.).</w:t>
      </w:r>
    </w:p>
    <w:p w14:paraId="265F1D80" w14:textId="77777777" w:rsidR="002D07BD" w:rsidRPr="009F3129" w:rsidRDefault="002D07BD" w:rsidP="00D611AC">
      <w:pPr>
        <w:rPr>
          <w:rFonts w:ascii="Times New Roman" w:eastAsia="Times New Roman" w:hAnsi="Times New Roman" w:cs="Times New Roman"/>
          <w:iCs/>
          <w:spacing w:val="3"/>
          <w:szCs w:val="28"/>
          <w:lang w:eastAsia="ru-RU"/>
        </w:rPr>
      </w:pPr>
      <w:r w:rsidRPr="009F3129">
        <w:rPr>
          <w:rFonts w:ascii="Times New Roman" w:eastAsia="Times New Roman" w:hAnsi="Times New Roman" w:cs="Times New Roman"/>
          <w:iCs/>
          <w:spacing w:val="3"/>
          <w:szCs w:val="28"/>
          <w:lang w:eastAsia="ru-RU"/>
        </w:rPr>
        <w:t>По итогам 2022 года во всех библиотеках Округа зарегистрировано 231,6 тыс. посещений (в 2018 году – 299,5 тыс. посещений).</w:t>
      </w:r>
    </w:p>
    <w:p w14:paraId="29FB6DC0" w14:textId="5CC0D45A" w:rsidR="002D07BD" w:rsidRPr="009F3129" w:rsidRDefault="00712C6A" w:rsidP="00D611AC">
      <w:pPr>
        <w:rPr>
          <w:rFonts w:ascii="Times New Roman" w:eastAsia="Times New Roman" w:hAnsi="Times New Roman" w:cs="Times New Roman"/>
          <w:iCs/>
          <w:spacing w:val="3"/>
          <w:szCs w:val="28"/>
          <w:lang w:eastAsia="ru-RU"/>
        </w:rPr>
      </w:pPr>
      <w:r w:rsidRPr="009F3129">
        <w:rPr>
          <w:rFonts w:ascii="Times New Roman" w:eastAsia="Times New Roman" w:hAnsi="Times New Roman" w:cs="Times New Roman"/>
          <w:iCs/>
          <w:spacing w:val="3"/>
          <w:szCs w:val="28"/>
          <w:lang w:eastAsia="ru-RU"/>
        </w:rPr>
        <w:t xml:space="preserve">Музеи Округа занимают 11 зданий, 27,3% (3 единицы) которых требуют капитального ремонта. </w:t>
      </w:r>
      <w:r w:rsidR="002D07BD" w:rsidRPr="009F3129">
        <w:rPr>
          <w:rFonts w:ascii="Times New Roman" w:eastAsia="Times New Roman" w:hAnsi="Times New Roman" w:cs="Times New Roman"/>
          <w:iCs/>
          <w:spacing w:val="3"/>
          <w:szCs w:val="28"/>
          <w:lang w:eastAsia="ru-RU"/>
        </w:rPr>
        <w:t>Доступом к сети Интернет обеспечены только 77,8% музеев (7 единиц).</w:t>
      </w:r>
    </w:p>
    <w:p w14:paraId="2DAE25B5" w14:textId="77777777" w:rsidR="002D07BD" w:rsidRPr="009F3129" w:rsidRDefault="002D07BD" w:rsidP="00D611AC">
      <w:pPr>
        <w:rPr>
          <w:rFonts w:ascii="Times New Roman" w:eastAsia="Times New Roman" w:hAnsi="Times New Roman" w:cs="Times New Roman"/>
          <w:iCs/>
          <w:spacing w:val="3"/>
          <w:szCs w:val="28"/>
          <w:lang w:eastAsia="ru-RU"/>
        </w:rPr>
      </w:pPr>
      <w:r w:rsidRPr="009F3129">
        <w:rPr>
          <w:rFonts w:ascii="Times New Roman" w:eastAsia="Times New Roman" w:hAnsi="Times New Roman" w:cs="Times New Roman"/>
          <w:iCs/>
          <w:spacing w:val="3"/>
          <w:szCs w:val="28"/>
          <w:lang w:eastAsia="ru-RU"/>
        </w:rPr>
        <w:t>Музеями округа в 2022 году проведено 250 выставок, среднее число выставок в расчете на 10 тыс. чел. населения</w:t>
      </w:r>
      <w:r w:rsidRPr="009F3129">
        <w:t xml:space="preserve"> </w:t>
      </w:r>
      <w:r w:rsidRPr="009F3129">
        <w:rPr>
          <w:rFonts w:ascii="Times New Roman" w:hAnsi="Times New Roman" w:cs="Times New Roman"/>
          <w:szCs w:val="28"/>
        </w:rPr>
        <w:t xml:space="preserve">составило </w:t>
      </w:r>
      <w:r w:rsidRPr="009F3129">
        <w:rPr>
          <w:rFonts w:ascii="Times New Roman" w:eastAsia="Times New Roman" w:hAnsi="Times New Roman" w:cs="Times New Roman"/>
          <w:iCs/>
          <w:spacing w:val="3"/>
          <w:szCs w:val="28"/>
          <w:lang w:eastAsia="ru-RU"/>
        </w:rPr>
        <w:t>50,0 (по РФ – 5,6, по ДФО – 9,0).</w:t>
      </w:r>
    </w:p>
    <w:p w14:paraId="0CE96B1F" w14:textId="77777777" w:rsidR="002D07BD" w:rsidRPr="009F3129" w:rsidRDefault="002D07BD" w:rsidP="00D611AC">
      <w:pPr>
        <w:rPr>
          <w:rFonts w:ascii="Times New Roman" w:eastAsia="Times New Roman" w:hAnsi="Times New Roman" w:cs="Times New Roman"/>
          <w:iCs/>
          <w:spacing w:val="3"/>
          <w:szCs w:val="28"/>
          <w:lang w:eastAsia="ru-RU"/>
        </w:rPr>
      </w:pPr>
      <w:r w:rsidRPr="009F3129">
        <w:rPr>
          <w:rFonts w:ascii="Times New Roman" w:eastAsia="Times New Roman" w:hAnsi="Times New Roman" w:cs="Times New Roman"/>
          <w:iCs/>
          <w:spacing w:val="3"/>
          <w:szCs w:val="28"/>
          <w:lang w:eastAsia="ru-RU"/>
        </w:rPr>
        <w:t>Мероприятия в учреждениях культуры, находящихся в сельской местности, проводятся на бесплатной основе. Вход во все муниципальные музеи округа бесплатный.</w:t>
      </w:r>
    </w:p>
    <w:p w14:paraId="71BF39FC" w14:textId="77777777" w:rsidR="002D07BD" w:rsidRPr="009F3129" w:rsidRDefault="002D07BD" w:rsidP="00D611AC">
      <w:pPr>
        <w:rPr>
          <w:rFonts w:ascii="Times New Roman" w:eastAsia="Times New Roman" w:hAnsi="Times New Roman" w:cs="Times New Roman"/>
          <w:iCs/>
          <w:spacing w:val="3"/>
          <w:szCs w:val="28"/>
          <w:lang w:eastAsia="ru-RU"/>
        </w:rPr>
      </w:pPr>
      <w:r w:rsidRPr="009F3129">
        <w:rPr>
          <w:rFonts w:ascii="Times New Roman" w:eastAsia="Times New Roman" w:hAnsi="Times New Roman" w:cs="Times New Roman"/>
          <w:iCs/>
          <w:spacing w:val="3"/>
          <w:szCs w:val="28"/>
          <w:lang w:eastAsia="ru-RU"/>
        </w:rPr>
        <w:t>Организацию концертного обслуживания населения осуществляет государственное автономное учреждение культуры ЧАО «Окружной Дом народного творчества», имеющее в структуре в том числе виртуальный концертный зал. В 2022 году проведено 66 концертных мероприятий, в том числе 16 – для детей.</w:t>
      </w:r>
    </w:p>
    <w:p w14:paraId="50205B74" w14:textId="77777777" w:rsidR="002D07BD" w:rsidRPr="009F3129" w:rsidRDefault="002D07BD" w:rsidP="00D611AC">
      <w:pPr>
        <w:rPr>
          <w:rFonts w:ascii="Times New Roman" w:eastAsia="Times New Roman" w:hAnsi="Times New Roman" w:cs="Times New Roman"/>
          <w:iCs/>
          <w:spacing w:val="3"/>
          <w:szCs w:val="28"/>
          <w:lang w:eastAsia="ru-RU"/>
        </w:rPr>
      </w:pPr>
      <w:r w:rsidRPr="009F3129">
        <w:rPr>
          <w:rFonts w:ascii="Times New Roman" w:eastAsia="Times New Roman" w:hAnsi="Times New Roman" w:cs="Times New Roman"/>
          <w:iCs/>
          <w:spacing w:val="3"/>
          <w:szCs w:val="28"/>
          <w:lang w:eastAsia="ru-RU"/>
        </w:rPr>
        <w:t>Сохранение и развитие традиционной народной культуры, нематериального культурного наследия народов ЧАО – один из ключевых приоритетов политики в области культуры. В 1968 году в целях сохранения культуры местных народов образован государственный чукотско-эскимосский ансамбль песни и танца «Эргырон». С 2017 года в столице Округа проводится международный арктический кинофестиваль «Золотой ворон», ставший своеобразной визитной карточкой ЧАО. В 1935 году создан Чукотский Окружной краеведческий музей, в 2002 году на его базе образован Музейный Центр «Наследие Чукотки».</w:t>
      </w:r>
    </w:p>
    <w:p w14:paraId="046141FE" w14:textId="77777777" w:rsidR="002D07BD" w:rsidRPr="009F3129" w:rsidRDefault="002D07BD" w:rsidP="00D611AC">
      <w:pPr>
        <w:rPr>
          <w:rFonts w:ascii="Times New Roman" w:eastAsia="Times New Roman" w:hAnsi="Times New Roman" w:cs="Times New Roman"/>
          <w:iCs/>
          <w:spacing w:val="3"/>
          <w:szCs w:val="28"/>
          <w:lang w:eastAsia="ru-RU"/>
        </w:rPr>
      </w:pPr>
      <w:r w:rsidRPr="009F3129">
        <w:rPr>
          <w:rFonts w:ascii="Times New Roman" w:eastAsia="Times New Roman" w:hAnsi="Times New Roman" w:cs="Times New Roman"/>
          <w:iCs/>
          <w:spacing w:val="3"/>
          <w:szCs w:val="28"/>
          <w:lang w:eastAsia="ru-RU"/>
        </w:rPr>
        <w:t>В Округе растет число посещений культурных мероприятий – в 2022 году по сравнению с 2021 годом показатель увеличился на 13,2% и составил 754 единицы.</w:t>
      </w:r>
    </w:p>
    <w:p w14:paraId="222D6060" w14:textId="77777777" w:rsidR="002D07BD" w:rsidRPr="009F3129" w:rsidRDefault="002D07BD" w:rsidP="00D611AC">
      <w:pPr>
        <w:rPr>
          <w:rFonts w:ascii="Times New Roman" w:eastAsia="Times New Roman" w:hAnsi="Times New Roman" w:cs="Times New Roman"/>
          <w:iCs/>
          <w:spacing w:val="3"/>
          <w:szCs w:val="28"/>
          <w:lang w:eastAsia="ru-RU"/>
        </w:rPr>
      </w:pPr>
    </w:p>
    <w:p w14:paraId="41D71812" w14:textId="77777777" w:rsidR="002D07BD" w:rsidRPr="009F3129" w:rsidRDefault="002D07BD" w:rsidP="00D611AC">
      <w:pPr>
        <w:pStyle w:val="30"/>
        <w:numPr>
          <w:ilvl w:val="2"/>
          <w:numId w:val="63"/>
        </w:numPr>
        <w:ind w:left="0" w:firstLine="709"/>
        <w:rPr>
          <w:lang w:eastAsia="ru-RU"/>
        </w:rPr>
      </w:pPr>
      <w:bookmarkStart w:id="122" w:name="_Toc147166943"/>
      <w:bookmarkStart w:id="123" w:name="_Toc151646437"/>
      <w:bookmarkStart w:id="124" w:name="_Toc154347744"/>
      <w:bookmarkStart w:id="125" w:name="_Toc158221567"/>
      <w:bookmarkStart w:id="126" w:name="_Toc161933958"/>
      <w:r w:rsidRPr="009F3129">
        <w:rPr>
          <w:lang w:eastAsia="ru-RU"/>
        </w:rPr>
        <w:t>Физическая культура и спорт</w:t>
      </w:r>
      <w:bookmarkEnd w:id="122"/>
      <w:bookmarkEnd w:id="123"/>
      <w:bookmarkEnd w:id="124"/>
      <w:bookmarkEnd w:id="125"/>
      <w:bookmarkEnd w:id="126"/>
    </w:p>
    <w:p w14:paraId="73C3322B" w14:textId="77777777" w:rsidR="002D07BD" w:rsidRPr="009F3129" w:rsidRDefault="002D07BD" w:rsidP="00D611AC">
      <w:pPr>
        <w:pStyle w:val="a3"/>
        <w:ind w:left="0"/>
        <w:rPr>
          <w:rFonts w:ascii="Times New Roman" w:eastAsia="Times New Roman" w:hAnsi="Times New Roman" w:cs="Times New Roman"/>
          <w:iCs/>
          <w:spacing w:val="3"/>
          <w:szCs w:val="28"/>
          <w:lang w:eastAsia="ru-RU"/>
        </w:rPr>
      </w:pPr>
    </w:p>
    <w:p w14:paraId="22688E57" w14:textId="77777777" w:rsidR="002D07BD" w:rsidRPr="009F3129" w:rsidRDefault="002D07BD" w:rsidP="00D611AC">
      <w:pPr>
        <w:pStyle w:val="a3"/>
        <w:ind w:left="0"/>
        <w:rPr>
          <w:rFonts w:ascii="Times New Roman" w:eastAsia="Times New Roman" w:hAnsi="Times New Roman" w:cs="Times New Roman"/>
          <w:iCs/>
          <w:spacing w:val="3"/>
          <w:szCs w:val="28"/>
          <w:lang w:eastAsia="ru-RU"/>
        </w:rPr>
      </w:pPr>
      <w:r w:rsidRPr="009F3129">
        <w:rPr>
          <w:rFonts w:ascii="Times New Roman" w:eastAsia="Times New Roman" w:hAnsi="Times New Roman" w:cs="Times New Roman"/>
          <w:iCs/>
          <w:spacing w:val="3"/>
          <w:szCs w:val="28"/>
          <w:lang w:eastAsia="ru-RU"/>
        </w:rPr>
        <w:t xml:space="preserve">В 2022 году в Округе функционировали 111 различных спортивных сооружений, в том числе 17 плоскостных спортивных сооружений (площадки и поля), 54 спортивных зала, 4 бассейна. </w:t>
      </w:r>
    </w:p>
    <w:p w14:paraId="202956AE" w14:textId="54800A8F" w:rsidR="002D07BD" w:rsidRPr="009F3129" w:rsidRDefault="002D07BD" w:rsidP="00D611AC">
      <w:pPr>
        <w:pStyle w:val="a3"/>
        <w:ind w:left="0"/>
        <w:rPr>
          <w:rFonts w:ascii="Times New Roman" w:eastAsia="Times New Roman" w:hAnsi="Times New Roman" w:cs="Times New Roman"/>
          <w:iCs/>
          <w:spacing w:val="3"/>
          <w:szCs w:val="28"/>
          <w:lang w:eastAsia="ru-RU"/>
        </w:rPr>
      </w:pPr>
      <w:r w:rsidRPr="009F3129">
        <w:rPr>
          <w:rFonts w:ascii="Times New Roman" w:eastAsia="Times New Roman" w:hAnsi="Times New Roman" w:cs="Times New Roman"/>
          <w:iCs/>
          <w:spacing w:val="3"/>
          <w:szCs w:val="28"/>
          <w:lang w:eastAsia="ru-RU"/>
        </w:rPr>
        <w:t>По количеству спортивных сооружений Округ уступает РФ и ДФО (</w:t>
      </w:r>
      <w:r w:rsidRPr="009F3129">
        <w:fldChar w:fldCharType="begin"/>
      </w:r>
      <w:r w:rsidRPr="009F3129">
        <w:rPr>
          <w:rFonts w:ascii="Times New Roman" w:eastAsia="Times New Roman" w:hAnsi="Times New Roman" w:cs="Times New Roman"/>
          <w:iCs/>
          <w:spacing w:val="3"/>
          <w:szCs w:val="28"/>
          <w:lang w:eastAsia="ru-RU"/>
        </w:rPr>
        <w:instrText xml:space="preserve"> REF _Ref146900168 \h  \* MERGEFORMAT </w:instrText>
      </w:r>
      <w:r w:rsidRPr="009F3129">
        <w:fldChar w:fldCharType="separate"/>
      </w:r>
      <w:r w:rsidR="00811E81" w:rsidRPr="00811E81">
        <w:rPr>
          <w:iCs/>
          <w:szCs w:val="28"/>
        </w:rPr>
        <w:t xml:space="preserve">Рисунок </w:t>
      </w:r>
      <w:r w:rsidR="00811E81" w:rsidRPr="00811E81">
        <w:rPr>
          <w:iCs/>
          <w:noProof/>
          <w:szCs w:val="28"/>
        </w:rPr>
        <w:t>20</w:t>
      </w:r>
      <w:r w:rsidRPr="009F3129">
        <w:fldChar w:fldCharType="end"/>
      </w:r>
      <w:r w:rsidRPr="009F3129">
        <w:rPr>
          <w:rFonts w:ascii="Times New Roman" w:eastAsia="Times New Roman" w:hAnsi="Times New Roman" w:cs="Times New Roman"/>
          <w:iCs/>
          <w:spacing w:val="3"/>
          <w:szCs w:val="28"/>
          <w:lang w:eastAsia="ru-RU"/>
        </w:rPr>
        <w:t>).</w:t>
      </w:r>
    </w:p>
    <w:p w14:paraId="6CEF1817" w14:textId="77777777" w:rsidR="002D07BD" w:rsidRPr="009F3129" w:rsidRDefault="002D07BD" w:rsidP="00D611AC">
      <w:pPr>
        <w:pStyle w:val="a3"/>
        <w:ind w:left="0"/>
        <w:rPr>
          <w:rFonts w:ascii="Times New Roman" w:eastAsia="Times New Roman" w:hAnsi="Times New Roman" w:cs="Times New Roman"/>
          <w:iCs/>
          <w:spacing w:val="3"/>
          <w:szCs w:val="28"/>
          <w:lang w:eastAsia="ru-RU"/>
        </w:rPr>
      </w:pPr>
    </w:p>
    <w:p w14:paraId="2B7C241E" w14:textId="7FE61122" w:rsidR="002D07BD" w:rsidRPr="009F3129" w:rsidRDefault="002D07BD" w:rsidP="00D611AC">
      <w:pPr>
        <w:pStyle w:val="a3"/>
        <w:keepNext/>
        <w:ind w:left="0" w:firstLine="0"/>
      </w:pPr>
      <w:r w:rsidRPr="009F3129">
        <w:rPr>
          <w:noProof/>
          <w:lang w:eastAsia="ru-RU"/>
        </w:rPr>
        <w:drawing>
          <wp:inline distT="0" distB="0" distL="0" distR="0" wp14:anchorId="47A173B1" wp14:editId="41E4C1A8">
            <wp:extent cx="5937250" cy="3155950"/>
            <wp:effectExtent l="0" t="0" r="0" b="0"/>
            <wp:docPr id="14" name="Диаграмма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B7DA77-A907-480A-86A9-64242B1C38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4824CD1" w14:textId="01B9E8F7" w:rsidR="002D07BD" w:rsidRPr="009F3129" w:rsidRDefault="002D07BD" w:rsidP="00D611AC">
      <w:pPr>
        <w:pStyle w:val="aff2"/>
        <w:spacing w:after="0"/>
        <w:ind w:firstLine="0"/>
        <w:rPr>
          <w:rFonts w:ascii="Times New Roman" w:eastAsia="Times New Roman" w:hAnsi="Times New Roman" w:cs="Times New Roman"/>
          <w:i w:val="0"/>
          <w:iCs w:val="0"/>
          <w:color w:val="auto"/>
          <w:spacing w:val="3"/>
          <w:sz w:val="28"/>
          <w:szCs w:val="44"/>
          <w:lang w:eastAsia="ru-RU"/>
        </w:rPr>
      </w:pPr>
      <w:bookmarkStart w:id="127" w:name="_Ref146900168"/>
      <w:r w:rsidRPr="009F3129">
        <w:rPr>
          <w:i w:val="0"/>
          <w:iCs w:val="0"/>
          <w:color w:val="auto"/>
          <w:sz w:val="28"/>
          <w:szCs w:val="28"/>
        </w:rPr>
        <w:t xml:space="preserve">Рисунок </w:t>
      </w:r>
      <w:r w:rsidRPr="009F3129">
        <w:fldChar w:fldCharType="begin"/>
      </w:r>
      <w:r w:rsidRPr="009F3129">
        <w:rPr>
          <w:i w:val="0"/>
          <w:iCs w:val="0"/>
          <w:color w:val="auto"/>
          <w:sz w:val="28"/>
          <w:szCs w:val="28"/>
        </w:rPr>
        <w:instrText xml:space="preserve"> SEQ Рисунок \* ARABIC </w:instrText>
      </w:r>
      <w:r w:rsidRPr="009F3129">
        <w:fldChar w:fldCharType="separate"/>
      </w:r>
      <w:r w:rsidR="00811E81">
        <w:rPr>
          <w:i w:val="0"/>
          <w:iCs w:val="0"/>
          <w:noProof/>
          <w:color w:val="auto"/>
          <w:sz w:val="28"/>
          <w:szCs w:val="28"/>
        </w:rPr>
        <w:t>20</w:t>
      </w:r>
      <w:r w:rsidRPr="009F3129">
        <w:fldChar w:fldCharType="end"/>
      </w:r>
      <w:bookmarkEnd w:id="127"/>
      <w:r w:rsidRPr="009F3129">
        <w:rPr>
          <w:i w:val="0"/>
          <w:iCs w:val="0"/>
          <w:color w:val="auto"/>
          <w:sz w:val="28"/>
          <w:szCs w:val="28"/>
        </w:rPr>
        <w:t>. Количество спортивных сооружений на 100 тыс. чел. населения</w:t>
      </w:r>
    </w:p>
    <w:p w14:paraId="25C9D76D" w14:textId="77777777" w:rsidR="002D07BD" w:rsidRPr="009F3129" w:rsidRDefault="002D07BD" w:rsidP="00D611AC">
      <w:pPr>
        <w:ind w:firstLine="0"/>
        <w:rPr>
          <w:rFonts w:ascii="Times New Roman" w:eastAsia="Times New Roman" w:hAnsi="Times New Roman" w:cs="Times New Roman"/>
          <w:iCs/>
          <w:spacing w:val="3"/>
          <w:sz w:val="20"/>
          <w:szCs w:val="20"/>
          <w:lang w:eastAsia="ru-RU"/>
        </w:rPr>
      </w:pPr>
      <w:r w:rsidRPr="009F3129">
        <w:rPr>
          <w:rFonts w:ascii="Times New Roman" w:eastAsia="Times New Roman" w:hAnsi="Times New Roman" w:cs="Times New Roman"/>
          <w:iCs/>
          <w:spacing w:val="3"/>
          <w:sz w:val="20"/>
          <w:szCs w:val="20"/>
          <w:lang w:eastAsia="ru-RU"/>
        </w:rPr>
        <w:t>Составлено ФАНУ «Востокгосплан» по информации Минспорта России – URL: https://minsport.gov.ru/activity/mass-sport/statisticheskaya-informacziya/statisticheskaya-informacziya (дата обращения: 20.08.2023)</w:t>
      </w:r>
    </w:p>
    <w:p w14:paraId="4B5A40D8" w14:textId="77777777" w:rsidR="002D07BD" w:rsidRPr="009F3129" w:rsidRDefault="002D07BD" w:rsidP="00D611AC">
      <w:pPr>
        <w:pStyle w:val="a3"/>
        <w:ind w:left="0"/>
        <w:rPr>
          <w:rFonts w:ascii="Times New Roman" w:eastAsia="Times New Roman" w:hAnsi="Times New Roman" w:cs="Times New Roman"/>
          <w:iCs/>
          <w:spacing w:val="3"/>
          <w:szCs w:val="28"/>
          <w:lang w:eastAsia="ru-RU"/>
        </w:rPr>
      </w:pPr>
    </w:p>
    <w:p w14:paraId="60768CE9" w14:textId="77777777" w:rsidR="002D07BD" w:rsidRPr="009F3129" w:rsidRDefault="002D07BD" w:rsidP="00D611AC">
      <w:pPr>
        <w:pStyle w:val="a3"/>
        <w:ind w:left="0"/>
        <w:rPr>
          <w:rFonts w:ascii="Times New Roman" w:eastAsia="Times New Roman" w:hAnsi="Times New Roman" w:cs="Times New Roman"/>
          <w:iCs/>
          <w:spacing w:val="3"/>
          <w:szCs w:val="28"/>
          <w:lang w:eastAsia="ru-RU"/>
        </w:rPr>
      </w:pPr>
      <w:r w:rsidRPr="009F3129">
        <w:rPr>
          <w:rFonts w:ascii="Times New Roman" w:eastAsia="Times New Roman" w:hAnsi="Times New Roman" w:cs="Times New Roman"/>
          <w:iCs/>
          <w:spacing w:val="3"/>
          <w:szCs w:val="28"/>
          <w:lang w:eastAsia="ru-RU"/>
        </w:rPr>
        <w:t>Уровень обеспеченности граждан спортивными сооружениями исходя из единовременной пропускной способности по Округу в 2022 году составил 51,3% (РФ – 60,2%)</w:t>
      </w:r>
      <w:r w:rsidRPr="009F3129">
        <w:rPr>
          <w:rStyle w:val="aa"/>
          <w:rFonts w:eastAsia="Times New Roman"/>
          <w:iCs/>
          <w:spacing w:val="3"/>
          <w:szCs w:val="28"/>
          <w:lang w:eastAsia="ru-RU"/>
        </w:rPr>
        <w:footnoteReference w:id="21"/>
      </w:r>
      <w:r w:rsidRPr="009F3129">
        <w:rPr>
          <w:rFonts w:ascii="Times New Roman" w:eastAsia="Times New Roman" w:hAnsi="Times New Roman" w:cs="Times New Roman"/>
          <w:iCs/>
          <w:spacing w:val="3"/>
          <w:szCs w:val="28"/>
          <w:lang w:eastAsia="ru-RU"/>
        </w:rPr>
        <w:t xml:space="preserve">. По сравнению с 2018 годом показатель вырос на 4,7% (РФ – 11,1%). </w:t>
      </w:r>
    </w:p>
    <w:p w14:paraId="3F08BCCF" w14:textId="77777777" w:rsidR="002D07BD" w:rsidRPr="009F3129" w:rsidRDefault="002D07BD" w:rsidP="00D611AC">
      <w:pPr>
        <w:rPr>
          <w:rFonts w:ascii="Times New Roman" w:eastAsia="Times New Roman" w:hAnsi="Times New Roman" w:cs="Times New Roman"/>
          <w:iCs/>
          <w:spacing w:val="3"/>
          <w:szCs w:val="28"/>
          <w:lang w:eastAsia="ru-RU"/>
        </w:rPr>
      </w:pPr>
      <w:r w:rsidRPr="009F3129">
        <w:rPr>
          <w:rFonts w:ascii="Times New Roman" w:eastAsia="Times New Roman" w:hAnsi="Times New Roman" w:cs="Times New Roman"/>
          <w:iCs/>
          <w:spacing w:val="3"/>
          <w:szCs w:val="28"/>
          <w:lang w:eastAsia="ru-RU"/>
        </w:rPr>
        <w:t>В регионе функционируют 8 спортивных организаций, включая 4 детско-юношеские спортивные школы, расположенные в г. Анадырь, г. Билибино, г. Певек и п. Провидения. 6 спортивных организаций оснащены современным оборудованием, инвентарем и снаряжением. При этом из 15 зданий, используемых организациями спортивной направленности, 60,0% зданий (9 единиц) требуют капительного ремонта, 1 здание признано аварийным</w:t>
      </w:r>
      <w:r w:rsidRPr="009F3129">
        <w:rPr>
          <w:rStyle w:val="aa"/>
          <w:rFonts w:eastAsia="Times New Roman"/>
          <w:iCs/>
          <w:spacing w:val="3"/>
          <w:szCs w:val="28"/>
          <w:lang w:eastAsia="ru-RU"/>
        </w:rPr>
        <w:footnoteReference w:id="22"/>
      </w:r>
      <w:r w:rsidRPr="009F3129">
        <w:rPr>
          <w:rFonts w:ascii="Times New Roman" w:eastAsia="Times New Roman" w:hAnsi="Times New Roman" w:cs="Times New Roman"/>
          <w:iCs/>
          <w:spacing w:val="3"/>
          <w:szCs w:val="28"/>
          <w:lang w:eastAsia="ru-RU"/>
        </w:rPr>
        <w:t xml:space="preserve">. </w:t>
      </w:r>
    </w:p>
    <w:p w14:paraId="4D4015D5" w14:textId="77777777" w:rsidR="002D07BD" w:rsidRPr="009F3129" w:rsidRDefault="002D07BD" w:rsidP="00D611AC">
      <w:pPr>
        <w:pStyle w:val="afe"/>
        <w:spacing w:before="0" w:beforeAutospacing="0" w:after="0" w:afterAutospacing="0"/>
        <w:ind w:firstLine="709"/>
        <w:rPr>
          <w:sz w:val="28"/>
          <w:szCs w:val="28"/>
        </w:rPr>
      </w:pPr>
      <w:r w:rsidRPr="009F3129">
        <w:rPr>
          <w:sz w:val="28"/>
          <w:szCs w:val="28"/>
        </w:rPr>
        <w:t>В рамках регионального проекта «Успех каждого ребенка» национального проекта «Образование» в образовательных организациях ЧАО созданы 24 школьных спортивных клуба, приобретено спортивное оборудование, используемое для функционирования 156 спортивных секций</w:t>
      </w:r>
      <w:r w:rsidRPr="009F3129">
        <w:rPr>
          <w:rStyle w:val="aa"/>
          <w:sz w:val="28"/>
          <w:szCs w:val="28"/>
        </w:rPr>
        <w:footnoteReference w:id="23"/>
      </w:r>
      <w:r w:rsidRPr="009F3129">
        <w:rPr>
          <w:sz w:val="28"/>
          <w:szCs w:val="28"/>
        </w:rPr>
        <w:t xml:space="preserve">. </w:t>
      </w:r>
    </w:p>
    <w:p w14:paraId="2E9274E8" w14:textId="441819F3" w:rsidR="002D07BD" w:rsidRPr="009F3129" w:rsidRDefault="002D07BD" w:rsidP="00D611AC">
      <w:pPr>
        <w:pStyle w:val="a3"/>
        <w:ind w:left="0"/>
        <w:rPr>
          <w:rFonts w:ascii="Times New Roman" w:eastAsia="Times New Roman" w:hAnsi="Times New Roman" w:cs="Times New Roman"/>
          <w:iCs/>
          <w:spacing w:val="3"/>
          <w:szCs w:val="28"/>
          <w:lang w:eastAsia="ru-RU"/>
        </w:rPr>
      </w:pPr>
      <w:r w:rsidRPr="009F3129">
        <w:rPr>
          <w:rFonts w:ascii="Times New Roman" w:eastAsia="Times New Roman" w:hAnsi="Times New Roman" w:cs="Times New Roman"/>
          <w:iCs/>
          <w:spacing w:val="3"/>
          <w:szCs w:val="28"/>
          <w:lang w:eastAsia="ru-RU"/>
        </w:rPr>
        <w:t xml:space="preserve">По итогам 2022 года </w:t>
      </w:r>
      <w:bookmarkStart w:id="128" w:name="_Hlk146403213"/>
      <w:r w:rsidRPr="009F3129">
        <w:rPr>
          <w:rFonts w:ascii="Times New Roman" w:eastAsia="Times New Roman" w:hAnsi="Times New Roman" w:cs="Times New Roman"/>
          <w:iCs/>
          <w:spacing w:val="3"/>
          <w:szCs w:val="28"/>
          <w:lang w:eastAsia="ru-RU"/>
        </w:rPr>
        <w:t>доля граждан ЧАО, систематически занимающихся физической культурой и спортом</w:t>
      </w:r>
      <w:bookmarkEnd w:id="128"/>
      <w:r w:rsidRPr="009F3129">
        <w:rPr>
          <w:rFonts w:ascii="Times New Roman" w:eastAsia="Times New Roman" w:hAnsi="Times New Roman" w:cs="Times New Roman"/>
          <w:iCs/>
          <w:spacing w:val="3"/>
          <w:szCs w:val="28"/>
          <w:lang w:eastAsia="ru-RU"/>
        </w:rPr>
        <w:t>, составила 50,5% (РФ – 53,0%, ДФО – 51,3%) (</w:t>
      </w:r>
      <w:r w:rsidRPr="009F3129">
        <w:fldChar w:fldCharType="begin"/>
      </w:r>
      <w:r w:rsidRPr="009F3129">
        <w:rPr>
          <w:rFonts w:ascii="Times New Roman" w:eastAsia="Times New Roman" w:hAnsi="Times New Roman" w:cs="Times New Roman"/>
          <w:iCs/>
          <w:spacing w:val="3"/>
          <w:szCs w:val="28"/>
          <w:lang w:eastAsia="ru-RU"/>
        </w:rPr>
        <w:instrText xml:space="preserve"> REF _Ref146900217 \h  \* MERGEFORMAT </w:instrText>
      </w:r>
      <w:r w:rsidRPr="009F3129">
        <w:fldChar w:fldCharType="separate"/>
      </w:r>
      <w:r w:rsidR="00811E81" w:rsidRPr="00811E81">
        <w:rPr>
          <w:iCs/>
          <w:szCs w:val="28"/>
        </w:rPr>
        <w:t xml:space="preserve">Рисунок </w:t>
      </w:r>
      <w:r w:rsidR="00811E81" w:rsidRPr="00811E81">
        <w:rPr>
          <w:iCs/>
          <w:noProof/>
          <w:szCs w:val="28"/>
        </w:rPr>
        <w:t>21</w:t>
      </w:r>
      <w:r w:rsidRPr="009F3129">
        <w:fldChar w:fldCharType="end"/>
      </w:r>
      <w:r w:rsidRPr="009F3129">
        <w:rPr>
          <w:rFonts w:ascii="Times New Roman" w:eastAsia="Times New Roman" w:hAnsi="Times New Roman" w:cs="Times New Roman"/>
          <w:iCs/>
          <w:spacing w:val="3"/>
          <w:szCs w:val="28"/>
          <w:lang w:eastAsia="ru-RU"/>
        </w:rPr>
        <w:t>). По сравнению с 2018 годом показатель в ЧАО вырос на 13 п.п.</w:t>
      </w:r>
    </w:p>
    <w:p w14:paraId="439BAAAB" w14:textId="77777777" w:rsidR="002D07BD" w:rsidRPr="009F3129" w:rsidRDefault="002D07BD" w:rsidP="00D611AC">
      <w:pPr>
        <w:pStyle w:val="a3"/>
        <w:ind w:left="0"/>
        <w:rPr>
          <w:rFonts w:ascii="Times New Roman" w:eastAsia="Times New Roman" w:hAnsi="Times New Roman" w:cs="Times New Roman"/>
          <w:iCs/>
          <w:spacing w:val="3"/>
          <w:szCs w:val="28"/>
          <w:lang w:eastAsia="ru-RU"/>
        </w:rPr>
      </w:pPr>
    </w:p>
    <w:p w14:paraId="45EF396A" w14:textId="01895823" w:rsidR="002D07BD" w:rsidRPr="009F3129" w:rsidRDefault="002D07BD" w:rsidP="00D611AC">
      <w:pPr>
        <w:pStyle w:val="a3"/>
        <w:keepNext/>
        <w:ind w:left="0" w:firstLine="0"/>
      </w:pPr>
      <w:r w:rsidRPr="009F3129">
        <w:rPr>
          <w:noProof/>
          <w:lang w:eastAsia="ru-RU"/>
        </w:rPr>
        <w:drawing>
          <wp:inline distT="0" distB="0" distL="0" distR="0" wp14:anchorId="17E02B1D" wp14:editId="28207DDD">
            <wp:extent cx="5937250" cy="2647950"/>
            <wp:effectExtent l="0" t="0" r="0" b="0"/>
            <wp:docPr id="13" name="Диаграмма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C88650-1150-4D17-8FEF-0AF4C2EEB3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57A6271" w14:textId="4698B003" w:rsidR="002D07BD" w:rsidRPr="009F3129" w:rsidRDefault="002D07BD" w:rsidP="00D611AC">
      <w:pPr>
        <w:pStyle w:val="aff2"/>
        <w:spacing w:after="0"/>
        <w:ind w:firstLine="0"/>
        <w:rPr>
          <w:rFonts w:ascii="Times New Roman" w:eastAsia="Times New Roman" w:hAnsi="Times New Roman" w:cs="Times New Roman"/>
          <w:i w:val="0"/>
          <w:iCs w:val="0"/>
          <w:color w:val="auto"/>
          <w:spacing w:val="3"/>
          <w:sz w:val="28"/>
          <w:szCs w:val="44"/>
          <w:lang w:eastAsia="ru-RU"/>
        </w:rPr>
      </w:pPr>
      <w:bookmarkStart w:id="129" w:name="_Ref146900217"/>
      <w:r w:rsidRPr="009F3129">
        <w:rPr>
          <w:i w:val="0"/>
          <w:iCs w:val="0"/>
          <w:color w:val="auto"/>
          <w:sz w:val="28"/>
          <w:szCs w:val="28"/>
        </w:rPr>
        <w:t xml:space="preserve">Рисунок </w:t>
      </w:r>
      <w:r w:rsidRPr="009F3129">
        <w:fldChar w:fldCharType="begin"/>
      </w:r>
      <w:r w:rsidRPr="009F3129">
        <w:rPr>
          <w:i w:val="0"/>
          <w:iCs w:val="0"/>
          <w:color w:val="auto"/>
          <w:sz w:val="28"/>
          <w:szCs w:val="28"/>
        </w:rPr>
        <w:instrText xml:space="preserve"> SEQ Рисунок \* ARABIC </w:instrText>
      </w:r>
      <w:r w:rsidRPr="009F3129">
        <w:fldChar w:fldCharType="separate"/>
      </w:r>
      <w:r w:rsidR="00811E81">
        <w:rPr>
          <w:i w:val="0"/>
          <w:iCs w:val="0"/>
          <w:noProof/>
          <w:color w:val="auto"/>
          <w:sz w:val="28"/>
          <w:szCs w:val="28"/>
        </w:rPr>
        <w:t>21</w:t>
      </w:r>
      <w:r w:rsidRPr="009F3129">
        <w:fldChar w:fldCharType="end"/>
      </w:r>
      <w:bookmarkEnd w:id="129"/>
      <w:r w:rsidRPr="009F3129">
        <w:rPr>
          <w:i w:val="0"/>
          <w:iCs w:val="0"/>
          <w:color w:val="auto"/>
          <w:sz w:val="28"/>
          <w:szCs w:val="28"/>
        </w:rPr>
        <w:t>. Доля граждан, систематически занимающихся физической культурой и спортом в РФ, ДФО и ЧАО в 2018-2022 годах, %</w:t>
      </w:r>
    </w:p>
    <w:p w14:paraId="431F2EBD" w14:textId="77777777" w:rsidR="002D07BD" w:rsidRPr="009F3129" w:rsidRDefault="002D07BD" w:rsidP="00D611AC">
      <w:pPr>
        <w:ind w:firstLine="0"/>
        <w:rPr>
          <w:rFonts w:ascii="Times New Roman" w:eastAsia="Times New Roman" w:hAnsi="Times New Roman" w:cs="Times New Roman"/>
          <w:iCs/>
          <w:spacing w:val="3"/>
          <w:sz w:val="20"/>
          <w:szCs w:val="20"/>
          <w:lang w:eastAsia="ru-RU"/>
        </w:rPr>
      </w:pPr>
      <w:r w:rsidRPr="009F3129">
        <w:rPr>
          <w:rFonts w:ascii="Times New Roman" w:eastAsia="Times New Roman" w:hAnsi="Times New Roman" w:cs="Times New Roman"/>
          <w:iCs/>
          <w:spacing w:val="3"/>
          <w:sz w:val="20"/>
          <w:szCs w:val="20"/>
          <w:lang w:eastAsia="ru-RU"/>
        </w:rPr>
        <w:t>Составлено ФАНУ «Востокгосплан» по информации Минспорта России – URL: https://minsport.gov.ru/activity/mass-sport/statisticheskaya-informacziya/statisticheskaya-informacziya (дата обращения: 20.08.2023)</w:t>
      </w:r>
    </w:p>
    <w:p w14:paraId="1E50F083" w14:textId="77777777" w:rsidR="002D07BD" w:rsidRPr="009F3129" w:rsidRDefault="002D07BD" w:rsidP="00D611AC">
      <w:pPr>
        <w:pStyle w:val="a3"/>
        <w:ind w:left="0"/>
        <w:rPr>
          <w:rFonts w:ascii="Times New Roman" w:eastAsia="Times New Roman" w:hAnsi="Times New Roman" w:cs="Times New Roman"/>
          <w:iCs/>
          <w:spacing w:val="3"/>
          <w:szCs w:val="28"/>
          <w:lang w:eastAsia="ru-RU"/>
        </w:rPr>
      </w:pPr>
    </w:p>
    <w:p w14:paraId="2227A1FD" w14:textId="77777777" w:rsidR="002D07BD" w:rsidRPr="009F3129" w:rsidRDefault="002D07BD" w:rsidP="00D611AC">
      <w:pPr>
        <w:pStyle w:val="a3"/>
        <w:ind w:left="0"/>
        <w:rPr>
          <w:rFonts w:ascii="Times New Roman" w:eastAsia="Times New Roman" w:hAnsi="Times New Roman" w:cs="Times New Roman"/>
          <w:iCs/>
          <w:spacing w:val="3"/>
          <w:szCs w:val="28"/>
          <w:lang w:eastAsia="ru-RU"/>
        </w:rPr>
      </w:pPr>
      <w:r w:rsidRPr="009F3129">
        <w:rPr>
          <w:rFonts w:ascii="Times New Roman" w:eastAsia="Times New Roman" w:hAnsi="Times New Roman" w:cs="Times New Roman"/>
          <w:iCs/>
          <w:spacing w:val="3"/>
          <w:szCs w:val="28"/>
          <w:lang w:eastAsia="ru-RU"/>
        </w:rPr>
        <w:t>Особое внимание в Округе уделяется сохранению и поддержке национальных видов спорта. На протяжении более 30 лет проводится традиционная гонка на собачьих упряжках «Надежда», являющаяся брендом ЧАО. Проводятся Спортивный фестиваль коренных народов Арктики «Берингийские игры» и регата на кожаных байдарах «Берингия».</w:t>
      </w:r>
    </w:p>
    <w:p w14:paraId="657E3CED" w14:textId="77777777" w:rsidR="002D07BD" w:rsidRPr="009F3129" w:rsidRDefault="002D07BD" w:rsidP="00D611AC">
      <w:pPr>
        <w:pStyle w:val="a3"/>
        <w:ind w:left="0"/>
        <w:rPr>
          <w:rFonts w:ascii="Times New Roman" w:hAnsi="Times New Roman" w:cs="Times New Roman"/>
          <w:szCs w:val="28"/>
        </w:rPr>
      </w:pPr>
    </w:p>
    <w:p w14:paraId="36F43E05" w14:textId="77777777" w:rsidR="002D07BD" w:rsidRPr="009F3129" w:rsidRDefault="002D07BD" w:rsidP="00D611AC">
      <w:pPr>
        <w:pStyle w:val="30"/>
        <w:numPr>
          <w:ilvl w:val="2"/>
          <w:numId w:val="63"/>
        </w:numPr>
        <w:ind w:left="0" w:firstLine="709"/>
        <w:rPr>
          <w:lang w:eastAsia="ru-RU"/>
        </w:rPr>
      </w:pPr>
      <w:bookmarkStart w:id="130" w:name="_Toc147166944"/>
      <w:bookmarkStart w:id="131" w:name="_Toc151646438"/>
      <w:bookmarkStart w:id="132" w:name="_Toc154347745"/>
      <w:bookmarkStart w:id="133" w:name="_Toc158221568"/>
      <w:bookmarkStart w:id="134" w:name="_Toc161933959"/>
      <w:r w:rsidRPr="009F3129">
        <w:rPr>
          <w:lang w:eastAsia="ru-RU"/>
        </w:rPr>
        <w:t>Безопасность жизнедеятельности населения</w:t>
      </w:r>
      <w:bookmarkEnd w:id="130"/>
      <w:bookmarkEnd w:id="131"/>
      <w:bookmarkEnd w:id="132"/>
      <w:bookmarkEnd w:id="133"/>
      <w:bookmarkEnd w:id="134"/>
    </w:p>
    <w:p w14:paraId="52FC0B33" w14:textId="77777777" w:rsidR="002D07BD" w:rsidRPr="009F3129" w:rsidRDefault="002D07BD" w:rsidP="00D611AC">
      <w:pPr>
        <w:widowControl w:val="0"/>
        <w:autoSpaceDE w:val="0"/>
        <w:autoSpaceDN w:val="0"/>
        <w:rPr>
          <w:rFonts w:ascii="Times New Roman" w:eastAsia="Times New Roman" w:hAnsi="Times New Roman" w:cs="Times New Roman"/>
          <w:lang w:eastAsia="ru-RU"/>
        </w:rPr>
      </w:pPr>
    </w:p>
    <w:p w14:paraId="2A468503" w14:textId="77777777" w:rsidR="002D07BD" w:rsidRPr="009F3129" w:rsidRDefault="002D07BD" w:rsidP="00D611AC">
      <w:pPr>
        <w:widowControl w:val="0"/>
        <w:autoSpaceDE w:val="0"/>
        <w:autoSpaceDN w:val="0"/>
        <w:rPr>
          <w:rFonts w:ascii="Times New Roman" w:eastAsia="Times New Roman" w:hAnsi="Times New Roman" w:cs="Times New Roman"/>
          <w:lang w:eastAsia="ru-RU"/>
        </w:rPr>
      </w:pPr>
      <w:r w:rsidRPr="009F3129">
        <w:rPr>
          <w:rFonts w:ascii="Times New Roman" w:eastAsia="Times New Roman" w:hAnsi="Times New Roman" w:cs="Times New Roman"/>
          <w:lang w:eastAsia="ru-RU"/>
        </w:rPr>
        <w:t>В 2022 году на территории ЧАО зарегистрировано 853</w:t>
      </w:r>
      <w:r w:rsidRPr="009F3129">
        <w:rPr>
          <w:rStyle w:val="aa"/>
          <w:rFonts w:eastAsia="Times New Roman"/>
          <w:lang w:eastAsia="ru-RU"/>
        </w:rPr>
        <w:footnoteReference w:id="24"/>
      </w:r>
      <w:r w:rsidRPr="009F3129">
        <w:rPr>
          <w:rFonts w:ascii="Times New Roman" w:eastAsia="Times New Roman" w:hAnsi="Times New Roman" w:cs="Times New Roman"/>
          <w:lang w:eastAsia="ru-RU"/>
        </w:rPr>
        <w:t xml:space="preserve"> преступления, или 178,2 единицы на 10 тыс. чел. населения (РФ – 134,1). Рост в сравнении с 2021 годом – на 8,8%. Значительно выросло число преступлений особой тяжести и тяжких – 66,7% и 31,3% соответственно.</w:t>
      </w:r>
    </w:p>
    <w:p w14:paraId="6E6983A0" w14:textId="77777777" w:rsidR="002D07BD" w:rsidRPr="009F3129" w:rsidRDefault="002D07BD" w:rsidP="00D611AC">
      <w:pPr>
        <w:widowControl w:val="0"/>
        <w:autoSpaceDE w:val="0"/>
        <w:autoSpaceDN w:val="0"/>
        <w:adjustRightInd w:val="0"/>
        <w:rPr>
          <w:rFonts w:ascii="Times New Roman" w:eastAsiaTheme="minorEastAsia" w:hAnsi="Times New Roman" w:cs="Times New Roman"/>
          <w:szCs w:val="28"/>
          <w:lang w:eastAsia="ru-RU"/>
        </w:rPr>
      </w:pPr>
      <w:r w:rsidRPr="009F3129">
        <w:rPr>
          <w:rFonts w:ascii="Times New Roman" w:eastAsiaTheme="minorEastAsia" w:hAnsi="Times New Roman" w:cs="Times New Roman"/>
          <w:szCs w:val="28"/>
          <w:lang w:eastAsia="ru-RU"/>
        </w:rPr>
        <w:t xml:space="preserve">В регионе сохраняется высокое влияние факторов социального неблагополучия. Существенно превышают среднероссийский уровень значения показателей по числу суицидов – в 2,7 раза. </w:t>
      </w:r>
    </w:p>
    <w:p w14:paraId="60EB9286" w14:textId="77777777" w:rsidR="002D07BD" w:rsidRPr="009F3129" w:rsidRDefault="002D07BD" w:rsidP="00D611AC">
      <w:pPr>
        <w:widowControl w:val="0"/>
        <w:autoSpaceDE w:val="0"/>
        <w:autoSpaceDN w:val="0"/>
        <w:rPr>
          <w:rFonts w:ascii="Times New Roman" w:eastAsia="Times New Roman" w:hAnsi="Times New Roman" w:cs="Times New Roman"/>
          <w:lang w:eastAsia="ru-RU"/>
        </w:rPr>
      </w:pPr>
      <w:r w:rsidRPr="009F3129">
        <w:rPr>
          <w:rFonts w:ascii="Times New Roman" w:eastAsia="Times New Roman" w:hAnsi="Times New Roman" w:cs="Times New Roman"/>
          <w:lang w:eastAsia="ru-RU"/>
        </w:rPr>
        <w:t>По уровню смертности населения в результате убийств показатель по Округу (18,8 случаев на 100 тыс. чел. населения) практически в 5 раз превышает среднероссийский и в 2 раза – уровень ДФО (3,7 и 8,6 соответственно).</w:t>
      </w:r>
    </w:p>
    <w:p w14:paraId="48611331" w14:textId="77777777" w:rsidR="002D07BD" w:rsidRPr="009F3129" w:rsidRDefault="002D07BD" w:rsidP="00D611AC">
      <w:pPr>
        <w:widowControl w:val="0"/>
        <w:autoSpaceDE w:val="0"/>
        <w:autoSpaceDN w:val="0"/>
        <w:rPr>
          <w:rFonts w:ascii="Times New Roman" w:eastAsia="Times New Roman" w:hAnsi="Times New Roman" w:cs="Times New Roman"/>
          <w:lang w:eastAsia="ru-RU"/>
        </w:rPr>
      </w:pPr>
      <w:r w:rsidRPr="009F3129">
        <w:rPr>
          <w:rFonts w:ascii="Times New Roman" w:eastAsia="Times New Roman" w:hAnsi="Times New Roman" w:cs="Times New Roman"/>
          <w:lang w:eastAsia="ru-RU"/>
        </w:rPr>
        <w:t>Также в ЧАО отмечается довольно высокая смертность в результате дорожно-транспортного травматизма – 14,6 случая на 100 тыс. чел. населения в 2022 году (РФ – 8,9, ДФО – 12,3).</w:t>
      </w:r>
    </w:p>
    <w:p w14:paraId="4F2A29F3" w14:textId="77777777" w:rsidR="002D07BD" w:rsidRPr="009F3129" w:rsidRDefault="002D07BD" w:rsidP="00D611AC">
      <w:pPr>
        <w:widowControl w:val="0"/>
        <w:autoSpaceDE w:val="0"/>
        <w:autoSpaceDN w:val="0"/>
        <w:rPr>
          <w:rFonts w:ascii="Times New Roman" w:eastAsia="Times New Roman" w:hAnsi="Times New Roman" w:cs="Times New Roman"/>
          <w:lang w:eastAsia="ru-RU"/>
        </w:rPr>
      </w:pPr>
      <w:r w:rsidRPr="009F3129">
        <w:rPr>
          <w:rFonts w:ascii="Times New Roman" w:eastAsia="Times New Roman" w:hAnsi="Times New Roman" w:cs="Times New Roman"/>
          <w:lang w:eastAsia="ru-RU"/>
        </w:rPr>
        <w:t>Во многом рост смертности и травматизма от внешних воздействий связан с высоким уровнем алкоголизации населения – в 2021 году отмечен один из самых высоких в России показателей заболеваемости с впервые в жизни установленным диагнозом алкоголизма и алкогольного психоза на 100 тыс. чел. населения – 306,9 против среднероссийского 46,3 (увеличение к 2018 году – на 47,5%)</w:t>
      </w:r>
      <w:r w:rsidRPr="009F3129">
        <w:rPr>
          <w:rStyle w:val="aa"/>
          <w:rFonts w:eastAsia="Times New Roman"/>
          <w:lang w:eastAsia="ru-RU"/>
        </w:rPr>
        <w:footnoteReference w:id="25"/>
      </w:r>
      <w:r w:rsidRPr="009F3129">
        <w:rPr>
          <w:rFonts w:ascii="Times New Roman" w:eastAsia="Times New Roman" w:hAnsi="Times New Roman" w:cs="Times New Roman"/>
          <w:lang w:eastAsia="ru-RU"/>
        </w:rPr>
        <w:t>, что создает предпосылки к дальнейшему росту уровня преступности.</w:t>
      </w:r>
    </w:p>
    <w:p w14:paraId="1F981F61" w14:textId="77777777" w:rsidR="002D07BD" w:rsidRPr="009F3129" w:rsidRDefault="002D07BD" w:rsidP="00D611AC">
      <w:pPr>
        <w:widowControl w:val="0"/>
        <w:autoSpaceDE w:val="0"/>
        <w:autoSpaceDN w:val="0"/>
        <w:rPr>
          <w:rFonts w:ascii="Times New Roman" w:eastAsia="Times New Roman" w:hAnsi="Times New Roman" w:cs="Times New Roman"/>
          <w:lang w:eastAsia="ru-RU"/>
        </w:rPr>
      </w:pPr>
      <w:r w:rsidRPr="009F3129">
        <w:rPr>
          <w:rFonts w:ascii="Times New Roman" w:eastAsia="Times New Roman" w:hAnsi="Times New Roman" w:cs="Times New Roman"/>
          <w:lang w:eastAsia="ru-RU"/>
        </w:rPr>
        <w:t>При этом зарегистрированных случаев заболевания наркоманией с впервые в жизни установленным диагнозом в 2021 году в Округе не отмечено.</w:t>
      </w:r>
    </w:p>
    <w:p w14:paraId="29F88662" w14:textId="77777777" w:rsidR="002D07BD" w:rsidRPr="009F3129" w:rsidRDefault="002D07BD" w:rsidP="00D611AC">
      <w:pPr>
        <w:rPr>
          <w:rFonts w:ascii="Times New Roman" w:eastAsia="Times New Roman" w:hAnsi="Times New Roman" w:cs="Times New Roman"/>
          <w:iCs/>
          <w:spacing w:val="3"/>
          <w:szCs w:val="28"/>
          <w:lang w:eastAsia="ru-RU"/>
        </w:rPr>
      </w:pPr>
      <w:r w:rsidRPr="009F3129">
        <w:rPr>
          <w:rFonts w:ascii="Times New Roman" w:eastAsia="Times New Roman" w:hAnsi="Times New Roman" w:cs="Times New Roman"/>
          <w:iCs/>
          <w:spacing w:val="3"/>
          <w:szCs w:val="28"/>
          <w:lang w:eastAsia="ru-RU"/>
        </w:rPr>
        <w:t>Ситуацию в сфере межэтнических и межконфессиональных отношений в ЧАО можно охарактеризовать, как спокойную и стабильную. По итогам 2022 года 86,0% населения Округа положительно оценили состояние межнациональных отношений</w:t>
      </w:r>
      <w:r w:rsidRPr="009F3129">
        <w:rPr>
          <w:rStyle w:val="aa"/>
          <w:rFonts w:eastAsia="Times New Roman"/>
          <w:iCs/>
          <w:spacing w:val="3"/>
          <w:szCs w:val="28"/>
          <w:lang w:eastAsia="ru-RU"/>
        </w:rPr>
        <w:footnoteReference w:id="26"/>
      </w:r>
      <w:r w:rsidRPr="009F3129">
        <w:rPr>
          <w:rFonts w:ascii="Times New Roman" w:eastAsia="Times New Roman" w:hAnsi="Times New Roman" w:cs="Times New Roman"/>
          <w:iCs/>
          <w:spacing w:val="3"/>
          <w:szCs w:val="28"/>
          <w:lang w:eastAsia="ru-RU"/>
        </w:rPr>
        <w:t xml:space="preserve">. </w:t>
      </w:r>
    </w:p>
    <w:bookmarkEnd w:id="45"/>
    <w:p w14:paraId="3E4835A5" w14:textId="77777777" w:rsidR="002D07BD" w:rsidRPr="009F3129" w:rsidRDefault="002D07BD" w:rsidP="00D611AC">
      <w:pPr>
        <w:rPr>
          <w:rFonts w:ascii="Times New Roman" w:eastAsia="Times New Roman" w:hAnsi="Times New Roman" w:cs="Times New Roman"/>
          <w:iCs/>
          <w:spacing w:val="3"/>
          <w:szCs w:val="28"/>
          <w:lang w:eastAsia="ru-RU"/>
        </w:rPr>
      </w:pPr>
    </w:p>
    <w:p w14:paraId="733EBED3" w14:textId="77777777" w:rsidR="002D07BD" w:rsidRPr="009F3129" w:rsidRDefault="002D07BD" w:rsidP="00D611AC">
      <w:pPr>
        <w:pStyle w:val="20"/>
        <w:numPr>
          <w:ilvl w:val="1"/>
          <w:numId w:val="63"/>
        </w:numPr>
        <w:ind w:left="0" w:firstLine="709"/>
      </w:pPr>
      <w:bookmarkStart w:id="135" w:name="_Toc147166945"/>
      <w:bookmarkStart w:id="136" w:name="_Toc154347746"/>
      <w:bookmarkStart w:id="137" w:name="_Toc158221569"/>
      <w:bookmarkStart w:id="138" w:name="_Toc161933960"/>
      <w:r w:rsidRPr="009F3129">
        <w:t>Экономическое развитие</w:t>
      </w:r>
      <w:bookmarkEnd w:id="135"/>
      <w:bookmarkEnd w:id="136"/>
      <w:bookmarkEnd w:id="137"/>
      <w:bookmarkEnd w:id="138"/>
    </w:p>
    <w:p w14:paraId="492B9438" w14:textId="77777777" w:rsidR="002D07BD" w:rsidRPr="009F3129" w:rsidRDefault="002D07BD" w:rsidP="00D611AC">
      <w:bookmarkStart w:id="139" w:name="_Toc146798331"/>
      <w:bookmarkStart w:id="140" w:name="_Toc147166946"/>
    </w:p>
    <w:p w14:paraId="27E21404" w14:textId="77777777" w:rsidR="002D07BD" w:rsidRPr="009F3129" w:rsidRDefault="002D07BD" w:rsidP="00D611AC">
      <w:pPr>
        <w:pStyle w:val="30"/>
        <w:numPr>
          <w:ilvl w:val="2"/>
          <w:numId w:val="63"/>
        </w:numPr>
        <w:ind w:left="0" w:firstLine="709"/>
      </w:pPr>
      <w:bookmarkStart w:id="141" w:name="_Toc154347747"/>
      <w:bookmarkStart w:id="142" w:name="_Toc158221570"/>
      <w:bookmarkStart w:id="143" w:name="_Toc161933961"/>
      <w:r w:rsidRPr="009F3129">
        <w:t>Основные макроэкономические показатели</w:t>
      </w:r>
      <w:bookmarkEnd w:id="139"/>
      <w:bookmarkEnd w:id="140"/>
      <w:bookmarkEnd w:id="141"/>
      <w:bookmarkEnd w:id="142"/>
      <w:bookmarkEnd w:id="143"/>
    </w:p>
    <w:p w14:paraId="2726B7F8" w14:textId="77777777" w:rsidR="002D07BD" w:rsidRPr="009F3129" w:rsidRDefault="002D07BD" w:rsidP="00D611AC">
      <w:pPr>
        <w:widowControl w:val="0"/>
        <w:autoSpaceDE w:val="0"/>
        <w:autoSpaceDN w:val="0"/>
        <w:adjustRightInd w:val="0"/>
        <w:rPr>
          <w:rFonts w:ascii="Times New Roman" w:eastAsia="Times New Roman" w:hAnsi="Times New Roman" w:cs="Times New Roman"/>
          <w:szCs w:val="28"/>
        </w:rPr>
      </w:pPr>
    </w:p>
    <w:p w14:paraId="136C68C2" w14:textId="4F9F09F2" w:rsidR="002D07BD" w:rsidRPr="009F3129" w:rsidRDefault="002D07BD" w:rsidP="00D611AC">
      <w:pPr>
        <w:widowControl w:val="0"/>
        <w:autoSpaceDE w:val="0"/>
        <w:autoSpaceDN w:val="0"/>
        <w:adjustRightInd w:val="0"/>
        <w:rPr>
          <w:rFonts w:ascii="Times New Roman" w:eastAsia="Times New Roman" w:hAnsi="Times New Roman" w:cs="Times New Roman"/>
          <w:szCs w:val="28"/>
        </w:rPr>
      </w:pPr>
      <w:r w:rsidRPr="009F3129">
        <w:rPr>
          <w:rFonts w:ascii="Times New Roman" w:eastAsia="Times New Roman" w:hAnsi="Times New Roman" w:cs="Times New Roman"/>
          <w:szCs w:val="28"/>
        </w:rPr>
        <w:t>Динамика ключевых индикаторов экономического развития ЧАО в 2018-2022 годы характеризуется устойчивым ростом: ВРП</w:t>
      </w:r>
      <w:r w:rsidRPr="009F3129">
        <w:rPr>
          <w:rFonts w:ascii="Times New Roman" w:hAnsi="Times New Roman" w:cs="Times New Roman"/>
          <w:szCs w:val="28"/>
          <w:vertAlign w:val="superscript"/>
        </w:rPr>
        <w:footnoteReference w:id="27"/>
      </w:r>
      <w:r w:rsidRPr="009F3129">
        <w:rPr>
          <w:rFonts w:ascii="Times New Roman" w:eastAsia="Times New Roman" w:hAnsi="Times New Roman" w:cs="Times New Roman"/>
          <w:szCs w:val="28"/>
        </w:rPr>
        <w:t xml:space="preserve"> увеличился на 12,5% и составил по оценке за 2022 год 142,7 млрд руб., инвестиции в основной капитал – более чем в 3,5 раза (81,3 млрд руб.), строительство – на 29,1% (9,9 млрд руб.) (</w:t>
      </w:r>
      <w:r w:rsidRPr="009F3129">
        <w:rPr>
          <w:rFonts w:ascii="Times New Roman" w:eastAsia="Times New Roman" w:hAnsi="Times New Roman" w:cs="Times New Roman"/>
          <w:szCs w:val="28"/>
        </w:rPr>
        <w:fldChar w:fldCharType="begin"/>
      </w:r>
      <w:r w:rsidRPr="009F3129">
        <w:rPr>
          <w:rFonts w:ascii="Times New Roman" w:eastAsia="Times New Roman" w:hAnsi="Times New Roman" w:cs="Times New Roman"/>
          <w:szCs w:val="28"/>
        </w:rPr>
        <w:instrText xml:space="preserve"> REF _Ref146896874 \h  \* MERGEFORMAT </w:instrText>
      </w:r>
      <w:r w:rsidRPr="009F3129">
        <w:rPr>
          <w:rFonts w:ascii="Times New Roman" w:eastAsia="Times New Roman" w:hAnsi="Times New Roman" w:cs="Times New Roman"/>
          <w:szCs w:val="28"/>
        </w:rPr>
      </w:r>
      <w:r w:rsidRPr="009F3129">
        <w:rPr>
          <w:rFonts w:ascii="Times New Roman" w:eastAsia="Times New Roman" w:hAnsi="Times New Roman" w:cs="Times New Roman"/>
          <w:szCs w:val="28"/>
        </w:rPr>
        <w:fldChar w:fldCharType="separate"/>
      </w:r>
      <w:r w:rsidR="00811E81" w:rsidRPr="009F3129">
        <w:rPr>
          <w:szCs w:val="28"/>
        </w:rPr>
        <w:t xml:space="preserve">Таблица </w:t>
      </w:r>
      <w:r w:rsidR="00811E81" w:rsidRPr="00811E81">
        <w:rPr>
          <w:noProof/>
          <w:szCs w:val="28"/>
        </w:rPr>
        <w:t>11</w:t>
      </w:r>
      <w:r w:rsidRPr="009F3129">
        <w:rPr>
          <w:rFonts w:ascii="Times New Roman" w:eastAsia="Times New Roman" w:hAnsi="Times New Roman" w:cs="Times New Roman"/>
          <w:szCs w:val="28"/>
        </w:rPr>
        <w:fldChar w:fldCharType="end"/>
      </w:r>
      <w:r w:rsidRPr="009F3129">
        <w:rPr>
          <w:rFonts w:ascii="Times New Roman" w:eastAsia="Times New Roman" w:hAnsi="Times New Roman" w:cs="Times New Roman"/>
          <w:szCs w:val="28"/>
        </w:rPr>
        <w:t>). В 2021 году ВРП на душу населения Округа – самый высокий в ДФО, составив 2,7 млн руб., что характерно для большинства регионов специализирующихся на добыче полезных ископаемых.</w:t>
      </w:r>
    </w:p>
    <w:p w14:paraId="40FB8EC7" w14:textId="77777777" w:rsidR="002D07BD" w:rsidRPr="009F3129" w:rsidRDefault="002D07BD" w:rsidP="00D611AC">
      <w:pPr>
        <w:rPr>
          <w:rFonts w:ascii="Times New Roman" w:eastAsia="Times New Roman" w:hAnsi="Times New Roman" w:cs="Times New Roman"/>
          <w:szCs w:val="28"/>
        </w:rPr>
      </w:pPr>
    </w:p>
    <w:p w14:paraId="0DA139E5" w14:textId="15090DAB" w:rsidR="002D07BD" w:rsidRPr="009F3129" w:rsidRDefault="002D07BD" w:rsidP="00D611AC">
      <w:pPr>
        <w:pStyle w:val="aff2"/>
        <w:keepNext/>
        <w:spacing w:after="0"/>
        <w:ind w:firstLine="0"/>
        <w:rPr>
          <w:i w:val="0"/>
          <w:iCs w:val="0"/>
          <w:color w:val="auto"/>
          <w:sz w:val="28"/>
          <w:szCs w:val="28"/>
        </w:rPr>
      </w:pPr>
      <w:bookmarkStart w:id="144" w:name="_Ref146896874"/>
      <w:bookmarkStart w:id="145" w:name="_Hlk112871815"/>
      <w:r w:rsidRPr="009F3129">
        <w:rPr>
          <w:i w:val="0"/>
          <w:iCs w:val="0"/>
          <w:color w:val="auto"/>
          <w:sz w:val="28"/>
          <w:szCs w:val="28"/>
        </w:rPr>
        <w:t xml:space="preserve">Таблица </w:t>
      </w:r>
      <w:r w:rsidRPr="009F3129">
        <w:fldChar w:fldCharType="begin"/>
      </w:r>
      <w:r w:rsidRPr="009F3129">
        <w:rPr>
          <w:i w:val="0"/>
          <w:iCs w:val="0"/>
          <w:color w:val="auto"/>
          <w:sz w:val="28"/>
          <w:szCs w:val="28"/>
        </w:rPr>
        <w:instrText xml:space="preserve"> SEQ Таблица \* ARABIC </w:instrText>
      </w:r>
      <w:r w:rsidRPr="009F3129">
        <w:fldChar w:fldCharType="separate"/>
      </w:r>
      <w:r w:rsidR="00811E81">
        <w:rPr>
          <w:i w:val="0"/>
          <w:iCs w:val="0"/>
          <w:noProof/>
          <w:color w:val="auto"/>
          <w:sz w:val="28"/>
          <w:szCs w:val="28"/>
        </w:rPr>
        <w:t>11</w:t>
      </w:r>
      <w:r w:rsidRPr="009F3129">
        <w:fldChar w:fldCharType="end"/>
      </w:r>
      <w:bookmarkEnd w:id="144"/>
      <w:r w:rsidRPr="009F3129">
        <w:rPr>
          <w:i w:val="0"/>
          <w:iCs w:val="0"/>
          <w:color w:val="auto"/>
          <w:sz w:val="28"/>
          <w:szCs w:val="28"/>
        </w:rPr>
        <w:t>. Основные макроэкономические показатели ЧАО (в текущих ценах)</w:t>
      </w:r>
    </w:p>
    <w:tbl>
      <w:tblPr>
        <w:tblStyle w:val="TableNormal"/>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9"/>
        <w:gridCol w:w="965"/>
        <w:gridCol w:w="964"/>
        <w:gridCol w:w="964"/>
        <w:gridCol w:w="964"/>
        <w:gridCol w:w="964"/>
      </w:tblGrid>
      <w:tr w:rsidR="002D07BD" w:rsidRPr="009F3129" w14:paraId="0477A207" w14:textId="77777777" w:rsidTr="00793D44">
        <w:trPr>
          <w:trHeight w:val="20"/>
          <w:tblHeader/>
        </w:trPr>
        <w:tc>
          <w:tcPr>
            <w:tcW w:w="4539" w:type="dxa"/>
            <w:tcBorders>
              <w:top w:val="single" w:sz="4" w:space="0" w:color="000000"/>
              <w:left w:val="single" w:sz="4" w:space="0" w:color="000000"/>
              <w:bottom w:val="single" w:sz="4" w:space="0" w:color="000000"/>
              <w:right w:val="single" w:sz="4" w:space="0" w:color="auto"/>
            </w:tcBorders>
            <w:vAlign w:val="center"/>
            <w:hideMark/>
          </w:tcPr>
          <w:bookmarkEnd w:id="145"/>
          <w:p w14:paraId="7D36B23F"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Показатель</w:t>
            </w:r>
          </w:p>
        </w:tc>
        <w:tc>
          <w:tcPr>
            <w:tcW w:w="965" w:type="dxa"/>
            <w:tcBorders>
              <w:top w:val="single" w:sz="4" w:space="0" w:color="auto"/>
              <w:left w:val="single" w:sz="4" w:space="0" w:color="auto"/>
              <w:bottom w:val="single" w:sz="4" w:space="0" w:color="auto"/>
              <w:right w:val="single" w:sz="4" w:space="0" w:color="auto"/>
            </w:tcBorders>
            <w:vAlign w:val="center"/>
            <w:hideMark/>
          </w:tcPr>
          <w:p w14:paraId="36611399"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2018</w:t>
            </w:r>
          </w:p>
        </w:tc>
        <w:tc>
          <w:tcPr>
            <w:tcW w:w="964" w:type="dxa"/>
            <w:tcBorders>
              <w:top w:val="single" w:sz="4" w:space="0" w:color="auto"/>
              <w:left w:val="single" w:sz="4" w:space="0" w:color="auto"/>
              <w:bottom w:val="single" w:sz="4" w:space="0" w:color="auto"/>
              <w:right w:val="single" w:sz="4" w:space="0" w:color="auto"/>
            </w:tcBorders>
            <w:vAlign w:val="center"/>
            <w:hideMark/>
          </w:tcPr>
          <w:p w14:paraId="4539A009"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2019</w:t>
            </w:r>
          </w:p>
        </w:tc>
        <w:tc>
          <w:tcPr>
            <w:tcW w:w="964" w:type="dxa"/>
            <w:tcBorders>
              <w:top w:val="single" w:sz="4" w:space="0" w:color="auto"/>
              <w:left w:val="single" w:sz="4" w:space="0" w:color="auto"/>
              <w:bottom w:val="single" w:sz="4" w:space="0" w:color="auto"/>
              <w:right w:val="single" w:sz="4" w:space="0" w:color="auto"/>
            </w:tcBorders>
            <w:vAlign w:val="center"/>
            <w:hideMark/>
          </w:tcPr>
          <w:p w14:paraId="4EBD4FBC"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2020</w:t>
            </w:r>
          </w:p>
        </w:tc>
        <w:tc>
          <w:tcPr>
            <w:tcW w:w="964" w:type="dxa"/>
            <w:tcBorders>
              <w:top w:val="single" w:sz="4" w:space="0" w:color="auto"/>
              <w:left w:val="single" w:sz="4" w:space="0" w:color="auto"/>
              <w:bottom w:val="single" w:sz="4" w:space="0" w:color="auto"/>
              <w:right w:val="single" w:sz="4" w:space="0" w:color="auto"/>
            </w:tcBorders>
            <w:vAlign w:val="center"/>
            <w:hideMark/>
          </w:tcPr>
          <w:p w14:paraId="4FA8D0AA"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2021</w:t>
            </w:r>
          </w:p>
        </w:tc>
        <w:tc>
          <w:tcPr>
            <w:tcW w:w="964" w:type="dxa"/>
            <w:tcBorders>
              <w:top w:val="single" w:sz="4" w:space="0" w:color="auto"/>
              <w:left w:val="single" w:sz="4" w:space="0" w:color="auto"/>
              <w:bottom w:val="single" w:sz="4" w:space="0" w:color="auto"/>
              <w:right w:val="single" w:sz="4" w:space="0" w:color="auto"/>
            </w:tcBorders>
            <w:vAlign w:val="center"/>
            <w:hideMark/>
          </w:tcPr>
          <w:p w14:paraId="1A59DCC8"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2022</w:t>
            </w:r>
          </w:p>
        </w:tc>
      </w:tr>
      <w:tr w:rsidR="002D07BD" w:rsidRPr="009F3129" w14:paraId="5D682769" w14:textId="77777777" w:rsidTr="00793D44">
        <w:trPr>
          <w:trHeight w:val="552"/>
        </w:trPr>
        <w:tc>
          <w:tcPr>
            <w:tcW w:w="4539" w:type="dxa"/>
            <w:tcBorders>
              <w:top w:val="single" w:sz="4" w:space="0" w:color="000000"/>
              <w:left w:val="single" w:sz="4" w:space="0" w:color="000000"/>
              <w:bottom w:val="single" w:sz="4" w:space="0" w:color="000000"/>
              <w:right w:val="single" w:sz="4" w:space="0" w:color="auto"/>
            </w:tcBorders>
            <w:vAlign w:val="center"/>
            <w:hideMark/>
          </w:tcPr>
          <w:p w14:paraId="7C8F90F3" w14:textId="77777777" w:rsidR="002D07BD" w:rsidRPr="009F3129" w:rsidRDefault="002D07BD" w:rsidP="00D611AC">
            <w:pPr>
              <w:ind w:firstLine="0"/>
              <w:jc w:val="left"/>
              <w:rPr>
                <w:rFonts w:ascii="Times New Roman" w:hAnsi="Times New Roman"/>
                <w:sz w:val="24"/>
                <w:szCs w:val="24"/>
              </w:rPr>
            </w:pPr>
            <w:r w:rsidRPr="009F3129">
              <w:rPr>
                <w:rFonts w:ascii="Times New Roman" w:hAnsi="Times New Roman"/>
                <w:sz w:val="24"/>
                <w:szCs w:val="24"/>
              </w:rPr>
              <w:t>ВРП, млрд руб.</w:t>
            </w:r>
            <w:r w:rsidRPr="009F3129">
              <w:rPr>
                <w:rStyle w:val="aa"/>
                <w:sz w:val="24"/>
                <w:szCs w:val="24"/>
              </w:rPr>
              <w:footnoteReference w:id="28"/>
            </w:r>
          </w:p>
        </w:tc>
        <w:tc>
          <w:tcPr>
            <w:tcW w:w="965" w:type="dxa"/>
            <w:tcBorders>
              <w:top w:val="single" w:sz="4" w:space="0" w:color="auto"/>
              <w:left w:val="single" w:sz="4" w:space="0" w:color="auto"/>
              <w:bottom w:val="single" w:sz="4" w:space="0" w:color="auto"/>
              <w:right w:val="single" w:sz="4" w:space="0" w:color="auto"/>
            </w:tcBorders>
            <w:vAlign w:val="center"/>
            <w:hideMark/>
          </w:tcPr>
          <w:p w14:paraId="2AB8B323"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83,4</w:t>
            </w:r>
          </w:p>
        </w:tc>
        <w:tc>
          <w:tcPr>
            <w:tcW w:w="964" w:type="dxa"/>
            <w:tcBorders>
              <w:top w:val="single" w:sz="4" w:space="0" w:color="auto"/>
              <w:left w:val="single" w:sz="4" w:space="0" w:color="auto"/>
              <w:bottom w:val="single" w:sz="4" w:space="0" w:color="auto"/>
              <w:right w:val="single" w:sz="4" w:space="0" w:color="auto"/>
            </w:tcBorders>
            <w:vAlign w:val="center"/>
            <w:hideMark/>
          </w:tcPr>
          <w:p w14:paraId="0ABD1F1C"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95,0</w:t>
            </w:r>
          </w:p>
        </w:tc>
        <w:tc>
          <w:tcPr>
            <w:tcW w:w="964" w:type="dxa"/>
            <w:tcBorders>
              <w:top w:val="single" w:sz="4" w:space="0" w:color="auto"/>
              <w:left w:val="single" w:sz="4" w:space="0" w:color="auto"/>
              <w:bottom w:val="single" w:sz="4" w:space="0" w:color="auto"/>
              <w:right w:val="single" w:sz="4" w:space="0" w:color="auto"/>
            </w:tcBorders>
            <w:vAlign w:val="center"/>
            <w:hideMark/>
          </w:tcPr>
          <w:p w14:paraId="145F1D09"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119,9</w:t>
            </w:r>
          </w:p>
        </w:tc>
        <w:tc>
          <w:tcPr>
            <w:tcW w:w="964" w:type="dxa"/>
            <w:tcBorders>
              <w:top w:val="single" w:sz="4" w:space="0" w:color="auto"/>
              <w:left w:val="single" w:sz="4" w:space="0" w:color="auto"/>
              <w:bottom w:val="single" w:sz="4" w:space="0" w:color="auto"/>
              <w:right w:val="single" w:sz="4" w:space="0" w:color="auto"/>
            </w:tcBorders>
            <w:vAlign w:val="center"/>
            <w:hideMark/>
          </w:tcPr>
          <w:p w14:paraId="1FE9AE06"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136,2</w:t>
            </w:r>
          </w:p>
        </w:tc>
        <w:tc>
          <w:tcPr>
            <w:tcW w:w="964" w:type="dxa"/>
            <w:tcBorders>
              <w:top w:val="single" w:sz="4" w:space="0" w:color="auto"/>
              <w:left w:val="single" w:sz="4" w:space="0" w:color="auto"/>
              <w:bottom w:val="single" w:sz="4" w:space="0" w:color="auto"/>
              <w:right w:val="single" w:sz="4" w:space="0" w:color="auto"/>
            </w:tcBorders>
            <w:vAlign w:val="center"/>
            <w:hideMark/>
          </w:tcPr>
          <w:p w14:paraId="62C5E828"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н/д</w:t>
            </w:r>
          </w:p>
        </w:tc>
      </w:tr>
      <w:tr w:rsidR="002D07BD" w:rsidRPr="009F3129" w14:paraId="225A7C57" w14:textId="77777777" w:rsidTr="00793D44">
        <w:trPr>
          <w:trHeight w:val="552"/>
        </w:trPr>
        <w:tc>
          <w:tcPr>
            <w:tcW w:w="4539" w:type="dxa"/>
            <w:tcBorders>
              <w:top w:val="single" w:sz="4" w:space="0" w:color="000000"/>
              <w:left w:val="single" w:sz="4" w:space="0" w:color="000000"/>
              <w:bottom w:val="single" w:sz="4" w:space="0" w:color="000000"/>
              <w:right w:val="single" w:sz="4" w:space="0" w:color="auto"/>
            </w:tcBorders>
            <w:vAlign w:val="center"/>
            <w:hideMark/>
          </w:tcPr>
          <w:p w14:paraId="7FBCE206" w14:textId="77777777" w:rsidR="002D07BD" w:rsidRPr="009F3129" w:rsidRDefault="002D07BD" w:rsidP="00D611AC">
            <w:pPr>
              <w:widowControl/>
              <w:autoSpaceDE/>
              <w:ind w:firstLine="0"/>
              <w:jc w:val="left"/>
              <w:rPr>
                <w:rFonts w:ascii="Times New Roman" w:hAnsi="Times New Roman"/>
                <w:sz w:val="24"/>
                <w:szCs w:val="24"/>
              </w:rPr>
            </w:pPr>
            <w:r w:rsidRPr="009F3129">
              <w:rPr>
                <w:rFonts w:ascii="Times New Roman" w:hAnsi="Times New Roman"/>
                <w:sz w:val="24"/>
                <w:szCs w:val="24"/>
              </w:rPr>
              <w:t>Промышленное производство, млрд руб.</w:t>
            </w:r>
          </w:p>
        </w:tc>
        <w:tc>
          <w:tcPr>
            <w:tcW w:w="965" w:type="dxa"/>
            <w:tcBorders>
              <w:top w:val="single" w:sz="4" w:space="0" w:color="auto"/>
              <w:left w:val="single" w:sz="4" w:space="0" w:color="auto"/>
              <w:bottom w:val="single" w:sz="4" w:space="0" w:color="auto"/>
              <w:right w:val="single" w:sz="4" w:space="0" w:color="auto"/>
            </w:tcBorders>
            <w:vAlign w:val="center"/>
            <w:hideMark/>
          </w:tcPr>
          <w:p w14:paraId="0C37FC31"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77,9</w:t>
            </w:r>
          </w:p>
        </w:tc>
        <w:tc>
          <w:tcPr>
            <w:tcW w:w="964" w:type="dxa"/>
            <w:tcBorders>
              <w:top w:val="single" w:sz="4" w:space="0" w:color="auto"/>
              <w:left w:val="single" w:sz="4" w:space="0" w:color="auto"/>
              <w:bottom w:val="single" w:sz="4" w:space="0" w:color="auto"/>
              <w:right w:val="single" w:sz="4" w:space="0" w:color="auto"/>
            </w:tcBorders>
            <w:vAlign w:val="center"/>
            <w:hideMark/>
          </w:tcPr>
          <w:p w14:paraId="5AD28897"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92,1</w:t>
            </w:r>
          </w:p>
        </w:tc>
        <w:tc>
          <w:tcPr>
            <w:tcW w:w="964" w:type="dxa"/>
            <w:tcBorders>
              <w:top w:val="single" w:sz="4" w:space="0" w:color="auto"/>
              <w:left w:val="single" w:sz="4" w:space="0" w:color="auto"/>
              <w:bottom w:val="single" w:sz="4" w:space="0" w:color="auto"/>
              <w:right w:val="single" w:sz="4" w:space="0" w:color="auto"/>
            </w:tcBorders>
            <w:vAlign w:val="center"/>
            <w:hideMark/>
          </w:tcPr>
          <w:p w14:paraId="59CEE9D0"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132,3</w:t>
            </w:r>
          </w:p>
        </w:tc>
        <w:tc>
          <w:tcPr>
            <w:tcW w:w="964" w:type="dxa"/>
            <w:tcBorders>
              <w:top w:val="single" w:sz="4" w:space="0" w:color="auto"/>
              <w:left w:val="single" w:sz="4" w:space="0" w:color="auto"/>
              <w:bottom w:val="single" w:sz="4" w:space="0" w:color="auto"/>
              <w:right w:val="single" w:sz="4" w:space="0" w:color="auto"/>
            </w:tcBorders>
            <w:vAlign w:val="center"/>
            <w:hideMark/>
          </w:tcPr>
          <w:p w14:paraId="71ECAC0C"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137,1</w:t>
            </w:r>
          </w:p>
        </w:tc>
        <w:tc>
          <w:tcPr>
            <w:tcW w:w="964" w:type="dxa"/>
            <w:tcBorders>
              <w:top w:val="single" w:sz="4" w:space="0" w:color="auto"/>
              <w:left w:val="single" w:sz="4" w:space="0" w:color="auto"/>
              <w:bottom w:val="single" w:sz="4" w:space="0" w:color="auto"/>
              <w:right w:val="single" w:sz="4" w:space="0" w:color="auto"/>
            </w:tcBorders>
            <w:vAlign w:val="center"/>
            <w:hideMark/>
          </w:tcPr>
          <w:p w14:paraId="1F91403F"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102,7</w:t>
            </w:r>
          </w:p>
        </w:tc>
      </w:tr>
      <w:tr w:rsidR="002D07BD" w:rsidRPr="009F3129" w14:paraId="776B436D" w14:textId="77777777" w:rsidTr="00793D44">
        <w:trPr>
          <w:trHeight w:val="552"/>
        </w:trPr>
        <w:tc>
          <w:tcPr>
            <w:tcW w:w="4539" w:type="dxa"/>
            <w:tcBorders>
              <w:top w:val="single" w:sz="4" w:space="0" w:color="000000"/>
              <w:left w:val="single" w:sz="4" w:space="0" w:color="000000"/>
              <w:bottom w:val="single" w:sz="4" w:space="0" w:color="000000"/>
              <w:right w:val="single" w:sz="4" w:space="0" w:color="auto"/>
            </w:tcBorders>
            <w:vAlign w:val="center"/>
            <w:hideMark/>
          </w:tcPr>
          <w:p w14:paraId="0460EC14" w14:textId="77777777" w:rsidR="002D07BD" w:rsidRPr="009F3129" w:rsidRDefault="002D07BD" w:rsidP="00D611AC">
            <w:pPr>
              <w:ind w:firstLine="0"/>
              <w:jc w:val="left"/>
              <w:rPr>
                <w:rFonts w:ascii="Times New Roman" w:hAnsi="Times New Roman"/>
                <w:sz w:val="24"/>
                <w:szCs w:val="24"/>
                <w:lang w:val="ru-RU"/>
              </w:rPr>
            </w:pPr>
            <w:r w:rsidRPr="009F3129">
              <w:rPr>
                <w:rFonts w:ascii="Times New Roman" w:hAnsi="Times New Roman"/>
                <w:sz w:val="24"/>
                <w:szCs w:val="24"/>
                <w:lang w:val="ru-RU"/>
              </w:rPr>
              <w:t>Инвестиции в основной капитал, млрд руб.</w:t>
            </w:r>
          </w:p>
        </w:tc>
        <w:tc>
          <w:tcPr>
            <w:tcW w:w="965" w:type="dxa"/>
            <w:tcBorders>
              <w:top w:val="single" w:sz="4" w:space="0" w:color="auto"/>
              <w:left w:val="single" w:sz="4" w:space="0" w:color="auto"/>
              <w:bottom w:val="single" w:sz="4" w:space="0" w:color="auto"/>
              <w:right w:val="single" w:sz="4" w:space="0" w:color="auto"/>
            </w:tcBorders>
            <w:vAlign w:val="center"/>
            <w:hideMark/>
          </w:tcPr>
          <w:p w14:paraId="154D5FE9"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17,4</w:t>
            </w:r>
          </w:p>
        </w:tc>
        <w:tc>
          <w:tcPr>
            <w:tcW w:w="964" w:type="dxa"/>
            <w:tcBorders>
              <w:top w:val="single" w:sz="4" w:space="0" w:color="auto"/>
              <w:left w:val="nil"/>
              <w:bottom w:val="single" w:sz="4" w:space="0" w:color="auto"/>
              <w:right w:val="single" w:sz="4" w:space="0" w:color="auto"/>
            </w:tcBorders>
            <w:vAlign w:val="center"/>
            <w:hideMark/>
          </w:tcPr>
          <w:p w14:paraId="54651A4D"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27,2</w:t>
            </w:r>
          </w:p>
        </w:tc>
        <w:tc>
          <w:tcPr>
            <w:tcW w:w="964" w:type="dxa"/>
            <w:tcBorders>
              <w:top w:val="single" w:sz="4" w:space="0" w:color="auto"/>
              <w:left w:val="nil"/>
              <w:bottom w:val="single" w:sz="4" w:space="0" w:color="auto"/>
              <w:right w:val="single" w:sz="4" w:space="0" w:color="auto"/>
            </w:tcBorders>
            <w:vAlign w:val="center"/>
            <w:hideMark/>
          </w:tcPr>
          <w:p w14:paraId="45AEDFB4"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31,5</w:t>
            </w:r>
          </w:p>
        </w:tc>
        <w:tc>
          <w:tcPr>
            <w:tcW w:w="964" w:type="dxa"/>
            <w:tcBorders>
              <w:top w:val="single" w:sz="4" w:space="0" w:color="auto"/>
              <w:left w:val="single" w:sz="4" w:space="0" w:color="auto"/>
              <w:bottom w:val="single" w:sz="4" w:space="0" w:color="auto"/>
              <w:right w:val="single" w:sz="4" w:space="0" w:color="auto"/>
            </w:tcBorders>
            <w:vAlign w:val="center"/>
            <w:hideMark/>
          </w:tcPr>
          <w:p w14:paraId="60C8CD29"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50,8</w:t>
            </w:r>
          </w:p>
        </w:tc>
        <w:tc>
          <w:tcPr>
            <w:tcW w:w="964" w:type="dxa"/>
            <w:tcBorders>
              <w:top w:val="single" w:sz="4" w:space="0" w:color="auto"/>
              <w:left w:val="single" w:sz="4" w:space="0" w:color="auto"/>
              <w:bottom w:val="single" w:sz="4" w:space="0" w:color="auto"/>
              <w:right w:val="single" w:sz="4" w:space="0" w:color="auto"/>
            </w:tcBorders>
            <w:vAlign w:val="center"/>
            <w:hideMark/>
          </w:tcPr>
          <w:p w14:paraId="127396C2"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81,3</w:t>
            </w:r>
          </w:p>
        </w:tc>
      </w:tr>
      <w:tr w:rsidR="002D07BD" w:rsidRPr="009F3129" w14:paraId="08AD94DF" w14:textId="77777777" w:rsidTr="00793D44">
        <w:trPr>
          <w:trHeight w:val="552"/>
        </w:trPr>
        <w:tc>
          <w:tcPr>
            <w:tcW w:w="4539" w:type="dxa"/>
            <w:tcBorders>
              <w:top w:val="single" w:sz="4" w:space="0" w:color="000000"/>
              <w:left w:val="single" w:sz="4" w:space="0" w:color="000000"/>
              <w:bottom w:val="single" w:sz="4" w:space="0" w:color="000000"/>
              <w:right w:val="single" w:sz="4" w:space="0" w:color="auto"/>
            </w:tcBorders>
            <w:vAlign w:val="center"/>
            <w:hideMark/>
          </w:tcPr>
          <w:p w14:paraId="69069A37" w14:textId="77777777" w:rsidR="002D07BD" w:rsidRPr="009F3129" w:rsidRDefault="002D07BD" w:rsidP="00D611AC">
            <w:pPr>
              <w:widowControl/>
              <w:autoSpaceDE/>
              <w:ind w:firstLine="0"/>
              <w:jc w:val="left"/>
              <w:rPr>
                <w:rFonts w:ascii="Times New Roman" w:hAnsi="Times New Roman"/>
                <w:sz w:val="24"/>
                <w:szCs w:val="24"/>
                <w:lang w:val="ru-RU"/>
              </w:rPr>
            </w:pPr>
            <w:r w:rsidRPr="009F3129">
              <w:rPr>
                <w:rFonts w:ascii="Times New Roman" w:hAnsi="Times New Roman"/>
                <w:sz w:val="24"/>
                <w:szCs w:val="24"/>
                <w:lang w:val="ru-RU"/>
              </w:rPr>
              <w:t>Объем выполненных строительных работ, млрд руб.</w:t>
            </w:r>
          </w:p>
        </w:tc>
        <w:tc>
          <w:tcPr>
            <w:tcW w:w="965" w:type="dxa"/>
            <w:tcBorders>
              <w:top w:val="single" w:sz="4" w:space="0" w:color="auto"/>
              <w:left w:val="single" w:sz="4" w:space="0" w:color="auto"/>
              <w:bottom w:val="single" w:sz="4" w:space="0" w:color="auto"/>
              <w:right w:val="single" w:sz="4" w:space="0" w:color="auto"/>
            </w:tcBorders>
            <w:vAlign w:val="center"/>
            <w:hideMark/>
          </w:tcPr>
          <w:p w14:paraId="3D57264B"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5,8</w:t>
            </w:r>
          </w:p>
        </w:tc>
        <w:tc>
          <w:tcPr>
            <w:tcW w:w="964" w:type="dxa"/>
            <w:tcBorders>
              <w:top w:val="single" w:sz="4" w:space="0" w:color="auto"/>
              <w:left w:val="nil"/>
              <w:bottom w:val="single" w:sz="4" w:space="0" w:color="auto"/>
              <w:right w:val="single" w:sz="4" w:space="0" w:color="auto"/>
            </w:tcBorders>
            <w:vAlign w:val="center"/>
            <w:hideMark/>
          </w:tcPr>
          <w:p w14:paraId="5364DDD1"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9,6</w:t>
            </w:r>
          </w:p>
        </w:tc>
        <w:tc>
          <w:tcPr>
            <w:tcW w:w="964" w:type="dxa"/>
            <w:tcBorders>
              <w:top w:val="single" w:sz="4" w:space="0" w:color="auto"/>
              <w:left w:val="nil"/>
              <w:bottom w:val="single" w:sz="4" w:space="0" w:color="auto"/>
              <w:right w:val="single" w:sz="4" w:space="0" w:color="auto"/>
            </w:tcBorders>
            <w:vAlign w:val="center"/>
            <w:hideMark/>
          </w:tcPr>
          <w:p w14:paraId="5F9E7B35"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8,2</w:t>
            </w:r>
          </w:p>
        </w:tc>
        <w:tc>
          <w:tcPr>
            <w:tcW w:w="964" w:type="dxa"/>
            <w:tcBorders>
              <w:top w:val="single" w:sz="4" w:space="0" w:color="auto"/>
              <w:left w:val="single" w:sz="4" w:space="0" w:color="auto"/>
              <w:bottom w:val="single" w:sz="4" w:space="0" w:color="auto"/>
              <w:right w:val="single" w:sz="4" w:space="0" w:color="auto"/>
            </w:tcBorders>
            <w:vAlign w:val="center"/>
            <w:hideMark/>
          </w:tcPr>
          <w:p w14:paraId="5DE989C0"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13,1</w:t>
            </w:r>
          </w:p>
        </w:tc>
        <w:tc>
          <w:tcPr>
            <w:tcW w:w="964" w:type="dxa"/>
            <w:tcBorders>
              <w:top w:val="single" w:sz="4" w:space="0" w:color="auto"/>
              <w:left w:val="single" w:sz="4" w:space="0" w:color="auto"/>
              <w:bottom w:val="single" w:sz="4" w:space="0" w:color="auto"/>
              <w:right w:val="single" w:sz="4" w:space="0" w:color="auto"/>
            </w:tcBorders>
            <w:vAlign w:val="center"/>
            <w:hideMark/>
          </w:tcPr>
          <w:p w14:paraId="6356815C"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9,9</w:t>
            </w:r>
          </w:p>
        </w:tc>
      </w:tr>
      <w:tr w:rsidR="002D07BD" w:rsidRPr="009F3129" w14:paraId="75A3F589" w14:textId="77777777" w:rsidTr="00793D44">
        <w:trPr>
          <w:trHeight w:val="552"/>
        </w:trPr>
        <w:tc>
          <w:tcPr>
            <w:tcW w:w="4539" w:type="dxa"/>
            <w:tcBorders>
              <w:top w:val="single" w:sz="4" w:space="0" w:color="000000"/>
              <w:left w:val="single" w:sz="4" w:space="0" w:color="000000"/>
              <w:bottom w:val="single" w:sz="4" w:space="0" w:color="000000"/>
              <w:right w:val="single" w:sz="4" w:space="0" w:color="auto"/>
            </w:tcBorders>
            <w:vAlign w:val="center"/>
            <w:hideMark/>
          </w:tcPr>
          <w:p w14:paraId="0634D873" w14:textId="77777777" w:rsidR="002D07BD" w:rsidRPr="009F3129" w:rsidRDefault="002D07BD" w:rsidP="00D611AC">
            <w:pPr>
              <w:widowControl/>
              <w:autoSpaceDE/>
              <w:ind w:firstLine="0"/>
              <w:jc w:val="left"/>
              <w:rPr>
                <w:rFonts w:ascii="Times New Roman" w:hAnsi="Times New Roman"/>
                <w:sz w:val="24"/>
                <w:szCs w:val="24"/>
                <w:lang w:val="ru-RU"/>
              </w:rPr>
            </w:pPr>
            <w:r w:rsidRPr="009F3129">
              <w:rPr>
                <w:rFonts w:ascii="Times New Roman" w:hAnsi="Times New Roman"/>
                <w:sz w:val="24"/>
                <w:szCs w:val="24"/>
                <w:lang w:val="ru-RU"/>
              </w:rPr>
              <w:t>Оборот розничной торговли, млрд руб.</w:t>
            </w:r>
          </w:p>
        </w:tc>
        <w:tc>
          <w:tcPr>
            <w:tcW w:w="965" w:type="dxa"/>
            <w:tcBorders>
              <w:top w:val="single" w:sz="4" w:space="0" w:color="auto"/>
              <w:left w:val="single" w:sz="4" w:space="0" w:color="auto"/>
              <w:bottom w:val="single" w:sz="4" w:space="0" w:color="auto"/>
              <w:right w:val="single" w:sz="4" w:space="0" w:color="auto"/>
            </w:tcBorders>
            <w:vAlign w:val="center"/>
            <w:hideMark/>
          </w:tcPr>
          <w:p w14:paraId="3460786A"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9,6</w:t>
            </w:r>
          </w:p>
        </w:tc>
        <w:tc>
          <w:tcPr>
            <w:tcW w:w="964" w:type="dxa"/>
            <w:tcBorders>
              <w:top w:val="single" w:sz="4" w:space="0" w:color="auto"/>
              <w:left w:val="nil"/>
              <w:bottom w:val="single" w:sz="4" w:space="0" w:color="auto"/>
              <w:right w:val="single" w:sz="4" w:space="0" w:color="auto"/>
            </w:tcBorders>
            <w:vAlign w:val="center"/>
            <w:hideMark/>
          </w:tcPr>
          <w:p w14:paraId="73F83CAB"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10,5</w:t>
            </w:r>
          </w:p>
        </w:tc>
        <w:tc>
          <w:tcPr>
            <w:tcW w:w="964" w:type="dxa"/>
            <w:tcBorders>
              <w:top w:val="single" w:sz="4" w:space="0" w:color="auto"/>
              <w:left w:val="nil"/>
              <w:bottom w:val="single" w:sz="4" w:space="0" w:color="auto"/>
              <w:right w:val="single" w:sz="4" w:space="0" w:color="auto"/>
            </w:tcBorders>
            <w:vAlign w:val="center"/>
            <w:hideMark/>
          </w:tcPr>
          <w:p w14:paraId="153C54E0"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10,8</w:t>
            </w:r>
          </w:p>
        </w:tc>
        <w:tc>
          <w:tcPr>
            <w:tcW w:w="964" w:type="dxa"/>
            <w:tcBorders>
              <w:top w:val="single" w:sz="4" w:space="0" w:color="auto"/>
              <w:left w:val="nil"/>
              <w:bottom w:val="single" w:sz="4" w:space="0" w:color="auto"/>
              <w:right w:val="single" w:sz="4" w:space="0" w:color="auto"/>
            </w:tcBorders>
            <w:vAlign w:val="center"/>
            <w:hideMark/>
          </w:tcPr>
          <w:p w14:paraId="4690C674"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11,2</w:t>
            </w:r>
          </w:p>
        </w:tc>
        <w:tc>
          <w:tcPr>
            <w:tcW w:w="964" w:type="dxa"/>
            <w:tcBorders>
              <w:top w:val="single" w:sz="4" w:space="0" w:color="auto"/>
              <w:left w:val="nil"/>
              <w:bottom w:val="single" w:sz="4" w:space="0" w:color="auto"/>
              <w:right w:val="single" w:sz="4" w:space="0" w:color="auto"/>
            </w:tcBorders>
            <w:vAlign w:val="center"/>
            <w:hideMark/>
          </w:tcPr>
          <w:p w14:paraId="3B1A2902"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13,5</w:t>
            </w:r>
          </w:p>
        </w:tc>
      </w:tr>
      <w:tr w:rsidR="002D07BD" w:rsidRPr="009F3129" w14:paraId="6D7647E8" w14:textId="77777777" w:rsidTr="00793D44">
        <w:trPr>
          <w:trHeight w:val="552"/>
        </w:trPr>
        <w:tc>
          <w:tcPr>
            <w:tcW w:w="4539" w:type="dxa"/>
            <w:tcBorders>
              <w:top w:val="single" w:sz="4" w:space="0" w:color="000000"/>
              <w:left w:val="single" w:sz="4" w:space="0" w:color="000000"/>
              <w:bottom w:val="single" w:sz="4" w:space="0" w:color="000000"/>
              <w:right w:val="single" w:sz="4" w:space="0" w:color="auto"/>
            </w:tcBorders>
            <w:vAlign w:val="center"/>
            <w:hideMark/>
          </w:tcPr>
          <w:p w14:paraId="2E0F715F" w14:textId="77777777" w:rsidR="002D07BD" w:rsidRPr="009F3129" w:rsidRDefault="002D07BD" w:rsidP="00D611AC">
            <w:pPr>
              <w:widowControl/>
              <w:autoSpaceDE/>
              <w:ind w:firstLine="0"/>
              <w:jc w:val="left"/>
              <w:rPr>
                <w:rFonts w:ascii="Times New Roman" w:hAnsi="Times New Roman"/>
                <w:sz w:val="24"/>
                <w:szCs w:val="24"/>
              </w:rPr>
            </w:pPr>
            <w:r w:rsidRPr="009F3129">
              <w:rPr>
                <w:rFonts w:ascii="Times New Roman" w:hAnsi="Times New Roman"/>
                <w:sz w:val="24"/>
                <w:szCs w:val="24"/>
              </w:rPr>
              <w:t>Сельскохозяйственное производство, млрд руб.</w:t>
            </w:r>
          </w:p>
        </w:tc>
        <w:tc>
          <w:tcPr>
            <w:tcW w:w="965" w:type="dxa"/>
            <w:tcBorders>
              <w:top w:val="single" w:sz="4" w:space="0" w:color="auto"/>
              <w:left w:val="single" w:sz="4" w:space="0" w:color="auto"/>
              <w:bottom w:val="single" w:sz="4" w:space="0" w:color="auto"/>
              <w:right w:val="single" w:sz="4" w:space="0" w:color="auto"/>
            </w:tcBorders>
            <w:vAlign w:val="center"/>
            <w:hideMark/>
          </w:tcPr>
          <w:p w14:paraId="217D12DE"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1,3</w:t>
            </w:r>
          </w:p>
        </w:tc>
        <w:tc>
          <w:tcPr>
            <w:tcW w:w="964" w:type="dxa"/>
            <w:tcBorders>
              <w:top w:val="single" w:sz="4" w:space="0" w:color="auto"/>
              <w:left w:val="nil"/>
              <w:bottom w:val="single" w:sz="4" w:space="0" w:color="auto"/>
              <w:right w:val="single" w:sz="4" w:space="0" w:color="auto"/>
            </w:tcBorders>
            <w:vAlign w:val="center"/>
            <w:hideMark/>
          </w:tcPr>
          <w:p w14:paraId="5649A1D1"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1,6</w:t>
            </w:r>
          </w:p>
        </w:tc>
        <w:tc>
          <w:tcPr>
            <w:tcW w:w="964" w:type="dxa"/>
            <w:tcBorders>
              <w:top w:val="single" w:sz="4" w:space="0" w:color="auto"/>
              <w:left w:val="nil"/>
              <w:bottom w:val="single" w:sz="4" w:space="0" w:color="auto"/>
              <w:right w:val="single" w:sz="4" w:space="0" w:color="auto"/>
            </w:tcBorders>
            <w:vAlign w:val="center"/>
            <w:hideMark/>
          </w:tcPr>
          <w:p w14:paraId="61D1C097"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1,6</w:t>
            </w:r>
          </w:p>
        </w:tc>
        <w:tc>
          <w:tcPr>
            <w:tcW w:w="964" w:type="dxa"/>
            <w:tcBorders>
              <w:top w:val="single" w:sz="4" w:space="0" w:color="auto"/>
              <w:left w:val="nil"/>
              <w:bottom w:val="single" w:sz="4" w:space="0" w:color="auto"/>
              <w:right w:val="single" w:sz="4" w:space="0" w:color="auto"/>
            </w:tcBorders>
            <w:vAlign w:val="center"/>
            <w:hideMark/>
          </w:tcPr>
          <w:p w14:paraId="46D64FC0"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1,6</w:t>
            </w:r>
          </w:p>
        </w:tc>
        <w:tc>
          <w:tcPr>
            <w:tcW w:w="964" w:type="dxa"/>
            <w:tcBorders>
              <w:top w:val="single" w:sz="4" w:space="0" w:color="auto"/>
              <w:left w:val="nil"/>
              <w:bottom w:val="single" w:sz="4" w:space="0" w:color="auto"/>
              <w:right w:val="single" w:sz="4" w:space="0" w:color="auto"/>
            </w:tcBorders>
            <w:vAlign w:val="center"/>
            <w:hideMark/>
          </w:tcPr>
          <w:p w14:paraId="26BE4BFF"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1,8</w:t>
            </w:r>
          </w:p>
        </w:tc>
      </w:tr>
      <w:tr w:rsidR="002D07BD" w:rsidRPr="009F3129" w14:paraId="5003399B" w14:textId="77777777" w:rsidTr="00793D44">
        <w:trPr>
          <w:trHeight w:val="552"/>
        </w:trPr>
        <w:tc>
          <w:tcPr>
            <w:tcW w:w="4539" w:type="dxa"/>
            <w:tcBorders>
              <w:top w:val="single" w:sz="4" w:space="0" w:color="000000"/>
              <w:left w:val="single" w:sz="4" w:space="0" w:color="000000"/>
              <w:bottom w:val="single" w:sz="4" w:space="0" w:color="000000"/>
              <w:right w:val="single" w:sz="4" w:space="0" w:color="auto"/>
            </w:tcBorders>
            <w:vAlign w:val="center"/>
            <w:hideMark/>
          </w:tcPr>
          <w:p w14:paraId="6DB17A0D" w14:textId="77777777" w:rsidR="002D07BD" w:rsidRPr="009F3129" w:rsidRDefault="002D07BD" w:rsidP="00D611AC">
            <w:pPr>
              <w:widowControl/>
              <w:autoSpaceDE/>
              <w:ind w:firstLine="0"/>
              <w:jc w:val="left"/>
              <w:rPr>
                <w:rFonts w:ascii="Times New Roman" w:hAnsi="Times New Roman"/>
                <w:sz w:val="24"/>
                <w:szCs w:val="24"/>
                <w:lang w:val="ru-RU"/>
              </w:rPr>
            </w:pPr>
            <w:r w:rsidRPr="009F3129">
              <w:rPr>
                <w:rFonts w:ascii="Times New Roman" w:hAnsi="Times New Roman"/>
                <w:sz w:val="24"/>
                <w:szCs w:val="24"/>
                <w:lang w:val="ru-RU"/>
              </w:rPr>
              <w:t>Численность занятых (в возрасте 15-72 лет), тыс. чел.</w:t>
            </w:r>
          </w:p>
        </w:tc>
        <w:tc>
          <w:tcPr>
            <w:tcW w:w="965" w:type="dxa"/>
            <w:tcBorders>
              <w:top w:val="single" w:sz="4" w:space="0" w:color="auto"/>
              <w:left w:val="single" w:sz="4" w:space="0" w:color="auto"/>
              <w:bottom w:val="single" w:sz="4" w:space="0" w:color="auto"/>
              <w:right w:val="single" w:sz="4" w:space="0" w:color="auto"/>
            </w:tcBorders>
            <w:vAlign w:val="center"/>
            <w:hideMark/>
          </w:tcPr>
          <w:p w14:paraId="4CA43EC8"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29,5</w:t>
            </w:r>
          </w:p>
        </w:tc>
        <w:tc>
          <w:tcPr>
            <w:tcW w:w="964" w:type="dxa"/>
            <w:tcBorders>
              <w:top w:val="single" w:sz="4" w:space="0" w:color="auto"/>
              <w:left w:val="single" w:sz="4" w:space="0" w:color="auto"/>
              <w:bottom w:val="single" w:sz="4" w:space="0" w:color="auto"/>
              <w:right w:val="single" w:sz="4" w:space="0" w:color="auto"/>
            </w:tcBorders>
            <w:vAlign w:val="center"/>
            <w:hideMark/>
          </w:tcPr>
          <w:p w14:paraId="54095473"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29,9</w:t>
            </w:r>
          </w:p>
        </w:tc>
        <w:tc>
          <w:tcPr>
            <w:tcW w:w="964" w:type="dxa"/>
            <w:tcBorders>
              <w:top w:val="single" w:sz="4" w:space="0" w:color="auto"/>
              <w:left w:val="single" w:sz="4" w:space="0" w:color="auto"/>
              <w:bottom w:val="single" w:sz="4" w:space="0" w:color="auto"/>
              <w:right w:val="single" w:sz="4" w:space="0" w:color="auto"/>
            </w:tcBorders>
            <w:vAlign w:val="center"/>
            <w:hideMark/>
          </w:tcPr>
          <w:p w14:paraId="04F998CC"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29,5</w:t>
            </w:r>
          </w:p>
        </w:tc>
        <w:tc>
          <w:tcPr>
            <w:tcW w:w="964" w:type="dxa"/>
            <w:tcBorders>
              <w:top w:val="single" w:sz="4" w:space="0" w:color="auto"/>
              <w:left w:val="single" w:sz="4" w:space="0" w:color="auto"/>
              <w:bottom w:val="single" w:sz="4" w:space="0" w:color="auto"/>
              <w:right w:val="single" w:sz="4" w:space="0" w:color="auto"/>
            </w:tcBorders>
            <w:vAlign w:val="center"/>
            <w:hideMark/>
          </w:tcPr>
          <w:p w14:paraId="7667757D"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30,3</w:t>
            </w:r>
          </w:p>
        </w:tc>
        <w:tc>
          <w:tcPr>
            <w:tcW w:w="964" w:type="dxa"/>
            <w:tcBorders>
              <w:top w:val="single" w:sz="4" w:space="0" w:color="auto"/>
              <w:left w:val="single" w:sz="4" w:space="0" w:color="auto"/>
              <w:bottom w:val="single" w:sz="4" w:space="0" w:color="auto"/>
              <w:right w:val="single" w:sz="4" w:space="0" w:color="auto"/>
            </w:tcBorders>
            <w:vAlign w:val="center"/>
            <w:hideMark/>
          </w:tcPr>
          <w:p w14:paraId="7A134321"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29,4</w:t>
            </w:r>
          </w:p>
        </w:tc>
      </w:tr>
      <w:tr w:rsidR="002D07BD" w:rsidRPr="009F3129" w14:paraId="5DA38D93" w14:textId="77777777" w:rsidTr="00793D44">
        <w:trPr>
          <w:trHeight w:val="552"/>
        </w:trPr>
        <w:tc>
          <w:tcPr>
            <w:tcW w:w="4539" w:type="dxa"/>
            <w:tcBorders>
              <w:top w:val="single" w:sz="4" w:space="0" w:color="000000"/>
              <w:left w:val="single" w:sz="4" w:space="0" w:color="000000"/>
              <w:bottom w:val="single" w:sz="4" w:space="0" w:color="000000"/>
              <w:right w:val="single" w:sz="4" w:space="0" w:color="auto"/>
            </w:tcBorders>
            <w:vAlign w:val="center"/>
            <w:hideMark/>
          </w:tcPr>
          <w:p w14:paraId="26C5C973" w14:textId="77777777" w:rsidR="002D07BD" w:rsidRPr="009F3129" w:rsidRDefault="002D07BD" w:rsidP="00D611AC">
            <w:pPr>
              <w:widowControl/>
              <w:autoSpaceDE/>
              <w:ind w:firstLine="0"/>
              <w:jc w:val="left"/>
              <w:rPr>
                <w:rFonts w:ascii="Times New Roman" w:hAnsi="Times New Roman"/>
                <w:sz w:val="24"/>
                <w:szCs w:val="24"/>
                <w:lang w:val="ru-RU"/>
              </w:rPr>
            </w:pPr>
            <w:r w:rsidRPr="009F3129">
              <w:rPr>
                <w:rFonts w:ascii="Times New Roman" w:hAnsi="Times New Roman"/>
                <w:sz w:val="24"/>
                <w:szCs w:val="24"/>
                <w:lang w:val="ru-RU"/>
              </w:rPr>
              <w:t>Уровень общей безработицы (по</w:t>
            </w:r>
            <w:r w:rsidRPr="009F3129">
              <w:rPr>
                <w:rFonts w:ascii="Times New Roman" w:hAnsi="Times New Roman"/>
                <w:sz w:val="24"/>
                <w:szCs w:val="24"/>
              </w:rPr>
              <w:t> </w:t>
            </w:r>
            <w:r w:rsidRPr="009F3129">
              <w:rPr>
                <w:rFonts w:ascii="Times New Roman" w:hAnsi="Times New Roman"/>
                <w:sz w:val="24"/>
                <w:szCs w:val="24"/>
                <w:lang w:val="ru-RU"/>
              </w:rPr>
              <w:t>методологии МОТ), %</w:t>
            </w:r>
          </w:p>
        </w:tc>
        <w:tc>
          <w:tcPr>
            <w:tcW w:w="965" w:type="dxa"/>
            <w:tcBorders>
              <w:top w:val="single" w:sz="4" w:space="0" w:color="auto"/>
              <w:left w:val="single" w:sz="4" w:space="0" w:color="auto"/>
              <w:bottom w:val="single" w:sz="4" w:space="0" w:color="auto"/>
              <w:right w:val="single" w:sz="4" w:space="0" w:color="auto"/>
            </w:tcBorders>
            <w:vAlign w:val="center"/>
            <w:hideMark/>
          </w:tcPr>
          <w:p w14:paraId="0CCE07F6"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3,1</w:t>
            </w:r>
          </w:p>
        </w:tc>
        <w:tc>
          <w:tcPr>
            <w:tcW w:w="964" w:type="dxa"/>
            <w:tcBorders>
              <w:top w:val="single" w:sz="4" w:space="0" w:color="auto"/>
              <w:left w:val="nil"/>
              <w:bottom w:val="single" w:sz="4" w:space="0" w:color="auto"/>
              <w:right w:val="single" w:sz="4" w:space="0" w:color="auto"/>
            </w:tcBorders>
            <w:vAlign w:val="center"/>
            <w:hideMark/>
          </w:tcPr>
          <w:p w14:paraId="57143145"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3,8</w:t>
            </w:r>
          </w:p>
        </w:tc>
        <w:tc>
          <w:tcPr>
            <w:tcW w:w="964" w:type="dxa"/>
            <w:tcBorders>
              <w:top w:val="single" w:sz="4" w:space="0" w:color="auto"/>
              <w:left w:val="nil"/>
              <w:bottom w:val="single" w:sz="4" w:space="0" w:color="auto"/>
              <w:right w:val="single" w:sz="4" w:space="0" w:color="auto"/>
            </w:tcBorders>
            <w:vAlign w:val="center"/>
            <w:hideMark/>
          </w:tcPr>
          <w:p w14:paraId="3CB31A27"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4,4</w:t>
            </w:r>
          </w:p>
        </w:tc>
        <w:tc>
          <w:tcPr>
            <w:tcW w:w="964" w:type="dxa"/>
            <w:tcBorders>
              <w:top w:val="single" w:sz="4" w:space="0" w:color="auto"/>
              <w:left w:val="nil"/>
              <w:bottom w:val="single" w:sz="4" w:space="0" w:color="auto"/>
              <w:right w:val="single" w:sz="4" w:space="0" w:color="auto"/>
            </w:tcBorders>
            <w:vAlign w:val="center"/>
            <w:hideMark/>
          </w:tcPr>
          <w:p w14:paraId="3DFF2E33"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2,6</w:t>
            </w:r>
          </w:p>
        </w:tc>
        <w:tc>
          <w:tcPr>
            <w:tcW w:w="964" w:type="dxa"/>
            <w:tcBorders>
              <w:top w:val="single" w:sz="4" w:space="0" w:color="auto"/>
              <w:left w:val="nil"/>
              <w:bottom w:val="single" w:sz="4" w:space="0" w:color="auto"/>
              <w:right w:val="single" w:sz="4" w:space="0" w:color="auto"/>
            </w:tcBorders>
            <w:vAlign w:val="center"/>
            <w:hideMark/>
          </w:tcPr>
          <w:p w14:paraId="019C20D0"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1,9</w:t>
            </w:r>
          </w:p>
        </w:tc>
      </w:tr>
      <w:tr w:rsidR="002D07BD" w:rsidRPr="009F3129" w14:paraId="428CB6FE" w14:textId="77777777" w:rsidTr="00793D44">
        <w:trPr>
          <w:trHeight w:val="552"/>
        </w:trPr>
        <w:tc>
          <w:tcPr>
            <w:tcW w:w="4539" w:type="dxa"/>
            <w:tcBorders>
              <w:top w:val="single" w:sz="4" w:space="0" w:color="000000"/>
              <w:left w:val="single" w:sz="4" w:space="0" w:color="000000"/>
              <w:bottom w:val="single" w:sz="4" w:space="0" w:color="000000"/>
              <w:right w:val="single" w:sz="4" w:space="0" w:color="auto"/>
            </w:tcBorders>
            <w:vAlign w:val="center"/>
            <w:hideMark/>
          </w:tcPr>
          <w:p w14:paraId="667B1B37" w14:textId="77777777" w:rsidR="002D07BD" w:rsidRPr="009F3129" w:rsidRDefault="002D07BD" w:rsidP="00D611AC">
            <w:pPr>
              <w:widowControl/>
              <w:autoSpaceDE/>
              <w:ind w:firstLine="0"/>
              <w:jc w:val="left"/>
              <w:rPr>
                <w:rFonts w:ascii="Times New Roman" w:hAnsi="Times New Roman"/>
                <w:sz w:val="24"/>
                <w:szCs w:val="24"/>
                <w:lang w:val="ru-RU"/>
              </w:rPr>
            </w:pPr>
            <w:r w:rsidRPr="009F3129">
              <w:rPr>
                <w:rFonts w:ascii="Times New Roman" w:hAnsi="Times New Roman"/>
                <w:sz w:val="24"/>
                <w:szCs w:val="24"/>
                <w:lang w:val="ru-RU"/>
              </w:rPr>
              <w:t>Численность работников субъектов МСП, включая ИП, чел.</w:t>
            </w:r>
          </w:p>
        </w:tc>
        <w:tc>
          <w:tcPr>
            <w:tcW w:w="965" w:type="dxa"/>
            <w:tcBorders>
              <w:top w:val="single" w:sz="4" w:space="0" w:color="auto"/>
              <w:left w:val="single" w:sz="4" w:space="0" w:color="auto"/>
              <w:bottom w:val="single" w:sz="4" w:space="0" w:color="auto"/>
              <w:right w:val="single" w:sz="4" w:space="0" w:color="auto"/>
            </w:tcBorders>
            <w:vAlign w:val="center"/>
            <w:hideMark/>
          </w:tcPr>
          <w:p w14:paraId="1BCFF7FB"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2 813</w:t>
            </w:r>
          </w:p>
        </w:tc>
        <w:tc>
          <w:tcPr>
            <w:tcW w:w="964" w:type="dxa"/>
            <w:tcBorders>
              <w:top w:val="single" w:sz="4" w:space="0" w:color="auto"/>
              <w:left w:val="nil"/>
              <w:bottom w:val="single" w:sz="4" w:space="0" w:color="auto"/>
              <w:right w:val="single" w:sz="4" w:space="0" w:color="auto"/>
            </w:tcBorders>
            <w:vAlign w:val="center"/>
            <w:hideMark/>
          </w:tcPr>
          <w:p w14:paraId="14691A59"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3 222</w:t>
            </w:r>
          </w:p>
        </w:tc>
        <w:tc>
          <w:tcPr>
            <w:tcW w:w="964" w:type="dxa"/>
            <w:tcBorders>
              <w:top w:val="single" w:sz="4" w:space="0" w:color="auto"/>
              <w:left w:val="nil"/>
              <w:bottom w:val="single" w:sz="4" w:space="0" w:color="auto"/>
              <w:right w:val="single" w:sz="4" w:space="0" w:color="auto"/>
            </w:tcBorders>
            <w:vAlign w:val="center"/>
            <w:hideMark/>
          </w:tcPr>
          <w:p w14:paraId="1F248AB9"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3 219</w:t>
            </w:r>
          </w:p>
        </w:tc>
        <w:tc>
          <w:tcPr>
            <w:tcW w:w="964" w:type="dxa"/>
            <w:tcBorders>
              <w:top w:val="single" w:sz="4" w:space="0" w:color="auto"/>
              <w:left w:val="nil"/>
              <w:bottom w:val="single" w:sz="4" w:space="0" w:color="auto"/>
              <w:right w:val="single" w:sz="4" w:space="0" w:color="auto"/>
            </w:tcBorders>
            <w:vAlign w:val="center"/>
            <w:hideMark/>
          </w:tcPr>
          <w:p w14:paraId="57EA8C22"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3 464</w:t>
            </w:r>
          </w:p>
        </w:tc>
        <w:tc>
          <w:tcPr>
            <w:tcW w:w="964" w:type="dxa"/>
            <w:tcBorders>
              <w:top w:val="single" w:sz="4" w:space="0" w:color="auto"/>
              <w:left w:val="nil"/>
              <w:bottom w:val="single" w:sz="4" w:space="0" w:color="auto"/>
              <w:right w:val="single" w:sz="4" w:space="0" w:color="auto"/>
            </w:tcBorders>
            <w:vAlign w:val="center"/>
            <w:hideMark/>
          </w:tcPr>
          <w:p w14:paraId="5C0EE5A4"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3 835</w:t>
            </w:r>
          </w:p>
        </w:tc>
      </w:tr>
    </w:tbl>
    <w:p w14:paraId="65397D85" w14:textId="77777777" w:rsidR="002D07BD" w:rsidRPr="009F3129" w:rsidRDefault="002D07BD" w:rsidP="00D611AC">
      <w:pPr>
        <w:widowControl w:val="0"/>
        <w:autoSpaceDE w:val="0"/>
        <w:autoSpaceDN w:val="0"/>
        <w:ind w:firstLine="0"/>
        <w:rPr>
          <w:rFonts w:ascii="Times New Roman" w:eastAsia="Times New Roman" w:hAnsi="Times New Roman" w:cs="Times New Roman"/>
          <w:sz w:val="20"/>
          <w:szCs w:val="20"/>
        </w:rPr>
      </w:pPr>
      <w:r w:rsidRPr="009F3129">
        <w:rPr>
          <w:rFonts w:ascii="Times New Roman" w:eastAsia="Times New Roman" w:hAnsi="Times New Roman" w:cs="Times New Roman"/>
          <w:sz w:val="20"/>
          <w:szCs w:val="20"/>
        </w:rPr>
        <w:t xml:space="preserve">Источники: Валовой региональный продукт по субъектам Российской Федерации / Росстат. – URL: https://rosstat.gov.ru/statistics/accounts (дата обращения:13.07.2023); Объем отгруженных товаров собственного производства, выполненных работ и услуг собственными силами по субъектам Российской Федерации / Росстат. – URL: https://rosstat.gov.ru/enterprise_industrial (дата обращения:13.07.2023); Инвестиции в основной капитал по субъектам Российской Федерации / Росстат. – URL: https://rosstat.gov.ru/investment_nonfinancial (дата обращения:13.07.2023); Объем работ, выполненных по виду экономической деятельности «Строительство» / Росстат. – URL: https://rosstat.gov.ru/folder/11109/document/13259 (дата обращения:13.07.2023); Оборот розничной торговли / Росстат. – URL: https://rosstat.gov.ru/folder/11109/document/13259 (дата обращения:13.07.2023); Продукция сельского хозяйства в фактически действовавших ценах (предварительные данные) в 2022 году / ЕМИСС. – URL: </w:t>
      </w:r>
      <w:r w:rsidRPr="009F3129">
        <w:rPr>
          <w:rFonts w:ascii="Times New Roman" w:eastAsia="Times New Roman" w:hAnsi="Times New Roman" w:cs="Times New Roman"/>
          <w:sz w:val="20"/>
          <w:szCs w:val="20"/>
          <w:lang w:val="en-US"/>
        </w:rPr>
        <w:t>h</w:t>
      </w:r>
      <w:r w:rsidRPr="009F3129">
        <w:rPr>
          <w:rFonts w:ascii="Times New Roman" w:eastAsia="Times New Roman" w:hAnsi="Times New Roman" w:cs="Times New Roman"/>
          <w:sz w:val="20"/>
          <w:szCs w:val="20"/>
        </w:rPr>
        <w:t>ttps://fedstat.ru/indicator/33846 (дата обращения:13.07.2023), продукция сельского хозяйства в фактически действовавших ценах (окончательные данные) для более ранних периодов / ЕМИСС. – URL: https://fedstat.ru/indicator/43337 (дата обращения:13.07.2023); Численность и состав рабочей силы в возрасте 15-72 лет / Росстат. – URL: https://rosstat.gov.ru/folder/11109/document/13259 (дата обращения:13.07.2023); Численность занятых в сфере малого и среднего предпринимательства, включая индивидуальных предпринимателей / ЕМИСС – URL. https://www.fedstat.ru/indicator/59545 (дата обращения:13.07.2023); Товарооборот внешней торговли в 2022 году – информация предоставлена Департаментом финансов, экономики и имущественных отношений Чукотского автономного округа, товарооборот внешней торговли для более ранних периодов / Федеральная таможенная служба – URL: https://dvtu.customs.gov.ru/folder/143395 (дата обращения:13.07.2023)</w:t>
      </w:r>
    </w:p>
    <w:p w14:paraId="69915485" w14:textId="77777777" w:rsidR="002D07BD" w:rsidRPr="009F3129" w:rsidRDefault="002D07BD" w:rsidP="00D611AC">
      <w:pPr>
        <w:widowControl w:val="0"/>
        <w:autoSpaceDE w:val="0"/>
        <w:autoSpaceDN w:val="0"/>
        <w:rPr>
          <w:rFonts w:ascii="Times New Roman" w:eastAsia="Times New Roman" w:hAnsi="Times New Roman" w:cs="Times New Roman"/>
          <w:szCs w:val="28"/>
        </w:rPr>
      </w:pPr>
    </w:p>
    <w:p w14:paraId="0764602A" w14:textId="289E8752" w:rsidR="002D07BD" w:rsidRPr="009F3129" w:rsidRDefault="002D07BD" w:rsidP="00D611AC">
      <w:pPr>
        <w:widowControl w:val="0"/>
        <w:autoSpaceDE w:val="0"/>
        <w:autoSpaceDN w:val="0"/>
        <w:rPr>
          <w:rFonts w:ascii="Times New Roman" w:eastAsia="Times New Roman" w:hAnsi="Times New Roman" w:cs="Times New Roman"/>
          <w:szCs w:val="28"/>
        </w:rPr>
      </w:pPr>
      <w:r w:rsidRPr="009F3129">
        <w:rPr>
          <w:rFonts w:ascii="Times New Roman" w:eastAsia="Times New Roman" w:hAnsi="Times New Roman" w:cs="Times New Roman"/>
          <w:szCs w:val="28"/>
        </w:rPr>
        <w:t>Экономика ЧАО по многим показателям демонстрировала опережающее развитие в сравнении со средними показателями по стране и макрорегиону вследствие низкой базы предшествующих лет и старта реализации крупных проектов по добыче полезных ископаемых и развитию энергетики (</w:t>
      </w:r>
      <w:r w:rsidRPr="009F3129">
        <w:rPr>
          <w:rFonts w:ascii="Times New Roman" w:eastAsia="Times New Roman" w:hAnsi="Times New Roman" w:cs="Times New Roman"/>
          <w:szCs w:val="28"/>
        </w:rPr>
        <w:fldChar w:fldCharType="begin"/>
      </w:r>
      <w:r w:rsidRPr="009F3129">
        <w:rPr>
          <w:rFonts w:ascii="Times New Roman" w:eastAsia="Times New Roman" w:hAnsi="Times New Roman" w:cs="Times New Roman"/>
          <w:szCs w:val="28"/>
        </w:rPr>
        <w:instrText xml:space="preserve"> REF _Ref146896924 \h  \* MERGEFORMAT </w:instrText>
      </w:r>
      <w:r w:rsidRPr="009F3129">
        <w:rPr>
          <w:rFonts w:ascii="Times New Roman" w:eastAsia="Times New Roman" w:hAnsi="Times New Roman" w:cs="Times New Roman"/>
          <w:szCs w:val="28"/>
        </w:rPr>
      </w:r>
      <w:r w:rsidRPr="009F3129">
        <w:rPr>
          <w:rFonts w:ascii="Times New Roman" w:eastAsia="Times New Roman" w:hAnsi="Times New Roman" w:cs="Times New Roman"/>
          <w:szCs w:val="28"/>
        </w:rPr>
        <w:fldChar w:fldCharType="separate"/>
      </w:r>
      <w:r w:rsidR="00811E81" w:rsidRPr="009F3129">
        <w:rPr>
          <w:szCs w:val="28"/>
        </w:rPr>
        <w:t xml:space="preserve">Таблица </w:t>
      </w:r>
      <w:r w:rsidR="00811E81" w:rsidRPr="00811E81">
        <w:rPr>
          <w:noProof/>
          <w:szCs w:val="28"/>
        </w:rPr>
        <w:t>12</w:t>
      </w:r>
      <w:r w:rsidRPr="009F3129">
        <w:rPr>
          <w:rFonts w:ascii="Times New Roman" w:eastAsia="Times New Roman" w:hAnsi="Times New Roman" w:cs="Times New Roman"/>
          <w:szCs w:val="28"/>
        </w:rPr>
        <w:fldChar w:fldCharType="end"/>
      </w:r>
      <w:r w:rsidRPr="009F3129">
        <w:rPr>
          <w:rFonts w:ascii="Times New Roman" w:eastAsia="Times New Roman" w:hAnsi="Times New Roman" w:cs="Times New Roman"/>
          <w:szCs w:val="28"/>
        </w:rPr>
        <w:t>).</w:t>
      </w:r>
    </w:p>
    <w:p w14:paraId="30C9E9AD" w14:textId="77777777" w:rsidR="002D07BD" w:rsidRPr="009F3129" w:rsidRDefault="002D07BD" w:rsidP="00D611AC"/>
    <w:p w14:paraId="4D165116" w14:textId="0DA173A6" w:rsidR="002D07BD" w:rsidRPr="009F3129" w:rsidRDefault="002D07BD" w:rsidP="00D611AC">
      <w:pPr>
        <w:pStyle w:val="aff2"/>
        <w:keepNext/>
        <w:spacing w:after="0"/>
        <w:ind w:firstLine="0"/>
        <w:rPr>
          <w:i w:val="0"/>
          <w:iCs w:val="0"/>
          <w:color w:val="auto"/>
          <w:sz w:val="28"/>
          <w:szCs w:val="28"/>
        </w:rPr>
      </w:pPr>
      <w:bookmarkStart w:id="146" w:name="_Ref146896924"/>
      <w:bookmarkStart w:id="147" w:name="_Hlk112959091"/>
      <w:bookmarkStart w:id="148" w:name="_Hlk112878890"/>
      <w:r w:rsidRPr="009F3129">
        <w:rPr>
          <w:i w:val="0"/>
          <w:iCs w:val="0"/>
          <w:color w:val="auto"/>
          <w:sz w:val="28"/>
          <w:szCs w:val="28"/>
        </w:rPr>
        <w:t xml:space="preserve">Таблица </w:t>
      </w:r>
      <w:r w:rsidRPr="009F3129">
        <w:fldChar w:fldCharType="begin"/>
      </w:r>
      <w:r w:rsidRPr="009F3129">
        <w:rPr>
          <w:i w:val="0"/>
          <w:iCs w:val="0"/>
          <w:color w:val="auto"/>
          <w:sz w:val="28"/>
          <w:szCs w:val="28"/>
        </w:rPr>
        <w:instrText xml:space="preserve"> SEQ Таблица \* ARABIC </w:instrText>
      </w:r>
      <w:r w:rsidRPr="009F3129">
        <w:fldChar w:fldCharType="separate"/>
      </w:r>
      <w:r w:rsidR="00811E81">
        <w:rPr>
          <w:i w:val="0"/>
          <w:iCs w:val="0"/>
          <w:noProof/>
          <w:color w:val="auto"/>
          <w:sz w:val="28"/>
          <w:szCs w:val="28"/>
        </w:rPr>
        <w:t>12</w:t>
      </w:r>
      <w:r w:rsidRPr="009F3129">
        <w:fldChar w:fldCharType="end"/>
      </w:r>
      <w:bookmarkEnd w:id="146"/>
      <w:r w:rsidRPr="009F3129">
        <w:rPr>
          <w:i w:val="0"/>
          <w:iCs w:val="0"/>
          <w:color w:val="auto"/>
          <w:sz w:val="28"/>
          <w:szCs w:val="28"/>
        </w:rPr>
        <w:t>. Индексы физического объема в 2022 году к 2018 году, %</w:t>
      </w:r>
    </w:p>
    <w:tbl>
      <w:tblPr>
        <w:tblStyle w:val="TableNormal"/>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1607"/>
        <w:gridCol w:w="1608"/>
        <w:gridCol w:w="1608"/>
      </w:tblGrid>
      <w:tr w:rsidR="002D07BD" w:rsidRPr="009F3129" w14:paraId="0A90F2F1" w14:textId="77777777" w:rsidTr="002D07BD">
        <w:trPr>
          <w:trHeight w:val="20"/>
          <w:tblHeader/>
        </w:trPr>
        <w:tc>
          <w:tcPr>
            <w:tcW w:w="4536" w:type="dxa"/>
            <w:tcBorders>
              <w:top w:val="single" w:sz="4" w:space="0" w:color="000000"/>
              <w:left w:val="single" w:sz="4" w:space="0" w:color="000000"/>
              <w:bottom w:val="single" w:sz="4" w:space="0" w:color="000000"/>
              <w:right w:val="single" w:sz="4" w:space="0" w:color="000000"/>
            </w:tcBorders>
            <w:vAlign w:val="center"/>
            <w:hideMark/>
          </w:tcPr>
          <w:p w14:paraId="6C319E85"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Показатель</w:t>
            </w:r>
          </w:p>
        </w:tc>
        <w:tc>
          <w:tcPr>
            <w:tcW w:w="1606" w:type="dxa"/>
            <w:tcBorders>
              <w:top w:val="single" w:sz="4" w:space="0" w:color="000000"/>
              <w:left w:val="single" w:sz="4" w:space="0" w:color="000000"/>
              <w:bottom w:val="single" w:sz="4" w:space="0" w:color="000000"/>
              <w:right w:val="single" w:sz="4" w:space="0" w:color="000000"/>
            </w:tcBorders>
            <w:vAlign w:val="center"/>
            <w:hideMark/>
          </w:tcPr>
          <w:p w14:paraId="469B32E0"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ЧАО</w:t>
            </w:r>
          </w:p>
        </w:tc>
        <w:tc>
          <w:tcPr>
            <w:tcW w:w="1607" w:type="dxa"/>
            <w:tcBorders>
              <w:top w:val="single" w:sz="4" w:space="0" w:color="000000"/>
              <w:left w:val="single" w:sz="4" w:space="0" w:color="000000"/>
              <w:bottom w:val="single" w:sz="4" w:space="0" w:color="000000"/>
              <w:right w:val="single" w:sz="4" w:space="0" w:color="000000"/>
            </w:tcBorders>
            <w:vAlign w:val="center"/>
            <w:hideMark/>
          </w:tcPr>
          <w:p w14:paraId="4AFB9E34"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ДФО</w:t>
            </w:r>
          </w:p>
        </w:tc>
        <w:tc>
          <w:tcPr>
            <w:tcW w:w="1607" w:type="dxa"/>
            <w:tcBorders>
              <w:top w:val="single" w:sz="4" w:space="0" w:color="000000"/>
              <w:left w:val="single" w:sz="4" w:space="0" w:color="000000"/>
              <w:bottom w:val="single" w:sz="4" w:space="0" w:color="000000"/>
              <w:right w:val="single" w:sz="4" w:space="0" w:color="000000"/>
            </w:tcBorders>
            <w:vAlign w:val="center"/>
            <w:hideMark/>
          </w:tcPr>
          <w:p w14:paraId="31F12122"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РФ</w:t>
            </w:r>
          </w:p>
        </w:tc>
      </w:tr>
      <w:tr w:rsidR="002D07BD" w:rsidRPr="009F3129" w14:paraId="2BBEDC95" w14:textId="77777777" w:rsidTr="002D07BD">
        <w:trPr>
          <w:trHeight w:val="20"/>
        </w:trPr>
        <w:tc>
          <w:tcPr>
            <w:tcW w:w="4536" w:type="dxa"/>
            <w:tcBorders>
              <w:top w:val="single" w:sz="4" w:space="0" w:color="000000"/>
              <w:left w:val="single" w:sz="4" w:space="0" w:color="000000"/>
              <w:bottom w:val="single" w:sz="4" w:space="0" w:color="000000"/>
              <w:right w:val="single" w:sz="4" w:space="0" w:color="000000"/>
            </w:tcBorders>
            <w:vAlign w:val="center"/>
            <w:hideMark/>
          </w:tcPr>
          <w:p w14:paraId="75C4B601" w14:textId="77777777" w:rsidR="002D07BD" w:rsidRPr="009F3129" w:rsidRDefault="002D07BD" w:rsidP="00D611AC">
            <w:pPr>
              <w:ind w:firstLine="0"/>
              <w:jc w:val="left"/>
              <w:rPr>
                <w:rFonts w:ascii="Times New Roman" w:hAnsi="Times New Roman"/>
                <w:sz w:val="24"/>
                <w:szCs w:val="24"/>
              </w:rPr>
            </w:pPr>
            <w:r w:rsidRPr="009F3129">
              <w:rPr>
                <w:rFonts w:ascii="Times New Roman" w:hAnsi="Times New Roman"/>
                <w:sz w:val="24"/>
                <w:szCs w:val="24"/>
              </w:rPr>
              <w:t>ВРП</w:t>
            </w:r>
            <w:r w:rsidRPr="009F3129">
              <w:rPr>
                <w:rStyle w:val="aa"/>
                <w:sz w:val="24"/>
                <w:szCs w:val="24"/>
              </w:rPr>
              <w:footnoteReference w:id="29"/>
            </w:r>
          </w:p>
        </w:tc>
        <w:tc>
          <w:tcPr>
            <w:tcW w:w="1606" w:type="dxa"/>
            <w:tcBorders>
              <w:top w:val="single" w:sz="4" w:space="0" w:color="000000"/>
              <w:left w:val="single" w:sz="4" w:space="0" w:color="000000"/>
              <w:bottom w:val="single" w:sz="4" w:space="0" w:color="000000"/>
              <w:right w:val="single" w:sz="4" w:space="0" w:color="000000"/>
            </w:tcBorders>
            <w:vAlign w:val="center"/>
            <w:hideMark/>
          </w:tcPr>
          <w:p w14:paraId="168735E2"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111,9</w:t>
            </w:r>
          </w:p>
        </w:tc>
        <w:tc>
          <w:tcPr>
            <w:tcW w:w="1607" w:type="dxa"/>
            <w:tcBorders>
              <w:top w:val="single" w:sz="4" w:space="0" w:color="000000"/>
              <w:left w:val="single" w:sz="4" w:space="0" w:color="000000"/>
              <w:bottom w:val="single" w:sz="4" w:space="0" w:color="000000"/>
              <w:right w:val="single" w:sz="4" w:space="0" w:color="000000"/>
            </w:tcBorders>
            <w:vAlign w:val="center"/>
            <w:hideMark/>
          </w:tcPr>
          <w:p w14:paraId="5C2AD9C5"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106,6</w:t>
            </w:r>
          </w:p>
        </w:tc>
        <w:tc>
          <w:tcPr>
            <w:tcW w:w="1607" w:type="dxa"/>
            <w:tcBorders>
              <w:top w:val="single" w:sz="4" w:space="0" w:color="000000"/>
              <w:left w:val="single" w:sz="4" w:space="0" w:color="000000"/>
              <w:bottom w:val="single" w:sz="4" w:space="0" w:color="000000"/>
              <w:right w:val="single" w:sz="4" w:space="0" w:color="000000"/>
            </w:tcBorders>
            <w:vAlign w:val="center"/>
            <w:hideMark/>
          </w:tcPr>
          <w:p w14:paraId="72F13D05"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107,6</w:t>
            </w:r>
          </w:p>
        </w:tc>
      </w:tr>
      <w:tr w:rsidR="002D07BD" w:rsidRPr="009F3129" w14:paraId="4AF0CFAF" w14:textId="77777777" w:rsidTr="002D07BD">
        <w:trPr>
          <w:trHeight w:val="20"/>
        </w:trPr>
        <w:tc>
          <w:tcPr>
            <w:tcW w:w="4536" w:type="dxa"/>
            <w:tcBorders>
              <w:top w:val="single" w:sz="4" w:space="0" w:color="000000"/>
              <w:left w:val="single" w:sz="4" w:space="0" w:color="000000"/>
              <w:bottom w:val="single" w:sz="4" w:space="0" w:color="000000"/>
              <w:right w:val="single" w:sz="4" w:space="0" w:color="000000"/>
            </w:tcBorders>
            <w:vAlign w:val="center"/>
            <w:hideMark/>
          </w:tcPr>
          <w:p w14:paraId="54210C08" w14:textId="77777777" w:rsidR="002D07BD" w:rsidRPr="009F3129" w:rsidRDefault="002D07BD" w:rsidP="00D611AC">
            <w:pPr>
              <w:ind w:firstLine="0"/>
              <w:jc w:val="left"/>
              <w:rPr>
                <w:rFonts w:ascii="Times New Roman" w:hAnsi="Times New Roman"/>
                <w:sz w:val="24"/>
                <w:szCs w:val="24"/>
              </w:rPr>
            </w:pPr>
            <w:r w:rsidRPr="009F3129">
              <w:rPr>
                <w:rFonts w:ascii="Times New Roman" w:hAnsi="Times New Roman"/>
                <w:sz w:val="24"/>
                <w:szCs w:val="24"/>
              </w:rPr>
              <w:t>Промышленное производство</w:t>
            </w:r>
          </w:p>
        </w:tc>
        <w:tc>
          <w:tcPr>
            <w:tcW w:w="1606" w:type="dxa"/>
            <w:tcBorders>
              <w:top w:val="single" w:sz="4" w:space="0" w:color="000000"/>
              <w:left w:val="single" w:sz="4" w:space="0" w:color="000000"/>
              <w:bottom w:val="single" w:sz="4" w:space="0" w:color="000000"/>
              <w:right w:val="single" w:sz="4" w:space="0" w:color="000000"/>
            </w:tcBorders>
            <w:vAlign w:val="center"/>
            <w:hideMark/>
          </w:tcPr>
          <w:p w14:paraId="12D768D3"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96,1</w:t>
            </w:r>
          </w:p>
        </w:tc>
        <w:tc>
          <w:tcPr>
            <w:tcW w:w="1607" w:type="dxa"/>
            <w:tcBorders>
              <w:top w:val="single" w:sz="4" w:space="0" w:color="000000"/>
              <w:left w:val="single" w:sz="4" w:space="0" w:color="000000"/>
              <w:bottom w:val="single" w:sz="4" w:space="0" w:color="000000"/>
              <w:right w:val="single" w:sz="4" w:space="0" w:color="000000"/>
            </w:tcBorders>
            <w:vAlign w:val="center"/>
            <w:hideMark/>
          </w:tcPr>
          <w:p w14:paraId="6CDD18ED" w14:textId="167B1D34"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10</w:t>
            </w:r>
            <w:r w:rsidR="00246E5F" w:rsidRPr="009F3129">
              <w:rPr>
                <w:rFonts w:ascii="Times New Roman" w:hAnsi="Times New Roman"/>
                <w:sz w:val="24"/>
                <w:szCs w:val="24"/>
              </w:rPr>
              <w:t>1</w:t>
            </w:r>
            <w:r w:rsidR="00FE4E71" w:rsidRPr="009F3129">
              <w:rPr>
                <w:rFonts w:ascii="Times New Roman" w:hAnsi="Times New Roman"/>
                <w:sz w:val="24"/>
                <w:szCs w:val="24"/>
                <w:lang w:val="ru-RU"/>
              </w:rPr>
              <w:t>,</w:t>
            </w:r>
            <w:r w:rsidR="00246E5F" w:rsidRPr="009F3129">
              <w:rPr>
                <w:rFonts w:ascii="Times New Roman" w:hAnsi="Times New Roman"/>
                <w:sz w:val="24"/>
                <w:szCs w:val="24"/>
              </w:rPr>
              <w:t>8</w:t>
            </w:r>
          </w:p>
        </w:tc>
        <w:tc>
          <w:tcPr>
            <w:tcW w:w="1607" w:type="dxa"/>
            <w:tcBorders>
              <w:top w:val="single" w:sz="4" w:space="0" w:color="000000"/>
              <w:left w:val="single" w:sz="4" w:space="0" w:color="000000"/>
              <w:bottom w:val="single" w:sz="4" w:space="0" w:color="000000"/>
              <w:right w:val="single" w:sz="4" w:space="0" w:color="000000"/>
            </w:tcBorders>
            <w:vAlign w:val="center"/>
            <w:hideMark/>
          </w:tcPr>
          <w:p w14:paraId="791237BA" w14:textId="2E0CBC87" w:rsidR="002D07BD" w:rsidRPr="009F3129" w:rsidRDefault="002D07BD" w:rsidP="00D611AC">
            <w:pPr>
              <w:ind w:firstLine="0"/>
              <w:jc w:val="center"/>
              <w:rPr>
                <w:rFonts w:ascii="Times New Roman" w:hAnsi="Times New Roman"/>
                <w:sz w:val="24"/>
                <w:szCs w:val="24"/>
                <w:lang w:val="ru-RU"/>
              </w:rPr>
            </w:pPr>
            <w:r w:rsidRPr="009F3129">
              <w:rPr>
                <w:rFonts w:ascii="Times New Roman" w:hAnsi="Times New Roman"/>
                <w:sz w:val="24"/>
                <w:szCs w:val="24"/>
              </w:rPr>
              <w:t>10</w:t>
            </w:r>
            <w:r w:rsidR="00FE4E71" w:rsidRPr="009F3129">
              <w:rPr>
                <w:rFonts w:ascii="Times New Roman" w:hAnsi="Times New Roman"/>
                <w:sz w:val="24"/>
                <w:szCs w:val="24"/>
                <w:lang w:val="ru-RU"/>
              </w:rPr>
              <w:t>8,4</w:t>
            </w:r>
          </w:p>
        </w:tc>
      </w:tr>
      <w:tr w:rsidR="002D07BD" w:rsidRPr="009F3129" w14:paraId="43160F86" w14:textId="77777777" w:rsidTr="002D07BD">
        <w:trPr>
          <w:trHeight w:val="20"/>
        </w:trPr>
        <w:tc>
          <w:tcPr>
            <w:tcW w:w="4536" w:type="dxa"/>
            <w:tcBorders>
              <w:top w:val="single" w:sz="4" w:space="0" w:color="000000"/>
              <w:left w:val="single" w:sz="4" w:space="0" w:color="000000"/>
              <w:bottom w:val="single" w:sz="4" w:space="0" w:color="000000"/>
              <w:right w:val="single" w:sz="4" w:space="0" w:color="000000"/>
            </w:tcBorders>
            <w:vAlign w:val="center"/>
            <w:hideMark/>
          </w:tcPr>
          <w:p w14:paraId="135C42D2" w14:textId="77777777" w:rsidR="002D07BD" w:rsidRPr="009F3129" w:rsidRDefault="002D07BD" w:rsidP="00D611AC">
            <w:pPr>
              <w:ind w:firstLine="0"/>
              <w:jc w:val="left"/>
              <w:rPr>
                <w:rFonts w:ascii="Times New Roman" w:hAnsi="Times New Roman"/>
                <w:sz w:val="24"/>
                <w:szCs w:val="24"/>
              </w:rPr>
            </w:pPr>
            <w:r w:rsidRPr="009F3129">
              <w:rPr>
                <w:rFonts w:ascii="Times New Roman" w:hAnsi="Times New Roman"/>
                <w:sz w:val="24"/>
                <w:szCs w:val="24"/>
              </w:rPr>
              <w:t>Инвестиции в основной капитал</w:t>
            </w:r>
          </w:p>
        </w:tc>
        <w:tc>
          <w:tcPr>
            <w:tcW w:w="1606" w:type="dxa"/>
            <w:tcBorders>
              <w:top w:val="single" w:sz="4" w:space="0" w:color="000000"/>
              <w:left w:val="single" w:sz="4" w:space="0" w:color="000000"/>
              <w:bottom w:val="single" w:sz="4" w:space="0" w:color="000000"/>
              <w:right w:val="single" w:sz="4" w:space="0" w:color="000000"/>
            </w:tcBorders>
            <w:vAlign w:val="center"/>
            <w:hideMark/>
          </w:tcPr>
          <w:p w14:paraId="557C2863" w14:textId="77777777" w:rsidR="002D07BD" w:rsidRPr="009F3129" w:rsidRDefault="002D07BD" w:rsidP="00D611AC">
            <w:pPr>
              <w:ind w:firstLine="0"/>
              <w:jc w:val="center"/>
              <w:rPr>
                <w:rFonts w:ascii="Times New Roman" w:hAnsi="Times New Roman"/>
                <w:sz w:val="24"/>
                <w:szCs w:val="24"/>
                <w:lang w:val="ru-RU"/>
              </w:rPr>
            </w:pPr>
            <w:r w:rsidRPr="009F3129">
              <w:rPr>
                <w:rFonts w:ascii="Times New Roman" w:hAnsi="Times New Roman"/>
                <w:sz w:val="24"/>
                <w:szCs w:val="24"/>
              </w:rPr>
              <w:t>358,8</w:t>
            </w:r>
          </w:p>
        </w:tc>
        <w:tc>
          <w:tcPr>
            <w:tcW w:w="1607" w:type="dxa"/>
            <w:tcBorders>
              <w:top w:val="single" w:sz="4" w:space="0" w:color="000000"/>
              <w:left w:val="single" w:sz="4" w:space="0" w:color="000000"/>
              <w:bottom w:val="single" w:sz="4" w:space="0" w:color="000000"/>
              <w:right w:val="single" w:sz="4" w:space="0" w:color="000000"/>
            </w:tcBorders>
            <w:vAlign w:val="center"/>
            <w:hideMark/>
          </w:tcPr>
          <w:p w14:paraId="17263D5A"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129,5</w:t>
            </w:r>
          </w:p>
        </w:tc>
        <w:tc>
          <w:tcPr>
            <w:tcW w:w="1607" w:type="dxa"/>
            <w:tcBorders>
              <w:top w:val="single" w:sz="4" w:space="0" w:color="000000"/>
              <w:left w:val="single" w:sz="4" w:space="0" w:color="000000"/>
              <w:bottom w:val="single" w:sz="4" w:space="0" w:color="000000"/>
              <w:right w:val="single" w:sz="4" w:space="0" w:color="000000"/>
            </w:tcBorders>
            <w:vAlign w:val="center"/>
            <w:hideMark/>
          </w:tcPr>
          <w:p w14:paraId="310C61F0"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115,9</w:t>
            </w:r>
          </w:p>
        </w:tc>
      </w:tr>
      <w:tr w:rsidR="002D07BD" w:rsidRPr="009F3129" w14:paraId="22D3669C" w14:textId="77777777" w:rsidTr="002D07BD">
        <w:trPr>
          <w:trHeight w:val="20"/>
        </w:trPr>
        <w:tc>
          <w:tcPr>
            <w:tcW w:w="4536" w:type="dxa"/>
            <w:tcBorders>
              <w:top w:val="single" w:sz="4" w:space="0" w:color="000000"/>
              <w:left w:val="single" w:sz="4" w:space="0" w:color="000000"/>
              <w:bottom w:val="single" w:sz="4" w:space="0" w:color="000000"/>
              <w:right w:val="single" w:sz="4" w:space="0" w:color="000000"/>
            </w:tcBorders>
            <w:vAlign w:val="center"/>
            <w:hideMark/>
          </w:tcPr>
          <w:p w14:paraId="405E71A1" w14:textId="77777777" w:rsidR="002D07BD" w:rsidRPr="009F3129" w:rsidRDefault="002D07BD" w:rsidP="00D611AC">
            <w:pPr>
              <w:ind w:firstLine="0"/>
              <w:jc w:val="left"/>
              <w:rPr>
                <w:rFonts w:ascii="Times New Roman" w:hAnsi="Times New Roman"/>
                <w:sz w:val="24"/>
                <w:szCs w:val="24"/>
              </w:rPr>
            </w:pPr>
            <w:r w:rsidRPr="009F3129">
              <w:rPr>
                <w:rFonts w:ascii="Times New Roman" w:hAnsi="Times New Roman"/>
                <w:sz w:val="24"/>
                <w:szCs w:val="24"/>
              </w:rPr>
              <w:t>Строительство</w:t>
            </w:r>
          </w:p>
        </w:tc>
        <w:tc>
          <w:tcPr>
            <w:tcW w:w="1606" w:type="dxa"/>
            <w:tcBorders>
              <w:top w:val="single" w:sz="4" w:space="0" w:color="000000"/>
              <w:left w:val="single" w:sz="4" w:space="0" w:color="000000"/>
              <w:bottom w:val="single" w:sz="4" w:space="0" w:color="000000"/>
              <w:right w:val="single" w:sz="4" w:space="0" w:color="000000"/>
            </w:tcBorders>
            <w:vAlign w:val="center"/>
            <w:hideMark/>
          </w:tcPr>
          <w:p w14:paraId="023A0130" w14:textId="27D313E9" w:rsidR="002D07BD" w:rsidRPr="009F3129" w:rsidRDefault="002D07BD" w:rsidP="00D611AC">
            <w:pPr>
              <w:ind w:firstLine="0"/>
              <w:jc w:val="center"/>
              <w:rPr>
                <w:rFonts w:ascii="Times New Roman" w:hAnsi="Times New Roman"/>
                <w:sz w:val="24"/>
                <w:szCs w:val="24"/>
                <w:lang w:val="ru-RU"/>
              </w:rPr>
            </w:pPr>
            <w:r w:rsidRPr="009F3129">
              <w:rPr>
                <w:rFonts w:ascii="Times New Roman" w:hAnsi="Times New Roman"/>
                <w:sz w:val="24"/>
                <w:szCs w:val="24"/>
              </w:rPr>
              <w:t>1</w:t>
            </w:r>
            <w:r w:rsidR="006D2269" w:rsidRPr="009F3129">
              <w:rPr>
                <w:rFonts w:ascii="Times New Roman" w:hAnsi="Times New Roman"/>
                <w:sz w:val="24"/>
                <w:szCs w:val="24"/>
                <w:lang w:val="ru-RU"/>
              </w:rPr>
              <w:t>54,3</w:t>
            </w:r>
          </w:p>
        </w:tc>
        <w:tc>
          <w:tcPr>
            <w:tcW w:w="1607" w:type="dxa"/>
            <w:tcBorders>
              <w:top w:val="single" w:sz="4" w:space="0" w:color="000000"/>
              <w:left w:val="single" w:sz="4" w:space="0" w:color="000000"/>
              <w:bottom w:val="single" w:sz="4" w:space="0" w:color="000000"/>
              <w:right w:val="single" w:sz="4" w:space="0" w:color="000000"/>
            </w:tcBorders>
            <w:vAlign w:val="center"/>
            <w:hideMark/>
          </w:tcPr>
          <w:p w14:paraId="064C3DCC" w14:textId="1D3F1601" w:rsidR="002D07BD" w:rsidRPr="009F3129" w:rsidRDefault="002D07BD" w:rsidP="00D611AC">
            <w:pPr>
              <w:ind w:firstLine="0"/>
              <w:jc w:val="center"/>
              <w:rPr>
                <w:rFonts w:ascii="Times New Roman" w:hAnsi="Times New Roman"/>
                <w:sz w:val="24"/>
                <w:szCs w:val="24"/>
                <w:lang w:val="ru-RU"/>
              </w:rPr>
            </w:pPr>
            <w:r w:rsidRPr="009F3129">
              <w:rPr>
                <w:rFonts w:ascii="Times New Roman" w:hAnsi="Times New Roman"/>
                <w:sz w:val="24"/>
                <w:szCs w:val="24"/>
              </w:rPr>
              <w:t>1</w:t>
            </w:r>
            <w:r w:rsidR="006D2269" w:rsidRPr="009F3129">
              <w:rPr>
                <w:rFonts w:ascii="Times New Roman" w:hAnsi="Times New Roman"/>
                <w:sz w:val="24"/>
                <w:szCs w:val="24"/>
                <w:lang w:val="ru-RU"/>
              </w:rPr>
              <w:t>42,3</w:t>
            </w:r>
          </w:p>
        </w:tc>
        <w:tc>
          <w:tcPr>
            <w:tcW w:w="1607" w:type="dxa"/>
            <w:tcBorders>
              <w:top w:val="single" w:sz="4" w:space="0" w:color="000000"/>
              <w:left w:val="single" w:sz="4" w:space="0" w:color="000000"/>
              <w:bottom w:val="single" w:sz="4" w:space="0" w:color="000000"/>
              <w:right w:val="single" w:sz="4" w:space="0" w:color="000000"/>
            </w:tcBorders>
            <w:vAlign w:val="center"/>
            <w:hideMark/>
          </w:tcPr>
          <w:p w14:paraId="35EB66CC" w14:textId="7B11EA67" w:rsidR="002D07BD" w:rsidRPr="009F3129" w:rsidRDefault="002D07BD" w:rsidP="00D611AC">
            <w:pPr>
              <w:ind w:firstLine="0"/>
              <w:jc w:val="center"/>
              <w:rPr>
                <w:rFonts w:ascii="Times New Roman" w:hAnsi="Times New Roman"/>
                <w:sz w:val="24"/>
                <w:szCs w:val="24"/>
                <w:lang w:val="ru-RU"/>
              </w:rPr>
            </w:pPr>
            <w:r w:rsidRPr="009F3129">
              <w:rPr>
                <w:rFonts w:ascii="Times New Roman" w:hAnsi="Times New Roman"/>
                <w:sz w:val="24"/>
                <w:szCs w:val="24"/>
              </w:rPr>
              <w:t>11</w:t>
            </w:r>
            <w:r w:rsidR="006D2269" w:rsidRPr="009F3129">
              <w:rPr>
                <w:rFonts w:ascii="Times New Roman" w:hAnsi="Times New Roman"/>
                <w:sz w:val="24"/>
                <w:szCs w:val="24"/>
                <w:lang w:val="ru-RU"/>
              </w:rPr>
              <w:t>9,9</w:t>
            </w:r>
          </w:p>
        </w:tc>
      </w:tr>
      <w:tr w:rsidR="002D07BD" w:rsidRPr="009F3129" w14:paraId="3C43C7FB" w14:textId="77777777" w:rsidTr="002D07BD">
        <w:trPr>
          <w:trHeight w:val="20"/>
        </w:trPr>
        <w:tc>
          <w:tcPr>
            <w:tcW w:w="4536" w:type="dxa"/>
            <w:tcBorders>
              <w:top w:val="single" w:sz="4" w:space="0" w:color="000000"/>
              <w:left w:val="single" w:sz="4" w:space="0" w:color="000000"/>
              <w:bottom w:val="single" w:sz="4" w:space="0" w:color="000000"/>
              <w:right w:val="single" w:sz="4" w:space="0" w:color="000000"/>
            </w:tcBorders>
            <w:vAlign w:val="center"/>
            <w:hideMark/>
          </w:tcPr>
          <w:p w14:paraId="2314364E" w14:textId="77777777" w:rsidR="002D07BD" w:rsidRPr="009F3129" w:rsidRDefault="002D07BD" w:rsidP="00D611AC">
            <w:pPr>
              <w:ind w:firstLine="0"/>
              <w:jc w:val="left"/>
              <w:rPr>
                <w:rFonts w:ascii="Times New Roman" w:hAnsi="Times New Roman"/>
                <w:sz w:val="24"/>
                <w:szCs w:val="24"/>
              </w:rPr>
            </w:pPr>
            <w:r w:rsidRPr="009F3129">
              <w:rPr>
                <w:rFonts w:ascii="Times New Roman" w:hAnsi="Times New Roman"/>
                <w:sz w:val="24"/>
                <w:szCs w:val="24"/>
              </w:rPr>
              <w:t>Розничная торговля</w:t>
            </w:r>
          </w:p>
        </w:tc>
        <w:tc>
          <w:tcPr>
            <w:tcW w:w="1606" w:type="dxa"/>
            <w:tcBorders>
              <w:top w:val="single" w:sz="4" w:space="0" w:color="000000"/>
              <w:left w:val="single" w:sz="4" w:space="0" w:color="000000"/>
              <w:bottom w:val="single" w:sz="4" w:space="0" w:color="000000"/>
              <w:right w:val="single" w:sz="4" w:space="0" w:color="000000"/>
            </w:tcBorders>
            <w:vAlign w:val="center"/>
            <w:hideMark/>
          </w:tcPr>
          <w:p w14:paraId="59741AB0"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119,8</w:t>
            </w:r>
          </w:p>
        </w:tc>
        <w:tc>
          <w:tcPr>
            <w:tcW w:w="1607" w:type="dxa"/>
            <w:tcBorders>
              <w:top w:val="single" w:sz="4" w:space="0" w:color="000000"/>
              <w:left w:val="single" w:sz="4" w:space="0" w:color="000000"/>
              <w:bottom w:val="single" w:sz="4" w:space="0" w:color="000000"/>
              <w:right w:val="single" w:sz="4" w:space="0" w:color="000000"/>
            </w:tcBorders>
            <w:vAlign w:val="center"/>
            <w:hideMark/>
          </w:tcPr>
          <w:p w14:paraId="5630AF4C"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104,9</w:t>
            </w:r>
          </w:p>
        </w:tc>
        <w:tc>
          <w:tcPr>
            <w:tcW w:w="1607" w:type="dxa"/>
            <w:tcBorders>
              <w:top w:val="single" w:sz="4" w:space="0" w:color="000000"/>
              <w:left w:val="single" w:sz="4" w:space="0" w:color="000000"/>
              <w:bottom w:val="single" w:sz="4" w:space="0" w:color="000000"/>
              <w:right w:val="single" w:sz="4" w:space="0" w:color="000000"/>
            </w:tcBorders>
            <w:vAlign w:val="center"/>
            <w:hideMark/>
          </w:tcPr>
          <w:p w14:paraId="24C1DCE3"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99,4</w:t>
            </w:r>
          </w:p>
        </w:tc>
      </w:tr>
      <w:tr w:rsidR="002D07BD" w:rsidRPr="009F3129" w14:paraId="7B516D1D" w14:textId="77777777" w:rsidTr="002D07BD">
        <w:trPr>
          <w:trHeight w:val="20"/>
        </w:trPr>
        <w:tc>
          <w:tcPr>
            <w:tcW w:w="4536" w:type="dxa"/>
            <w:tcBorders>
              <w:top w:val="single" w:sz="4" w:space="0" w:color="000000"/>
              <w:left w:val="single" w:sz="4" w:space="0" w:color="000000"/>
              <w:bottom w:val="single" w:sz="4" w:space="0" w:color="000000"/>
              <w:right w:val="single" w:sz="4" w:space="0" w:color="000000"/>
            </w:tcBorders>
            <w:vAlign w:val="center"/>
            <w:hideMark/>
          </w:tcPr>
          <w:p w14:paraId="0F5BC805" w14:textId="77777777" w:rsidR="002D07BD" w:rsidRPr="009F3129" w:rsidRDefault="002D07BD" w:rsidP="00D611AC">
            <w:pPr>
              <w:ind w:firstLine="0"/>
              <w:jc w:val="left"/>
              <w:rPr>
                <w:rFonts w:ascii="Times New Roman" w:hAnsi="Times New Roman"/>
                <w:sz w:val="24"/>
                <w:szCs w:val="24"/>
              </w:rPr>
            </w:pPr>
            <w:r w:rsidRPr="009F3129">
              <w:rPr>
                <w:rFonts w:ascii="Times New Roman" w:hAnsi="Times New Roman"/>
                <w:sz w:val="24"/>
                <w:szCs w:val="24"/>
              </w:rPr>
              <w:t>Сельское хозяйство</w:t>
            </w:r>
          </w:p>
        </w:tc>
        <w:tc>
          <w:tcPr>
            <w:tcW w:w="1606" w:type="dxa"/>
            <w:tcBorders>
              <w:top w:val="single" w:sz="4" w:space="0" w:color="000000"/>
              <w:left w:val="single" w:sz="4" w:space="0" w:color="000000"/>
              <w:bottom w:val="single" w:sz="4" w:space="0" w:color="000000"/>
              <w:right w:val="single" w:sz="4" w:space="0" w:color="000000"/>
            </w:tcBorders>
            <w:vAlign w:val="center"/>
            <w:hideMark/>
          </w:tcPr>
          <w:p w14:paraId="4F152781"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104,0</w:t>
            </w:r>
          </w:p>
        </w:tc>
        <w:tc>
          <w:tcPr>
            <w:tcW w:w="1607" w:type="dxa"/>
            <w:tcBorders>
              <w:top w:val="single" w:sz="4" w:space="0" w:color="000000"/>
              <w:left w:val="single" w:sz="4" w:space="0" w:color="000000"/>
              <w:bottom w:val="single" w:sz="4" w:space="0" w:color="000000"/>
              <w:right w:val="single" w:sz="4" w:space="0" w:color="000000"/>
            </w:tcBorders>
            <w:vAlign w:val="center"/>
            <w:hideMark/>
          </w:tcPr>
          <w:p w14:paraId="799968D6" w14:textId="41669383" w:rsidR="002D07BD" w:rsidRPr="009F3129" w:rsidRDefault="002D07BD" w:rsidP="00D611AC">
            <w:pPr>
              <w:ind w:firstLine="0"/>
              <w:jc w:val="center"/>
              <w:rPr>
                <w:rFonts w:ascii="Times New Roman" w:hAnsi="Times New Roman"/>
                <w:sz w:val="24"/>
                <w:szCs w:val="24"/>
                <w:lang w:val="ru-RU"/>
              </w:rPr>
            </w:pPr>
            <w:r w:rsidRPr="009F3129">
              <w:rPr>
                <w:rFonts w:ascii="Times New Roman" w:hAnsi="Times New Roman"/>
                <w:sz w:val="24"/>
                <w:szCs w:val="24"/>
              </w:rPr>
              <w:t>11</w:t>
            </w:r>
            <w:r w:rsidR="006D2269" w:rsidRPr="009F3129">
              <w:rPr>
                <w:rFonts w:ascii="Times New Roman" w:hAnsi="Times New Roman"/>
                <w:sz w:val="24"/>
                <w:szCs w:val="24"/>
                <w:lang w:val="ru-RU"/>
              </w:rPr>
              <w:t>1,1</w:t>
            </w:r>
          </w:p>
        </w:tc>
        <w:tc>
          <w:tcPr>
            <w:tcW w:w="1607" w:type="dxa"/>
            <w:tcBorders>
              <w:top w:val="single" w:sz="4" w:space="0" w:color="000000"/>
              <w:left w:val="single" w:sz="4" w:space="0" w:color="000000"/>
              <w:bottom w:val="single" w:sz="4" w:space="0" w:color="000000"/>
              <w:right w:val="single" w:sz="4" w:space="0" w:color="000000"/>
            </w:tcBorders>
            <w:vAlign w:val="center"/>
            <w:hideMark/>
          </w:tcPr>
          <w:p w14:paraId="0D57C5F1" w14:textId="1DC5B283" w:rsidR="002D07BD" w:rsidRPr="009F3129" w:rsidRDefault="002D07BD" w:rsidP="00D611AC">
            <w:pPr>
              <w:ind w:firstLine="0"/>
              <w:jc w:val="center"/>
              <w:rPr>
                <w:rFonts w:ascii="Times New Roman" w:hAnsi="Times New Roman"/>
                <w:sz w:val="24"/>
                <w:szCs w:val="24"/>
                <w:lang w:val="ru-RU"/>
              </w:rPr>
            </w:pPr>
            <w:r w:rsidRPr="009F3129">
              <w:rPr>
                <w:rFonts w:ascii="Times New Roman" w:hAnsi="Times New Roman"/>
                <w:sz w:val="24"/>
                <w:szCs w:val="24"/>
              </w:rPr>
              <w:t>116,</w:t>
            </w:r>
            <w:r w:rsidR="006D2269" w:rsidRPr="009F3129">
              <w:rPr>
                <w:rFonts w:ascii="Times New Roman" w:hAnsi="Times New Roman"/>
                <w:sz w:val="24"/>
                <w:szCs w:val="24"/>
                <w:lang w:val="ru-RU"/>
              </w:rPr>
              <w:t>8</w:t>
            </w:r>
          </w:p>
        </w:tc>
      </w:tr>
    </w:tbl>
    <w:bookmarkEnd w:id="147"/>
    <w:bookmarkEnd w:id="148"/>
    <w:p w14:paraId="7DD3E512" w14:textId="77777777" w:rsidR="002D07BD" w:rsidRPr="009F3129" w:rsidRDefault="002D07BD" w:rsidP="00D611AC">
      <w:pPr>
        <w:widowControl w:val="0"/>
        <w:autoSpaceDE w:val="0"/>
        <w:autoSpaceDN w:val="0"/>
        <w:ind w:firstLine="0"/>
        <w:rPr>
          <w:rFonts w:ascii="Times New Roman" w:eastAsia="Times New Roman" w:hAnsi="Times New Roman" w:cs="Times New Roman"/>
          <w:sz w:val="20"/>
          <w:szCs w:val="20"/>
        </w:rPr>
      </w:pPr>
      <w:r w:rsidRPr="009F3129">
        <w:rPr>
          <w:rFonts w:ascii="Times New Roman" w:eastAsia="Times New Roman" w:hAnsi="Times New Roman" w:cs="Times New Roman"/>
          <w:sz w:val="20"/>
          <w:szCs w:val="20"/>
        </w:rPr>
        <w:t>Источники: Составлено ФАНУ «Востокгосплан»: по индексам физического объема валового регионального продукта / Росстат. – URL: https://rosstat.gov.ru/statistics/accounts (дата обращения: 13.07.2023); По индексам производства по отдельным видам экономической деятельности по субъектам Российской Федерации / Росстат. – URL: https://rosstat.gov.ru/enterprise_industrial (дата обращения: 13.07.2023); Динамике инвестиций в основной капитал по субъектам Российской Федерации / Росстат. – URL: https://rosstat.gov.ru/investment_nonfinancial (дата обращения: 13.07.2023); По объемам работ к соответствующему периоду прошлого года, выполненных по виду деятельности «Строительство» / Росстат. – URL: https://rosstat.gov.ru/folder/11109/document/13259 (дата обращения: 13.07.2023); По индексам физического объема оборота розничной торговли / ЕМИСС. – URL: https://fedstat.ru/indicator/31066 (дата обращения: 13.07.2023); по индексу производства продукции сельского хозяйства (предварительные данные) в 2022 году / ЕМИСС. – URL: https://fedstat.ru/indicator/34127 (дата обращения: 13.07.2023), по индексам производства продукции сельского хозяйства (окончательные данные) для более ранних периодов / ЕМИСС. – URL: https://fedstat.ru/indicator/59001 (дата обращения: 13.07.2023)</w:t>
      </w:r>
    </w:p>
    <w:p w14:paraId="4507E757" w14:textId="77777777" w:rsidR="002D07BD" w:rsidRPr="009F3129" w:rsidRDefault="002D07BD" w:rsidP="00D611AC">
      <w:pPr>
        <w:widowControl w:val="0"/>
        <w:autoSpaceDE w:val="0"/>
        <w:autoSpaceDN w:val="0"/>
        <w:ind w:firstLine="0"/>
      </w:pPr>
    </w:p>
    <w:p w14:paraId="5B42BB90" w14:textId="2440E515" w:rsidR="002D07BD" w:rsidRPr="009F3129" w:rsidRDefault="002D07BD" w:rsidP="00D611AC">
      <w:pPr>
        <w:widowControl w:val="0"/>
        <w:tabs>
          <w:tab w:val="left" w:pos="9072"/>
        </w:tabs>
        <w:autoSpaceDE w:val="0"/>
        <w:autoSpaceDN w:val="0"/>
        <w:rPr>
          <w:rFonts w:ascii="Times New Roman" w:eastAsia="Times New Roman" w:hAnsi="Times New Roman" w:cs="Times New Roman"/>
          <w:szCs w:val="28"/>
        </w:rPr>
      </w:pPr>
      <w:r w:rsidRPr="009F3129">
        <w:rPr>
          <w:rFonts w:ascii="Times New Roman" w:eastAsia="Times New Roman" w:hAnsi="Times New Roman" w:cs="Times New Roman"/>
          <w:szCs w:val="28"/>
        </w:rPr>
        <w:t>В структуре ВРП ЧАО преобладают сектор добычи полезных ископаемых, энергетика и строительство, а также сервисные виды деятельности – государственное управление и обеспечение военной безопасности, торговля оптовая и розничная, транспортировка и хранение (</w:t>
      </w:r>
      <w:r w:rsidRPr="009F3129">
        <w:rPr>
          <w:rFonts w:ascii="Times New Roman" w:eastAsia="Times New Roman" w:hAnsi="Times New Roman" w:cs="Times New Roman"/>
          <w:szCs w:val="28"/>
        </w:rPr>
        <w:fldChar w:fldCharType="begin"/>
      </w:r>
      <w:r w:rsidRPr="009F3129">
        <w:rPr>
          <w:rFonts w:ascii="Times New Roman" w:eastAsia="Times New Roman" w:hAnsi="Times New Roman" w:cs="Times New Roman"/>
          <w:szCs w:val="28"/>
        </w:rPr>
        <w:instrText xml:space="preserve"> REF _Ref146896969 \h  \* MERGEFORMAT </w:instrText>
      </w:r>
      <w:r w:rsidRPr="009F3129">
        <w:rPr>
          <w:rFonts w:ascii="Times New Roman" w:eastAsia="Times New Roman" w:hAnsi="Times New Roman" w:cs="Times New Roman"/>
          <w:szCs w:val="28"/>
        </w:rPr>
      </w:r>
      <w:r w:rsidRPr="009F3129">
        <w:rPr>
          <w:rFonts w:ascii="Times New Roman" w:eastAsia="Times New Roman" w:hAnsi="Times New Roman" w:cs="Times New Roman"/>
          <w:szCs w:val="28"/>
        </w:rPr>
        <w:fldChar w:fldCharType="separate"/>
      </w:r>
      <w:r w:rsidR="00811E81" w:rsidRPr="009F3129">
        <w:rPr>
          <w:szCs w:val="28"/>
        </w:rPr>
        <w:t xml:space="preserve">Таблица </w:t>
      </w:r>
      <w:r w:rsidR="00811E81" w:rsidRPr="00811E81">
        <w:rPr>
          <w:noProof/>
          <w:szCs w:val="28"/>
        </w:rPr>
        <w:t>13</w:t>
      </w:r>
      <w:r w:rsidRPr="009F3129">
        <w:rPr>
          <w:rFonts w:ascii="Times New Roman" w:eastAsia="Times New Roman" w:hAnsi="Times New Roman" w:cs="Times New Roman"/>
          <w:szCs w:val="28"/>
        </w:rPr>
        <w:fldChar w:fldCharType="end"/>
      </w:r>
      <w:r w:rsidRPr="009F3129">
        <w:rPr>
          <w:rFonts w:ascii="Times New Roman" w:eastAsia="Times New Roman" w:hAnsi="Times New Roman" w:cs="Times New Roman"/>
          <w:szCs w:val="28"/>
        </w:rPr>
        <w:t>). При этом заметна тенденция к увеличению роли в формировании валовой добавленной стоимости добывающих отраслей при уменьшении вклада других структурообразующих видов экономической деятельности.</w:t>
      </w:r>
    </w:p>
    <w:p w14:paraId="2A225DAD" w14:textId="77777777" w:rsidR="002D07BD" w:rsidRPr="009F3129" w:rsidRDefault="002D07BD" w:rsidP="00D611AC">
      <w:pPr>
        <w:widowControl w:val="0"/>
        <w:tabs>
          <w:tab w:val="left" w:pos="9072"/>
        </w:tabs>
        <w:autoSpaceDE w:val="0"/>
        <w:autoSpaceDN w:val="0"/>
        <w:rPr>
          <w:rFonts w:ascii="Times New Roman" w:eastAsia="Times New Roman" w:hAnsi="Times New Roman" w:cs="Times New Roman"/>
          <w:szCs w:val="28"/>
        </w:rPr>
      </w:pPr>
    </w:p>
    <w:p w14:paraId="037091F0" w14:textId="1ACC6BAB" w:rsidR="002D07BD" w:rsidRPr="009F3129" w:rsidRDefault="002D07BD" w:rsidP="00D611AC">
      <w:pPr>
        <w:pStyle w:val="aff2"/>
        <w:keepNext/>
        <w:spacing w:after="0"/>
        <w:ind w:firstLine="0"/>
        <w:rPr>
          <w:i w:val="0"/>
          <w:iCs w:val="0"/>
          <w:color w:val="auto"/>
          <w:sz w:val="28"/>
          <w:szCs w:val="28"/>
        </w:rPr>
      </w:pPr>
      <w:bookmarkStart w:id="149" w:name="_Ref146896969"/>
      <w:bookmarkStart w:id="150" w:name="_Hlk112847623"/>
      <w:r w:rsidRPr="009F3129">
        <w:rPr>
          <w:i w:val="0"/>
          <w:iCs w:val="0"/>
          <w:color w:val="auto"/>
          <w:sz w:val="28"/>
          <w:szCs w:val="28"/>
        </w:rPr>
        <w:t xml:space="preserve">Таблица </w:t>
      </w:r>
      <w:r w:rsidRPr="009F3129">
        <w:fldChar w:fldCharType="begin"/>
      </w:r>
      <w:r w:rsidRPr="009F3129">
        <w:rPr>
          <w:i w:val="0"/>
          <w:iCs w:val="0"/>
          <w:color w:val="auto"/>
          <w:sz w:val="28"/>
          <w:szCs w:val="28"/>
        </w:rPr>
        <w:instrText xml:space="preserve"> SEQ Таблица \* ARABIC </w:instrText>
      </w:r>
      <w:r w:rsidRPr="009F3129">
        <w:fldChar w:fldCharType="separate"/>
      </w:r>
      <w:r w:rsidR="00811E81">
        <w:rPr>
          <w:i w:val="0"/>
          <w:iCs w:val="0"/>
          <w:noProof/>
          <w:color w:val="auto"/>
          <w:sz w:val="28"/>
          <w:szCs w:val="28"/>
        </w:rPr>
        <w:t>13</w:t>
      </w:r>
      <w:r w:rsidRPr="009F3129">
        <w:fldChar w:fldCharType="end"/>
      </w:r>
      <w:bookmarkEnd w:id="149"/>
      <w:r w:rsidRPr="009F3129">
        <w:rPr>
          <w:i w:val="0"/>
          <w:iCs w:val="0"/>
          <w:color w:val="auto"/>
          <w:sz w:val="28"/>
          <w:szCs w:val="28"/>
        </w:rPr>
        <w:t>. Структура ВРП ЧАО по видам экономической деятельности, % (в текущих ценах)</w:t>
      </w:r>
    </w:p>
    <w:tbl>
      <w:tblPr>
        <w:tblStyle w:val="TableNormal"/>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4"/>
        <w:gridCol w:w="1134"/>
        <w:gridCol w:w="992"/>
      </w:tblGrid>
      <w:tr w:rsidR="002D07BD" w:rsidRPr="009F3129" w14:paraId="4DE2AA74" w14:textId="77777777" w:rsidTr="002D07BD">
        <w:trPr>
          <w:trHeight w:val="239"/>
          <w:tblHeader/>
        </w:trPr>
        <w:tc>
          <w:tcPr>
            <w:tcW w:w="7230" w:type="dxa"/>
            <w:tcBorders>
              <w:top w:val="single" w:sz="4" w:space="0" w:color="auto"/>
              <w:left w:val="single" w:sz="4" w:space="0" w:color="auto"/>
              <w:bottom w:val="single" w:sz="4" w:space="0" w:color="auto"/>
              <w:right w:val="single" w:sz="4" w:space="0" w:color="auto"/>
            </w:tcBorders>
            <w:vAlign w:val="center"/>
            <w:hideMark/>
          </w:tcPr>
          <w:p w14:paraId="109B60BC"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Вид экономической деятельности</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DAB6C8"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2018</w:t>
            </w:r>
          </w:p>
        </w:tc>
        <w:tc>
          <w:tcPr>
            <w:tcW w:w="992" w:type="dxa"/>
            <w:tcBorders>
              <w:top w:val="single" w:sz="4" w:space="0" w:color="auto"/>
              <w:left w:val="single" w:sz="4" w:space="0" w:color="auto"/>
              <w:bottom w:val="single" w:sz="4" w:space="0" w:color="auto"/>
              <w:right w:val="single" w:sz="4" w:space="0" w:color="auto"/>
            </w:tcBorders>
            <w:vAlign w:val="center"/>
            <w:hideMark/>
          </w:tcPr>
          <w:p w14:paraId="68A2F01E"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2021</w:t>
            </w:r>
          </w:p>
        </w:tc>
      </w:tr>
      <w:tr w:rsidR="002D07BD" w:rsidRPr="009F3129" w14:paraId="3024900C" w14:textId="77777777" w:rsidTr="002D07BD">
        <w:trPr>
          <w:trHeight w:val="552"/>
        </w:trPr>
        <w:tc>
          <w:tcPr>
            <w:tcW w:w="7230" w:type="dxa"/>
            <w:tcBorders>
              <w:top w:val="single" w:sz="4" w:space="0" w:color="auto"/>
              <w:left w:val="single" w:sz="4" w:space="0" w:color="000000"/>
              <w:bottom w:val="single" w:sz="4" w:space="0" w:color="000000"/>
              <w:right w:val="single" w:sz="4" w:space="0" w:color="000000"/>
            </w:tcBorders>
            <w:vAlign w:val="center"/>
            <w:hideMark/>
          </w:tcPr>
          <w:p w14:paraId="0BB21224" w14:textId="77777777" w:rsidR="002D07BD" w:rsidRPr="009F3129" w:rsidRDefault="002D07BD" w:rsidP="00D611AC">
            <w:pPr>
              <w:ind w:firstLine="0"/>
              <w:jc w:val="left"/>
              <w:rPr>
                <w:rFonts w:ascii="Times New Roman" w:hAnsi="Times New Roman"/>
                <w:sz w:val="24"/>
                <w:szCs w:val="24"/>
              </w:rPr>
            </w:pPr>
            <w:r w:rsidRPr="009F3129">
              <w:rPr>
                <w:rFonts w:ascii="Times New Roman" w:hAnsi="Times New Roman"/>
                <w:sz w:val="24"/>
                <w:szCs w:val="24"/>
              </w:rPr>
              <w:t>Добыча полезных ископаемых</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6E9511"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37,6</w:t>
            </w:r>
          </w:p>
        </w:tc>
        <w:tc>
          <w:tcPr>
            <w:tcW w:w="992" w:type="dxa"/>
            <w:tcBorders>
              <w:top w:val="single" w:sz="4" w:space="0" w:color="auto"/>
              <w:left w:val="nil"/>
              <w:bottom w:val="single" w:sz="4" w:space="0" w:color="auto"/>
              <w:right w:val="single" w:sz="4" w:space="0" w:color="auto"/>
            </w:tcBorders>
            <w:vAlign w:val="center"/>
            <w:hideMark/>
          </w:tcPr>
          <w:p w14:paraId="32598A8A"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41,6</w:t>
            </w:r>
          </w:p>
        </w:tc>
      </w:tr>
      <w:tr w:rsidR="002D07BD" w:rsidRPr="009F3129" w14:paraId="4CE32C4F" w14:textId="77777777" w:rsidTr="002D07BD">
        <w:trPr>
          <w:trHeight w:val="552"/>
        </w:trPr>
        <w:tc>
          <w:tcPr>
            <w:tcW w:w="7230" w:type="dxa"/>
            <w:tcBorders>
              <w:top w:val="single" w:sz="4" w:space="0" w:color="000000"/>
              <w:left w:val="single" w:sz="4" w:space="0" w:color="000000"/>
              <w:bottom w:val="single" w:sz="4" w:space="0" w:color="000000"/>
              <w:right w:val="single" w:sz="4" w:space="0" w:color="000000"/>
            </w:tcBorders>
            <w:vAlign w:val="center"/>
            <w:hideMark/>
          </w:tcPr>
          <w:p w14:paraId="05B6F3E1" w14:textId="77777777" w:rsidR="002D07BD" w:rsidRPr="009F3129" w:rsidRDefault="002D07BD" w:rsidP="00D611AC">
            <w:pPr>
              <w:ind w:firstLine="0"/>
              <w:jc w:val="left"/>
              <w:rPr>
                <w:rFonts w:ascii="Times New Roman" w:hAnsi="Times New Roman"/>
                <w:sz w:val="24"/>
                <w:szCs w:val="24"/>
                <w:lang w:val="ru-RU"/>
              </w:rPr>
            </w:pPr>
            <w:r w:rsidRPr="009F3129">
              <w:rPr>
                <w:rFonts w:ascii="Times New Roman" w:hAnsi="Times New Roman"/>
                <w:sz w:val="24"/>
                <w:szCs w:val="24"/>
                <w:lang w:val="ru-RU"/>
              </w:rPr>
              <w:t>Обеспечение электрической энергией, газом и паром; кондиционирование воздуха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B6B835"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12,5</w:t>
            </w:r>
          </w:p>
        </w:tc>
        <w:tc>
          <w:tcPr>
            <w:tcW w:w="992" w:type="dxa"/>
            <w:tcBorders>
              <w:top w:val="single" w:sz="4" w:space="0" w:color="auto"/>
              <w:left w:val="nil"/>
              <w:bottom w:val="single" w:sz="4" w:space="0" w:color="auto"/>
              <w:right w:val="single" w:sz="4" w:space="0" w:color="auto"/>
            </w:tcBorders>
            <w:vAlign w:val="center"/>
            <w:hideMark/>
          </w:tcPr>
          <w:p w14:paraId="3AC5AF4F"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13,6</w:t>
            </w:r>
          </w:p>
        </w:tc>
      </w:tr>
      <w:tr w:rsidR="002D07BD" w:rsidRPr="009F3129" w14:paraId="75862BF8" w14:textId="77777777" w:rsidTr="002D07BD">
        <w:trPr>
          <w:trHeight w:val="552"/>
        </w:trPr>
        <w:tc>
          <w:tcPr>
            <w:tcW w:w="7230" w:type="dxa"/>
            <w:tcBorders>
              <w:top w:val="single" w:sz="4" w:space="0" w:color="000000"/>
              <w:left w:val="single" w:sz="4" w:space="0" w:color="000000"/>
              <w:bottom w:val="single" w:sz="4" w:space="0" w:color="000000"/>
              <w:right w:val="single" w:sz="4" w:space="0" w:color="000000"/>
            </w:tcBorders>
            <w:vAlign w:val="center"/>
            <w:hideMark/>
          </w:tcPr>
          <w:p w14:paraId="4227BEE5" w14:textId="77777777" w:rsidR="002D07BD" w:rsidRPr="009F3129" w:rsidRDefault="002D07BD" w:rsidP="00D611AC">
            <w:pPr>
              <w:ind w:firstLine="0"/>
              <w:jc w:val="left"/>
              <w:rPr>
                <w:rFonts w:ascii="Times New Roman" w:hAnsi="Times New Roman"/>
                <w:sz w:val="24"/>
                <w:szCs w:val="24"/>
              </w:rPr>
            </w:pPr>
            <w:r w:rsidRPr="009F3129">
              <w:rPr>
                <w:rFonts w:ascii="Times New Roman" w:hAnsi="Times New Roman"/>
                <w:sz w:val="24"/>
                <w:szCs w:val="24"/>
              </w:rPr>
              <w:t>Строительство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D33C20"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7,1</w:t>
            </w:r>
          </w:p>
        </w:tc>
        <w:tc>
          <w:tcPr>
            <w:tcW w:w="992" w:type="dxa"/>
            <w:tcBorders>
              <w:top w:val="single" w:sz="4" w:space="0" w:color="auto"/>
              <w:left w:val="nil"/>
              <w:bottom w:val="single" w:sz="4" w:space="0" w:color="auto"/>
              <w:right w:val="single" w:sz="4" w:space="0" w:color="auto"/>
            </w:tcBorders>
            <w:vAlign w:val="center"/>
            <w:hideMark/>
          </w:tcPr>
          <w:p w14:paraId="07B63E71"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10,7</w:t>
            </w:r>
          </w:p>
        </w:tc>
      </w:tr>
      <w:tr w:rsidR="002D07BD" w:rsidRPr="009F3129" w14:paraId="3A7068E3" w14:textId="77777777" w:rsidTr="002D07BD">
        <w:trPr>
          <w:trHeight w:val="552"/>
        </w:trPr>
        <w:tc>
          <w:tcPr>
            <w:tcW w:w="7230" w:type="dxa"/>
            <w:tcBorders>
              <w:top w:val="single" w:sz="4" w:space="0" w:color="000000"/>
              <w:left w:val="single" w:sz="4" w:space="0" w:color="000000"/>
              <w:bottom w:val="single" w:sz="4" w:space="0" w:color="000000"/>
              <w:right w:val="single" w:sz="4" w:space="0" w:color="000000"/>
            </w:tcBorders>
            <w:vAlign w:val="center"/>
            <w:hideMark/>
          </w:tcPr>
          <w:p w14:paraId="3751CEC4" w14:textId="77777777" w:rsidR="002D07BD" w:rsidRPr="009F3129" w:rsidRDefault="002D07BD" w:rsidP="00D611AC">
            <w:pPr>
              <w:ind w:firstLine="0"/>
              <w:jc w:val="left"/>
              <w:rPr>
                <w:rFonts w:ascii="Times New Roman" w:hAnsi="Times New Roman"/>
                <w:sz w:val="24"/>
                <w:szCs w:val="24"/>
                <w:lang w:val="ru-RU"/>
              </w:rPr>
            </w:pPr>
            <w:r w:rsidRPr="009F3129">
              <w:rPr>
                <w:rFonts w:ascii="Times New Roman" w:hAnsi="Times New Roman"/>
                <w:sz w:val="24"/>
                <w:szCs w:val="24"/>
                <w:lang w:val="ru-RU"/>
              </w:rPr>
              <w:t>Государственное управление и обеспечение военной безопасности; социальное обеспечение</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7610D7"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13,7</w:t>
            </w:r>
          </w:p>
        </w:tc>
        <w:tc>
          <w:tcPr>
            <w:tcW w:w="992" w:type="dxa"/>
            <w:tcBorders>
              <w:top w:val="single" w:sz="4" w:space="0" w:color="auto"/>
              <w:left w:val="nil"/>
              <w:bottom w:val="single" w:sz="4" w:space="0" w:color="auto"/>
              <w:right w:val="single" w:sz="4" w:space="0" w:color="auto"/>
            </w:tcBorders>
            <w:vAlign w:val="center"/>
            <w:hideMark/>
          </w:tcPr>
          <w:p w14:paraId="4470E790"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10,2</w:t>
            </w:r>
          </w:p>
        </w:tc>
      </w:tr>
      <w:tr w:rsidR="002D07BD" w:rsidRPr="009F3129" w14:paraId="5A3C7407" w14:textId="77777777" w:rsidTr="002D07BD">
        <w:trPr>
          <w:trHeight w:val="552"/>
        </w:trPr>
        <w:tc>
          <w:tcPr>
            <w:tcW w:w="7230" w:type="dxa"/>
            <w:tcBorders>
              <w:top w:val="single" w:sz="4" w:space="0" w:color="000000"/>
              <w:left w:val="single" w:sz="4" w:space="0" w:color="000000"/>
              <w:bottom w:val="single" w:sz="4" w:space="0" w:color="000000"/>
              <w:right w:val="single" w:sz="4" w:space="0" w:color="000000"/>
            </w:tcBorders>
            <w:vAlign w:val="center"/>
            <w:hideMark/>
          </w:tcPr>
          <w:p w14:paraId="0574A3AF" w14:textId="77777777" w:rsidR="002D07BD" w:rsidRPr="009F3129" w:rsidRDefault="002D07BD" w:rsidP="00D611AC">
            <w:pPr>
              <w:ind w:firstLine="0"/>
              <w:jc w:val="left"/>
              <w:rPr>
                <w:rFonts w:ascii="Times New Roman" w:hAnsi="Times New Roman"/>
                <w:sz w:val="24"/>
                <w:szCs w:val="24"/>
                <w:lang w:val="ru-RU"/>
              </w:rPr>
            </w:pPr>
            <w:r w:rsidRPr="009F3129">
              <w:rPr>
                <w:rFonts w:ascii="Times New Roman" w:hAnsi="Times New Roman"/>
                <w:sz w:val="24"/>
                <w:szCs w:val="24"/>
                <w:lang w:val="ru-RU"/>
              </w:rPr>
              <w:t>Торговля оптовая и розничная; ремонт автотранспортных средств</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B83488"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5,9</w:t>
            </w:r>
          </w:p>
        </w:tc>
        <w:tc>
          <w:tcPr>
            <w:tcW w:w="992" w:type="dxa"/>
            <w:tcBorders>
              <w:top w:val="single" w:sz="4" w:space="0" w:color="auto"/>
              <w:left w:val="nil"/>
              <w:bottom w:val="single" w:sz="4" w:space="0" w:color="auto"/>
              <w:right w:val="single" w:sz="4" w:space="0" w:color="auto"/>
            </w:tcBorders>
            <w:vAlign w:val="center"/>
            <w:hideMark/>
          </w:tcPr>
          <w:p w14:paraId="43C43BF1"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5,8</w:t>
            </w:r>
          </w:p>
        </w:tc>
      </w:tr>
      <w:tr w:rsidR="002D07BD" w:rsidRPr="009F3129" w14:paraId="2DAF3F7F" w14:textId="77777777" w:rsidTr="002D07BD">
        <w:trPr>
          <w:trHeight w:val="552"/>
        </w:trPr>
        <w:tc>
          <w:tcPr>
            <w:tcW w:w="7230" w:type="dxa"/>
            <w:tcBorders>
              <w:top w:val="single" w:sz="4" w:space="0" w:color="000000"/>
              <w:left w:val="single" w:sz="4" w:space="0" w:color="000000"/>
              <w:bottom w:val="single" w:sz="4" w:space="0" w:color="000000"/>
              <w:right w:val="single" w:sz="4" w:space="0" w:color="000000"/>
            </w:tcBorders>
            <w:vAlign w:val="center"/>
            <w:hideMark/>
          </w:tcPr>
          <w:p w14:paraId="5C3C0476" w14:textId="77777777" w:rsidR="002D07BD" w:rsidRPr="009F3129" w:rsidRDefault="002D07BD" w:rsidP="00D611AC">
            <w:pPr>
              <w:ind w:firstLine="0"/>
              <w:jc w:val="left"/>
              <w:rPr>
                <w:rFonts w:ascii="Times New Roman" w:hAnsi="Times New Roman"/>
                <w:sz w:val="24"/>
                <w:szCs w:val="24"/>
                <w:lang w:val="ru-RU"/>
              </w:rPr>
            </w:pPr>
            <w:r w:rsidRPr="009F3129">
              <w:rPr>
                <w:rFonts w:ascii="Times New Roman" w:hAnsi="Times New Roman"/>
                <w:sz w:val="24"/>
                <w:szCs w:val="24"/>
                <w:lang w:val="ru-RU"/>
              </w:rPr>
              <w:t>Деятельность в области здравоохранения и социальных услуг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5840D7E"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5,3</w:t>
            </w:r>
          </w:p>
        </w:tc>
        <w:tc>
          <w:tcPr>
            <w:tcW w:w="992" w:type="dxa"/>
            <w:tcBorders>
              <w:top w:val="single" w:sz="4" w:space="0" w:color="auto"/>
              <w:left w:val="nil"/>
              <w:bottom w:val="single" w:sz="4" w:space="0" w:color="auto"/>
              <w:right w:val="single" w:sz="4" w:space="0" w:color="auto"/>
            </w:tcBorders>
            <w:vAlign w:val="center"/>
            <w:hideMark/>
          </w:tcPr>
          <w:p w14:paraId="36066075"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4,2</w:t>
            </w:r>
          </w:p>
        </w:tc>
      </w:tr>
      <w:tr w:rsidR="002D07BD" w:rsidRPr="009F3129" w14:paraId="2B3AE8AC" w14:textId="77777777" w:rsidTr="002D07BD">
        <w:trPr>
          <w:trHeight w:val="552"/>
        </w:trPr>
        <w:tc>
          <w:tcPr>
            <w:tcW w:w="7230" w:type="dxa"/>
            <w:tcBorders>
              <w:top w:val="single" w:sz="4" w:space="0" w:color="000000"/>
              <w:left w:val="single" w:sz="4" w:space="0" w:color="000000"/>
              <w:bottom w:val="single" w:sz="4" w:space="0" w:color="000000"/>
              <w:right w:val="single" w:sz="4" w:space="0" w:color="000000"/>
            </w:tcBorders>
            <w:vAlign w:val="center"/>
            <w:hideMark/>
          </w:tcPr>
          <w:p w14:paraId="3723C08E" w14:textId="77777777" w:rsidR="002D07BD" w:rsidRPr="009F3129" w:rsidRDefault="002D07BD" w:rsidP="00D611AC">
            <w:pPr>
              <w:ind w:firstLine="0"/>
              <w:jc w:val="left"/>
              <w:rPr>
                <w:rFonts w:ascii="Times New Roman" w:hAnsi="Times New Roman"/>
                <w:sz w:val="24"/>
                <w:szCs w:val="24"/>
              </w:rPr>
            </w:pPr>
            <w:r w:rsidRPr="009F3129">
              <w:rPr>
                <w:rFonts w:ascii="Times New Roman" w:hAnsi="Times New Roman"/>
                <w:sz w:val="24"/>
                <w:szCs w:val="24"/>
              </w:rPr>
              <w:t>Транспортировка и хранение</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9EE41F"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4,3</w:t>
            </w:r>
          </w:p>
        </w:tc>
        <w:tc>
          <w:tcPr>
            <w:tcW w:w="992" w:type="dxa"/>
            <w:tcBorders>
              <w:top w:val="single" w:sz="4" w:space="0" w:color="auto"/>
              <w:left w:val="nil"/>
              <w:bottom w:val="single" w:sz="4" w:space="0" w:color="auto"/>
              <w:right w:val="single" w:sz="4" w:space="0" w:color="auto"/>
            </w:tcBorders>
            <w:vAlign w:val="center"/>
            <w:hideMark/>
          </w:tcPr>
          <w:p w14:paraId="77A25F9C"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3,9</w:t>
            </w:r>
          </w:p>
        </w:tc>
      </w:tr>
      <w:tr w:rsidR="002D07BD" w:rsidRPr="009F3129" w14:paraId="3499A064" w14:textId="77777777" w:rsidTr="002D07BD">
        <w:trPr>
          <w:trHeight w:val="552"/>
        </w:trPr>
        <w:tc>
          <w:tcPr>
            <w:tcW w:w="7230" w:type="dxa"/>
            <w:tcBorders>
              <w:top w:val="single" w:sz="4" w:space="0" w:color="000000"/>
              <w:left w:val="single" w:sz="4" w:space="0" w:color="000000"/>
              <w:bottom w:val="single" w:sz="4" w:space="0" w:color="000000"/>
              <w:right w:val="single" w:sz="4" w:space="0" w:color="000000"/>
            </w:tcBorders>
            <w:vAlign w:val="center"/>
            <w:hideMark/>
          </w:tcPr>
          <w:p w14:paraId="0DFCD1D9" w14:textId="77777777" w:rsidR="002D07BD" w:rsidRPr="009F3129" w:rsidRDefault="002D07BD" w:rsidP="00D611AC">
            <w:pPr>
              <w:ind w:firstLine="0"/>
              <w:jc w:val="left"/>
              <w:rPr>
                <w:rFonts w:ascii="Times New Roman" w:hAnsi="Times New Roman"/>
                <w:sz w:val="24"/>
                <w:szCs w:val="24"/>
              </w:rPr>
            </w:pPr>
            <w:r w:rsidRPr="009F3129">
              <w:rPr>
                <w:rFonts w:ascii="Times New Roman" w:hAnsi="Times New Roman"/>
                <w:sz w:val="24"/>
                <w:szCs w:val="24"/>
              </w:rPr>
              <w:t>Образование</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0B309F"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4,4</w:t>
            </w:r>
          </w:p>
        </w:tc>
        <w:tc>
          <w:tcPr>
            <w:tcW w:w="992" w:type="dxa"/>
            <w:tcBorders>
              <w:top w:val="single" w:sz="4" w:space="0" w:color="auto"/>
              <w:left w:val="nil"/>
              <w:bottom w:val="single" w:sz="4" w:space="0" w:color="auto"/>
              <w:right w:val="single" w:sz="4" w:space="0" w:color="auto"/>
            </w:tcBorders>
            <w:vAlign w:val="center"/>
            <w:hideMark/>
          </w:tcPr>
          <w:p w14:paraId="435525D8"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3,5</w:t>
            </w:r>
          </w:p>
        </w:tc>
      </w:tr>
      <w:tr w:rsidR="002D07BD" w:rsidRPr="009F3129" w14:paraId="09823449" w14:textId="77777777" w:rsidTr="002D07BD">
        <w:trPr>
          <w:trHeight w:val="552"/>
        </w:trPr>
        <w:tc>
          <w:tcPr>
            <w:tcW w:w="7230" w:type="dxa"/>
            <w:tcBorders>
              <w:top w:val="single" w:sz="4" w:space="0" w:color="000000"/>
              <w:left w:val="single" w:sz="4" w:space="0" w:color="000000"/>
              <w:bottom w:val="single" w:sz="4" w:space="0" w:color="000000"/>
              <w:right w:val="single" w:sz="4" w:space="0" w:color="000000"/>
            </w:tcBorders>
            <w:vAlign w:val="center"/>
            <w:hideMark/>
          </w:tcPr>
          <w:p w14:paraId="04AAFCC4" w14:textId="77777777" w:rsidR="002D07BD" w:rsidRPr="009F3129" w:rsidRDefault="002D07BD" w:rsidP="00D611AC">
            <w:pPr>
              <w:ind w:firstLine="0"/>
              <w:jc w:val="left"/>
              <w:rPr>
                <w:rFonts w:ascii="Times New Roman" w:hAnsi="Times New Roman"/>
                <w:sz w:val="24"/>
                <w:szCs w:val="24"/>
                <w:lang w:val="ru-RU"/>
              </w:rPr>
            </w:pPr>
            <w:r w:rsidRPr="009F3129">
              <w:rPr>
                <w:rFonts w:ascii="Times New Roman" w:hAnsi="Times New Roman"/>
                <w:sz w:val="24"/>
                <w:szCs w:val="24"/>
                <w:lang w:val="ru-RU"/>
              </w:rPr>
              <w:t>Сельское, лесное хозяйство, охота, рыболовство и рыбоводство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AF95EA"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2,4</w:t>
            </w:r>
          </w:p>
        </w:tc>
        <w:tc>
          <w:tcPr>
            <w:tcW w:w="992" w:type="dxa"/>
            <w:tcBorders>
              <w:top w:val="single" w:sz="4" w:space="0" w:color="auto"/>
              <w:left w:val="nil"/>
              <w:bottom w:val="single" w:sz="4" w:space="0" w:color="auto"/>
              <w:right w:val="single" w:sz="4" w:space="0" w:color="auto"/>
            </w:tcBorders>
            <w:vAlign w:val="center"/>
            <w:hideMark/>
          </w:tcPr>
          <w:p w14:paraId="2116FA04"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2,0</w:t>
            </w:r>
          </w:p>
        </w:tc>
      </w:tr>
      <w:tr w:rsidR="002D07BD" w:rsidRPr="009F3129" w14:paraId="43D1152B" w14:textId="77777777" w:rsidTr="002D07BD">
        <w:trPr>
          <w:trHeight w:val="552"/>
        </w:trPr>
        <w:tc>
          <w:tcPr>
            <w:tcW w:w="7230" w:type="dxa"/>
            <w:tcBorders>
              <w:top w:val="single" w:sz="4" w:space="0" w:color="000000"/>
              <w:left w:val="single" w:sz="4" w:space="0" w:color="000000"/>
              <w:bottom w:val="single" w:sz="4" w:space="0" w:color="000000"/>
              <w:right w:val="single" w:sz="4" w:space="0" w:color="000000"/>
            </w:tcBorders>
            <w:vAlign w:val="center"/>
            <w:hideMark/>
          </w:tcPr>
          <w:p w14:paraId="631C9D46" w14:textId="77777777" w:rsidR="002D07BD" w:rsidRPr="009F3129" w:rsidRDefault="002D07BD" w:rsidP="00D611AC">
            <w:pPr>
              <w:ind w:firstLine="0"/>
              <w:jc w:val="left"/>
              <w:rPr>
                <w:rFonts w:ascii="Times New Roman" w:hAnsi="Times New Roman"/>
                <w:sz w:val="24"/>
                <w:szCs w:val="24"/>
                <w:lang w:val="ru-RU"/>
              </w:rPr>
            </w:pPr>
            <w:r w:rsidRPr="009F3129">
              <w:rPr>
                <w:rFonts w:ascii="Times New Roman" w:hAnsi="Times New Roman"/>
                <w:sz w:val="24"/>
                <w:szCs w:val="24"/>
                <w:lang w:val="ru-RU"/>
              </w:rPr>
              <w:t>Водоснабжение, водоотведение, организация сбора и утилизация отходов, деятельность по ликвидации загрязнений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BCA6E94"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0,7</w:t>
            </w:r>
          </w:p>
        </w:tc>
        <w:tc>
          <w:tcPr>
            <w:tcW w:w="992" w:type="dxa"/>
            <w:tcBorders>
              <w:top w:val="single" w:sz="4" w:space="0" w:color="auto"/>
              <w:left w:val="nil"/>
              <w:bottom w:val="single" w:sz="4" w:space="0" w:color="auto"/>
              <w:right w:val="single" w:sz="4" w:space="0" w:color="auto"/>
            </w:tcBorders>
            <w:vAlign w:val="center"/>
            <w:hideMark/>
          </w:tcPr>
          <w:p w14:paraId="0001100B"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0,5</w:t>
            </w:r>
          </w:p>
        </w:tc>
      </w:tr>
      <w:tr w:rsidR="002D07BD" w:rsidRPr="009F3129" w14:paraId="16056243" w14:textId="77777777" w:rsidTr="002D07BD">
        <w:trPr>
          <w:trHeight w:val="552"/>
        </w:trPr>
        <w:tc>
          <w:tcPr>
            <w:tcW w:w="7230" w:type="dxa"/>
            <w:tcBorders>
              <w:top w:val="single" w:sz="4" w:space="0" w:color="000000"/>
              <w:left w:val="single" w:sz="4" w:space="0" w:color="000000"/>
              <w:bottom w:val="single" w:sz="4" w:space="0" w:color="000000"/>
              <w:right w:val="single" w:sz="4" w:space="0" w:color="000000"/>
            </w:tcBorders>
            <w:vAlign w:val="center"/>
            <w:hideMark/>
          </w:tcPr>
          <w:p w14:paraId="4725DBAD" w14:textId="77777777" w:rsidR="002D07BD" w:rsidRPr="009F3129" w:rsidRDefault="002D07BD" w:rsidP="00D611AC">
            <w:pPr>
              <w:ind w:firstLine="0"/>
              <w:jc w:val="left"/>
              <w:rPr>
                <w:rFonts w:ascii="Times New Roman" w:hAnsi="Times New Roman"/>
                <w:sz w:val="24"/>
                <w:szCs w:val="24"/>
              </w:rPr>
            </w:pPr>
            <w:r w:rsidRPr="009F3129">
              <w:rPr>
                <w:rFonts w:ascii="Times New Roman" w:hAnsi="Times New Roman"/>
                <w:sz w:val="24"/>
                <w:szCs w:val="24"/>
              </w:rPr>
              <w:t>Обрабатывающие производства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69675F"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0,3</w:t>
            </w:r>
          </w:p>
        </w:tc>
        <w:tc>
          <w:tcPr>
            <w:tcW w:w="992" w:type="dxa"/>
            <w:tcBorders>
              <w:top w:val="single" w:sz="4" w:space="0" w:color="auto"/>
              <w:left w:val="nil"/>
              <w:bottom w:val="single" w:sz="4" w:space="0" w:color="auto"/>
              <w:right w:val="single" w:sz="4" w:space="0" w:color="auto"/>
            </w:tcBorders>
            <w:vAlign w:val="center"/>
            <w:hideMark/>
          </w:tcPr>
          <w:p w14:paraId="70AF7416"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0,2</w:t>
            </w:r>
          </w:p>
        </w:tc>
      </w:tr>
      <w:tr w:rsidR="002D07BD" w:rsidRPr="009F3129" w14:paraId="4C98DB16" w14:textId="77777777" w:rsidTr="002D07BD">
        <w:trPr>
          <w:trHeight w:val="552"/>
        </w:trPr>
        <w:tc>
          <w:tcPr>
            <w:tcW w:w="7230" w:type="dxa"/>
            <w:tcBorders>
              <w:top w:val="single" w:sz="4" w:space="0" w:color="000000"/>
              <w:left w:val="single" w:sz="4" w:space="0" w:color="000000"/>
              <w:bottom w:val="single" w:sz="4" w:space="0" w:color="000000"/>
              <w:right w:val="single" w:sz="4" w:space="0" w:color="000000"/>
            </w:tcBorders>
            <w:vAlign w:val="center"/>
            <w:hideMark/>
          </w:tcPr>
          <w:p w14:paraId="679757F7" w14:textId="77777777" w:rsidR="002D07BD" w:rsidRPr="009F3129" w:rsidRDefault="002D07BD" w:rsidP="00D611AC">
            <w:pPr>
              <w:ind w:firstLine="0"/>
              <w:jc w:val="left"/>
              <w:rPr>
                <w:rFonts w:ascii="Times New Roman" w:hAnsi="Times New Roman"/>
                <w:sz w:val="24"/>
                <w:szCs w:val="24"/>
              </w:rPr>
            </w:pPr>
            <w:r w:rsidRPr="009F3129">
              <w:rPr>
                <w:rFonts w:ascii="Times New Roman" w:eastAsia="Times New Roman" w:hAnsi="Times New Roman"/>
                <w:sz w:val="24"/>
                <w:szCs w:val="24"/>
                <w:lang w:eastAsia="ru-RU"/>
              </w:rPr>
              <w:t>Прочие</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167E57"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5,8</w:t>
            </w:r>
          </w:p>
        </w:tc>
        <w:tc>
          <w:tcPr>
            <w:tcW w:w="992" w:type="dxa"/>
            <w:tcBorders>
              <w:top w:val="single" w:sz="4" w:space="0" w:color="auto"/>
              <w:left w:val="nil"/>
              <w:bottom w:val="single" w:sz="4" w:space="0" w:color="auto"/>
              <w:right w:val="single" w:sz="4" w:space="0" w:color="auto"/>
            </w:tcBorders>
            <w:vAlign w:val="center"/>
            <w:hideMark/>
          </w:tcPr>
          <w:p w14:paraId="5DF9A0C0"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3,8</w:t>
            </w:r>
          </w:p>
        </w:tc>
      </w:tr>
    </w:tbl>
    <w:bookmarkEnd w:id="150"/>
    <w:p w14:paraId="1F19C611" w14:textId="77777777" w:rsidR="002D07BD" w:rsidRPr="009F3129" w:rsidRDefault="002D07BD" w:rsidP="00D611AC">
      <w:pPr>
        <w:widowControl w:val="0"/>
        <w:autoSpaceDE w:val="0"/>
        <w:autoSpaceDN w:val="0"/>
        <w:ind w:firstLine="0"/>
        <w:rPr>
          <w:rFonts w:ascii="Times New Roman" w:eastAsia="Times New Roman" w:hAnsi="Times New Roman" w:cs="Times New Roman"/>
          <w:sz w:val="20"/>
          <w:szCs w:val="20"/>
        </w:rPr>
      </w:pPr>
      <w:r w:rsidRPr="009F3129">
        <w:rPr>
          <w:rFonts w:ascii="Times New Roman" w:eastAsia="Times New Roman" w:hAnsi="Times New Roman" w:cs="Times New Roman"/>
          <w:sz w:val="20"/>
          <w:szCs w:val="20"/>
        </w:rPr>
        <w:t>Источник: Составлено ФАНУ «Востокгосплан» по отраслевой структуре валовой добавленной стоимости субъектов Российской Федерации / Росстат. – URL: https://rosstat.gov.ru/statistics/accounts (дата обращения: 13.07.2023)</w:t>
      </w:r>
    </w:p>
    <w:p w14:paraId="3AD0434E" w14:textId="77777777" w:rsidR="002D07BD" w:rsidRPr="009F3129" w:rsidRDefault="002D07BD" w:rsidP="00D611AC">
      <w:pPr>
        <w:widowControl w:val="0"/>
        <w:autoSpaceDE w:val="0"/>
        <w:autoSpaceDN w:val="0"/>
        <w:rPr>
          <w:rFonts w:ascii="Times New Roman" w:eastAsia="Times New Roman" w:hAnsi="Times New Roman" w:cs="Times New Roman"/>
          <w:szCs w:val="28"/>
        </w:rPr>
      </w:pPr>
    </w:p>
    <w:p w14:paraId="62B2EBF6" w14:textId="532B579E" w:rsidR="002D07BD" w:rsidRPr="009F3129" w:rsidRDefault="00B47FD7" w:rsidP="00D611AC">
      <w:pPr>
        <w:widowControl w:val="0"/>
        <w:tabs>
          <w:tab w:val="left" w:pos="9072"/>
        </w:tabs>
        <w:autoSpaceDE w:val="0"/>
        <w:autoSpaceDN w:val="0"/>
        <w:rPr>
          <w:rFonts w:ascii="Times New Roman" w:eastAsia="Times New Roman" w:hAnsi="Times New Roman" w:cs="Times New Roman"/>
          <w:szCs w:val="28"/>
        </w:rPr>
      </w:pPr>
      <w:r w:rsidRPr="009F3129">
        <w:rPr>
          <w:rFonts w:ascii="Times New Roman" w:eastAsia="Times New Roman" w:hAnsi="Times New Roman" w:cs="Times New Roman"/>
          <w:szCs w:val="28"/>
        </w:rPr>
        <w:t>По чистым видам деятельности н</w:t>
      </w:r>
      <w:r w:rsidR="002D07BD" w:rsidRPr="009F3129">
        <w:rPr>
          <w:rFonts w:ascii="Times New Roman" w:eastAsia="Times New Roman" w:hAnsi="Times New Roman" w:cs="Times New Roman"/>
          <w:szCs w:val="28"/>
        </w:rPr>
        <w:t xml:space="preserve">а долю предприятий добычи полезных ископаемых по итогам 2022 года приходится 21,7% объема промышленного производства. В то же время значительную долю в 58,8% от всей промышленности составляет металлургическое производство, учтенное в обрабатывающих, но де-факто осуществляемое компаниями, которые ведут добычу золота и серебра. </w:t>
      </w:r>
    </w:p>
    <w:p w14:paraId="05133A67" w14:textId="2B77345C" w:rsidR="002D07BD" w:rsidRPr="009F3129" w:rsidRDefault="002D07BD" w:rsidP="00D611AC">
      <w:pPr>
        <w:widowControl w:val="0"/>
        <w:autoSpaceDE w:val="0"/>
        <w:autoSpaceDN w:val="0"/>
        <w:rPr>
          <w:rFonts w:ascii="Times New Roman" w:eastAsia="Times New Roman" w:hAnsi="Times New Roman" w:cs="Times New Roman"/>
          <w:szCs w:val="28"/>
        </w:rPr>
      </w:pPr>
      <w:r w:rsidRPr="009F3129">
        <w:rPr>
          <w:rFonts w:ascii="Times New Roman" w:eastAsia="Times New Roman" w:hAnsi="Times New Roman" w:cs="Times New Roman"/>
          <w:szCs w:val="28"/>
        </w:rPr>
        <w:t>В обрабатывающем производстве, на долю которого в структуре промышленности ЧАО без учета металлургии приходится 1,3%, преобладает производство пищевых продуктов.</w:t>
      </w:r>
    </w:p>
    <w:p w14:paraId="4DB42276" w14:textId="77777777" w:rsidR="002D07BD" w:rsidRPr="009F3129" w:rsidRDefault="002D07BD" w:rsidP="00D611AC">
      <w:pPr>
        <w:widowControl w:val="0"/>
        <w:autoSpaceDE w:val="0"/>
        <w:autoSpaceDN w:val="0"/>
        <w:rPr>
          <w:rFonts w:ascii="Times New Roman" w:eastAsia="Times New Roman" w:hAnsi="Times New Roman" w:cs="Times New Roman"/>
          <w:szCs w:val="28"/>
        </w:rPr>
      </w:pPr>
      <w:r w:rsidRPr="009F3129">
        <w:rPr>
          <w:rFonts w:ascii="Times New Roman" w:eastAsia="Times New Roman" w:hAnsi="Times New Roman" w:cs="Times New Roman"/>
          <w:szCs w:val="28"/>
        </w:rPr>
        <w:t>Энергетика и жилищно-коммунальное хозяйство с совокупной долей 18,1% также является значимым сектором промышленности региона.</w:t>
      </w:r>
    </w:p>
    <w:p w14:paraId="129AE6AE" w14:textId="77777777" w:rsidR="002D07BD" w:rsidRPr="009F3129" w:rsidRDefault="002D07BD" w:rsidP="00D611AC">
      <w:pPr>
        <w:widowControl w:val="0"/>
        <w:rPr>
          <w:rFonts w:ascii="Times New Roman" w:hAnsi="Times New Roman" w:cs="Times New Roman"/>
          <w:szCs w:val="28"/>
        </w:rPr>
      </w:pPr>
    </w:p>
    <w:p w14:paraId="5B906492" w14:textId="77777777" w:rsidR="002D07BD" w:rsidRPr="009F3129" w:rsidRDefault="002D07BD" w:rsidP="00D611AC">
      <w:pPr>
        <w:pStyle w:val="30"/>
        <w:numPr>
          <w:ilvl w:val="2"/>
          <w:numId w:val="63"/>
        </w:numPr>
        <w:ind w:left="0" w:firstLine="709"/>
      </w:pPr>
      <w:bookmarkStart w:id="151" w:name="_Toc146798332"/>
      <w:bookmarkStart w:id="152" w:name="_Toc147166947"/>
      <w:bookmarkStart w:id="153" w:name="_Toc154347748"/>
      <w:bookmarkStart w:id="154" w:name="_Toc158221571"/>
      <w:bookmarkStart w:id="155" w:name="_Toc161933962"/>
      <w:r w:rsidRPr="009F3129">
        <w:t>Инвестиционная активность и преференциальные режимы</w:t>
      </w:r>
      <w:bookmarkEnd w:id="151"/>
      <w:bookmarkEnd w:id="152"/>
      <w:bookmarkEnd w:id="153"/>
      <w:bookmarkEnd w:id="154"/>
      <w:bookmarkEnd w:id="155"/>
    </w:p>
    <w:p w14:paraId="4D6F1A31" w14:textId="77777777" w:rsidR="002D07BD" w:rsidRPr="009F3129" w:rsidRDefault="002D07BD" w:rsidP="00D611AC">
      <w:pPr>
        <w:widowControl w:val="0"/>
        <w:tabs>
          <w:tab w:val="left" w:pos="9072"/>
        </w:tabs>
        <w:autoSpaceDE w:val="0"/>
        <w:autoSpaceDN w:val="0"/>
        <w:rPr>
          <w:rFonts w:ascii="Times New Roman" w:eastAsia="Times New Roman" w:hAnsi="Times New Roman" w:cs="Times New Roman"/>
          <w:szCs w:val="28"/>
        </w:rPr>
      </w:pPr>
    </w:p>
    <w:p w14:paraId="3A4CABE2" w14:textId="77777777" w:rsidR="002D07BD" w:rsidRPr="009F3129" w:rsidRDefault="002D07BD" w:rsidP="00D611AC">
      <w:pPr>
        <w:widowControl w:val="0"/>
        <w:autoSpaceDE w:val="0"/>
        <w:autoSpaceDN w:val="0"/>
        <w:rPr>
          <w:rFonts w:ascii="Times New Roman" w:eastAsia="Times New Roman" w:hAnsi="Times New Roman" w:cs="Times New Roman"/>
          <w:szCs w:val="28"/>
        </w:rPr>
      </w:pPr>
      <w:r w:rsidRPr="009F3129">
        <w:rPr>
          <w:rFonts w:ascii="Times New Roman" w:eastAsia="Times New Roman" w:hAnsi="Times New Roman" w:cs="Times New Roman"/>
          <w:szCs w:val="28"/>
        </w:rPr>
        <w:t>Инвестиционная активность в ЧАО в последние годы росла темпами, опережающими динамику по стране (примерно в 3,1 раза) и макрорегиону (примерно в 2,8 раза). За период 2018-2022 годов прирост инвестиций в основной капитал составил 258,8%.</w:t>
      </w:r>
    </w:p>
    <w:p w14:paraId="2A6ACE07" w14:textId="7D988D48" w:rsidR="002D07BD" w:rsidRPr="009F3129" w:rsidRDefault="002D07BD" w:rsidP="00D611AC">
      <w:pPr>
        <w:widowControl w:val="0"/>
        <w:autoSpaceDE w:val="0"/>
        <w:autoSpaceDN w:val="0"/>
        <w:rPr>
          <w:rFonts w:ascii="Times New Roman" w:eastAsia="Times New Roman" w:hAnsi="Times New Roman" w:cs="Times New Roman"/>
          <w:szCs w:val="28"/>
        </w:rPr>
      </w:pPr>
      <w:r w:rsidRPr="009F3129">
        <w:rPr>
          <w:rFonts w:ascii="Times New Roman" w:eastAsia="Times New Roman" w:hAnsi="Times New Roman" w:cs="Times New Roman"/>
          <w:szCs w:val="28"/>
        </w:rPr>
        <w:t>Приоритетными секторами экономики ЧАО для инвестиционных вложений являются добыча полезных ископаемых,</w:t>
      </w:r>
      <w:r w:rsidRPr="009F3129">
        <w:rPr>
          <w:rFonts w:ascii="Times New Roman" w:hAnsi="Times New Roman" w:cs="Times New Roman"/>
          <w:szCs w:val="28"/>
        </w:rPr>
        <w:t xml:space="preserve"> о</w:t>
      </w:r>
      <w:r w:rsidRPr="009F3129">
        <w:rPr>
          <w:rFonts w:ascii="Times New Roman" w:eastAsia="Times New Roman" w:hAnsi="Times New Roman" w:cs="Times New Roman"/>
          <w:szCs w:val="28"/>
        </w:rPr>
        <w:t xml:space="preserve">беспечение электрической энергией, газом и паром, а также транспортировка и хранение. За 2018-2022 годы инвестиции в добычу полезных ископаемых составили 129,2 млрд руб. (56,3% общего объема инвестиций в основной капитал), в </w:t>
      </w:r>
      <w:r w:rsidRPr="009F3129">
        <w:rPr>
          <w:rFonts w:ascii="Times New Roman" w:hAnsi="Times New Roman" w:cs="Times New Roman"/>
          <w:szCs w:val="28"/>
        </w:rPr>
        <w:t>о</w:t>
      </w:r>
      <w:r w:rsidRPr="009F3129">
        <w:rPr>
          <w:rFonts w:ascii="Times New Roman" w:eastAsia="Times New Roman" w:hAnsi="Times New Roman" w:cs="Times New Roman"/>
          <w:szCs w:val="28"/>
        </w:rPr>
        <w:t>беспечение электрической энергией, газом и паром обрабатывающие производства 33,6 млрд руб. (16,7%), транспортировку и хранение 19,4 млрд руб. (9,6%) (</w:t>
      </w:r>
      <w:r w:rsidRPr="009F3129">
        <w:rPr>
          <w:rFonts w:ascii="Times New Roman" w:eastAsia="Times New Roman" w:hAnsi="Times New Roman" w:cs="Times New Roman"/>
          <w:szCs w:val="28"/>
        </w:rPr>
        <w:fldChar w:fldCharType="begin"/>
      </w:r>
      <w:r w:rsidRPr="009F3129">
        <w:rPr>
          <w:rFonts w:ascii="Times New Roman" w:eastAsia="Times New Roman" w:hAnsi="Times New Roman" w:cs="Times New Roman"/>
          <w:szCs w:val="28"/>
        </w:rPr>
        <w:instrText xml:space="preserve"> REF _Ref146897128 \h  \* MERGEFORMAT </w:instrText>
      </w:r>
      <w:r w:rsidRPr="009F3129">
        <w:rPr>
          <w:rFonts w:ascii="Times New Roman" w:eastAsia="Times New Roman" w:hAnsi="Times New Roman" w:cs="Times New Roman"/>
          <w:szCs w:val="28"/>
        </w:rPr>
      </w:r>
      <w:r w:rsidRPr="009F3129">
        <w:rPr>
          <w:rFonts w:ascii="Times New Roman" w:eastAsia="Times New Roman" w:hAnsi="Times New Roman" w:cs="Times New Roman"/>
          <w:szCs w:val="28"/>
        </w:rPr>
        <w:fldChar w:fldCharType="separate"/>
      </w:r>
      <w:r w:rsidR="00811E81" w:rsidRPr="009F3129">
        <w:rPr>
          <w:szCs w:val="28"/>
        </w:rPr>
        <w:t xml:space="preserve">Таблица </w:t>
      </w:r>
      <w:r w:rsidR="00811E81" w:rsidRPr="00811E81">
        <w:rPr>
          <w:noProof/>
          <w:szCs w:val="28"/>
        </w:rPr>
        <w:t>14</w:t>
      </w:r>
      <w:r w:rsidRPr="009F3129">
        <w:rPr>
          <w:rFonts w:ascii="Times New Roman" w:eastAsia="Times New Roman" w:hAnsi="Times New Roman" w:cs="Times New Roman"/>
          <w:szCs w:val="28"/>
        </w:rPr>
        <w:fldChar w:fldCharType="end"/>
      </w:r>
      <w:r w:rsidRPr="009F3129">
        <w:rPr>
          <w:rFonts w:ascii="Times New Roman" w:eastAsia="Times New Roman" w:hAnsi="Times New Roman" w:cs="Times New Roman"/>
          <w:szCs w:val="28"/>
        </w:rPr>
        <w:t>).</w:t>
      </w:r>
    </w:p>
    <w:p w14:paraId="5E6E9C9C" w14:textId="0FAD688D" w:rsidR="002D07BD" w:rsidRPr="009F3129" w:rsidRDefault="002D07BD" w:rsidP="00D611AC">
      <w:pPr>
        <w:widowControl w:val="0"/>
        <w:autoSpaceDE w:val="0"/>
        <w:autoSpaceDN w:val="0"/>
        <w:rPr>
          <w:rFonts w:ascii="Times New Roman" w:eastAsia="Times New Roman" w:hAnsi="Times New Roman" w:cs="Times New Roman"/>
          <w:szCs w:val="28"/>
        </w:rPr>
      </w:pPr>
      <w:r w:rsidRPr="009F3129">
        <w:rPr>
          <w:rFonts w:ascii="Times New Roman" w:eastAsia="Times New Roman" w:hAnsi="Times New Roman" w:cs="Times New Roman"/>
          <w:szCs w:val="28"/>
        </w:rPr>
        <w:t>За счет резкого увеличения доли инвестиций в добычу полезных ископаемых (на 22,6 п.п.) в анализируемом периоде произошло сокращение вклада инвестиций на развитие деятельности в области здравоохранения и социальных услуг, транспортировки и хранения, а также государственного управления.</w:t>
      </w:r>
    </w:p>
    <w:p w14:paraId="547B041B" w14:textId="77777777" w:rsidR="002D07BD" w:rsidRPr="009F3129" w:rsidRDefault="002D07BD" w:rsidP="00D611AC">
      <w:pPr>
        <w:widowControl w:val="0"/>
        <w:tabs>
          <w:tab w:val="left" w:pos="9072"/>
        </w:tabs>
        <w:autoSpaceDE w:val="0"/>
        <w:autoSpaceDN w:val="0"/>
        <w:rPr>
          <w:rFonts w:ascii="Times New Roman" w:eastAsia="Times New Roman" w:hAnsi="Times New Roman" w:cs="Times New Roman"/>
          <w:szCs w:val="28"/>
        </w:rPr>
      </w:pPr>
    </w:p>
    <w:p w14:paraId="0E596E2E" w14:textId="54C0C5A2" w:rsidR="002D07BD" w:rsidRPr="009F3129" w:rsidRDefault="002D07BD" w:rsidP="00D611AC">
      <w:pPr>
        <w:pStyle w:val="aff2"/>
        <w:keepNext/>
        <w:spacing w:after="0"/>
        <w:ind w:firstLine="0"/>
        <w:rPr>
          <w:i w:val="0"/>
          <w:iCs w:val="0"/>
          <w:color w:val="auto"/>
          <w:sz w:val="28"/>
          <w:szCs w:val="28"/>
        </w:rPr>
      </w:pPr>
      <w:bookmarkStart w:id="156" w:name="_Ref146897128"/>
      <w:r w:rsidRPr="009F3129">
        <w:rPr>
          <w:i w:val="0"/>
          <w:iCs w:val="0"/>
          <w:color w:val="auto"/>
          <w:sz w:val="28"/>
          <w:szCs w:val="28"/>
        </w:rPr>
        <w:t xml:space="preserve">Таблица </w:t>
      </w:r>
      <w:r w:rsidRPr="009F3129">
        <w:fldChar w:fldCharType="begin"/>
      </w:r>
      <w:r w:rsidRPr="009F3129">
        <w:rPr>
          <w:i w:val="0"/>
          <w:iCs w:val="0"/>
          <w:color w:val="auto"/>
          <w:sz w:val="28"/>
          <w:szCs w:val="28"/>
        </w:rPr>
        <w:instrText xml:space="preserve"> SEQ Таблица \* ARABIC </w:instrText>
      </w:r>
      <w:r w:rsidRPr="009F3129">
        <w:fldChar w:fldCharType="separate"/>
      </w:r>
      <w:r w:rsidR="00811E81">
        <w:rPr>
          <w:i w:val="0"/>
          <w:iCs w:val="0"/>
          <w:noProof/>
          <w:color w:val="auto"/>
          <w:sz w:val="28"/>
          <w:szCs w:val="28"/>
        </w:rPr>
        <w:t>14</w:t>
      </w:r>
      <w:r w:rsidRPr="009F3129">
        <w:fldChar w:fldCharType="end"/>
      </w:r>
      <w:bookmarkEnd w:id="156"/>
      <w:r w:rsidRPr="009F3129">
        <w:rPr>
          <w:i w:val="0"/>
          <w:iCs w:val="0"/>
          <w:color w:val="auto"/>
          <w:sz w:val="28"/>
          <w:szCs w:val="28"/>
        </w:rPr>
        <w:t>. Структура инвестиций в основной капитал ЧАО по видам экономической деятельности, %</w:t>
      </w:r>
    </w:p>
    <w:tbl>
      <w:tblPr>
        <w:tblStyle w:val="TableNormal"/>
        <w:tblW w:w="93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2"/>
        <w:gridCol w:w="1186"/>
        <w:gridCol w:w="1187"/>
      </w:tblGrid>
      <w:tr w:rsidR="002D07BD" w:rsidRPr="009F3129" w14:paraId="7A3ECC53" w14:textId="77777777" w:rsidTr="002D07BD">
        <w:trPr>
          <w:trHeight w:val="20"/>
          <w:tblHeader/>
        </w:trPr>
        <w:tc>
          <w:tcPr>
            <w:tcW w:w="6946" w:type="dxa"/>
            <w:tcBorders>
              <w:top w:val="single" w:sz="4" w:space="0" w:color="auto"/>
              <w:left w:val="single" w:sz="4" w:space="0" w:color="auto"/>
              <w:bottom w:val="single" w:sz="4" w:space="0" w:color="auto"/>
              <w:right w:val="single" w:sz="4" w:space="0" w:color="auto"/>
            </w:tcBorders>
            <w:vAlign w:val="center"/>
            <w:hideMark/>
          </w:tcPr>
          <w:p w14:paraId="17E4A38B"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Вид экономической деятельности</w:t>
            </w:r>
          </w:p>
        </w:tc>
        <w:tc>
          <w:tcPr>
            <w:tcW w:w="1187" w:type="dxa"/>
            <w:tcBorders>
              <w:top w:val="single" w:sz="4" w:space="0" w:color="auto"/>
              <w:left w:val="single" w:sz="4" w:space="0" w:color="auto"/>
              <w:bottom w:val="single" w:sz="4" w:space="0" w:color="auto"/>
              <w:right w:val="single" w:sz="4" w:space="0" w:color="auto"/>
            </w:tcBorders>
            <w:vAlign w:val="center"/>
            <w:hideMark/>
          </w:tcPr>
          <w:p w14:paraId="3962D441"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2018</w:t>
            </w:r>
          </w:p>
        </w:tc>
        <w:tc>
          <w:tcPr>
            <w:tcW w:w="1188" w:type="dxa"/>
            <w:tcBorders>
              <w:top w:val="single" w:sz="4" w:space="0" w:color="auto"/>
              <w:left w:val="single" w:sz="4" w:space="0" w:color="auto"/>
              <w:bottom w:val="single" w:sz="4" w:space="0" w:color="auto"/>
              <w:right w:val="single" w:sz="4" w:space="0" w:color="auto"/>
            </w:tcBorders>
            <w:vAlign w:val="center"/>
            <w:hideMark/>
          </w:tcPr>
          <w:p w14:paraId="1F758367"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2022</w:t>
            </w:r>
          </w:p>
        </w:tc>
      </w:tr>
      <w:tr w:rsidR="002D07BD" w:rsidRPr="009F3129" w14:paraId="30042A6E" w14:textId="77777777" w:rsidTr="002D07BD">
        <w:trPr>
          <w:trHeight w:val="552"/>
        </w:trPr>
        <w:tc>
          <w:tcPr>
            <w:tcW w:w="6946" w:type="dxa"/>
            <w:tcBorders>
              <w:top w:val="single" w:sz="4" w:space="0" w:color="auto"/>
              <w:left w:val="single" w:sz="4" w:space="0" w:color="auto"/>
              <w:bottom w:val="single" w:sz="4" w:space="0" w:color="auto"/>
              <w:right w:val="single" w:sz="4" w:space="0" w:color="auto"/>
            </w:tcBorders>
            <w:vAlign w:val="center"/>
            <w:hideMark/>
          </w:tcPr>
          <w:p w14:paraId="5631780C" w14:textId="77777777" w:rsidR="002D07BD" w:rsidRPr="009F3129" w:rsidRDefault="002D07BD" w:rsidP="00D611AC">
            <w:pPr>
              <w:ind w:firstLine="0"/>
              <w:jc w:val="left"/>
              <w:rPr>
                <w:rFonts w:ascii="Times New Roman" w:hAnsi="Times New Roman"/>
                <w:sz w:val="24"/>
                <w:szCs w:val="24"/>
              </w:rPr>
            </w:pPr>
            <w:r w:rsidRPr="009F3129">
              <w:rPr>
                <w:rFonts w:ascii="Times New Roman" w:hAnsi="Times New Roman"/>
                <w:sz w:val="24"/>
                <w:szCs w:val="24"/>
              </w:rPr>
              <w:t>Добыча полезных ископаемых</w:t>
            </w:r>
          </w:p>
        </w:tc>
        <w:tc>
          <w:tcPr>
            <w:tcW w:w="1187" w:type="dxa"/>
            <w:tcBorders>
              <w:top w:val="single" w:sz="4" w:space="0" w:color="auto"/>
              <w:left w:val="single" w:sz="4" w:space="0" w:color="auto"/>
              <w:bottom w:val="single" w:sz="4" w:space="0" w:color="auto"/>
              <w:right w:val="single" w:sz="4" w:space="0" w:color="auto"/>
            </w:tcBorders>
            <w:vAlign w:val="center"/>
            <w:hideMark/>
          </w:tcPr>
          <w:p w14:paraId="42D753C7"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43,5</w:t>
            </w:r>
          </w:p>
        </w:tc>
        <w:tc>
          <w:tcPr>
            <w:tcW w:w="1188" w:type="dxa"/>
            <w:tcBorders>
              <w:top w:val="single" w:sz="4" w:space="0" w:color="auto"/>
              <w:left w:val="single" w:sz="4" w:space="0" w:color="auto"/>
              <w:bottom w:val="single" w:sz="4" w:space="0" w:color="auto"/>
              <w:right w:val="single" w:sz="4" w:space="0" w:color="auto"/>
            </w:tcBorders>
            <w:vAlign w:val="center"/>
            <w:hideMark/>
          </w:tcPr>
          <w:p w14:paraId="59B5D6F4"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66,1</w:t>
            </w:r>
          </w:p>
        </w:tc>
      </w:tr>
      <w:tr w:rsidR="002D07BD" w:rsidRPr="009F3129" w14:paraId="0138B7B7" w14:textId="77777777" w:rsidTr="002D07BD">
        <w:trPr>
          <w:trHeight w:val="552"/>
        </w:trPr>
        <w:tc>
          <w:tcPr>
            <w:tcW w:w="6946" w:type="dxa"/>
            <w:tcBorders>
              <w:top w:val="single" w:sz="4" w:space="0" w:color="auto"/>
              <w:left w:val="single" w:sz="4" w:space="0" w:color="auto"/>
              <w:bottom w:val="single" w:sz="4" w:space="0" w:color="auto"/>
              <w:right w:val="single" w:sz="4" w:space="0" w:color="auto"/>
            </w:tcBorders>
            <w:vAlign w:val="center"/>
            <w:hideMark/>
          </w:tcPr>
          <w:p w14:paraId="2ADC84FF" w14:textId="77777777" w:rsidR="002D07BD" w:rsidRPr="009F3129" w:rsidRDefault="002D07BD" w:rsidP="00D611AC">
            <w:pPr>
              <w:ind w:firstLine="0"/>
              <w:jc w:val="left"/>
              <w:rPr>
                <w:rFonts w:ascii="Times New Roman" w:hAnsi="Times New Roman"/>
                <w:sz w:val="24"/>
                <w:szCs w:val="24"/>
                <w:lang w:val="ru-RU"/>
              </w:rPr>
            </w:pPr>
            <w:r w:rsidRPr="009F3129">
              <w:rPr>
                <w:rFonts w:ascii="Times New Roman" w:hAnsi="Times New Roman"/>
                <w:sz w:val="24"/>
                <w:szCs w:val="24"/>
                <w:lang w:val="ru-RU"/>
              </w:rPr>
              <w:t>Обеспечение электрической энергией, газом и паром; кондиционирование воздуха</w:t>
            </w:r>
          </w:p>
        </w:tc>
        <w:tc>
          <w:tcPr>
            <w:tcW w:w="1187" w:type="dxa"/>
            <w:tcBorders>
              <w:top w:val="single" w:sz="4" w:space="0" w:color="auto"/>
              <w:left w:val="single" w:sz="4" w:space="0" w:color="auto"/>
              <w:bottom w:val="single" w:sz="4" w:space="0" w:color="auto"/>
              <w:right w:val="single" w:sz="4" w:space="0" w:color="auto"/>
            </w:tcBorders>
            <w:vAlign w:val="center"/>
            <w:hideMark/>
          </w:tcPr>
          <w:p w14:paraId="68E6E59A"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16,8</w:t>
            </w:r>
          </w:p>
        </w:tc>
        <w:tc>
          <w:tcPr>
            <w:tcW w:w="1188" w:type="dxa"/>
            <w:tcBorders>
              <w:top w:val="single" w:sz="4" w:space="0" w:color="auto"/>
              <w:left w:val="single" w:sz="4" w:space="0" w:color="auto"/>
              <w:bottom w:val="single" w:sz="4" w:space="0" w:color="auto"/>
              <w:right w:val="single" w:sz="4" w:space="0" w:color="auto"/>
            </w:tcBorders>
            <w:vAlign w:val="center"/>
            <w:hideMark/>
          </w:tcPr>
          <w:p w14:paraId="7D034345"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17,9</w:t>
            </w:r>
          </w:p>
        </w:tc>
      </w:tr>
      <w:tr w:rsidR="002D07BD" w:rsidRPr="009F3129" w14:paraId="190954D0" w14:textId="77777777" w:rsidTr="002D07BD">
        <w:trPr>
          <w:trHeight w:val="552"/>
        </w:trPr>
        <w:tc>
          <w:tcPr>
            <w:tcW w:w="6946" w:type="dxa"/>
            <w:tcBorders>
              <w:top w:val="single" w:sz="4" w:space="0" w:color="auto"/>
              <w:left w:val="single" w:sz="4" w:space="0" w:color="auto"/>
              <w:bottom w:val="single" w:sz="4" w:space="0" w:color="auto"/>
              <w:right w:val="single" w:sz="4" w:space="0" w:color="auto"/>
            </w:tcBorders>
            <w:vAlign w:val="center"/>
            <w:hideMark/>
          </w:tcPr>
          <w:p w14:paraId="77EC8E84" w14:textId="77777777" w:rsidR="002D07BD" w:rsidRPr="009F3129" w:rsidRDefault="002D07BD" w:rsidP="00D611AC">
            <w:pPr>
              <w:ind w:firstLine="0"/>
              <w:jc w:val="left"/>
              <w:rPr>
                <w:rFonts w:ascii="Times New Roman" w:hAnsi="Times New Roman"/>
                <w:sz w:val="24"/>
                <w:szCs w:val="24"/>
              </w:rPr>
            </w:pPr>
            <w:r w:rsidRPr="009F3129">
              <w:rPr>
                <w:rFonts w:ascii="Times New Roman" w:hAnsi="Times New Roman"/>
                <w:sz w:val="24"/>
                <w:szCs w:val="24"/>
              </w:rPr>
              <w:t>Транспортировка и хранение</w:t>
            </w:r>
          </w:p>
        </w:tc>
        <w:tc>
          <w:tcPr>
            <w:tcW w:w="1187" w:type="dxa"/>
            <w:tcBorders>
              <w:top w:val="single" w:sz="4" w:space="0" w:color="auto"/>
              <w:left w:val="single" w:sz="4" w:space="0" w:color="auto"/>
              <w:bottom w:val="single" w:sz="4" w:space="0" w:color="auto"/>
              <w:right w:val="single" w:sz="4" w:space="0" w:color="auto"/>
            </w:tcBorders>
            <w:vAlign w:val="center"/>
            <w:hideMark/>
          </w:tcPr>
          <w:p w14:paraId="49245025"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10,6</w:t>
            </w:r>
          </w:p>
        </w:tc>
        <w:tc>
          <w:tcPr>
            <w:tcW w:w="1188" w:type="dxa"/>
            <w:tcBorders>
              <w:top w:val="single" w:sz="4" w:space="0" w:color="auto"/>
              <w:left w:val="single" w:sz="4" w:space="0" w:color="auto"/>
              <w:bottom w:val="single" w:sz="4" w:space="0" w:color="auto"/>
              <w:right w:val="single" w:sz="4" w:space="0" w:color="auto"/>
            </w:tcBorders>
            <w:vAlign w:val="center"/>
            <w:hideMark/>
          </w:tcPr>
          <w:p w14:paraId="112379EE"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7,9</w:t>
            </w:r>
          </w:p>
        </w:tc>
      </w:tr>
      <w:tr w:rsidR="002D07BD" w:rsidRPr="009F3129" w14:paraId="4D049CDC" w14:textId="77777777" w:rsidTr="002D07BD">
        <w:trPr>
          <w:trHeight w:val="552"/>
        </w:trPr>
        <w:tc>
          <w:tcPr>
            <w:tcW w:w="6946" w:type="dxa"/>
            <w:tcBorders>
              <w:top w:val="single" w:sz="4" w:space="0" w:color="auto"/>
              <w:left w:val="single" w:sz="4" w:space="0" w:color="auto"/>
              <w:bottom w:val="single" w:sz="4" w:space="0" w:color="auto"/>
              <w:right w:val="single" w:sz="4" w:space="0" w:color="auto"/>
            </w:tcBorders>
            <w:vAlign w:val="center"/>
            <w:hideMark/>
          </w:tcPr>
          <w:p w14:paraId="16076FA1" w14:textId="77777777" w:rsidR="002D07BD" w:rsidRPr="009F3129" w:rsidRDefault="002D07BD" w:rsidP="00D611AC">
            <w:pPr>
              <w:ind w:firstLine="0"/>
              <w:jc w:val="left"/>
              <w:rPr>
                <w:rFonts w:ascii="Times New Roman" w:hAnsi="Times New Roman"/>
                <w:sz w:val="24"/>
                <w:szCs w:val="24"/>
              </w:rPr>
            </w:pPr>
            <w:r w:rsidRPr="009F3129">
              <w:rPr>
                <w:rFonts w:ascii="Times New Roman" w:hAnsi="Times New Roman"/>
                <w:sz w:val="24"/>
                <w:szCs w:val="24"/>
              </w:rPr>
              <w:t>Строительство</w:t>
            </w:r>
          </w:p>
        </w:tc>
        <w:tc>
          <w:tcPr>
            <w:tcW w:w="1187" w:type="dxa"/>
            <w:tcBorders>
              <w:top w:val="single" w:sz="4" w:space="0" w:color="auto"/>
              <w:left w:val="single" w:sz="4" w:space="0" w:color="auto"/>
              <w:bottom w:val="single" w:sz="4" w:space="0" w:color="auto"/>
              <w:right w:val="single" w:sz="4" w:space="0" w:color="auto"/>
            </w:tcBorders>
            <w:vAlign w:val="center"/>
            <w:hideMark/>
          </w:tcPr>
          <w:p w14:paraId="36523294"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0,4</w:t>
            </w:r>
          </w:p>
        </w:tc>
        <w:tc>
          <w:tcPr>
            <w:tcW w:w="1188" w:type="dxa"/>
            <w:tcBorders>
              <w:top w:val="single" w:sz="4" w:space="0" w:color="auto"/>
              <w:left w:val="single" w:sz="4" w:space="0" w:color="auto"/>
              <w:bottom w:val="single" w:sz="4" w:space="0" w:color="auto"/>
              <w:right w:val="single" w:sz="4" w:space="0" w:color="auto"/>
            </w:tcBorders>
            <w:vAlign w:val="center"/>
            <w:hideMark/>
          </w:tcPr>
          <w:p w14:paraId="0A6B2F5C"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0,9</w:t>
            </w:r>
          </w:p>
        </w:tc>
      </w:tr>
      <w:tr w:rsidR="002D07BD" w:rsidRPr="009F3129" w14:paraId="5164DE4F" w14:textId="77777777" w:rsidTr="002D07BD">
        <w:trPr>
          <w:trHeight w:val="552"/>
        </w:trPr>
        <w:tc>
          <w:tcPr>
            <w:tcW w:w="6946" w:type="dxa"/>
            <w:tcBorders>
              <w:top w:val="single" w:sz="4" w:space="0" w:color="auto"/>
              <w:left w:val="single" w:sz="4" w:space="0" w:color="auto"/>
              <w:bottom w:val="single" w:sz="4" w:space="0" w:color="auto"/>
              <w:right w:val="single" w:sz="4" w:space="0" w:color="auto"/>
            </w:tcBorders>
            <w:vAlign w:val="center"/>
            <w:hideMark/>
          </w:tcPr>
          <w:p w14:paraId="450285DA" w14:textId="77777777" w:rsidR="002D07BD" w:rsidRPr="009F3129" w:rsidRDefault="002D07BD" w:rsidP="00D611AC">
            <w:pPr>
              <w:ind w:firstLine="0"/>
              <w:jc w:val="left"/>
              <w:rPr>
                <w:rFonts w:ascii="Times New Roman" w:hAnsi="Times New Roman"/>
                <w:sz w:val="24"/>
                <w:szCs w:val="24"/>
                <w:lang w:val="ru-RU"/>
              </w:rPr>
            </w:pPr>
            <w:r w:rsidRPr="009F3129">
              <w:rPr>
                <w:rFonts w:ascii="Times New Roman" w:hAnsi="Times New Roman"/>
                <w:sz w:val="24"/>
                <w:szCs w:val="24"/>
                <w:lang w:val="ru-RU"/>
              </w:rPr>
              <w:t>Торговля оптовая и розничная; ремонт автотранспортных средств</w:t>
            </w:r>
          </w:p>
        </w:tc>
        <w:tc>
          <w:tcPr>
            <w:tcW w:w="1187" w:type="dxa"/>
            <w:tcBorders>
              <w:top w:val="single" w:sz="4" w:space="0" w:color="auto"/>
              <w:left w:val="single" w:sz="4" w:space="0" w:color="auto"/>
              <w:bottom w:val="single" w:sz="4" w:space="0" w:color="auto"/>
              <w:right w:val="single" w:sz="4" w:space="0" w:color="auto"/>
            </w:tcBorders>
            <w:vAlign w:val="center"/>
            <w:hideMark/>
          </w:tcPr>
          <w:p w14:paraId="0CD5E58C"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1,0</w:t>
            </w:r>
          </w:p>
        </w:tc>
        <w:tc>
          <w:tcPr>
            <w:tcW w:w="1188" w:type="dxa"/>
            <w:tcBorders>
              <w:top w:val="single" w:sz="4" w:space="0" w:color="auto"/>
              <w:left w:val="single" w:sz="4" w:space="0" w:color="auto"/>
              <w:bottom w:val="single" w:sz="4" w:space="0" w:color="auto"/>
              <w:right w:val="single" w:sz="4" w:space="0" w:color="auto"/>
            </w:tcBorders>
            <w:vAlign w:val="center"/>
            <w:hideMark/>
          </w:tcPr>
          <w:p w14:paraId="04D3EE2D"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0,9</w:t>
            </w:r>
          </w:p>
        </w:tc>
      </w:tr>
      <w:tr w:rsidR="002D07BD" w:rsidRPr="009F3129" w14:paraId="0F109F1A" w14:textId="77777777" w:rsidTr="002D07BD">
        <w:trPr>
          <w:trHeight w:val="552"/>
        </w:trPr>
        <w:tc>
          <w:tcPr>
            <w:tcW w:w="6946" w:type="dxa"/>
            <w:tcBorders>
              <w:top w:val="single" w:sz="4" w:space="0" w:color="auto"/>
              <w:left w:val="single" w:sz="4" w:space="0" w:color="auto"/>
              <w:bottom w:val="single" w:sz="4" w:space="0" w:color="auto"/>
              <w:right w:val="single" w:sz="4" w:space="0" w:color="auto"/>
            </w:tcBorders>
            <w:vAlign w:val="center"/>
            <w:hideMark/>
          </w:tcPr>
          <w:p w14:paraId="25B14BC0" w14:textId="77777777" w:rsidR="002D07BD" w:rsidRPr="009F3129" w:rsidRDefault="002D07BD" w:rsidP="00D611AC">
            <w:pPr>
              <w:ind w:firstLine="0"/>
              <w:jc w:val="left"/>
              <w:rPr>
                <w:rFonts w:ascii="Times New Roman" w:hAnsi="Times New Roman"/>
                <w:sz w:val="24"/>
                <w:szCs w:val="24"/>
                <w:lang w:val="ru-RU"/>
              </w:rPr>
            </w:pPr>
            <w:r w:rsidRPr="009F3129">
              <w:rPr>
                <w:rFonts w:ascii="Times New Roman" w:hAnsi="Times New Roman"/>
                <w:sz w:val="24"/>
                <w:szCs w:val="24"/>
                <w:lang w:val="ru-RU"/>
              </w:rPr>
              <w:t>Водоснабжение, водоотведение, организация сбора и утилизация отходов, деятельность по ликвидации загрязнений</w:t>
            </w:r>
          </w:p>
        </w:tc>
        <w:tc>
          <w:tcPr>
            <w:tcW w:w="1187" w:type="dxa"/>
            <w:tcBorders>
              <w:top w:val="single" w:sz="4" w:space="0" w:color="auto"/>
              <w:left w:val="single" w:sz="4" w:space="0" w:color="auto"/>
              <w:bottom w:val="single" w:sz="4" w:space="0" w:color="auto"/>
              <w:right w:val="single" w:sz="4" w:space="0" w:color="auto"/>
            </w:tcBorders>
            <w:vAlign w:val="center"/>
            <w:hideMark/>
          </w:tcPr>
          <w:p w14:paraId="1DB3D06E"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0,2</w:t>
            </w:r>
          </w:p>
        </w:tc>
        <w:tc>
          <w:tcPr>
            <w:tcW w:w="1188" w:type="dxa"/>
            <w:tcBorders>
              <w:top w:val="single" w:sz="4" w:space="0" w:color="auto"/>
              <w:left w:val="single" w:sz="4" w:space="0" w:color="auto"/>
              <w:bottom w:val="single" w:sz="4" w:space="0" w:color="auto"/>
              <w:right w:val="single" w:sz="4" w:space="0" w:color="auto"/>
            </w:tcBorders>
            <w:vAlign w:val="center"/>
            <w:hideMark/>
          </w:tcPr>
          <w:p w14:paraId="164FD0F9"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0,9</w:t>
            </w:r>
          </w:p>
        </w:tc>
      </w:tr>
      <w:tr w:rsidR="002D07BD" w:rsidRPr="009F3129" w14:paraId="515F97CC" w14:textId="77777777" w:rsidTr="002D07BD">
        <w:trPr>
          <w:trHeight w:val="552"/>
        </w:trPr>
        <w:tc>
          <w:tcPr>
            <w:tcW w:w="6946" w:type="dxa"/>
            <w:tcBorders>
              <w:top w:val="single" w:sz="4" w:space="0" w:color="auto"/>
              <w:left w:val="single" w:sz="4" w:space="0" w:color="auto"/>
              <w:bottom w:val="single" w:sz="4" w:space="0" w:color="auto"/>
              <w:right w:val="single" w:sz="4" w:space="0" w:color="auto"/>
            </w:tcBorders>
            <w:vAlign w:val="center"/>
            <w:hideMark/>
          </w:tcPr>
          <w:p w14:paraId="0BB4563B" w14:textId="77777777" w:rsidR="002D07BD" w:rsidRPr="009F3129" w:rsidRDefault="002D07BD" w:rsidP="00D611AC">
            <w:pPr>
              <w:ind w:firstLine="0"/>
              <w:jc w:val="left"/>
              <w:rPr>
                <w:rFonts w:ascii="Times New Roman" w:hAnsi="Times New Roman"/>
                <w:sz w:val="24"/>
                <w:szCs w:val="24"/>
                <w:lang w:val="ru-RU"/>
              </w:rPr>
            </w:pPr>
            <w:r w:rsidRPr="009F3129">
              <w:rPr>
                <w:rFonts w:ascii="Times New Roman" w:hAnsi="Times New Roman"/>
                <w:sz w:val="24"/>
                <w:szCs w:val="24"/>
                <w:lang w:val="ru-RU"/>
              </w:rPr>
              <w:t>Деятельность в области здравоохранения и социальных услуг</w:t>
            </w:r>
          </w:p>
        </w:tc>
        <w:tc>
          <w:tcPr>
            <w:tcW w:w="1187" w:type="dxa"/>
            <w:tcBorders>
              <w:top w:val="single" w:sz="4" w:space="0" w:color="auto"/>
              <w:left w:val="single" w:sz="4" w:space="0" w:color="auto"/>
              <w:bottom w:val="single" w:sz="4" w:space="0" w:color="auto"/>
              <w:right w:val="single" w:sz="4" w:space="0" w:color="auto"/>
            </w:tcBorders>
            <w:vAlign w:val="center"/>
            <w:hideMark/>
          </w:tcPr>
          <w:p w14:paraId="205CC83D"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3,6</w:t>
            </w:r>
          </w:p>
        </w:tc>
        <w:tc>
          <w:tcPr>
            <w:tcW w:w="1188" w:type="dxa"/>
            <w:tcBorders>
              <w:top w:val="single" w:sz="4" w:space="0" w:color="auto"/>
              <w:left w:val="single" w:sz="4" w:space="0" w:color="auto"/>
              <w:bottom w:val="single" w:sz="4" w:space="0" w:color="auto"/>
              <w:right w:val="single" w:sz="4" w:space="0" w:color="auto"/>
            </w:tcBorders>
            <w:vAlign w:val="center"/>
            <w:hideMark/>
          </w:tcPr>
          <w:p w14:paraId="227A857C"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0,7</w:t>
            </w:r>
          </w:p>
        </w:tc>
      </w:tr>
      <w:tr w:rsidR="002D07BD" w:rsidRPr="009F3129" w14:paraId="7172359B" w14:textId="77777777" w:rsidTr="002D07BD">
        <w:trPr>
          <w:trHeight w:val="552"/>
        </w:trPr>
        <w:tc>
          <w:tcPr>
            <w:tcW w:w="6946" w:type="dxa"/>
            <w:tcBorders>
              <w:top w:val="single" w:sz="4" w:space="0" w:color="auto"/>
              <w:left w:val="single" w:sz="4" w:space="0" w:color="auto"/>
              <w:bottom w:val="single" w:sz="4" w:space="0" w:color="auto"/>
              <w:right w:val="single" w:sz="4" w:space="0" w:color="auto"/>
            </w:tcBorders>
            <w:vAlign w:val="center"/>
            <w:hideMark/>
          </w:tcPr>
          <w:p w14:paraId="5B4F5E53" w14:textId="77777777" w:rsidR="002D07BD" w:rsidRPr="009F3129" w:rsidRDefault="002D07BD" w:rsidP="00D611AC">
            <w:pPr>
              <w:ind w:firstLine="0"/>
              <w:jc w:val="left"/>
              <w:rPr>
                <w:rFonts w:ascii="Times New Roman" w:hAnsi="Times New Roman"/>
                <w:sz w:val="24"/>
                <w:szCs w:val="24"/>
              </w:rPr>
            </w:pPr>
            <w:r w:rsidRPr="009F3129">
              <w:rPr>
                <w:rFonts w:ascii="Times New Roman" w:hAnsi="Times New Roman"/>
                <w:sz w:val="24"/>
                <w:szCs w:val="24"/>
              </w:rPr>
              <w:t>Образование</w:t>
            </w:r>
          </w:p>
        </w:tc>
        <w:tc>
          <w:tcPr>
            <w:tcW w:w="1187" w:type="dxa"/>
            <w:tcBorders>
              <w:top w:val="single" w:sz="4" w:space="0" w:color="auto"/>
              <w:left w:val="single" w:sz="4" w:space="0" w:color="auto"/>
              <w:bottom w:val="single" w:sz="4" w:space="0" w:color="auto"/>
              <w:right w:val="single" w:sz="4" w:space="0" w:color="auto"/>
            </w:tcBorders>
            <w:vAlign w:val="center"/>
            <w:hideMark/>
          </w:tcPr>
          <w:p w14:paraId="0EE2819A"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0,8</w:t>
            </w:r>
          </w:p>
        </w:tc>
        <w:tc>
          <w:tcPr>
            <w:tcW w:w="1188" w:type="dxa"/>
            <w:tcBorders>
              <w:top w:val="single" w:sz="4" w:space="0" w:color="auto"/>
              <w:left w:val="single" w:sz="4" w:space="0" w:color="auto"/>
              <w:bottom w:val="single" w:sz="4" w:space="0" w:color="auto"/>
              <w:right w:val="single" w:sz="4" w:space="0" w:color="auto"/>
            </w:tcBorders>
            <w:vAlign w:val="center"/>
            <w:hideMark/>
          </w:tcPr>
          <w:p w14:paraId="2292B68E"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0,7</w:t>
            </w:r>
          </w:p>
        </w:tc>
      </w:tr>
      <w:tr w:rsidR="002D07BD" w:rsidRPr="009F3129" w14:paraId="1C37263E" w14:textId="77777777" w:rsidTr="002D07BD">
        <w:trPr>
          <w:trHeight w:val="552"/>
        </w:trPr>
        <w:tc>
          <w:tcPr>
            <w:tcW w:w="6946" w:type="dxa"/>
            <w:tcBorders>
              <w:top w:val="single" w:sz="4" w:space="0" w:color="auto"/>
              <w:left w:val="single" w:sz="4" w:space="0" w:color="auto"/>
              <w:bottom w:val="single" w:sz="4" w:space="0" w:color="auto"/>
              <w:right w:val="single" w:sz="4" w:space="0" w:color="auto"/>
            </w:tcBorders>
            <w:vAlign w:val="center"/>
            <w:hideMark/>
          </w:tcPr>
          <w:p w14:paraId="457F7B36" w14:textId="77777777" w:rsidR="002D07BD" w:rsidRPr="009F3129" w:rsidRDefault="002D07BD" w:rsidP="00D611AC">
            <w:pPr>
              <w:ind w:firstLine="0"/>
              <w:jc w:val="left"/>
              <w:rPr>
                <w:rFonts w:ascii="Times New Roman" w:hAnsi="Times New Roman"/>
                <w:sz w:val="24"/>
                <w:szCs w:val="24"/>
                <w:lang w:val="ru-RU"/>
              </w:rPr>
            </w:pPr>
            <w:r w:rsidRPr="009F3129">
              <w:rPr>
                <w:rFonts w:ascii="Times New Roman" w:hAnsi="Times New Roman"/>
                <w:sz w:val="24"/>
                <w:szCs w:val="24"/>
                <w:lang w:val="ru-RU"/>
              </w:rPr>
              <w:t>Государственное управление и обеспечение военной безопасности; социальное обеспечение</w:t>
            </w:r>
          </w:p>
        </w:tc>
        <w:tc>
          <w:tcPr>
            <w:tcW w:w="1187" w:type="dxa"/>
            <w:tcBorders>
              <w:top w:val="single" w:sz="4" w:space="0" w:color="auto"/>
              <w:left w:val="single" w:sz="4" w:space="0" w:color="auto"/>
              <w:bottom w:val="single" w:sz="4" w:space="0" w:color="auto"/>
              <w:right w:val="single" w:sz="4" w:space="0" w:color="auto"/>
            </w:tcBorders>
            <w:vAlign w:val="center"/>
            <w:hideMark/>
          </w:tcPr>
          <w:p w14:paraId="46A6A2DB"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1,2</w:t>
            </w:r>
          </w:p>
        </w:tc>
        <w:tc>
          <w:tcPr>
            <w:tcW w:w="1188" w:type="dxa"/>
            <w:tcBorders>
              <w:top w:val="single" w:sz="4" w:space="0" w:color="auto"/>
              <w:left w:val="single" w:sz="4" w:space="0" w:color="auto"/>
              <w:bottom w:val="single" w:sz="4" w:space="0" w:color="auto"/>
              <w:right w:val="single" w:sz="4" w:space="0" w:color="auto"/>
            </w:tcBorders>
            <w:vAlign w:val="center"/>
            <w:hideMark/>
          </w:tcPr>
          <w:p w14:paraId="01C2760B"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0,5</w:t>
            </w:r>
          </w:p>
        </w:tc>
      </w:tr>
      <w:tr w:rsidR="002D07BD" w:rsidRPr="009F3129" w14:paraId="2E49C520" w14:textId="77777777" w:rsidTr="002D07BD">
        <w:trPr>
          <w:trHeight w:val="552"/>
        </w:trPr>
        <w:tc>
          <w:tcPr>
            <w:tcW w:w="6946" w:type="dxa"/>
            <w:tcBorders>
              <w:top w:val="single" w:sz="4" w:space="0" w:color="auto"/>
              <w:left w:val="single" w:sz="4" w:space="0" w:color="auto"/>
              <w:bottom w:val="single" w:sz="4" w:space="0" w:color="auto"/>
              <w:right w:val="single" w:sz="4" w:space="0" w:color="auto"/>
            </w:tcBorders>
            <w:vAlign w:val="center"/>
            <w:hideMark/>
          </w:tcPr>
          <w:p w14:paraId="0AC2CC61" w14:textId="77777777" w:rsidR="002D07BD" w:rsidRPr="009F3129" w:rsidRDefault="002D07BD" w:rsidP="00D611AC">
            <w:pPr>
              <w:ind w:firstLine="0"/>
              <w:jc w:val="left"/>
              <w:rPr>
                <w:rFonts w:ascii="Times New Roman" w:hAnsi="Times New Roman"/>
                <w:sz w:val="24"/>
                <w:szCs w:val="24"/>
                <w:lang w:val="ru-RU"/>
              </w:rPr>
            </w:pPr>
            <w:r w:rsidRPr="009F3129">
              <w:rPr>
                <w:rFonts w:ascii="Times New Roman" w:hAnsi="Times New Roman"/>
                <w:sz w:val="24"/>
                <w:szCs w:val="24"/>
                <w:lang w:val="ru-RU"/>
              </w:rPr>
              <w:t>Сельское, лесное хозяйство, охота, рыболовство и рыбоводство</w:t>
            </w:r>
          </w:p>
        </w:tc>
        <w:tc>
          <w:tcPr>
            <w:tcW w:w="1187" w:type="dxa"/>
            <w:tcBorders>
              <w:top w:val="single" w:sz="4" w:space="0" w:color="auto"/>
              <w:left w:val="single" w:sz="4" w:space="0" w:color="auto"/>
              <w:bottom w:val="single" w:sz="4" w:space="0" w:color="auto"/>
              <w:right w:val="single" w:sz="4" w:space="0" w:color="auto"/>
            </w:tcBorders>
            <w:vAlign w:val="center"/>
            <w:hideMark/>
          </w:tcPr>
          <w:p w14:paraId="6E276407"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0,5</w:t>
            </w:r>
          </w:p>
        </w:tc>
        <w:tc>
          <w:tcPr>
            <w:tcW w:w="1188" w:type="dxa"/>
            <w:tcBorders>
              <w:top w:val="single" w:sz="4" w:space="0" w:color="auto"/>
              <w:left w:val="single" w:sz="4" w:space="0" w:color="auto"/>
              <w:bottom w:val="single" w:sz="4" w:space="0" w:color="auto"/>
              <w:right w:val="single" w:sz="4" w:space="0" w:color="auto"/>
            </w:tcBorders>
            <w:vAlign w:val="center"/>
            <w:hideMark/>
          </w:tcPr>
          <w:p w14:paraId="7835429F"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0,2</w:t>
            </w:r>
          </w:p>
        </w:tc>
      </w:tr>
      <w:tr w:rsidR="002D07BD" w:rsidRPr="009F3129" w14:paraId="73FCE102" w14:textId="77777777" w:rsidTr="002D07BD">
        <w:trPr>
          <w:trHeight w:val="552"/>
        </w:trPr>
        <w:tc>
          <w:tcPr>
            <w:tcW w:w="6946" w:type="dxa"/>
            <w:tcBorders>
              <w:top w:val="single" w:sz="4" w:space="0" w:color="auto"/>
              <w:left w:val="single" w:sz="4" w:space="0" w:color="auto"/>
              <w:bottom w:val="single" w:sz="4" w:space="0" w:color="auto"/>
              <w:right w:val="single" w:sz="4" w:space="0" w:color="auto"/>
            </w:tcBorders>
            <w:vAlign w:val="center"/>
            <w:hideMark/>
          </w:tcPr>
          <w:p w14:paraId="5F1C1DBC" w14:textId="77777777" w:rsidR="002D07BD" w:rsidRPr="009F3129" w:rsidRDefault="002D07BD" w:rsidP="00D611AC">
            <w:pPr>
              <w:ind w:firstLine="0"/>
              <w:jc w:val="left"/>
              <w:rPr>
                <w:rFonts w:ascii="Times New Roman" w:hAnsi="Times New Roman"/>
                <w:sz w:val="24"/>
                <w:szCs w:val="24"/>
              </w:rPr>
            </w:pPr>
            <w:r w:rsidRPr="009F3129">
              <w:rPr>
                <w:rFonts w:ascii="Times New Roman" w:hAnsi="Times New Roman"/>
                <w:sz w:val="24"/>
                <w:szCs w:val="24"/>
              </w:rPr>
              <w:t>Прочие</w:t>
            </w:r>
          </w:p>
        </w:tc>
        <w:tc>
          <w:tcPr>
            <w:tcW w:w="1187" w:type="dxa"/>
            <w:tcBorders>
              <w:top w:val="single" w:sz="4" w:space="0" w:color="auto"/>
              <w:left w:val="single" w:sz="4" w:space="0" w:color="auto"/>
              <w:bottom w:val="single" w:sz="4" w:space="0" w:color="auto"/>
              <w:right w:val="single" w:sz="4" w:space="0" w:color="auto"/>
            </w:tcBorders>
            <w:vAlign w:val="center"/>
            <w:hideMark/>
          </w:tcPr>
          <w:p w14:paraId="54ADAF94"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22,1</w:t>
            </w:r>
          </w:p>
        </w:tc>
        <w:tc>
          <w:tcPr>
            <w:tcW w:w="1188" w:type="dxa"/>
            <w:tcBorders>
              <w:top w:val="single" w:sz="4" w:space="0" w:color="auto"/>
              <w:left w:val="single" w:sz="4" w:space="0" w:color="auto"/>
              <w:bottom w:val="single" w:sz="4" w:space="0" w:color="auto"/>
              <w:right w:val="single" w:sz="4" w:space="0" w:color="auto"/>
            </w:tcBorders>
            <w:vAlign w:val="center"/>
            <w:hideMark/>
          </w:tcPr>
          <w:p w14:paraId="2635AB64"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3,7</w:t>
            </w:r>
          </w:p>
        </w:tc>
      </w:tr>
    </w:tbl>
    <w:p w14:paraId="47510715" w14:textId="77777777" w:rsidR="002D07BD" w:rsidRPr="009F3129" w:rsidRDefault="002D07BD" w:rsidP="00D611AC">
      <w:pPr>
        <w:widowControl w:val="0"/>
        <w:autoSpaceDE w:val="0"/>
        <w:autoSpaceDN w:val="0"/>
        <w:ind w:firstLine="0"/>
        <w:rPr>
          <w:rFonts w:ascii="Times New Roman" w:eastAsia="Times New Roman" w:hAnsi="Times New Roman" w:cs="Times New Roman"/>
          <w:sz w:val="20"/>
          <w:szCs w:val="20"/>
        </w:rPr>
      </w:pPr>
      <w:r w:rsidRPr="009F3129">
        <w:rPr>
          <w:rFonts w:ascii="Times New Roman" w:eastAsia="Times New Roman" w:hAnsi="Times New Roman" w:cs="Times New Roman"/>
          <w:sz w:val="20"/>
          <w:szCs w:val="20"/>
        </w:rPr>
        <w:t>Источники: Составлено ФАНУ «Востокгосплан» по инвестициям в основной капитал по источникам финансирования (по организациям, не относящимся к субъектам малого предпринимательства) в 2022 году / ЕМИСС. – URL: https://www.fedstat.ru/indicator/59084 (дата обращения:13.07.2023) и по инвестициям в основной капитал по видам экономической деятельности для более ранних периодов / ЕМИСС. – URL: https://www.fedstat.ru/indicator/58991 (дата обращения:13.07.2023)</w:t>
      </w:r>
    </w:p>
    <w:p w14:paraId="0A898620" w14:textId="77777777" w:rsidR="002D07BD" w:rsidRPr="009F3129" w:rsidRDefault="002D07BD" w:rsidP="00D611AC">
      <w:pPr>
        <w:widowControl w:val="0"/>
        <w:autoSpaceDE w:val="0"/>
        <w:autoSpaceDN w:val="0"/>
        <w:rPr>
          <w:rFonts w:ascii="Times New Roman" w:eastAsia="Times New Roman" w:hAnsi="Times New Roman" w:cs="Times New Roman"/>
          <w:szCs w:val="28"/>
        </w:rPr>
      </w:pPr>
    </w:p>
    <w:p w14:paraId="58EB36C4" w14:textId="77777777" w:rsidR="002D07BD" w:rsidRPr="009F3129" w:rsidRDefault="002D07BD" w:rsidP="00D611AC">
      <w:pPr>
        <w:widowControl w:val="0"/>
        <w:autoSpaceDE w:val="0"/>
        <w:autoSpaceDN w:val="0"/>
        <w:rPr>
          <w:rFonts w:ascii="Times New Roman" w:eastAsia="Times New Roman" w:hAnsi="Times New Roman" w:cs="Times New Roman"/>
          <w:szCs w:val="28"/>
        </w:rPr>
      </w:pPr>
      <w:r w:rsidRPr="009F3129">
        <w:rPr>
          <w:rFonts w:ascii="Times New Roman" w:eastAsia="Times New Roman" w:hAnsi="Times New Roman" w:cs="Times New Roman"/>
          <w:szCs w:val="28"/>
        </w:rPr>
        <w:t xml:space="preserve">В структуре источников финансирования капиталовложений отмечается устойчивый рост привлеченных средств, их доля в 2018-2022 годы выросла с 55,4% до 85,6%. Удельный вес бюджетных инвестиций составил 19,8%, что выше доли по ДФО (13,1%) и сопоставимо со средним уровнем по стране (20,2%) </w:t>
      </w:r>
    </w:p>
    <w:p w14:paraId="52A0DF6F" w14:textId="36A26657" w:rsidR="002D07BD" w:rsidRPr="009F3129" w:rsidRDefault="002D07BD" w:rsidP="00D611AC">
      <w:pPr>
        <w:widowControl w:val="0"/>
        <w:autoSpaceDE w:val="0"/>
        <w:autoSpaceDN w:val="0"/>
        <w:rPr>
          <w:rFonts w:ascii="Times New Roman" w:eastAsia="Times New Roman" w:hAnsi="Times New Roman" w:cs="Times New Roman"/>
          <w:szCs w:val="28"/>
        </w:rPr>
      </w:pPr>
      <w:r w:rsidRPr="009F3129">
        <w:rPr>
          <w:rFonts w:ascii="Times New Roman" w:eastAsia="Times New Roman" w:hAnsi="Times New Roman" w:cs="Times New Roman"/>
          <w:szCs w:val="28"/>
        </w:rPr>
        <w:t>На территорию ЧАО распространяется действие нескольких преференциальных режимов – ТОР, СПВ, АЗРФ (</w:t>
      </w:r>
      <w:r w:rsidRPr="009F3129">
        <w:rPr>
          <w:rFonts w:ascii="Times New Roman" w:eastAsia="Times New Roman" w:hAnsi="Times New Roman" w:cs="Times New Roman"/>
          <w:szCs w:val="28"/>
        </w:rPr>
        <w:fldChar w:fldCharType="begin"/>
      </w:r>
      <w:r w:rsidRPr="009F3129">
        <w:rPr>
          <w:rFonts w:ascii="Times New Roman" w:eastAsia="Times New Roman" w:hAnsi="Times New Roman" w:cs="Times New Roman"/>
          <w:szCs w:val="28"/>
        </w:rPr>
        <w:instrText xml:space="preserve"> REF _Ref146897205 \h  \* MERGEFORMAT </w:instrText>
      </w:r>
      <w:r w:rsidRPr="009F3129">
        <w:rPr>
          <w:rFonts w:ascii="Times New Roman" w:eastAsia="Times New Roman" w:hAnsi="Times New Roman" w:cs="Times New Roman"/>
          <w:szCs w:val="28"/>
        </w:rPr>
      </w:r>
      <w:r w:rsidRPr="009F3129">
        <w:rPr>
          <w:rFonts w:ascii="Times New Roman" w:eastAsia="Times New Roman" w:hAnsi="Times New Roman" w:cs="Times New Roman"/>
          <w:szCs w:val="28"/>
        </w:rPr>
        <w:fldChar w:fldCharType="separate"/>
      </w:r>
      <w:r w:rsidR="00811E81" w:rsidRPr="009F3129">
        <w:rPr>
          <w:szCs w:val="28"/>
        </w:rPr>
        <w:t xml:space="preserve">Таблица </w:t>
      </w:r>
      <w:r w:rsidR="00811E81" w:rsidRPr="00811E81">
        <w:rPr>
          <w:noProof/>
          <w:szCs w:val="28"/>
        </w:rPr>
        <w:t>15</w:t>
      </w:r>
      <w:r w:rsidRPr="009F3129">
        <w:rPr>
          <w:rFonts w:ascii="Times New Roman" w:eastAsia="Times New Roman" w:hAnsi="Times New Roman" w:cs="Times New Roman"/>
          <w:szCs w:val="28"/>
        </w:rPr>
        <w:fldChar w:fldCharType="end"/>
      </w:r>
      <w:r w:rsidRPr="009F3129">
        <w:rPr>
          <w:rFonts w:ascii="Times New Roman" w:eastAsia="Times New Roman" w:hAnsi="Times New Roman" w:cs="Times New Roman"/>
          <w:szCs w:val="28"/>
        </w:rPr>
        <w:t xml:space="preserve">, </w:t>
      </w:r>
      <w:r w:rsidRPr="009F3129">
        <w:rPr>
          <w:rFonts w:ascii="Times New Roman" w:eastAsia="Times New Roman" w:hAnsi="Times New Roman" w:cs="Times New Roman"/>
          <w:szCs w:val="28"/>
        </w:rPr>
        <w:fldChar w:fldCharType="begin"/>
      </w:r>
      <w:r w:rsidRPr="009F3129">
        <w:rPr>
          <w:rFonts w:ascii="Times New Roman" w:eastAsia="Times New Roman" w:hAnsi="Times New Roman" w:cs="Times New Roman"/>
          <w:szCs w:val="28"/>
        </w:rPr>
        <w:instrText xml:space="preserve"> REF _Ref146897213 \h  \* MERGEFORMAT </w:instrText>
      </w:r>
      <w:r w:rsidRPr="009F3129">
        <w:rPr>
          <w:rFonts w:ascii="Times New Roman" w:eastAsia="Times New Roman" w:hAnsi="Times New Roman" w:cs="Times New Roman"/>
          <w:szCs w:val="28"/>
        </w:rPr>
      </w:r>
      <w:r w:rsidRPr="009F3129">
        <w:rPr>
          <w:rFonts w:ascii="Times New Roman" w:eastAsia="Times New Roman" w:hAnsi="Times New Roman" w:cs="Times New Roman"/>
          <w:szCs w:val="28"/>
        </w:rPr>
        <w:fldChar w:fldCharType="separate"/>
      </w:r>
      <w:r w:rsidR="00811E81" w:rsidRPr="009F3129">
        <w:rPr>
          <w:noProof/>
          <w:szCs w:val="28"/>
        </w:rPr>
        <w:t>Таблица</w:t>
      </w:r>
      <w:r w:rsidR="00811E81" w:rsidRPr="00811E81">
        <w:rPr>
          <w:i/>
          <w:iCs/>
          <w:szCs w:val="28"/>
        </w:rPr>
        <w:t xml:space="preserve"> </w:t>
      </w:r>
      <w:r w:rsidR="00811E81" w:rsidRPr="00811E81">
        <w:rPr>
          <w:iCs/>
          <w:noProof/>
          <w:szCs w:val="28"/>
        </w:rPr>
        <w:t>16</w:t>
      </w:r>
      <w:r w:rsidRPr="009F3129">
        <w:rPr>
          <w:rFonts w:ascii="Times New Roman" w:eastAsia="Times New Roman" w:hAnsi="Times New Roman" w:cs="Times New Roman"/>
          <w:szCs w:val="28"/>
        </w:rPr>
        <w:fldChar w:fldCharType="end"/>
      </w:r>
      <w:r w:rsidRPr="009F3129">
        <w:rPr>
          <w:rFonts w:ascii="Times New Roman" w:eastAsia="Times New Roman" w:hAnsi="Times New Roman" w:cs="Times New Roman"/>
          <w:szCs w:val="28"/>
        </w:rPr>
        <w:t xml:space="preserve">, </w:t>
      </w:r>
      <w:r w:rsidRPr="009F3129">
        <w:rPr>
          <w:rFonts w:ascii="Times New Roman" w:eastAsia="Times New Roman" w:hAnsi="Times New Roman" w:cs="Times New Roman"/>
          <w:szCs w:val="28"/>
        </w:rPr>
        <w:fldChar w:fldCharType="begin"/>
      </w:r>
      <w:r w:rsidRPr="009F3129">
        <w:rPr>
          <w:rFonts w:ascii="Times New Roman" w:eastAsia="Times New Roman" w:hAnsi="Times New Roman" w:cs="Times New Roman"/>
          <w:szCs w:val="28"/>
        </w:rPr>
        <w:instrText xml:space="preserve"> REF _Ref146897331 \h  \* MERGEFORMAT </w:instrText>
      </w:r>
      <w:r w:rsidRPr="009F3129">
        <w:rPr>
          <w:rFonts w:ascii="Times New Roman" w:eastAsia="Times New Roman" w:hAnsi="Times New Roman" w:cs="Times New Roman"/>
          <w:szCs w:val="28"/>
        </w:rPr>
      </w:r>
      <w:r w:rsidRPr="009F3129">
        <w:rPr>
          <w:rFonts w:ascii="Times New Roman" w:eastAsia="Times New Roman" w:hAnsi="Times New Roman" w:cs="Times New Roman"/>
          <w:szCs w:val="28"/>
        </w:rPr>
        <w:fldChar w:fldCharType="separate"/>
      </w:r>
      <w:r w:rsidR="00811E81" w:rsidRPr="009F3129">
        <w:rPr>
          <w:noProof/>
          <w:szCs w:val="28"/>
        </w:rPr>
        <w:t>Таблица</w:t>
      </w:r>
      <w:r w:rsidR="00811E81" w:rsidRPr="00811E81">
        <w:rPr>
          <w:iCs/>
          <w:szCs w:val="28"/>
        </w:rPr>
        <w:t xml:space="preserve"> </w:t>
      </w:r>
      <w:r w:rsidR="00811E81" w:rsidRPr="00811E81">
        <w:rPr>
          <w:iCs/>
          <w:noProof/>
          <w:szCs w:val="28"/>
        </w:rPr>
        <w:t>17</w:t>
      </w:r>
      <w:r w:rsidRPr="009F3129">
        <w:rPr>
          <w:rFonts w:ascii="Times New Roman" w:eastAsia="Times New Roman" w:hAnsi="Times New Roman" w:cs="Times New Roman"/>
          <w:szCs w:val="28"/>
        </w:rPr>
        <w:fldChar w:fldCharType="end"/>
      </w:r>
      <w:r w:rsidRPr="009F3129">
        <w:rPr>
          <w:rFonts w:ascii="Times New Roman" w:eastAsia="Times New Roman" w:hAnsi="Times New Roman" w:cs="Times New Roman"/>
          <w:szCs w:val="28"/>
        </w:rPr>
        <w:t>).</w:t>
      </w:r>
    </w:p>
    <w:p w14:paraId="00A88430" w14:textId="77777777" w:rsidR="002D07BD" w:rsidRPr="009F3129" w:rsidRDefault="002D07BD" w:rsidP="00D611AC">
      <w:pPr>
        <w:widowControl w:val="0"/>
        <w:autoSpaceDE w:val="0"/>
        <w:autoSpaceDN w:val="0"/>
        <w:rPr>
          <w:rFonts w:ascii="Times New Roman" w:eastAsia="Times New Roman" w:hAnsi="Times New Roman" w:cs="Times New Roman"/>
          <w:szCs w:val="28"/>
        </w:rPr>
      </w:pPr>
      <w:r w:rsidRPr="009F3129">
        <w:rPr>
          <w:rFonts w:ascii="Times New Roman" w:eastAsia="Times New Roman" w:hAnsi="Times New Roman" w:cs="Times New Roman"/>
          <w:szCs w:val="28"/>
        </w:rPr>
        <w:t>Инструменты государственной поддержки направлены на развитие как крупного и среднего бизнеса, так и малых предприятий. Инвесторам доступны льготы по налогам на имущество, прибыль и землю, выплате страховых взносов. Резиденты могут применять режим свободной таможенной зоны, рассчитывать на защиту своих интересов в суде в случае нарушенных прав и проходить контрольные проверки в сокращенные сроки. В рамках режима АЗРФ можно без торгов получать землю, находящуюся в государственной или муниципальной собственности. Каждому инвестиционному проекту доступен широкий набор сервисов и услуг, а также административная поддержка АО «КРДВ» и субсидии Минвостокразвития России.</w:t>
      </w:r>
    </w:p>
    <w:p w14:paraId="5BE3D743" w14:textId="77777777" w:rsidR="002D07BD" w:rsidRPr="009F3129" w:rsidRDefault="002D07BD" w:rsidP="00D611AC">
      <w:pPr>
        <w:widowControl w:val="0"/>
        <w:tabs>
          <w:tab w:val="left" w:pos="9072"/>
        </w:tabs>
        <w:autoSpaceDE w:val="0"/>
        <w:autoSpaceDN w:val="0"/>
        <w:rPr>
          <w:rFonts w:ascii="Times New Roman" w:eastAsia="Times New Roman" w:hAnsi="Times New Roman" w:cs="Times New Roman"/>
          <w:szCs w:val="28"/>
        </w:rPr>
      </w:pPr>
    </w:p>
    <w:p w14:paraId="4EC61D87" w14:textId="7AB764D8" w:rsidR="002D07BD" w:rsidRPr="009F3129" w:rsidRDefault="002D07BD" w:rsidP="00D611AC">
      <w:pPr>
        <w:pStyle w:val="aff2"/>
        <w:keepNext/>
        <w:spacing w:after="0"/>
        <w:ind w:firstLine="0"/>
        <w:rPr>
          <w:i w:val="0"/>
          <w:iCs w:val="0"/>
          <w:color w:val="auto"/>
          <w:sz w:val="28"/>
          <w:szCs w:val="28"/>
        </w:rPr>
      </w:pPr>
      <w:bookmarkStart w:id="157" w:name="_Ref146897205"/>
      <w:r w:rsidRPr="009F3129">
        <w:rPr>
          <w:i w:val="0"/>
          <w:iCs w:val="0"/>
          <w:color w:val="auto"/>
          <w:sz w:val="28"/>
          <w:szCs w:val="28"/>
        </w:rPr>
        <w:t xml:space="preserve">Таблица </w:t>
      </w:r>
      <w:r w:rsidRPr="009F3129">
        <w:fldChar w:fldCharType="begin"/>
      </w:r>
      <w:r w:rsidRPr="009F3129">
        <w:rPr>
          <w:i w:val="0"/>
          <w:iCs w:val="0"/>
          <w:color w:val="auto"/>
          <w:sz w:val="28"/>
          <w:szCs w:val="28"/>
        </w:rPr>
        <w:instrText xml:space="preserve"> SEQ Таблица \* ARABIC </w:instrText>
      </w:r>
      <w:r w:rsidRPr="009F3129">
        <w:fldChar w:fldCharType="separate"/>
      </w:r>
      <w:r w:rsidR="00811E81">
        <w:rPr>
          <w:i w:val="0"/>
          <w:iCs w:val="0"/>
          <w:noProof/>
          <w:color w:val="auto"/>
          <w:sz w:val="28"/>
          <w:szCs w:val="28"/>
        </w:rPr>
        <w:t>15</w:t>
      </w:r>
      <w:r w:rsidRPr="009F3129">
        <w:fldChar w:fldCharType="end"/>
      </w:r>
      <w:bookmarkEnd w:id="157"/>
      <w:r w:rsidRPr="009F3129">
        <w:rPr>
          <w:i w:val="0"/>
          <w:iCs w:val="0"/>
          <w:color w:val="auto"/>
          <w:sz w:val="28"/>
          <w:szCs w:val="28"/>
        </w:rPr>
        <w:t>. Основные показатели деятельности ТОР «Чукотка»</w:t>
      </w:r>
      <w:r w:rsidR="00793D44" w:rsidRPr="009F3129">
        <w:rPr>
          <w:i w:val="0"/>
          <w:iCs w:val="0"/>
          <w:color w:val="auto"/>
          <w:sz w:val="28"/>
          <w:szCs w:val="28"/>
        </w:rPr>
        <w:t xml:space="preserve"> (нарастающим итогом)</w:t>
      </w:r>
    </w:p>
    <w:tbl>
      <w:tblPr>
        <w:tblStyle w:val="af8"/>
        <w:tblW w:w="5000" w:type="pct"/>
        <w:tblLook w:val="04A0" w:firstRow="1" w:lastRow="0" w:firstColumn="1" w:lastColumn="0" w:noHBand="0" w:noVBand="1"/>
      </w:tblPr>
      <w:tblGrid>
        <w:gridCol w:w="3421"/>
        <w:gridCol w:w="1231"/>
        <w:gridCol w:w="1231"/>
        <w:gridCol w:w="1231"/>
        <w:gridCol w:w="1231"/>
        <w:gridCol w:w="1227"/>
      </w:tblGrid>
      <w:tr w:rsidR="002D07BD" w:rsidRPr="009F3129" w14:paraId="2E20B7AB" w14:textId="77777777" w:rsidTr="00793D44">
        <w:trPr>
          <w:trHeight w:val="312"/>
          <w:tblHeader/>
        </w:trPr>
        <w:tc>
          <w:tcPr>
            <w:tcW w:w="1787" w:type="pct"/>
            <w:tcBorders>
              <w:top w:val="single" w:sz="4" w:space="0" w:color="auto"/>
              <w:left w:val="single" w:sz="4" w:space="0" w:color="auto"/>
              <w:bottom w:val="single" w:sz="4" w:space="0" w:color="auto"/>
              <w:right w:val="single" w:sz="4" w:space="0" w:color="auto"/>
            </w:tcBorders>
            <w:vAlign w:val="center"/>
            <w:hideMark/>
          </w:tcPr>
          <w:p w14:paraId="21679079"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Показатели</w:t>
            </w:r>
          </w:p>
        </w:tc>
        <w:tc>
          <w:tcPr>
            <w:tcW w:w="643" w:type="pct"/>
            <w:tcBorders>
              <w:top w:val="single" w:sz="4" w:space="0" w:color="auto"/>
              <w:left w:val="single" w:sz="4" w:space="0" w:color="auto"/>
              <w:bottom w:val="single" w:sz="4" w:space="0" w:color="auto"/>
              <w:right w:val="single" w:sz="4" w:space="0" w:color="auto"/>
            </w:tcBorders>
            <w:vAlign w:val="center"/>
            <w:hideMark/>
          </w:tcPr>
          <w:p w14:paraId="1D1E2FED"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2018</w:t>
            </w:r>
          </w:p>
        </w:tc>
        <w:tc>
          <w:tcPr>
            <w:tcW w:w="643" w:type="pct"/>
            <w:tcBorders>
              <w:top w:val="single" w:sz="4" w:space="0" w:color="auto"/>
              <w:left w:val="single" w:sz="4" w:space="0" w:color="auto"/>
              <w:bottom w:val="single" w:sz="4" w:space="0" w:color="auto"/>
              <w:right w:val="single" w:sz="4" w:space="0" w:color="auto"/>
            </w:tcBorders>
            <w:vAlign w:val="center"/>
            <w:hideMark/>
          </w:tcPr>
          <w:p w14:paraId="2A2152E4"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2019</w:t>
            </w:r>
          </w:p>
        </w:tc>
        <w:tc>
          <w:tcPr>
            <w:tcW w:w="643" w:type="pct"/>
            <w:tcBorders>
              <w:top w:val="single" w:sz="4" w:space="0" w:color="auto"/>
              <w:left w:val="single" w:sz="4" w:space="0" w:color="auto"/>
              <w:bottom w:val="single" w:sz="4" w:space="0" w:color="auto"/>
              <w:right w:val="single" w:sz="4" w:space="0" w:color="auto"/>
            </w:tcBorders>
            <w:vAlign w:val="center"/>
            <w:hideMark/>
          </w:tcPr>
          <w:p w14:paraId="5B75CCB8"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2020</w:t>
            </w:r>
          </w:p>
        </w:tc>
        <w:tc>
          <w:tcPr>
            <w:tcW w:w="643" w:type="pct"/>
            <w:tcBorders>
              <w:top w:val="single" w:sz="4" w:space="0" w:color="auto"/>
              <w:left w:val="single" w:sz="4" w:space="0" w:color="auto"/>
              <w:bottom w:val="single" w:sz="4" w:space="0" w:color="auto"/>
              <w:right w:val="single" w:sz="4" w:space="0" w:color="auto"/>
            </w:tcBorders>
            <w:vAlign w:val="center"/>
            <w:hideMark/>
          </w:tcPr>
          <w:p w14:paraId="513B8B28"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2021</w:t>
            </w:r>
          </w:p>
        </w:tc>
        <w:tc>
          <w:tcPr>
            <w:tcW w:w="641" w:type="pct"/>
            <w:tcBorders>
              <w:top w:val="single" w:sz="4" w:space="0" w:color="auto"/>
              <w:left w:val="single" w:sz="4" w:space="0" w:color="auto"/>
              <w:bottom w:val="single" w:sz="4" w:space="0" w:color="auto"/>
              <w:right w:val="single" w:sz="4" w:space="0" w:color="auto"/>
            </w:tcBorders>
            <w:vAlign w:val="center"/>
            <w:hideMark/>
          </w:tcPr>
          <w:p w14:paraId="74564EFA"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2022</w:t>
            </w:r>
          </w:p>
        </w:tc>
      </w:tr>
      <w:tr w:rsidR="002D07BD" w:rsidRPr="009F3129" w14:paraId="209BD646" w14:textId="77777777" w:rsidTr="002D07BD">
        <w:trPr>
          <w:trHeight w:val="340"/>
        </w:trPr>
        <w:tc>
          <w:tcPr>
            <w:tcW w:w="1787" w:type="pct"/>
            <w:tcBorders>
              <w:top w:val="single" w:sz="4" w:space="0" w:color="auto"/>
              <w:left w:val="single" w:sz="4" w:space="0" w:color="auto"/>
              <w:bottom w:val="single" w:sz="4" w:space="0" w:color="auto"/>
              <w:right w:val="single" w:sz="4" w:space="0" w:color="auto"/>
            </w:tcBorders>
            <w:vAlign w:val="center"/>
            <w:hideMark/>
          </w:tcPr>
          <w:p w14:paraId="3832F5DC" w14:textId="77777777" w:rsidR="002D07BD" w:rsidRPr="009F3129" w:rsidRDefault="002D07BD" w:rsidP="00D611AC">
            <w:pPr>
              <w:ind w:firstLine="0"/>
              <w:jc w:val="left"/>
              <w:rPr>
                <w:rFonts w:ascii="Times New Roman" w:hAnsi="Times New Roman"/>
                <w:sz w:val="24"/>
                <w:szCs w:val="24"/>
              </w:rPr>
            </w:pPr>
            <w:r w:rsidRPr="009F3129">
              <w:rPr>
                <w:rFonts w:ascii="Times New Roman" w:hAnsi="Times New Roman"/>
                <w:sz w:val="24"/>
                <w:szCs w:val="24"/>
              </w:rPr>
              <w:t>Количество резидентов, ед.</w:t>
            </w:r>
          </w:p>
        </w:tc>
        <w:tc>
          <w:tcPr>
            <w:tcW w:w="643" w:type="pct"/>
            <w:tcBorders>
              <w:top w:val="single" w:sz="4" w:space="0" w:color="auto"/>
              <w:left w:val="single" w:sz="4" w:space="0" w:color="auto"/>
              <w:bottom w:val="single" w:sz="4" w:space="0" w:color="auto"/>
              <w:right w:val="single" w:sz="4" w:space="0" w:color="auto"/>
            </w:tcBorders>
            <w:vAlign w:val="center"/>
            <w:hideMark/>
          </w:tcPr>
          <w:p w14:paraId="160ED17D"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39,0</w:t>
            </w:r>
          </w:p>
        </w:tc>
        <w:tc>
          <w:tcPr>
            <w:tcW w:w="643" w:type="pct"/>
            <w:tcBorders>
              <w:top w:val="single" w:sz="4" w:space="0" w:color="auto"/>
              <w:left w:val="single" w:sz="4" w:space="0" w:color="auto"/>
              <w:bottom w:val="single" w:sz="4" w:space="0" w:color="auto"/>
              <w:right w:val="single" w:sz="4" w:space="0" w:color="auto"/>
            </w:tcBorders>
            <w:vAlign w:val="center"/>
            <w:hideMark/>
          </w:tcPr>
          <w:p w14:paraId="518776B6"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50,0</w:t>
            </w:r>
          </w:p>
        </w:tc>
        <w:tc>
          <w:tcPr>
            <w:tcW w:w="643" w:type="pct"/>
            <w:tcBorders>
              <w:top w:val="single" w:sz="4" w:space="0" w:color="auto"/>
              <w:left w:val="single" w:sz="4" w:space="0" w:color="auto"/>
              <w:bottom w:val="single" w:sz="4" w:space="0" w:color="auto"/>
              <w:right w:val="single" w:sz="4" w:space="0" w:color="auto"/>
            </w:tcBorders>
            <w:vAlign w:val="center"/>
            <w:hideMark/>
          </w:tcPr>
          <w:p w14:paraId="54E1F6D6"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55,0</w:t>
            </w:r>
          </w:p>
        </w:tc>
        <w:tc>
          <w:tcPr>
            <w:tcW w:w="643" w:type="pct"/>
            <w:tcBorders>
              <w:top w:val="single" w:sz="4" w:space="0" w:color="auto"/>
              <w:left w:val="single" w:sz="4" w:space="0" w:color="auto"/>
              <w:bottom w:val="single" w:sz="4" w:space="0" w:color="auto"/>
              <w:right w:val="single" w:sz="4" w:space="0" w:color="auto"/>
            </w:tcBorders>
            <w:vAlign w:val="center"/>
            <w:hideMark/>
          </w:tcPr>
          <w:p w14:paraId="7BC75DF5"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58,0</w:t>
            </w:r>
          </w:p>
        </w:tc>
        <w:tc>
          <w:tcPr>
            <w:tcW w:w="641" w:type="pct"/>
            <w:tcBorders>
              <w:top w:val="single" w:sz="4" w:space="0" w:color="auto"/>
              <w:left w:val="single" w:sz="4" w:space="0" w:color="auto"/>
              <w:bottom w:val="single" w:sz="4" w:space="0" w:color="auto"/>
              <w:right w:val="single" w:sz="4" w:space="0" w:color="auto"/>
            </w:tcBorders>
            <w:vAlign w:val="center"/>
            <w:hideMark/>
          </w:tcPr>
          <w:p w14:paraId="2A6C87A0"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65,0</w:t>
            </w:r>
          </w:p>
        </w:tc>
      </w:tr>
      <w:tr w:rsidR="002D07BD" w:rsidRPr="009F3129" w14:paraId="27F31568" w14:textId="77777777" w:rsidTr="002D07BD">
        <w:trPr>
          <w:trHeight w:val="340"/>
        </w:trPr>
        <w:tc>
          <w:tcPr>
            <w:tcW w:w="1787" w:type="pct"/>
            <w:tcBorders>
              <w:top w:val="single" w:sz="4" w:space="0" w:color="auto"/>
              <w:left w:val="single" w:sz="4" w:space="0" w:color="auto"/>
              <w:bottom w:val="single" w:sz="4" w:space="0" w:color="auto"/>
              <w:right w:val="single" w:sz="4" w:space="0" w:color="auto"/>
            </w:tcBorders>
            <w:vAlign w:val="center"/>
            <w:hideMark/>
          </w:tcPr>
          <w:p w14:paraId="15780A68" w14:textId="77777777" w:rsidR="002D07BD" w:rsidRPr="009F3129" w:rsidRDefault="002D07BD" w:rsidP="00D611AC">
            <w:pPr>
              <w:ind w:firstLine="0"/>
              <w:jc w:val="left"/>
              <w:rPr>
                <w:rFonts w:ascii="Times New Roman" w:hAnsi="Times New Roman"/>
                <w:sz w:val="24"/>
                <w:szCs w:val="24"/>
              </w:rPr>
            </w:pPr>
            <w:r w:rsidRPr="009F3129">
              <w:rPr>
                <w:rFonts w:ascii="Times New Roman" w:hAnsi="Times New Roman"/>
                <w:sz w:val="24"/>
                <w:szCs w:val="24"/>
              </w:rPr>
              <w:t>Объем инвестиций, млн руб.</w:t>
            </w:r>
          </w:p>
        </w:tc>
        <w:tc>
          <w:tcPr>
            <w:tcW w:w="643" w:type="pct"/>
            <w:tcBorders>
              <w:top w:val="single" w:sz="4" w:space="0" w:color="auto"/>
              <w:left w:val="single" w:sz="4" w:space="0" w:color="auto"/>
              <w:bottom w:val="single" w:sz="4" w:space="0" w:color="auto"/>
              <w:right w:val="single" w:sz="4" w:space="0" w:color="auto"/>
            </w:tcBorders>
            <w:vAlign w:val="center"/>
            <w:hideMark/>
          </w:tcPr>
          <w:p w14:paraId="3933FC7E"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2 112,0</w:t>
            </w:r>
          </w:p>
        </w:tc>
        <w:tc>
          <w:tcPr>
            <w:tcW w:w="643" w:type="pct"/>
            <w:tcBorders>
              <w:top w:val="single" w:sz="4" w:space="0" w:color="auto"/>
              <w:left w:val="single" w:sz="4" w:space="0" w:color="auto"/>
              <w:bottom w:val="single" w:sz="4" w:space="0" w:color="auto"/>
              <w:right w:val="single" w:sz="4" w:space="0" w:color="auto"/>
            </w:tcBorders>
            <w:vAlign w:val="center"/>
            <w:hideMark/>
          </w:tcPr>
          <w:p w14:paraId="1A6A36E8"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3 988,8</w:t>
            </w:r>
          </w:p>
        </w:tc>
        <w:tc>
          <w:tcPr>
            <w:tcW w:w="643" w:type="pct"/>
            <w:tcBorders>
              <w:top w:val="single" w:sz="4" w:space="0" w:color="auto"/>
              <w:left w:val="single" w:sz="4" w:space="0" w:color="auto"/>
              <w:bottom w:val="single" w:sz="4" w:space="0" w:color="auto"/>
              <w:right w:val="single" w:sz="4" w:space="0" w:color="auto"/>
            </w:tcBorders>
            <w:vAlign w:val="center"/>
            <w:hideMark/>
          </w:tcPr>
          <w:p w14:paraId="77C9208B"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8 591,8</w:t>
            </w:r>
          </w:p>
        </w:tc>
        <w:tc>
          <w:tcPr>
            <w:tcW w:w="643" w:type="pct"/>
            <w:tcBorders>
              <w:top w:val="single" w:sz="4" w:space="0" w:color="auto"/>
              <w:left w:val="single" w:sz="4" w:space="0" w:color="auto"/>
              <w:bottom w:val="single" w:sz="4" w:space="0" w:color="auto"/>
              <w:right w:val="single" w:sz="4" w:space="0" w:color="auto"/>
            </w:tcBorders>
            <w:vAlign w:val="center"/>
            <w:hideMark/>
          </w:tcPr>
          <w:p w14:paraId="79F27286"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43 552,6</w:t>
            </w:r>
          </w:p>
        </w:tc>
        <w:tc>
          <w:tcPr>
            <w:tcW w:w="641" w:type="pct"/>
            <w:tcBorders>
              <w:top w:val="single" w:sz="4" w:space="0" w:color="auto"/>
              <w:left w:val="single" w:sz="4" w:space="0" w:color="auto"/>
              <w:bottom w:val="single" w:sz="4" w:space="0" w:color="auto"/>
              <w:right w:val="single" w:sz="4" w:space="0" w:color="auto"/>
            </w:tcBorders>
            <w:vAlign w:val="center"/>
            <w:hideMark/>
          </w:tcPr>
          <w:p w14:paraId="65206C99"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93 896,7</w:t>
            </w:r>
          </w:p>
        </w:tc>
      </w:tr>
      <w:tr w:rsidR="002D07BD" w:rsidRPr="009F3129" w14:paraId="6DE930A5" w14:textId="77777777" w:rsidTr="002D07BD">
        <w:trPr>
          <w:trHeight w:val="340"/>
        </w:trPr>
        <w:tc>
          <w:tcPr>
            <w:tcW w:w="1787" w:type="pct"/>
            <w:tcBorders>
              <w:top w:val="single" w:sz="4" w:space="0" w:color="auto"/>
              <w:left w:val="single" w:sz="4" w:space="0" w:color="auto"/>
              <w:bottom w:val="single" w:sz="4" w:space="0" w:color="auto"/>
              <w:right w:val="single" w:sz="4" w:space="0" w:color="auto"/>
            </w:tcBorders>
            <w:vAlign w:val="center"/>
            <w:hideMark/>
          </w:tcPr>
          <w:p w14:paraId="3388F8DE" w14:textId="77777777" w:rsidR="002D07BD" w:rsidRPr="009F3129" w:rsidRDefault="002D07BD" w:rsidP="00D611AC">
            <w:pPr>
              <w:ind w:firstLine="0"/>
              <w:jc w:val="left"/>
              <w:rPr>
                <w:rFonts w:ascii="Times New Roman" w:hAnsi="Times New Roman"/>
                <w:sz w:val="24"/>
                <w:szCs w:val="24"/>
              </w:rPr>
            </w:pPr>
            <w:r w:rsidRPr="009F3129">
              <w:rPr>
                <w:rFonts w:ascii="Times New Roman" w:hAnsi="Times New Roman"/>
                <w:sz w:val="24"/>
                <w:szCs w:val="24"/>
              </w:rPr>
              <w:t>Созданные рабочие места, ед.</w:t>
            </w:r>
          </w:p>
        </w:tc>
        <w:tc>
          <w:tcPr>
            <w:tcW w:w="643" w:type="pct"/>
            <w:tcBorders>
              <w:top w:val="single" w:sz="4" w:space="0" w:color="auto"/>
              <w:left w:val="single" w:sz="4" w:space="0" w:color="auto"/>
              <w:bottom w:val="single" w:sz="4" w:space="0" w:color="auto"/>
              <w:right w:val="single" w:sz="4" w:space="0" w:color="auto"/>
            </w:tcBorders>
            <w:vAlign w:val="center"/>
            <w:hideMark/>
          </w:tcPr>
          <w:p w14:paraId="28C03E6E"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420,0</w:t>
            </w:r>
          </w:p>
        </w:tc>
        <w:tc>
          <w:tcPr>
            <w:tcW w:w="643" w:type="pct"/>
            <w:tcBorders>
              <w:top w:val="single" w:sz="4" w:space="0" w:color="auto"/>
              <w:left w:val="single" w:sz="4" w:space="0" w:color="auto"/>
              <w:bottom w:val="single" w:sz="4" w:space="0" w:color="auto"/>
              <w:right w:val="single" w:sz="4" w:space="0" w:color="auto"/>
            </w:tcBorders>
            <w:vAlign w:val="center"/>
            <w:hideMark/>
          </w:tcPr>
          <w:p w14:paraId="7227DD5F"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716,0</w:t>
            </w:r>
          </w:p>
        </w:tc>
        <w:tc>
          <w:tcPr>
            <w:tcW w:w="643" w:type="pct"/>
            <w:tcBorders>
              <w:top w:val="single" w:sz="4" w:space="0" w:color="auto"/>
              <w:left w:val="single" w:sz="4" w:space="0" w:color="auto"/>
              <w:bottom w:val="single" w:sz="4" w:space="0" w:color="auto"/>
              <w:right w:val="single" w:sz="4" w:space="0" w:color="auto"/>
            </w:tcBorders>
            <w:vAlign w:val="center"/>
            <w:hideMark/>
          </w:tcPr>
          <w:p w14:paraId="7E64766D"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1 297,0</w:t>
            </w:r>
          </w:p>
        </w:tc>
        <w:tc>
          <w:tcPr>
            <w:tcW w:w="643" w:type="pct"/>
            <w:tcBorders>
              <w:top w:val="single" w:sz="4" w:space="0" w:color="auto"/>
              <w:left w:val="single" w:sz="4" w:space="0" w:color="auto"/>
              <w:bottom w:val="single" w:sz="4" w:space="0" w:color="auto"/>
              <w:right w:val="single" w:sz="4" w:space="0" w:color="auto"/>
            </w:tcBorders>
            <w:vAlign w:val="center"/>
            <w:hideMark/>
          </w:tcPr>
          <w:p w14:paraId="6F20299B"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1 544,0</w:t>
            </w:r>
          </w:p>
        </w:tc>
        <w:tc>
          <w:tcPr>
            <w:tcW w:w="641" w:type="pct"/>
            <w:tcBorders>
              <w:top w:val="single" w:sz="4" w:space="0" w:color="auto"/>
              <w:left w:val="single" w:sz="4" w:space="0" w:color="auto"/>
              <w:bottom w:val="single" w:sz="4" w:space="0" w:color="auto"/>
              <w:right w:val="single" w:sz="4" w:space="0" w:color="auto"/>
            </w:tcBorders>
            <w:vAlign w:val="center"/>
            <w:hideMark/>
          </w:tcPr>
          <w:p w14:paraId="3FE922CF"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2 045,0</w:t>
            </w:r>
          </w:p>
        </w:tc>
      </w:tr>
    </w:tbl>
    <w:p w14:paraId="25FC14CB" w14:textId="77777777" w:rsidR="002D07BD" w:rsidRPr="009F3129" w:rsidRDefault="002D07BD" w:rsidP="00D611AC">
      <w:pPr>
        <w:ind w:firstLine="0"/>
        <w:jc w:val="left"/>
      </w:pPr>
      <w:r w:rsidRPr="009F3129">
        <w:rPr>
          <w:rFonts w:ascii="Times New Roman" w:eastAsia="Times New Roman" w:hAnsi="Times New Roman" w:cs="Times New Roman"/>
          <w:sz w:val="20"/>
          <w:szCs w:val="20"/>
        </w:rPr>
        <w:t xml:space="preserve">Источник: Составлено ФАНУ «Востокгосплан» по информации, предоставленной АО «КРДВ» </w:t>
      </w:r>
    </w:p>
    <w:p w14:paraId="52B6641F" w14:textId="77777777" w:rsidR="002D07BD" w:rsidRPr="009F3129" w:rsidRDefault="002D07BD" w:rsidP="00D611AC"/>
    <w:p w14:paraId="3A2BD1D4" w14:textId="1A3BA5E1" w:rsidR="002D07BD" w:rsidRPr="009F3129" w:rsidRDefault="002D07BD" w:rsidP="00D611AC">
      <w:pPr>
        <w:pStyle w:val="aff2"/>
        <w:keepNext/>
        <w:spacing w:after="0"/>
        <w:ind w:firstLine="0"/>
        <w:rPr>
          <w:i w:val="0"/>
          <w:iCs w:val="0"/>
          <w:color w:val="auto"/>
          <w:sz w:val="28"/>
          <w:szCs w:val="28"/>
        </w:rPr>
      </w:pPr>
      <w:bookmarkStart w:id="158" w:name="_Ref146897213"/>
      <w:r w:rsidRPr="009F3129">
        <w:rPr>
          <w:i w:val="0"/>
          <w:iCs w:val="0"/>
          <w:color w:val="auto"/>
          <w:sz w:val="28"/>
          <w:szCs w:val="28"/>
        </w:rPr>
        <w:t xml:space="preserve">Таблица </w:t>
      </w:r>
      <w:r w:rsidRPr="009F3129">
        <w:fldChar w:fldCharType="begin"/>
      </w:r>
      <w:r w:rsidRPr="009F3129">
        <w:rPr>
          <w:i w:val="0"/>
          <w:iCs w:val="0"/>
          <w:color w:val="auto"/>
          <w:sz w:val="28"/>
          <w:szCs w:val="28"/>
        </w:rPr>
        <w:instrText xml:space="preserve"> SEQ Таблица \* ARABIC </w:instrText>
      </w:r>
      <w:r w:rsidRPr="009F3129">
        <w:fldChar w:fldCharType="separate"/>
      </w:r>
      <w:r w:rsidR="00811E81">
        <w:rPr>
          <w:i w:val="0"/>
          <w:iCs w:val="0"/>
          <w:noProof/>
          <w:color w:val="auto"/>
          <w:sz w:val="28"/>
          <w:szCs w:val="28"/>
        </w:rPr>
        <w:t>16</w:t>
      </w:r>
      <w:r w:rsidRPr="009F3129">
        <w:fldChar w:fldCharType="end"/>
      </w:r>
      <w:bookmarkEnd w:id="158"/>
      <w:r w:rsidRPr="009F3129">
        <w:rPr>
          <w:i w:val="0"/>
          <w:iCs w:val="0"/>
          <w:color w:val="auto"/>
          <w:sz w:val="28"/>
          <w:szCs w:val="28"/>
        </w:rPr>
        <w:t>. Основные показатели деятельности СПВ на территории ЧАО</w:t>
      </w:r>
      <w:r w:rsidR="00793D44" w:rsidRPr="009F3129">
        <w:rPr>
          <w:i w:val="0"/>
          <w:iCs w:val="0"/>
          <w:color w:val="auto"/>
          <w:sz w:val="28"/>
          <w:szCs w:val="28"/>
        </w:rPr>
        <w:t xml:space="preserve"> (нарастающим итогом)</w:t>
      </w:r>
    </w:p>
    <w:tbl>
      <w:tblPr>
        <w:tblStyle w:val="af8"/>
        <w:tblW w:w="4996" w:type="pct"/>
        <w:tblLook w:val="04A0" w:firstRow="1" w:lastRow="0" w:firstColumn="1" w:lastColumn="0" w:noHBand="0" w:noVBand="1"/>
      </w:tblPr>
      <w:tblGrid>
        <w:gridCol w:w="3418"/>
        <w:gridCol w:w="1230"/>
        <w:gridCol w:w="1230"/>
        <w:gridCol w:w="1230"/>
        <w:gridCol w:w="1230"/>
        <w:gridCol w:w="1226"/>
      </w:tblGrid>
      <w:tr w:rsidR="002D07BD" w:rsidRPr="009F3129" w14:paraId="60A308D8" w14:textId="77777777" w:rsidTr="002D07BD">
        <w:trPr>
          <w:trHeight w:val="314"/>
        </w:trPr>
        <w:tc>
          <w:tcPr>
            <w:tcW w:w="1787" w:type="pct"/>
            <w:tcBorders>
              <w:top w:val="single" w:sz="4" w:space="0" w:color="auto"/>
              <w:left w:val="single" w:sz="4" w:space="0" w:color="auto"/>
              <w:bottom w:val="single" w:sz="4" w:space="0" w:color="auto"/>
              <w:right w:val="single" w:sz="4" w:space="0" w:color="auto"/>
            </w:tcBorders>
            <w:vAlign w:val="center"/>
            <w:hideMark/>
          </w:tcPr>
          <w:p w14:paraId="3E1D8051"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Показатели</w:t>
            </w:r>
          </w:p>
        </w:tc>
        <w:tc>
          <w:tcPr>
            <w:tcW w:w="643" w:type="pct"/>
            <w:tcBorders>
              <w:top w:val="single" w:sz="4" w:space="0" w:color="auto"/>
              <w:left w:val="single" w:sz="4" w:space="0" w:color="auto"/>
              <w:bottom w:val="single" w:sz="4" w:space="0" w:color="auto"/>
              <w:right w:val="single" w:sz="4" w:space="0" w:color="auto"/>
            </w:tcBorders>
            <w:vAlign w:val="center"/>
            <w:hideMark/>
          </w:tcPr>
          <w:p w14:paraId="0CD07626"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2018</w:t>
            </w:r>
          </w:p>
        </w:tc>
        <w:tc>
          <w:tcPr>
            <w:tcW w:w="643" w:type="pct"/>
            <w:tcBorders>
              <w:top w:val="single" w:sz="4" w:space="0" w:color="auto"/>
              <w:left w:val="single" w:sz="4" w:space="0" w:color="auto"/>
              <w:bottom w:val="single" w:sz="4" w:space="0" w:color="auto"/>
              <w:right w:val="single" w:sz="4" w:space="0" w:color="auto"/>
            </w:tcBorders>
            <w:vAlign w:val="center"/>
            <w:hideMark/>
          </w:tcPr>
          <w:p w14:paraId="345157A9"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2019</w:t>
            </w:r>
          </w:p>
        </w:tc>
        <w:tc>
          <w:tcPr>
            <w:tcW w:w="643" w:type="pct"/>
            <w:tcBorders>
              <w:top w:val="single" w:sz="4" w:space="0" w:color="auto"/>
              <w:left w:val="single" w:sz="4" w:space="0" w:color="auto"/>
              <w:bottom w:val="single" w:sz="4" w:space="0" w:color="auto"/>
              <w:right w:val="single" w:sz="4" w:space="0" w:color="auto"/>
            </w:tcBorders>
            <w:vAlign w:val="center"/>
            <w:hideMark/>
          </w:tcPr>
          <w:p w14:paraId="2F9CCFA7"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2020</w:t>
            </w:r>
          </w:p>
        </w:tc>
        <w:tc>
          <w:tcPr>
            <w:tcW w:w="643" w:type="pct"/>
            <w:tcBorders>
              <w:top w:val="single" w:sz="4" w:space="0" w:color="auto"/>
              <w:left w:val="single" w:sz="4" w:space="0" w:color="auto"/>
              <w:bottom w:val="single" w:sz="4" w:space="0" w:color="auto"/>
              <w:right w:val="single" w:sz="4" w:space="0" w:color="auto"/>
            </w:tcBorders>
            <w:vAlign w:val="center"/>
            <w:hideMark/>
          </w:tcPr>
          <w:p w14:paraId="2DD70AAB"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2021</w:t>
            </w:r>
          </w:p>
        </w:tc>
        <w:tc>
          <w:tcPr>
            <w:tcW w:w="641" w:type="pct"/>
            <w:tcBorders>
              <w:top w:val="single" w:sz="4" w:space="0" w:color="auto"/>
              <w:left w:val="single" w:sz="4" w:space="0" w:color="auto"/>
              <w:bottom w:val="single" w:sz="4" w:space="0" w:color="auto"/>
              <w:right w:val="single" w:sz="4" w:space="0" w:color="auto"/>
            </w:tcBorders>
            <w:vAlign w:val="center"/>
            <w:hideMark/>
          </w:tcPr>
          <w:p w14:paraId="2DC10329"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2022</w:t>
            </w:r>
          </w:p>
        </w:tc>
      </w:tr>
      <w:tr w:rsidR="002D07BD" w:rsidRPr="009F3129" w14:paraId="267DCB21" w14:textId="77777777" w:rsidTr="002D07BD">
        <w:trPr>
          <w:trHeight w:val="340"/>
        </w:trPr>
        <w:tc>
          <w:tcPr>
            <w:tcW w:w="1787" w:type="pct"/>
            <w:tcBorders>
              <w:top w:val="single" w:sz="4" w:space="0" w:color="auto"/>
              <w:left w:val="single" w:sz="4" w:space="0" w:color="auto"/>
              <w:bottom w:val="single" w:sz="4" w:space="0" w:color="auto"/>
              <w:right w:val="single" w:sz="4" w:space="0" w:color="auto"/>
            </w:tcBorders>
            <w:vAlign w:val="center"/>
            <w:hideMark/>
          </w:tcPr>
          <w:p w14:paraId="69973536" w14:textId="77777777" w:rsidR="002D07BD" w:rsidRPr="009F3129" w:rsidRDefault="002D07BD" w:rsidP="00D611AC">
            <w:pPr>
              <w:ind w:firstLine="0"/>
              <w:jc w:val="left"/>
              <w:rPr>
                <w:rFonts w:ascii="Times New Roman" w:hAnsi="Times New Roman"/>
                <w:sz w:val="24"/>
                <w:szCs w:val="24"/>
              </w:rPr>
            </w:pPr>
            <w:r w:rsidRPr="009F3129">
              <w:rPr>
                <w:rFonts w:ascii="Times New Roman" w:hAnsi="Times New Roman"/>
                <w:sz w:val="24"/>
                <w:szCs w:val="24"/>
              </w:rPr>
              <w:t>Количество резидентов, ед.</w:t>
            </w:r>
          </w:p>
        </w:tc>
        <w:tc>
          <w:tcPr>
            <w:tcW w:w="643" w:type="pct"/>
            <w:tcBorders>
              <w:top w:val="single" w:sz="4" w:space="0" w:color="auto"/>
              <w:left w:val="single" w:sz="4" w:space="0" w:color="auto"/>
              <w:bottom w:val="single" w:sz="4" w:space="0" w:color="auto"/>
              <w:right w:val="single" w:sz="4" w:space="0" w:color="auto"/>
            </w:tcBorders>
            <w:vAlign w:val="center"/>
            <w:hideMark/>
          </w:tcPr>
          <w:p w14:paraId="68E14449"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5,0</w:t>
            </w:r>
          </w:p>
        </w:tc>
        <w:tc>
          <w:tcPr>
            <w:tcW w:w="643" w:type="pct"/>
            <w:tcBorders>
              <w:top w:val="single" w:sz="4" w:space="0" w:color="auto"/>
              <w:left w:val="single" w:sz="4" w:space="0" w:color="auto"/>
              <w:bottom w:val="single" w:sz="4" w:space="0" w:color="auto"/>
              <w:right w:val="single" w:sz="4" w:space="0" w:color="auto"/>
            </w:tcBorders>
            <w:vAlign w:val="center"/>
            <w:hideMark/>
          </w:tcPr>
          <w:p w14:paraId="2505A566"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6,0</w:t>
            </w:r>
          </w:p>
        </w:tc>
        <w:tc>
          <w:tcPr>
            <w:tcW w:w="643" w:type="pct"/>
            <w:tcBorders>
              <w:top w:val="single" w:sz="4" w:space="0" w:color="auto"/>
              <w:left w:val="single" w:sz="4" w:space="0" w:color="auto"/>
              <w:bottom w:val="single" w:sz="4" w:space="0" w:color="auto"/>
              <w:right w:val="single" w:sz="4" w:space="0" w:color="auto"/>
            </w:tcBorders>
            <w:vAlign w:val="center"/>
            <w:hideMark/>
          </w:tcPr>
          <w:p w14:paraId="64A6FDB7"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9,0</w:t>
            </w:r>
          </w:p>
        </w:tc>
        <w:tc>
          <w:tcPr>
            <w:tcW w:w="643" w:type="pct"/>
            <w:tcBorders>
              <w:top w:val="single" w:sz="4" w:space="0" w:color="auto"/>
              <w:left w:val="single" w:sz="4" w:space="0" w:color="auto"/>
              <w:bottom w:val="single" w:sz="4" w:space="0" w:color="auto"/>
              <w:right w:val="single" w:sz="4" w:space="0" w:color="auto"/>
            </w:tcBorders>
            <w:vAlign w:val="center"/>
            <w:hideMark/>
          </w:tcPr>
          <w:p w14:paraId="75603024"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10,0</w:t>
            </w:r>
          </w:p>
        </w:tc>
        <w:tc>
          <w:tcPr>
            <w:tcW w:w="641" w:type="pct"/>
            <w:tcBorders>
              <w:top w:val="single" w:sz="4" w:space="0" w:color="auto"/>
              <w:left w:val="single" w:sz="4" w:space="0" w:color="auto"/>
              <w:bottom w:val="single" w:sz="4" w:space="0" w:color="auto"/>
              <w:right w:val="single" w:sz="4" w:space="0" w:color="auto"/>
            </w:tcBorders>
            <w:vAlign w:val="center"/>
            <w:hideMark/>
          </w:tcPr>
          <w:p w14:paraId="0623CD0B"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12,0</w:t>
            </w:r>
          </w:p>
        </w:tc>
      </w:tr>
      <w:tr w:rsidR="002D07BD" w:rsidRPr="009F3129" w14:paraId="37B595F1" w14:textId="77777777" w:rsidTr="002D07BD">
        <w:trPr>
          <w:trHeight w:val="340"/>
        </w:trPr>
        <w:tc>
          <w:tcPr>
            <w:tcW w:w="1787" w:type="pct"/>
            <w:tcBorders>
              <w:top w:val="single" w:sz="4" w:space="0" w:color="auto"/>
              <w:left w:val="single" w:sz="4" w:space="0" w:color="auto"/>
              <w:bottom w:val="single" w:sz="4" w:space="0" w:color="auto"/>
              <w:right w:val="single" w:sz="4" w:space="0" w:color="auto"/>
            </w:tcBorders>
            <w:vAlign w:val="center"/>
            <w:hideMark/>
          </w:tcPr>
          <w:p w14:paraId="42E68A4E" w14:textId="77777777" w:rsidR="002D07BD" w:rsidRPr="009F3129" w:rsidRDefault="002D07BD" w:rsidP="00D611AC">
            <w:pPr>
              <w:ind w:firstLine="0"/>
              <w:jc w:val="left"/>
              <w:rPr>
                <w:rFonts w:ascii="Times New Roman" w:hAnsi="Times New Roman"/>
                <w:sz w:val="24"/>
                <w:szCs w:val="24"/>
              </w:rPr>
            </w:pPr>
            <w:r w:rsidRPr="009F3129">
              <w:rPr>
                <w:rFonts w:ascii="Times New Roman" w:hAnsi="Times New Roman"/>
                <w:sz w:val="24"/>
                <w:szCs w:val="24"/>
              </w:rPr>
              <w:t>Объем инвестиций, млн руб.</w:t>
            </w:r>
          </w:p>
        </w:tc>
        <w:tc>
          <w:tcPr>
            <w:tcW w:w="643" w:type="pct"/>
            <w:tcBorders>
              <w:top w:val="single" w:sz="4" w:space="0" w:color="auto"/>
              <w:left w:val="single" w:sz="4" w:space="0" w:color="auto"/>
              <w:bottom w:val="single" w:sz="4" w:space="0" w:color="auto"/>
              <w:right w:val="single" w:sz="4" w:space="0" w:color="auto"/>
            </w:tcBorders>
            <w:vAlign w:val="center"/>
            <w:hideMark/>
          </w:tcPr>
          <w:p w14:paraId="21549998"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hideMark/>
          </w:tcPr>
          <w:p w14:paraId="45952C18"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13,4</w:t>
            </w:r>
          </w:p>
        </w:tc>
        <w:tc>
          <w:tcPr>
            <w:tcW w:w="643" w:type="pct"/>
            <w:tcBorders>
              <w:top w:val="single" w:sz="4" w:space="0" w:color="auto"/>
              <w:left w:val="single" w:sz="4" w:space="0" w:color="auto"/>
              <w:bottom w:val="single" w:sz="4" w:space="0" w:color="auto"/>
              <w:right w:val="single" w:sz="4" w:space="0" w:color="auto"/>
            </w:tcBorders>
            <w:vAlign w:val="center"/>
            <w:hideMark/>
          </w:tcPr>
          <w:p w14:paraId="06C96053"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505,5</w:t>
            </w:r>
          </w:p>
        </w:tc>
        <w:tc>
          <w:tcPr>
            <w:tcW w:w="643" w:type="pct"/>
            <w:tcBorders>
              <w:top w:val="single" w:sz="4" w:space="0" w:color="auto"/>
              <w:left w:val="single" w:sz="4" w:space="0" w:color="auto"/>
              <w:bottom w:val="single" w:sz="4" w:space="0" w:color="auto"/>
              <w:right w:val="single" w:sz="4" w:space="0" w:color="auto"/>
            </w:tcBorders>
            <w:vAlign w:val="center"/>
            <w:hideMark/>
          </w:tcPr>
          <w:p w14:paraId="76810E31"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1 690,3</w:t>
            </w:r>
          </w:p>
        </w:tc>
        <w:tc>
          <w:tcPr>
            <w:tcW w:w="641" w:type="pct"/>
            <w:tcBorders>
              <w:top w:val="single" w:sz="4" w:space="0" w:color="auto"/>
              <w:left w:val="single" w:sz="4" w:space="0" w:color="auto"/>
              <w:bottom w:val="single" w:sz="4" w:space="0" w:color="auto"/>
              <w:right w:val="single" w:sz="4" w:space="0" w:color="auto"/>
            </w:tcBorders>
            <w:vAlign w:val="center"/>
            <w:hideMark/>
          </w:tcPr>
          <w:p w14:paraId="500A56ED"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982,8</w:t>
            </w:r>
          </w:p>
        </w:tc>
      </w:tr>
      <w:tr w:rsidR="002D07BD" w:rsidRPr="009F3129" w14:paraId="6A0EFE3E" w14:textId="77777777" w:rsidTr="002D07BD">
        <w:trPr>
          <w:trHeight w:val="340"/>
        </w:trPr>
        <w:tc>
          <w:tcPr>
            <w:tcW w:w="1787" w:type="pct"/>
            <w:tcBorders>
              <w:top w:val="single" w:sz="4" w:space="0" w:color="auto"/>
              <w:left w:val="single" w:sz="4" w:space="0" w:color="auto"/>
              <w:bottom w:val="single" w:sz="4" w:space="0" w:color="auto"/>
              <w:right w:val="single" w:sz="4" w:space="0" w:color="auto"/>
            </w:tcBorders>
            <w:vAlign w:val="center"/>
            <w:hideMark/>
          </w:tcPr>
          <w:p w14:paraId="4C462234" w14:textId="77777777" w:rsidR="002D07BD" w:rsidRPr="009F3129" w:rsidRDefault="002D07BD" w:rsidP="00D611AC">
            <w:pPr>
              <w:ind w:firstLine="0"/>
              <w:jc w:val="left"/>
              <w:rPr>
                <w:rFonts w:ascii="Times New Roman" w:hAnsi="Times New Roman"/>
                <w:sz w:val="24"/>
                <w:szCs w:val="24"/>
              </w:rPr>
            </w:pPr>
            <w:r w:rsidRPr="009F3129">
              <w:rPr>
                <w:rFonts w:ascii="Times New Roman" w:hAnsi="Times New Roman"/>
                <w:sz w:val="24"/>
                <w:szCs w:val="24"/>
              </w:rPr>
              <w:t>Созданные рабочие места, ед.</w:t>
            </w:r>
          </w:p>
        </w:tc>
        <w:tc>
          <w:tcPr>
            <w:tcW w:w="643" w:type="pct"/>
            <w:tcBorders>
              <w:top w:val="single" w:sz="4" w:space="0" w:color="auto"/>
              <w:left w:val="single" w:sz="4" w:space="0" w:color="auto"/>
              <w:bottom w:val="single" w:sz="4" w:space="0" w:color="auto"/>
              <w:right w:val="single" w:sz="4" w:space="0" w:color="auto"/>
            </w:tcBorders>
            <w:vAlign w:val="center"/>
            <w:hideMark/>
          </w:tcPr>
          <w:p w14:paraId="399B150F"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hideMark/>
          </w:tcPr>
          <w:p w14:paraId="0D83B712"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8,0</w:t>
            </w:r>
          </w:p>
        </w:tc>
        <w:tc>
          <w:tcPr>
            <w:tcW w:w="643" w:type="pct"/>
            <w:tcBorders>
              <w:top w:val="single" w:sz="4" w:space="0" w:color="auto"/>
              <w:left w:val="single" w:sz="4" w:space="0" w:color="auto"/>
              <w:bottom w:val="single" w:sz="4" w:space="0" w:color="auto"/>
              <w:right w:val="single" w:sz="4" w:space="0" w:color="auto"/>
            </w:tcBorders>
            <w:vAlign w:val="center"/>
            <w:hideMark/>
          </w:tcPr>
          <w:p w14:paraId="1112E01E"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239,0</w:t>
            </w:r>
          </w:p>
        </w:tc>
        <w:tc>
          <w:tcPr>
            <w:tcW w:w="643" w:type="pct"/>
            <w:tcBorders>
              <w:top w:val="single" w:sz="4" w:space="0" w:color="auto"/>
              <w:left w:val="single" w:sz="4" w:space="0" w:color="auto"/>
              <w:bottom w:val="single" w:sz="4" w:space="0" w:color="auto"/>
              <w:right w:val="single" w:sz="4" w:space="0" w:color="auto"/>
            </w:tcBorders>
            <w:vAlign w:val="center"/>
            <w:hideMark/>
          </w:tcPr>
          <w:p w14:paraId="1C2CA9AE"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406,0</w:t>
            </w:r>
          </w:p>
        </w:tc>
        <w:tc>
          <w:tcPr>
            <w:tcW w:w="641" w:type="pct"/>
            <w:tcBorders>
              <w:top w:val="single" w:sz="4" w:space="0" w:color="auto"/>
              <w:left w:val="single" w:sz="4" w:space="0" w:color="auto"/>
              <w:bottom w:val="single" w:sz="4" w:space="0" w:color="auto"/>
              <w:right w:val="single" w:sz="4" w:space="0" w:color="auto"/>
            </w:tcBorders>
            <w:vAlign w:val="center"/>
            <w:hideMark/>
          </w:tcPr>
          <w:p w14:paraId="78763653"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210,0</w:t>
            </w:r>
          </w:p>
        </w:tc>
      </w:tr>
    </w:tbl>
    <w:p w14:paraId="5C3C8689" w14:textId="77777777" w:rsidR="002D07BD" w:rsidRPr="009F3129" w:rsidRDefault="002D07BD" w:rsidP="00D611AC">
      <w:pPr>
        <w:ind w:firstLine="0"/>
      </w:pPr>
      <w:r w:rsidRPr="009F3129">
        <w:rPr>
          <w:rFonts w:ascii="Times New Roman" w:eastAsia="Times New Roman" w:hAnsi="Times New Roman" w:cs="Times New Roman"/>
          <w:sz w:val="20"/>
          <w:szCs w:val="20"/>
        </w:rPr>
        <w:t>Источник: Составлено ФАНУ «Востокгосплан» по информации, предоставленной АО «КРДВ»</w:t>
      </w:r>
    </w:p>
    <w:p w14:paraId="190212D5" w14:textId="77777777" w:rsidR="002D07BD" w:rsidRPr="009F3129" w:rsidRDefault="002D07BD" w:rsidP="00D611AC"/>
    <w:p w14:paraId="09ED9CEE" w14:textId="5FD0B305" w:rsidR="00793D44" w:rsidRPr="009F3129" w:rsidRDefault="002D07BD" w:rsidP="00D611AC">
      <w:pPr>
        <w:pStyle w:val="aff2"/>
        <w:keepNext/>
        <w:spacing w:after="0"/>
        <w:ind w:firstLine="0"/>
        <w:rPr>
          <w:i w:val="0"/>
          <w:iCs w:val="0"/>
          <w:color w:val="auto"/>
          <w:sz w:val="28"/>
          <w:szCs w:val="28"/>
        </w:rPr>
      </w:pPr>
      <w:bookmarkStart w:id="159" w:name="_Ref146897331"/>
      <w:r w:rsidRPr="009F3129">
        <w:rPr>
          <w:i w:val="0"/>
          <w:iCs w:val="0"/>
          <w:color w:val="auto"/>
          <w:sz w:val="28"/>
          <w:szCs w:val="28"/>
        </w:rPr>
        <w:t xml:space="preserve">Таблица </w:t>
      </w:r>
      <w:r w:rsidRPr="009F3129">
        <w:fldChar w:fldCharType="begin"/>
      </w:r>
      <w:r w:rsidRPr="009F3129">
        <w:rPr>
          <w:i w:val="0"/>
          <w:iCs w:val="0"/>
          <w:color w:val="auto"/>
          <w:sz w:val="28"/>
          <w:szCs w:val="28"/>
        </w:rPr>
        <w:instrText xml:space="preserve"> SEQ Таблица \* ARABIC </w:instrText>
      </w:r>
      <w:r w:rsidRPr="009F3129">
        <w:fldChar w:fldCharType="separate"/>
      </w:r>
      <w:r w:rsidR="00811E81">
        <w:rPr>
          <w:i w:val="0"/>
          <w:iCs w:val="0"/>
          <w:noProof/>
          <w:color w:val="auto"/>
          <w:sz w:val="28"/>
          <w:szCs w:val="28"/>
        </w:rPr>
        <w:t>17</w:t>
      </w:r>
      <w:r w:rsidRPr="009F3129">
        <w:fldChar w:fldCharType="end"/>
      </w:r>
      <w:bookmarkEnd w:id="159"/>
      <w:r w:rsidRPr="009F3129">
        <w:rPr>
          <w:i w:val="0"/>
          <w:iCs w:val="0"/>
          <w:color w:val="auto"/>
          <w:sz w:val="28"/>
          <w:szCs w:val="28"/>
        </w:rPr>
        <w:t>. Основные показатели деятельности АЗРФ на территории ЧАО</w:t>
      </w:r>
      <w:r w:rsidR="00793D44" w:rsidRPr="009F3129">
        <w:rPr>
          <w:i w:val="0"/>
          <w:iCs w:val="0"/>
          <w:color w:val="auto"/>
          <w:sz w:val="28"/>
          <w:szCs w:val="28"/>
        </w:rPr>
        <w:t xml:space="preserve"> (нарастающим итогом)</w:t>
      </w:r>
    </w:p>
    <w:tbl>
      <w:tblPr>
        <w:tblStyle w:val="af8"/>
        <w:tblW w:w="5000" w:type="pct"/>
        <w:tblLook w:val="04A0" w:firstRow="1" w:lastRow="0" w:firstColumn="1" w:lastColumn="0" w:noHBand="0" w:noVBand="1"/>
      </w:tblPr>
      <w:tblGrid>
        <w:gridCol w:w="3421"/>
        <w:gridCol w:w="1231"/>
        <w:gridCol w:w="1231"/>
        <w:gridCol w:w="1231"/>
        <w:gridCol w:w="1231"/>
        <w:gridCol w:w="1227"/>
      </w:tblGrid>
      <w:tr w:rsidR="002D07BD" w:rsidRPr="009F3129" w14:paraId="4E58CED7" w14:textId="77777777" w:rsidTr="002D07BD">
        <w:trPr>
          <w:trHeight w:val="312"/>
        </w:trPr>
        <w:tc>
          <w:tcPr>
            <w:tcW w:w="1787" w:type="pct"/>
            <w:tcBorders>
              <w:top w:val="single" w:sz="4" w:space="0" w:color="auto"/>
              <w:left w:val="single" w:sz="4" w:space="0" w:color="auto"/>
              <w:bottom w:val="single" w:sz="4" w:space="0" w:color="auto"/>
              <w:right w:val="single" w:sz="4" w:space="0" w:color="auto"/>
            </w:tcBorders>
            <w:vAlign w:val="center"/>
            <w:hideMark/>
          </w:tcPr>
          <w:p w14:paraId="3530C3A8"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Показатели</w:t>
            </w:r>
          </w:p>
        </w:tc>
        <w:tc>
          <w:tcPr>
            <w:tcW w:w="643" w:type="pct"/>
            <w:tcBorders>
              <w:top w:val="single" w:sz="4" w:space="0" w:color="auto"/>
              <w:left w:val="single" w:sz="4" w:space="0" w:color="auto"/>
              <w:bottom w:val="single" w:sz="4" w:space="0" w:color="auto"/>
              <w:right w:val="single" w:sz="4" w:space="0" w:color="auto"/>
            </w:tcBorders>
            <w:vAlign w:val="center"/>
            <w:hideMark/>
          </w:tcPr>
          <w:p w14:paraId="2ACEE25E"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2018</w:t>
            </w:r>
          </w:p>
        </w:tc>
        <w:tc>
          <w:tcPr>
            <w:tcW w:w="643" w:type="pct"/>
            <w:tcBorders>
              <w:top w:val="single" w:sz="4" w:space="0" w:color="auto"/>
              <w:left w:val="single" w:sz="4" w:space="0" w:color="auto"/>
              <w:bottom w:val="single" w:sz="4" w:space="0" w:color="auto"/>
              <w:right w:val="single" w:sz="4" w:space="0" w:color="auto"/>
            </w:tcBorders>
            <w:vAlign w:val="center"/>
            <w:hideMark/>
          </w:tcPr>
          <w:p w14:paraId="5DCEFDEC"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2019</w:t>
            </w:r>
          </w:p>
        </w:tc>
        <w:tc>
          <w:tcPr>
            <w:tcW w:w="643" w:type="pct"/>
            <w:tcBorders>
              <w:top w:val="single" w:sz="4" w:space="0" w:color="auto"/>
              <w:left w:val="single" w:sz="4" w:space="0" w:color="auto"/>
              <w:bottom w:val="single" w:sz="4" w:space="0" w:color="auto"/>
              <w:right w:val="single" w:sz="4" w:space="0" w:color="auto"/>
            </w:tcBorders>
            <w:vAlign w:val="center"/>
            <w:hideMark/>
          </w:tcPr>
          <w:p w14:paraId="68F03567"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2020</w:t>
            </w:r>
          </w:p>
        </w:tc>
        <w:tc>
          <w:tcPr>
            <w:tcW w:w="643" w:type="pct"/>
            <w:tcBorders>
              <w:top w:val="single" w:sz="4" w:space="0" w:color="auto"/>
              <w:left w:val="single" w:sz="4" w:space="0" w:color="auto"/>
              <w:bottom w:val="single" w:sz="4" w:space="0" w:color="auto"/>
              <w:right w:val="single" w:sz="4" w:space="0" w:color="auto"/>
            </w:tcBorders>
            <w:vAlign w:val="center"/>
            <w:hideMark/>
          </w:tcPr>
          <w:p w14:paraId="623D951F"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2021</w:t>
            </w:r>
          </w:p>
        </w:tc>
        <w:tc>
          <w:tcPr>
            <w:tcW w:w="641" w:type="pct"/>
            <w:tcBorders>
              <w:top w:val="single" w:sz="4" w:space="0" w:color="auto"/>
              <w:left w:val="single" w:sz="4" w:space="0" w:color="auto"/>
              <w:bottom w:val="single" w:sz="4" w:space="0" w:color="auto"/>
              <w:right w:val="single" w:sz="4" w:space="0" w:color="auto"/>
            </w:tcBorders>
            <w:vAlign w:val="center"/>
            <w:hideMark/>
          </w:tcPr>
          <w:p w14:paraId="6F8EA4E5"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2022</w:t>
            </w:r>
          </w:p>
        </w:tc>
      </w:tr>
      <w:tr w:rsidR="002D07BD" w:rsidRPr="009F3129" w14:paraId="4D8CA859" w14:textId="77777777" w:rsidTr="002D07BD">
        <w:trPr>
          <w:trHeight w:val="340"/>
        </w:trPr>
        <w:tc>
          <w:tcPr>
            <w:tcW w:w="1787" w:type="pct"/>
            <w:tcBorders>
              <w:top w:val="single" w:sz="4" w:space="0" w:color="auto"/>
              <w:left w:val="single" w:sz="4" w:space="0" w:color="auto"/>
              <w:bottom w:val="single" w:sz="4" w:space="0" w:color="auto"/>
              <w:right w:val="single" w:sz="4" w:space="0" w:color="auto"/>
            </w:tcBorders>
            <w:vAlign w:val="center"/>
            <w:hideMark/>
          </w:tcPr>
          <w:p w14:paraId="4003EC71" w14:textId="77777777" w:rsidR="002D07BD" w:rsidRPr="009F3129" w:rsidRDefault="002D07BD" w:rsidP="00D611AC">
            <w:pPr>
              <w:ind w:firstLine="0"/>
              <w:jc w:val="left"/>
              <w:rPr>
                <w:rFonts w:ascii="Times New Roman" w:hAnsi="Times New Roman"/>
                <w:sz w:val="24"/>
                <w:szCs w:val="24"/>
              </w:rPr>
            </w:pPr>
            <w:r w:rsidRPr="009F3129">
              <w:rPr>
                <w:rFonts w:ascii="Times New Roman" w:hAnsi="Times New Roman"/>
                <w:sz w:val="24"/>
                <w:szCs w:val="24"/>
              </w:rPr>
              <w:t>Количество резидентов, ед.</w:t>
            </w:r>
          </w:p>
        </w:tc>
        <w:tc>
          <w:tcPr>
            <w:tcW w:w="643" w:type="pct"/>
            <w:tcBorders>
              <w:top w:val="single" w:sz="4" w:space="0" w:color="auto"/>
              <w:left w:val="single" w:sz="4" w:space="0" w:color="auto"/>
              <w:bottom w:val="single" w:sz="4" w:space="0" w:color="auto"/>
              <w:right w:val="single" w:sz="4" w:space="0" w:color="auto"/>
            </w:tcBorders>
            <w:hideMark/>
          </w:tcPr>
          <w:p w14:paraId="719278D3"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w:t>
            </w:r>
          </w:p>
        </w:tc>
        <w:tc>
          <w:tcPr>
            <w:tcW w:w="643" w:type="pct"/>
            <w:tcBorders>
              <w:top w:val="single" w:sz="4" w:space="0" w:color="auto"/>
              <w:left w:val="single" w:sz="4" w:space="0" w:color="auto"/>
              <w:bottom w:val="single" w:sz="4" w:space="0" w:color="auto"/>
              <w:right w:val="single" w:sz="4" w:space="0" w:color="auto"/>
            </w:tcBorders>
            <w:hideMark/>
          </w:tcPr>
          <w:p w14:paraId="1B322553"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hideMark/>
          </w:tcPr>
          <w:p w14:paraId="6DCE9F91"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1,0</w:t>
            </w:r>
          </w:p>
        </w:tc>
        <w:tc>
          <w:tcPr>
            <w:tcW w:w="643" w:type="pct"/>
            <w:tcBorders>
              <w:top w:val="single" w:sz="4" w:space="0" w:color="auto"/>
              <w:left w:val="single" w:sz="4" w:space="0" w:color="auto"/>
              <w:bottom w:val="single" w:sz="4" w:space="0" w:color="auto"/>
              <w:right w:val="single" w:sz="4" w:space="0" w:color="auto"/>
            </w:tcBorders>
            <w:vAlign w:val="center"/>
            <w:hideMark/>
          </w:tcPr>
          <w:p w14:paraId="2ACC6348"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7,0</w:t>
            </w:r>
          </w:p>
        </w:tc>
        <w:tc>
          <w:tcPr>
            <w:tcW w:w="641" w:type="pct"/>
            <w:tcBorders>
              <w:top w:val="single" w:sz="4" w:space="0" w:color="auto"/>
              <w:left w:val="single" w:sz="4" w:space="0" w:color="auto"/>
              <w:bottom w:val="single" w:sz="4" w:space="0" w:color="auto"/>
              <w:right w:val="single" w:sz="4" w:space="0" w:color="auto"/>
            </w:tcBorders>
            <w:vAlign w:val="center"/>
            <w:hideMark/>
          </w:tcPr>
          <w:p w14:paraId="7E098051"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15,0</w:t>
            </w:r>
          </w:p>
        </w:tc>
      </w:tr>
      <w:tr w:rsidR="002D07BD" w:rsidRPr="009F3129" w14:paraId="28C9A748" w14:textId="77777777" w:rsidTr="002D07BD">
        <w:trPr>
          <w:trHeight w:val="340"/>
        </w:trPr>
        <w:tc>
          <w:tcPr>
            <w:tcW w:w="1787" w:type="pct"/>
            <w:tcBorders>
              <w:top w:val="single" w:sz="4" w:space="0" w:color="auto"/>
              <w:left w:val="single" w:sz="4" w:space="0" w:color="auto"/>
              <w:bottom w:val="single" w:sz="4" w:space="0" w:color="auto"/>
              <w:right w:val="single" w:sz="4" w:space="0" w:color="auto"/>
            </w:tcBorders>
            <w:vAlign w:val="center"/>
            <w:hideMark/>
          </w:tcPr>
          <w:p w14:paraId="2823412A" w14:textId="77777777" w:rsidR="002D07BD" w:rsidRPr="009F3129" w:rsidRDefault="002D07BD" w:rsidP="00D611AC">
            <w:pPr>
              <w:ind w:firstLine="0"/>
              <w:jc w:val="left"/>
              <w:rPr>
                <w:rFonts w:ascii="Times New Roman" w:hAnsi="Times New Roman"/>
                <w:sz w:val="24"/>
                <w:szCs w:val="24"/>
              </w:rPr>
            </w:pPr>
            <w:r w:rsidRPr="009F3129">
              <w:rPr>
                <w:rFonts w:ascii="Times New Roman" w:hAnsi="Times New Roman"/>
                <w:sz w:val="24"/>
                <w:szCs w:val="24"/>
              </w:rPr>
              <w:t>Объем инвестиций, млн руб.</w:t>
            </w:r>
          </w:p>
        </w:tc>
        <w:tc>
          <w:tcPr>
            <w:tcW w:w="643" w:type="pct"/>
            <w:tcBorders>
              <w:top w:val="single" w:sz="4" w:space="0" w:color="auto"/>
              <w:left w:val="single" w:sz="4" w:space="0" w:color="auto"/>
              <w:bottom w:val="single" w:sz="4" w:space="0" w:color="auto"/>
              <w:right w:val="single" w:sz="4" w:space="0" w:color="auto"/>
            </w:tcBorders>
            <w:hideMark/>
          </w:tcPr>
          <w:p w14:paraId="6B87B223"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w:t>
            </w:r>
          </w:p>
        </w:tc>
        <w:tc>
          <w:tcPr>
            <w:tcW w:w="643" w:type="pct"/>
            <w:tcBorders>
              <w:top w:val="single" w:sz="4" w:space="0" w:color="auto"/>
              <w:left w:val="single" w:sz="4" w:space="0" w:color="auto"/>
              <w:bottom w:val="single" w:sz="4" w:space="0" w:color="auto"/>
              <w:right w:val="single" w:sz="4" w:space="0" w:color="auto"/>
            </w:tcBorders>
            <w:hideMark/>
          </w:tcPr>
          <w:p w14:paraId="4FC9C64D"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w:t>
            </w:r>
          </w:p>
        </w:tc>
        <w:tc>
          <w:tcPr>
            <w:tcW w:w="643" w:type="pct"/>
            <w:tcBorders>
              <w:top w:val="single" w:sz="4" w:space="0" w:color="auto"/>
              <w:left w:val="single" w:sz="4" w:space="0" w:color="auto"/>
              <w:bottom w:val="single" w:sz="4" w:space="0" w:color="auto"/>
              <w:right w:val="single" w:sz="4" w:space="0" w:color="auto"/>
            </w:tcBorders>
            <w:hideMark/>
          </w:tcPr>
          <w:p w14:paraId="0AC94CDF"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hideMark/>
          </w:tcPr>
          <w:p w14:paraId="6796B2C5"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166,6</w:t>
            </w:r>
          </w:p>
        </w:tc>
        <w:tc>
          <w:tcPr>
            <w:tcW w:w="641" w:type="pct"/>
            <w:tcBorders>
              <w:top w:val="single" w:sz="4" w:space="0" w:color="auto"/>
              <w:left w:val="single" w:sz="4" w:space="0" w:color="auto"/>
              <w:bottom w:val="single" w:sz="4" w:space="0" w:color="auto"/>
              <w:right w:val="single" w:sz="4" w:space="0" w:color="auto"/>
            </w:tcBorders>
            <w:vAlign w:val="center"/>
            <w:hideMark/>
          </w:tcPr>
          <w:p w14:paraId="1B550C68"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6 211,2</w:t>
            </w:r>
          </w:p>
        </w:tc>
      </w:tr>
      <w:tr w:rsidR="002D07BD" w:rsidRPr="009F3129" w14:paraId="0D6DA706" w14:textId="77777777" w:rsidTr="002D07BD">
        <w:trPr>
          <w:trHeight w:val="340"/>
        </w:trPr>
        <w:tc>
          <w:tcPr>
            <w:tcW w:w="1787" w:type="pct"/>
            <w:tcBorders>
              <w:top w:val="single" w:sz="4" w:space="0" w:color="auto"/>
              <w:left w:val="single" w:sz="4" w:space="0" w:color="auto"/>
              <w:bottom w:val="single" w:sz="4" w:space="0" w:color="auto"/>
              <w:right w:val="single" w:sz="4" w:space="0" w:color="auto"/>
            </w:tcBorders>
            <w:vAlign w:val="center"/>
            <w:hideMark/>
          </w:tcPr>
          <w:p w14:paraId="5B234328" w14:textId="77777777" w:rsidR="002D07BD" w:rsidRPr="009F3129" w:rsidRDefault="002D07BD" w:rsidP="00D611AC">
            <w:pPr>
              <w:ind w:firstLine="0"/>
              <w:jc w:val="left"/>
              <w:rPr>
                <w:rFonts w:ascii="Times New Roman" w:hAnsi="Times New Roman"/>
                <w:sz w:val="24"/>
                <w:szCs w:val="24"/>
              </w:rPr>
            </w:pPr>
            <w:r w:rsidRPr="009F3129">
              <w:rPr>
                <w:rFonts w:ascii="Times New Roman" w:hAnsi="Times New Roman"/>
                <w:sz w:val="24"/>
                <w:szCs w:val="24"/>
              </w:rPr>
              <w:t>Созданные рабочие места, ед.</w:t>
            </w:r>
          </w:p>
        </w:tc>
        <w:tc>
          <w:tcPr>
            <w:tcW w:w="643" w:type="pct"/>
            <w:tcBorders>
              <w:top w:val="single" w:sz="4" w:space="0" w:color="auto"/>
              <w:left w:val="single" w:sz="4" w:space="0" w:color="auto"/>
              <w:bottom w:val="single" w:sz="4" w:space="0" w:color="auto"/>
              <w:right w:val="single" w:sz="4" w:space="0" w:color="auto"/>
            </w:tcBorders>
            <w:hideMark/>
          </w:tcPr>
          <w:p w14:paraId="72D432BD"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w:t>
            </w:r>
          </w:p>
        </w:tc>
        <w:tc>
          <w:tcPr>
            <w:tcW w:w="643" w:type="pct"/>
            <w:tcBorders>
              <w:top w:val="single" w:sz="4" w:space="0" w:color="auto"/>
              <w:left w:val="single" w:sz="4" w:space="0" w:color="auto"/>
              <w:bottom w:val="single" w:sz="4" w:space="0" w:color="auto"/>
              <w:right w:val="single" w:sz="4" w:space="0" w:color="auto"/>
            </w:tcBorders>
            <w:hideMark/>
          </w:tcPr>
          <w:p w14:paraId="51AB7B5D"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w:t>
            </w:r>
          </w:p>
        </w:tc>
        <w:tc>
          <w:tcPr>
            <w:tcW w:w="643" w:type="pct"/>
            <w:tcBorders>
              <w:top w:val="single" w:sz="4" w:space="0" w:color="auto"/>
              <w:left w:val="single" w:sz="4" w:space="0" w:color="auto"/>
              <w:bottom w:val="single" w:sz="4" w:space="0" w:color="auto"/>
              <w:right w:val="single" w:sz="4" w:space="0" w:color="auto"/>
            </w:tcBorders>
            <w:hideMark/>
          </w:tcPr>
          <w:p w14:paraId="3AA87E9E"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hideMark/>
          </w:tcPr>
          <w:p w14:paraId="6D0E5973"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260,0</w:t>
            </w:r>
          </w:p>
        </w:tc>
        <w:tc>
          <w:tcPr>
            <w:tcW w:w="641" w:type="pct"/>
            <w:tcBorders>
              <w:top w:val="single" w:sz="4" w:space="0" w:color="auto"/>
              <w:left w:val="single" w:sz="4" w:space="0" w:color="auto"/>
              <w:bottom w:val="single" w:sz="4" w:space="0" w:color="auto"/>
              <w:right w:val="single" w:sz="4" w:space="0" w:color="auto"/>
            </w:tcBorders>
            <w:vAlign w:val="center"/>
            <w:hideMark/>
          </w:tcPr>
          <w:p w14:paraId="5A8A79C0"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871,0</w:t>
            </w:r>
          </w:p>
        </w:tc>
      </w:tr>
    </w:tbl>
    <w:p w14:paraId="42AD56B7" w14:textId="77777777" w:rsidR="002D07BD" w:rsidRPr="009F3129" w:rsidRDefault="002D07BD" w:rsidP="00D611AC">
      <w:pPr>
        <w:ind w:firstLine="0"/>
      </w:pPr>
      <w:r w:rsidRPr="009F3129">
        <w:rPr>
          <w:rFonts w:ascii="Times New Roman" w:eastAsia="Times New Roman" w:hAnsi="Times New Roman" w:cs="Times New Roman"/>
          <w:sz w:val="20"/>
          <w:szCs w:val="20"/>
        </w:rPr>
        <w:t>Источник: Составлено ФАНУ «Востокгосплан» по информации, предоставленной АО «КРДВ»</w:t>
      </w:r>
    </w:p>
    <w:p w14:paraId="0EE4738A" w14:textId="77777777" w:rsidR="002D07BD" w:rsidRPr="009F3129" w:rsidRDefault="002D07BD" w:rsidP="00D611AC">
      <w:pPr>
        <w:widowControl w:val="0"/>
        <w:rPr>
          <w:rFonts w:ascii="Times New Roman" w:hAnsi="Times New Roman" w:cs="Times New Roman"/>
          <w:szCs w:val="28"/>
        </w:rPr>
      </w:pPr>
    </w:p>
    <w:p w14:paraId="6D312C6D" w14:textId="77777777" w:rsidR="002D07BD" w:rsidRPr="009F3129" w:rsidRDefault="002D07BD" w:rsidP="00D611AC">
      <w:pPr>
        <w:widowControl w:val="0"/>
        <w:autoSpaceDE w:val="0"/>
        <w:autoSpaceDN w:val="0"/>
        <w:rPr>
          <w:rFonts w:ascii="Times New Roman" w:eastAsia="Times New Roman" w:hAnsi="Times New Roman" w:cs="Times New Roman"/>
          <w:szCs w:val="28"/>
        </w:rPr>
      </w:pPr>
      <w:r w:rsidRPr="009F3129">
        <w:rPr>
          <w:rFonts w:ascii="Times New Roman" w:eastAsia="Times New Roman" w:hAnsi="Times New Roman" w:cs="Times New Roman"/>
          <w:szCs w:val="28"/>
        </w:rPr>
        <w:t>Наибольшее число резидентов ТОР, СПВ и АЗРФ, ведущих инвестиционную деятельность в Округе по соглашениям с АО</w:t>
      </w:r>
      <w:r w:rsidRPr="009F3129">
        <w:t> </w:t>
      </w:r>
      <w:r w:rsidRPr="009F3129">
        <w:rPr>
          <w:rFonts w:ascii="Times New Roman" w:eastAsia="Times New Roman" w:hAnsi="Times New Roman" w:cs="Times New Roman"/>
          <w:szCs w:val="28"/>
        </w:rPr>
        <w:t>«КРДВ», являются представителями МСП. Помимо проектов, направленных на импортозамещение, повышение качества и доступности овощной продукции, резиденты осуществляют переработку рыбы, реализуют проекты в сферах логистики, ведут добычу полезных ископаемых.</w:t>
      </w:r>
    </w:p>
    <w:p w14:paraId="128253C0" w14:textId="77777777" w:rsidR="002D07BD" w:rsidRPr="009F3129" w:rsidRDefault="002D07BD" w:rsidP="00D611AC">
      <w:pPr>
        <w:widowControl w:val="0"/>
        <w:rPr>
          <w:rFonts w:ascii="Times New Roman" w:hAnsi="Times New Roman" w:cs="Times New Roman"/>
          <w:szCs w:val="28"/>
        </w:rPr>
      </w:pPr>
    </w:p>
    <w:p w14:paraId="2CD3B3DC" w14:textId="77777777" w:rsidR="002D07BD" w:rsidRPr="009F3129" w:rsidRDefault="002D07BD" w:rsidP="00D611AC">
      <w:pPr>
        <w:pStyle w:val="30"/>
        <w:numPr>
          <w:ilvl w:val="2"/>
          <w:numId w:val="63"/>
        </w:numPr>
        <w:ind w:left="0" w:firstLine="709"/>
      </w:pPr>
      <w:bookmarkStart w:id="160" w:name="_Toc146798333"/>
      <w:bookmarkStart w:id="161" w:name="_Toc147166948"/>
      <w:bookmarkStart w:id="162" w:name="_Toc154347749"/>
      <w:bookmarkStart w:id="163" w:name="_Toc158221572"/>
      <w:bookmarkStart w:id="164" w:name="_Toc161933963"/>
      <w:r w:rsidRPr="009F3129">
        <w:t>Занятость и рынок труда</w:t>
      </w:r>
      <w:bookmarkEnd w:id="160"/>
      <w:bookmarkEnd w:id="161"/>
      <w:bookmarkEnd w:id="162"/>
      <w:bookmarkEnd w:id="163"/>
      <w:bookmarkEnd w:id="164"/>
    </w:p>
    <w:p w14:paraId="50A7C0DC" w14:textId="77777777" w:rsidR="002D07BD" w:rsidRPr="009F3129" w:rsidRDefault="002D07BD" w:rsidP="00D611AC"/>
    <w:p w14:paraId="4E9E8BC4" w14:textId="00D69422" w:rsidR="002D07BD" w:rsidRPr="009F3129" w:rsidRDefault="002D07BD" w:rsidP="00D611AC">
      <w:r w:rsidRPr="009F3129">
        <w:t>Численность трудовых ресурсов, как и численность занятых в экономике ЧАО в 2022 году, сократилась относительно показателя предыдущего года (на 4,0 и 4,2% соответственно), прервав рост</w:t>
      </w:r>
      <w:r w:rsidR="00C152F3" w:rsidRPr="009F3129">
        <w:t>,</w:t>
      </w:r>
      <w:r w:rsidRPr="009F3129">
        <w:t xml:space="preserve"> наблюдавшийся в 2018-2021 годы (</w:t>
      </w:r>
      <w:r w:rsidRPr="009F3129">
        <w:fldChar w:fldCharType="begin"/>
      </w:r>
      <w:r w:rsidRPr="009F3129">
        <w:instrText xml:space="preserve"> REF _Ref146897390 \h  \* MERGEFORMAT </w:instrText>
      </w:r>
      <w:r w:rsidRPr="009F3129">
        <w:fldChar w:fldCharType="separate"/>
      </w:r>
      <w:r w:rsidR="00811E81" w:rsidRPr="009F3129">
        <w:rPr>
          <w:szCs w:val="28"/>
        </w:rPr>
        <w:t xml:space="preserve">Таблица </w:t>
      </w:r>
      <w:r w:rsidR="00811E81" w:rsidRPr="00811E81">
        <w:rPr>
          <w:noProof/>
          <w:szCs w:val="28"/>
        </w:rPr>
        <w:t>18</w:t>
      </w:r>
      <w:r w:rsidRPr="009F3129">
        <w:fldChar w:fldCharType="end"/>
      </w:r>
      <w:r w:rsidRPr="009F3129">
        <w:t xml:space="preserve">). Отрицательная динамика обусловлена снижением среднегодовой численности населения ЧАО в 2022 году, что в свою очередь в значительной степени связано с реализацией жителями </w:t>
      </w:r>
      <w:r w:rsidR="00793D44" w:rsidRPr="009F3129">
        <w:t>О</w:t>
      </w:r>
      <w:r w:rsidRPr="009F3129">
        <w:t>круга отложенных на период жестких антиковидных ограничений планов на переезд в регионы с более благоприятными климатическими условиями. Доля иностранных мигрантов в 2022 году достигла максимальных значений за период с 2018-2022 году, составив 4,9% от общей численности трудовых ресурсов.</w:t>
      </w:r>
    </w:p>
    <w:p w14:paraId="3364C1DC" w14:textId="77777777" w:rsidR="002D07BD" w:rsidRPr="009F3129" w:rsidRDefault="002D07BD" w:rsidP="00D611AC"/>
    <w:p w14:paraId="3B6DDEBA" w14:textId="0E36EEE2" w:rsidR="002D07BD" w:rsidRPr="009F3129" w:rsidRDefault="002D07BD" w:rsidP="00D611AC">
      <w:pPr>
        <w:pStyle w:val="aff2"/>
        <w:keepNext/>
        <w:spacing w:after="0"/>
        <w:ind w:firstLine="0"/>
        <w:rPr>
          <w:i w:val="0"/>
          <w:iCs w:val="0"/>
          <w:color w:val="auto"/>
          <w:sz w:val="28"/>
          <w:szCs w:val="28"/>
        </w:rPr>
      </w:pPr>
      <w:bookmarkStart w:id="165" w:name="_Ref146897390"/>
      <w:r w:rsidRPr="009F3129">
        <w:rPr>
          <w:i w:val="0"/>
          <w:iCs w:val="0"/>
          <w:color w:val="auto"/>
          <w:sz w:val="28"/>
          <w:szCs w:val="28"/>
        </w:rPr>
        <w:t xml:space="preserve">Таблица </w:t>
      </w:r>
      <w:r w:rsidRPr="009F3129">
        <w:fldChar w:fldCharType="begin"/>
      </w:r>
      <w:r w:rsidRPr="009F3129">
        <w:rPr>
          <w:i w:val="0"/>
          <w:iCs w:val="0"/>
          <w:color w:val="auto"/>
          <w:sz w:val="28"/>
          <w:szCs w:val="28"/>
        </w:rPr>
        <w:instrText xml:space="preserve"> SEQ Таблица \* ARABIC </w:instrText>
      </w:r>
      <w:r w:rsidRPr="009F3129">
        <w:fldChar w:fldCharType="separate"/>
      </w:r>
      <w:r w:rsidR="00811E81">
        <w:rPr>
          <w:i w:val="0"/>
          <w:iCs w:val="0"/>
          <w:noProof/>
          <w:color w:val="auto"/>
          <w:sz w:val="28"/>
          <w:szCs w:val="28"/>
        </w:rPr>
        <w:t>18</w:t>
      </w:r>
      <w:r w:rsidRPr="009F3129">
        <w:fldChar w:fldCharType="end"/>
      </w:r>
      <w:bookmarkEnd w:id="165"/>
      <w:r w:rsidRPr="009F3129">
        <w:rPr>
          <w:i w:val="0"/>
          <w:iCs w:val="0"/>
          <w:color w:val="auto"/>
          <w:sz w:val="28"/>
          <w:szCs w:val="28"/>
        </w:rPr>
        <w:t>. Численность и распределение трудовых ресурсов, чел.</w:t>
      </w:r>
    </w:p>
    <w:tbl>
      <w:tblPr>
        <w:tblStyle w:val="12"/>
        <w:tblW w:w="0" w:type="auto"/>
        <w:tblLayout w:type="fixed"/>
        <w:tblLook w:val="04A0" w:firstRow="1" w:lastRow="0" w:firstColumn="1" w:lastColumn="0" w:noHBand="0" w:noVBand="1"/>
      </w:tblPr>
      <w:tblGrid>
        <w:gridCol w:w="4531"/>
        <w:gridCol w:w="963"/>
        <w:gridCol w:w="963"/>
        <w:gridCol w:w="963"/>
        <w:gridCol w:w="963"/>
        <w:gridCol w:w="963"/>
      </w:tblGrid>
      <w:tr w:rsidR="002D07BD" w:rsidRPr="009F3129" w14:paraId="7FF0A215" w14:textId="77777777" w:rsidTr="002D07BD">
        <w:trPr>
          <w:trHeight w:val="20"/>
          <w:tblHeader/>
        </w:trPr>
        <w:tc>
          <w:tcPr>
            <w:tcW w:w="4531" w:type="dxa"/>
            <w:tcBorders>
              <w:top w:val="single" w:sz="4" w:space="0" w:color="auto"/>
              <w:left w:val="single" w:sz="4" w:space="0" w:color="auto"/>
              <w:bottom w:val="single" w:sz="4" w:space="0" w:color="auto"/>
              <w:right w:val="single" w:sz="4" w:space="0" w:color="auto"/>
            </w:tcBorders>
            <w:hideMark/>
          </w:tcPr>
          <w:p w14:paraId="01065C31" w14:textId="77777777" w:rsidR="002D07BD" w:rsidRPr="009F3129" w:rsidRDefault="002D07BD" w:rsidP="00D611AC">
            <w:pPr>
              <w:ind w:firstLine="0"/>
              <w:jc w:val="center"/>
              <w:rPr>
                <w:rFonts w:ascii="Times New Roman" w:hAnsi="Times New Roman" w:cs="Times New Roman"/>
                <w:sz w:val="24"/>
                <w:szCs w:val="24"/>
              </w:rPr>
            </w:pPr>
            <w:bookmarkStart w:id="166" w:name="_Hlk146639232"/>
            <w:r w:rsidRPr="009F3129">
              <w:rPr>
                <w:rFonts w:ascii="Times New Roman" w:hAnsi="Times New Roman" w:cs="Times New Roman"/>
                <w:sz w:val="24"/>
                <w:szCs w:val="24"/>
              </w:rPr>
              <w:t>Показатель</w:t>
            </w:r>
          </w:p>
        </w:tc>
        <w:tc>
          <w:tcPr>
            <w:tcW w:w="963" w:type="dxa"/>
            <w:tcBorders>
              <w:top w:val="single" w:sz="4" w:space="0" w:color="auto"/>
              <w:left w:val="single" w:sz="4" w:space="0" w:color="auto"/>
              <w:bottom w:val="single" w:sz="4" w:space="0" w:color="auto"/>
              <w:right w:val="single" w:sz="4" w:space="0" w:color="auto"/>
            </w:tcBorders>
            <w:hideMark/>
          </w:tcPr>
          <w:p w14:paraId="6C0B7660"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2018</w:t>
            </w:r>
          </w:p>
        </w:tc>
        <w:tc>
          <w:tcPr>
            <w:tcW w:w="963" w:type="dxa"/>
            <w:tcBorders>
              <w:top w:val="single" w:sz="4" w:space="0" w:color="auto"/>
              <w:left w:val="single" w:sz="4" w:space="0" w:color="auto"/>
              <w:bottom w:val="single" w:sz="4" w:space="0" w:color="auto"/>
              <w:right w:val="single" w:sz="4" w:space="0" w:color="auto"/>
            </w:tcBorders>
            <w:hideMark/>
          </w:tcPr>
          <w:p w14:paraId="0EC93205"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2019</w:t>
            </w:r>
          </w:p>
        </w:tc>
        <w:tc>
          <w:tcPr>
            <w:tcW w:w="963" w:type="dxa"/>
            <w:tcBorders>
              <w:top w:val="single" w:sz="4" w:space="0" w:color="auto"/>
              <w:left w:val="single" w:sz="4" w:space="0" w:color="auto"/>
              <w:bottom w:val="single" w:sz="4" w:space="0" w:color="auto"/>
              <w:right w:val="single" w:sz="4" w:space="0" w:color="auto"/>
            </w:tcBorders>
            <w:hideMark/>
          </w:tcPr>
          <w:p w14:paraId="5790B378"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2020</w:t>
            </w:r>
          </w:p>
        </w:tc>
        <w:tc>
          <w:tcPr>
            <w:tcW w:w="963" w:type="dxa"/>
            <w:tcBorders>
              <w:top w:val="single" w:sz="4" w:space="0" w:color="auto"/>
              <w:left w:val="single" w:sz="4" w:space="0" w:color="auto"/>
              <w:bottom w:val="single" w:sz="4" w:space="0" w:color="auto"/>
              <w:right w:val="single" w:sz="4" w:space="0" w:color="auto"/>
            </w:tcBorders>
            <w:hideMark/>
          </w:tcPr>
          <w:p w14:paraId="6541F1A3"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2021</w:t>
            </w:r>
          </w:p>
        </w:tc>
        <w:tc>
          <w:tcPr>
            <w:tcW w:w="963" w:type="dxa"/>
            <w:tcBorders>
              <w:top w:val="single" w:sz="4" w:space="0" w:color="auto"/>
              <w:left w:val="single" w:sz="4" w:space="0" w:color="auto"/>
              <w:bottom w:val="single" w:sz="4" w:space="0" w:color="auto"/>
              <w:right w:val="single" w:sz="4" w:space="0" w:color="auto"/>
            </w:tcBorders>
            <w:hideMark/>
          </w:tcPr>
          <w:p w14:paraId="2DDFDB66"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2022</w:t>
            </w:r>
          </w:p>
        </w:tc>
      </w:tr>
      <w:tr w:rsidR="002D07BD" w:rsidRPr="009F3129" w14:paraId="298F2C66" w14:textId="77777777" w:rsidTr="002D07BD">
        <w:trPr>
          <w:trHeight w:val="307"/>
        </w:trPr>
        <w:tc>
          <w:tcPr>
            <w:tcW w:w="4531" w:type="dxa"/>
            <w:tcBorders>
              <w:top w:val="single" w:sz="4" w:space="0" w:color="auto"/>
              <w:left w:val="single" w:sz="4" w:space="0" w:color="auto"/>
              <w:bottom w:val="single" w:sz="4" w:space="0" w:color="auto"/>
              <w:right w:val="single" w:sz="4" w:space="0" w:color="auto"/>
            </w:tcBorders>
            <w:hideMark/>
          </w:tcPr>
          <w:p w14:paraId="4D86EB27" w14:textId="77777777" w:rsidR="002D07BD" w:rsidRPr="009F3129" w:rsidRDefault="002D07BD" w:rsidP="00D611AC">
            <w:pPr>
              <w:ind w:firstLine="0"/>
              <w:jc w:val="left"/>
              <w:rPr>
                <w:rFonts w:ascii="Times New Roman" w:hAnsi="Times New Roman" w:cs="Times New Roman"/>
                <w:sz w:val="24"/>
                <w:szCs w:val="24"/>
              </w:rPr>
            </w:pPr>
            <w:r w:rsidRPr="009F3129">
              <w:rPr>
                <w:rFonts w:ascii="Times New Roman" w:hAnsi="Times New Roman" w:cs="Times New Roman"/>
                <w:sz w:val="24"/>
                <w:szCs w:val="24"/>
              </w:rPr>
              <w:t>Численность трудовых ресурсов, в т.ч.</w:t>
            </w:r>
          </w:p>
        </w:tc>
        <w:tc>
          <w:tcPr>
            <w:tcW w:w="963" w:type="dxa"/>
            <w:tcBorders>
              <w:top w:val="single" w:sz="4" w:space="0" w:color="auto"/>
              <w:left w:val="single" w:sz="4" w:space="0" w:color="auto"/>
              <w:bottom w:val="single" w:sz="4" w:space="0" w:color="auto"/>
              <w:right w:val="single" w:sz="4" w:space="0" w:color="auto"/>
            </w:tcBorders>
            <w:vAlign w:val="center"/>
            <w:hideMark/>
          </w:tcPr>
          <w:p w14:paraId="4BF803D2"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37 153</w:t>
            </w:r>
          </w:p>
        </w:tc>
        <w:tc>
          <w:tcPr>
            <w:tcW w:w="963" w:type="dxa"/>
            <w:tcBorders>
              <w:top w:val="single" w:sz="4" w:space="0" w:color="auto"/>
              <w:left w:val="single" w:sz="4" w:space="0" w:color="auto"/>
              <w:bottom w:val="single" w:sz="4" w:space="0" w:color="auto"/>
              <w:right w:val="single" w:sz="4" w:space="0" w:color="auto"/>
            </w:tcBorders>
            <w:vAlign w:val="center"/>
            <w:hideMark/>
          </w:tcPr>
          <w:p w14:paraId="04B7622A"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38 272</w:t>
            </w:r>
          </w:p>
        </w:tc>
        <w:tc>
          <w:tcPr>
            <w:tcW w:w="963" w:type="dxa"/>
            <w:tcBorders>
              <w:top w:val="single" w:sz="4" w:space="0" w:color="auto"/>
              <w:left w:val="single" w:sz="4" w:space="0" w:color="auto"/>
              <w:bottom w:val="single" w:sz="4" w:space="0" w:color="auto"/>
              <w:right w:val="single" w:sz="4" w:space="0" w:color="auto"/>
            </w:tcBorders>
            <w:vAlign w:val="center"/>
            <w:hideMark/>
          </w:tcPr>
          <w:p w14:paraId="0A3D94B1"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38 603</w:t>
            </w:r>
          </w:p>
        </w:tc>
        <w:tc>
          <w:tcPr>
            <w:tcW w:w="963" w:type="dxa"/>
            <w:tcBorders>
              <w:top w:val="single" w:sz="4" w:space="0" w:color="auto"/>
              <w:left w:val="single" w:sz="4" w:space="0" w:color="auto"/>
              <w:bottom w:val="single" w:sz="4" w:space="0" w:color="auto"/>
              <w:right w:val="single" w:sz="4" w:space="0" w:color="auto"/>
            </w:tcBorders>
            <w:vAlign w:val="center"/>
            <w:hideMark/>
          </w:tcPr>
          <w:p w14:paraId="777DFCF3"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39 143</w:t>
            </w:r>
          </w:p>
        </w:tc>
        <w:tc>
          <w:tcPr>
            <w:tcW w:w="963" w:type="dxa"/>
            <w:tcBorders>
              <w:top w:val="single" w:sz="4" w:space="0" w:color="auto"/>
              <w:left w:val="single" w:sz="4" w:space="0" w:color="auto"/>
              <w:bottom w:val="single" w:sz="4" w:space="0" w:color="auto"/>
              <w:right w:val="single" w:sz="4" w:space="0" w:color="auto"/>
            </w:tcBorders>
            <w:vAlign w:val="center"/>
            <w:hideMark/>
          </w:tcPr>
          <w:p w14:paraId="375DEE63"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37 581</w:t>
            </w:r>
          </w:p>
        </w:tc>
      </w:tr>
      <w:tr w:rsidR="002D07BD" w:rsidRPr="009F3129" w14:paraId="285D21E8" w14:textId="77777777" w:rsidTr="002D07BD">
        <w:trPr>
          <w:trHeight w:val="20"/>
        </w:trPr>
        <w:tc>
          <w:tcPr>
            <w:tcW w:w="4531" w:type="dxa"/>
            <w:tcBorders>
              <w:top w:val="single" w:sz="4" w:space="0" w:color="auto"/>
              <w:left w:val="single" w:sz="4" w:space="0" w:color="auto"/>
              <w:bottom w:val="single" w:sz="4" w:space="0" w:color="auto"/>
              <w:right w:val="single" w:sz="4" w:space="0" w:color="auto"/>
            </w:tcBorders>
            <w:hideMark/>
          </w:tcPr>
          <w:p w14:paraId="74A71620" w14:textId="77777777" w:rsidR="002D07BD" w:rsidRPr="009F3129" w:rsidRDefault="002D07BD" w:rsidP="00D611AC">
            <w:pPr>
              <w:ind w:firstLine="0"/>
              <w:jc w:val="left"/>
              <w:rPr>
                <w:rFonts w:ascii="Times New Roman" w:hAnsi="Times New Roman" w:cs="Times New Roman"/>
                <w:sz w:val="24"/>
                <w:szCs w:val="24"/>
              </w:rPr>
            </w:pPr>
            <w:r w:rsidRPr="009F3129">
              <w:rPr>
                <w:rFonts w:ascii="Times New Roman" w:hAnsi="Times New Roman" w:cs="Times New Roman"/>
                <w:sz w:val="24"/>
                <w:szCs w:val="24"/>
              </w:rPr>
              <w:t>трудоспособное население в трудоспособном возрасте</w:t>
            </w:r>
          </w:p>
        </w:tc>
        <w:tc>
          <w:tcPr>
            <w:tcW w:w="963" w:type="dxa"/>
            <w:tcBorders>
              <w:top w:val="single" w:sz="4" w:space="0" w:color="auto"/>
              <w:left w:val="single" w:sz="4" w:space="0" w:color="auto"/>
              <w:bottom w:val="single" w:sz="4" w:space="0" w:color="auto"/>
              <w:right w:val="single" w:sz="4" w:space="0" w:color="auto"/>
            </w:tcBorders>
            <w:vAlign w:val="center"/>
            <w:hideMark/>
          </w:tcPr>
          <w:p w14:paraId="4908B7FF"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33 017</w:t>
            </w:r>
          </w:p>
        </w:tc>
        <w:tc>
          <w:tcPr>
            <w:tcW w:w="963" w:type="dxa"/>
            <w:tcBorders>
              <w:top w:val="single" w:sz="4" w:space="0" w:color="auto"/>
              <w:left w:val="single" w:sz="4" w:space="0" w:color="auto"/>
              <w:bottom w:val="single" w:sz="4" w:space="0" w:color="auto"/>
              <w:right w:val="single" w:sz="4" w:space="0" w:color="auto"/>
            </w:tcBorders>
            <w:vAlign w:val="center"/>
            <w:hideMark/>
          </w:tcPr>
          <w:p w14:paraId="6E877A8A"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33 566</w:t>
            </w:r>
          </w:p>
        </w:tc>
        <w:tc>
          <w:tcPr>
            <w:tcW w:w="963" w:type="dxa"/>
            <w:tcBorders>
              <w:top w:val="single" w:sz="4" w:space="0" w:color="auto"/>
              <w:left w:val="single" w:sz="4" w:space="0" w:color="auto"/>
              <w:bottom w:val="single" w:sz="4" w:space="0" w:color="auto"/>
              <w:right w:val="single" w:sz="4" w:space="0" w:color="auto"/>
            </w:tcBorders>
            <w:vAlign w:val="center"/>
            <w:hideMark/>
          </w:tcPr>
          <w:p w14:paraId="5E74F638"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34 098</w:t>
            </w:r>
          </w:p>
        </w:tc>
        <w:tc>
          <w:tcPr>
            <w:tcW w:w="963" w:type="dxa"/>
            <w:tcBorders>
              <w:top w:val="single" w:sz="4" w:space="0" w:color="auto"/>
              <w:left w:val="single" w:sz="4" w:space="0" w:color="auto"/>
              <w:bottom w:val="single" w:sz="4" w:space="0" w:color="auto"/>
              <w:right w:val="single" w:sz="4" w:space="0" w:color="auto"/>
            </w:tcBorders>
            <w:vAlign w:val="center"/>
            <w:hideMark/>
          </w:tcPr>
          <w:p w14:paraId="4816A65F"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34 888</w:t>
            </w:r>
          </w:p>
        </w:tc>
        <w:tc>
          <w:tcPr>
            <w:tcW w:w="963" w:type="dxa"/>
            <w:tcBorders>
              <w:top w:val="single" w:sz="4" w:space="0" w:color="auto"/>
              <w:left w:val="single" w:sz="4" w:space="0" w:color="auto"/>
              <w:bottom w:val="single" w:sz="4" w:space="0" w:color="auto"/>
              <w:right w:val="single" w:sz="4" w:space="0" w:color="auto"/>
            </w:tcBorders>
            <w:vAlign w:val="center"/>
            <w:hideMark/>
          </w:tcPr>
          <w:p w14:paraId="27F97729"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33 561</w:t>
            </w:r>
          </w:p>
        </w:tc>
      </w:tr>
      <w:tr w:rsidR="002D07BD" w:rsidRPr="009F3129" w14:paraId="2AEE2048" w14:textId="77777777" w:rsidTr="002D07BD">
        <w:trPr>
          <w:trHeight w:val="20"/>
        </w:trPr>
        <w:tc>
          <w:tcPr>
            <w:tcW w:w="4531" w:type="dxa"/>
            <w:tcBorders>
              <w:top w:val="single" w:sz="4" w:space="0" w:color="auto"/>
              <w:left w:val="single" w:sz="4" w:space="0" w:color="auto"/>
              <w:bottom w:val="single" w:sz="4" w:space="0" w:color="auto"/>
              <w:right w:val="single" w:sz="4" w:space="0" w:color="auto"/>
            </w:tcBorders>
            <w:hideMark/>
          </w:tcPr>
          <w:p w14:paraId="17EA9C19" w14:textId="77777777" w:rsidR="002D07BD" w:rsidRPr="009F3129" w:rsidRDefault="002D07BD" w:rsidP="00D611AC">
            <w:pPr>
              <w:ind w:firstLine="0"/>
              <w:jc w:val="left"/>
              <w:rPr>
                <w:rFonts w:ascii="Times New Roman" w:hAnsi="Times New Roman" w:cs="Times New Roman"/>
                <w:sz w:val="24"/>
                <w:szCs w:val="24"/>
              </w:rPr>
            </w:pPr>
            <w:r w:rsidRPr="009F3129">
              <w:rPr>
                <w:rFonts w:ascii="Times New Roman" w:hAnsi="Times New Roman" w:cs="Times New Roman"/>
                <w:sz w:val="24"/>
                <w:szCs w:val="24"/>
              </w:rPr>
              <w:t xml:space="preserve">иностранные трудовые мигранты </w:t>
            </w:r>
          </w:p>
        </w:tc>
        <w:tc>
          <w:tcPr>
            <w:tcW w:w="963" w:type="dxa"/>
            <w:tcBorders>
              <w:top w:val="single" w:sz="4" w:space="0" w:color="auto"/>
              <w:left w:val="single" w:sz="4" w:space="0" w:color="auto"/>
              <w:bottom w:val="single" w:sz="4" w:space="0" w:color="auto"/>
              <w:right w:val="single" w:sz="4" w:space="0" w:color="auto"/>
            </w:tcBorders>
            <w:vAlign w:val="center"/>
            <w:hideMark/>
          </w:tcPr>
          <w:p w14:paraId="1E732441"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1 142</w:t>
            </w:r>
          </w:p>
        </w:tc>
        <w:tc>
          <w:tcPr>
            <w:tcW w:w="963" w:type="dxa"/>
            <w:tcBorders>
              <w:top w:val="single" w:sz="4" w:space="0" w:color="auto"/>
              <w:left w:val="single" w:sz="4" w:space="0" w:color="auto"/>
              <w:bottom w:val="single" w:sz="4" w:space="0" w:color="auto"/>
              <w:right w:val="single" w:sz="4" w:space="0" w:color="auto"/>
            </w:tcBorders>
            <w:vAlign w:val="center"/>
            <w:hideMark/>
          </w:tcPr>
          <w:p w14:paraId="42429BCB"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902</w:t>
            </w:r>
          </w:p>
        </w:tc>
        <w:tc>
          <w:tcPr>
            <w:tcW w:w="963" w:type="dxa"/>
            <w:tcBorders>
              <w:top w:val="single" w:sz="4" w:space="0" w:color="auto"/>
              <w:left w:val="single" w:sz="4" w:space="0" w:color="auto"/>
              <w:bottom w:val="single" w:sz="4" w:space="0" w:color="auto"/>
              <w:right w:val="single" w:sz="4" w:space="0" w:color="auto"/>
            </w:tcBorders>
            <w:vAlign w:val="center"/>
            <w:hideMark/>
          </w:tcPr>
          <w:p w14:paraId="105F8DD8"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711</w:t>
            </w:r>
          </w:p>
        </w:tc>
        <w:tc>
          <w:tcPr>
            <w:tcW w:w="963" w:type="dxa"/>
            <w:tcBorders>
              <w:top w:val="single" w:sz="4" w:space="0" w:color="auto"/>
              <w:left w:val="single" w:sz="4" w:space="0" w:color="auto"/>
              <w:bottom w:val="single" w:sz="4" w:space="0" w:color="auto"/>
              <w:right w:val="single" w:sz="4" w:space="0" w:color="auto"/>
            </w:tcBorders>
            <w:vAlign w:val="center"/>
            <w:hideMark/>
          </w:tcPr>
          <w:p w14:paraId="3CD15BCE"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984</w:t>
            </w:r>
          </w:p>
        </w:tc>
        <w:tc>
          <w:tcPr>
            <w:tcW w:w="963" w:type="dxa"/>
            <w:tcBorders>
              <w:top w:val="single" w:sz="4" w:space="0" w:color="auto"/>
              <w:left w:val="single" w:sz="4" w:space="0" w:color="auto"/>
              <w:bottom w:val="single" w:sz="4" w:space="0" w:color="auto"/>
              <w:right w:val="single" w:sz="4" w:space="0" w:color="auto"/>
            </w:tcBorders>
            <w:vAlign w:val="center"/>
            <w:hideMark/>
          </w:tcPr>
          <w:p w14:paraId="46BBBA7D"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1 833</w:t>
            </w:r>
          </w:p>
        </w:tc>
      </w:tr>
      <w:tr w:rsidR="002D07BD" w:rsidRPr="009F3129" w14:paraId="78E453CE" w14:textId="77777777" w:rsidTr="002D07BD">
        <w:trPr>
          <w:trHeight w:val="20"/>
        </w:trPr>
        <w:tc>
          <w:tcPr>
            <w:tcW w:w="4531" w:type="dxa"/>
            <w:tcBorders>
              <w:top w:val="single" w:sz="4" w:space="0" w:color="auto"/>
              <w:left w:val="single" w:sz="4" w:space="0" w:color="auto"/>
              <w:bottom w:val="single" w:sz="4" w:space="0" w:color="auto"/>
              <w:right w:val="single" w:sz="4" w:space="0" w:color="auto"/>
            </w:tcBorders>
            <w:hideMark/>
          </w:tcPr>
          <w:p w14:paraId="0C593FF4" w14:textId="77777777" w:rsidR="002D07BD" w:rsidRPr="009F3129" w:rsidRDefault="002D07BD" w:rsidP="00D611AC">
            <w:pPr>
              <w:ind w:firstLine="0"/>
              <w:jc w:val="left"/>
              <w:rPr>
                <w:rFonts w:ascii="Times New Roman" w:hAnsi="Times New Roman" w:cs="Times New Roman"/>
                <w:sz w:val="24"/>
                <w:szCs w:val="24"/>
              </w:rPr>
            </w:pPr>
            <w:r w:rsidRPr="009F3129">
              <w:rPr>
                <w:rFonts w:ascii="Times New Roman" w:hAnsi="Times New Roman" w:cs="Times New Roman"/>
                <w:sz w:val="24"/>
                <w:szCs w:val="24"/>
              </w:rPr>
              <w:t xml:space="preserve">лица старше трудоспособного возраста и подростки, занятые в экономике </w:t>
            </w:r>
          </w:p>
        </w:tc>
        <w:tc>
          <w:tcPr>
            <w:tcW w:w="963" w:type="dxa"/>
            <w:tcBorders>
              <w:top w:val="single" w:sz="4" w:space="0" w:color="auto"/>
              <w:left w:val="single" w:sz="4" w:space="0" w:color="auto"/>
              <w:bottom w:val="single" w:sz="4" w:space="0" w:color="auto"/>
              <w:right w:val="single" w:sz="4" w:space="0" w:color="auto"/>
            </w:tcBorders>
            <w:vAlign w:val="center"/>
            <w:hideMark/>
          </w:tcPr>
          <w:p w14:paraId="56F7264B"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2 994</w:t>
            </w:r>
          </w:p>
        </w:tc>
        <w:tc>
          <w:tcPr>
            <w:tcW w:w="963" w:type="dxa"/>
            <w:tcBorders>
              <w:top w:val="single" w:sz="4" w:space="0" w:color="auto"/>
              <w:left w:val="single" w:sz="4" w:space="0" w:color="auto"/>
              <w:bottom w:val="single" w:sz="4" w:space="0" w:color="auto"/>
              <w:right w:val="single" w:sz="4" w:space="0" w:color="auto"/>
            </w:tcBorders>
            <w:vAlign w:val="center"/>
            <w:hideMark/>
          </w:tcPr>
          <w:p w14:paraId="6284DCFE"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3 804</w:t>
            </w:r>
          </w:p>
        </w:tc>
        <w:tc>
          <w:tcPr>
            <w:tcW w:w="963" w:type="dxa"/>
            <w:tcBorders>
              <w:top w:val="single" w:sz="4" w:space="0" w:color="auto"/>
              <w:left w:val="single" w:sz="4" w:space="0" w:color="auto"/>
              <w:bottom w:val="single" w:sz="4" w:space="0" w:color="auto"/>
              <w:right w:val="single" w:sz="4" w:space="0" w:color="auto"/>
            </w:tcBorders>
            <w:vAlign w:val="center"/>
            <w:hideMark/>
          </w:tcPr>
          <w:p w14:paraId="1E1EDCA2"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3 794</w:t>
            </w:r>
          </w:p>
        </w:tc>
        <w:tc>
          <w:tcPr>
            <w:tcW w:w="963" w:type="dxa"/>
            <w:tcBorders>
              <w:top w:val="single" w:sz="4" w:space="0" w:color="auto"/>
              <w:left w:val="single" w:sz="4" w:space="0" w:color="auto"/>
              <w:bottom w:val="single" w:sz="4" w:space="0" w:color="auto"/>
              <w:right w:val="single" w:sz="4" w:space="0" w:color="auto"/>
            </w:tcBorders>
            <w:vAlign w:val="center"/>
            <w:hideMark/>
          </w:tcPr>
          <w:p w14:paraId="2102FCF5"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3 271</w:t>
            </w:r>
          </w:p>
        </w:tc>
        <w:tc>
          <w:tcPr>
            <w:tcW w:w="963" w:type="dxa"/>
            <w:tcBorders>
              <w:top w:val="single" w:sz="4" w:space="0" w:color="auto"/>
              <w:left w:val="single" w:sz="4" w:space="0" w:color="auto"/>
              <w:bottom w:val="single" w:sz="4" w:space="0" w:color="auto"/>
              <w:right w:val="single" w:sz="4" w:space="0" w:color="auto"/>
            </w:tcBorders>
            <w:vAlign w:val="center"/>
            <w:hideMark/>
          </w:tcPr>
          <w:p w14:paraId="0AAF0F22"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2 187</w:t>
            </w:r>
          </w:p>
        </w:tc>
      </w:tr>
      <w:tr w:rsidR="002D07BD" w:rsidRPr="009F3129" w14:paraId="3BFE6914" w14:textId="77777777" w:rsidTr="002D07BD">
        <w:trPr>
          <w:trHeight w:val="20"/>
        </w:trPr>
        <w:tc>
          <w:tcPr>
            <w:tcW w:w="4531" w:type="dxa"/>
            <w:tcBorders>
              <w:top w:val="single" w:sz="4" w:space="0" w:color="auto"/>
              <w:left w:val="single" w:sz="4" w:space="0" w:color="auto"/>
              <w:bottom w:val="single" w:sz="4" w:space="0" w:color="auto"/>
              <w:right w:val="single" w:sz="4" w:space="0" w:color="auto"/>
            </w:tcBorders>
            <w:hideMark/>
          </w:tcPr>
          <w:p w14:paraId="6A6FF879" w14:textId="77777777" w:rsidR="002D07BD" w:rsidRPr="009F3129" w:rsidRDefault="002D07BD" w:rsidP="00D611AC">
            <w:pPr>
              <w:ind w:firstLine="0"/>
              <w:jc w:val="left"/>
              <w:rPr>
                <w:rFonts w:ascii="Times New Roman" w:hAnsi="Times New Roman" w:cs="Times New Roman"/>
                <w:sz w:val="24"/>
                <w:szCs w:val="24"/>
              </w:rPr>
            </w:pPr>
            <w:r w:rsidRPr="009F3129">
              <w:rPr>
                <w:rFonts w:ascii="Times New Roman" w:hAnsi="Times New Roman" w:cs="Times New Roman"/>
                <w:sz w:val="24"/>
                <w:szCs w:val="24"/>
              </w:rPr>
              <w:t>Среднегодовая численность занятых в экономике</w:t>
            </w:r>
          </w:p>
        </w:tc>
        <w:tc>
          <w:tcPr>
            <w:tcW w:w="963" w:type="dxa"/>
            <w:tcBorders>
              <w:top w:val="single" w:sz="4" w:space="0" w:color="auto"/>
              <w:left w:val="single" w:sz="4" w:space="0" w:color="auto"/>
              <w:bottom w:val="single" w:sz="4" w:space="0" w:color="auto"/>
              <w:right w:val="single" w:sz="4" w:space="0" w:color="auto"/>
            </w:tcBorders>
            <w:vAlign w:val="center"/>
            <w:hideMark/>
          </w:tcPr>
          <w:p w14:paraId="649C36DC"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33 302</w:t>
            </w:r>
          </w:p>
        </w:tc>
        <w:tc>
          <w:tcPr>
            <w:tcW w:w="963" w:type="dxa"/>
            <w:tcBorders>
              <w:top w:val="single" w:sz="4" w:space="0" w:color="auto"/>
              <w:left w:val="single" w:sz="4" w:space="0" w:color="auto"/>
              <w:bottom w:val="single" w:sz="4" w:space="0" w:color="auto"/>
              <w:right w:val="single" w:sz="4" w:space="0" w:color="auto"/>
            </w:tcBorders>
            <w:vAlign w:val="center"/>
            <w:hideMark/>
          </w:tcPr>
          <w:p w14:paraId="57F18E41"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33 461</w:t>
            </w:r>
          </w:p>
        </w:tc>
        <w:tc>
          <w:tcPr>
            <w:tcW w:w="963" w:type="dxa"/>
            <w:tcBorders>
              <w:top w:val="single" w:sz="4" w:space="0" w:color="auto"/>
              <w:left w:val="single" w:sz="4" w:space="0" w:color="auto"/>
              <w:bottom w:val="single" w:sz="4" w:space="0" w:color="auto"/>
              <w:right w:val="single" w:sz="4" w:space="0" w:color="auto"/>
            </w:tcBorders>
            <w:vAlign w:val="center"/>
            <w:hideMark/>
          </w:tcPr>
          <w:p w14:paraId="68EB48E0"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33 536</w:t>
            </w:r>
          </w:p>
        </w:tc>
        <w:tc>
          <w:tcPr>
            <w:tcW w:w="963" w:type="dxa"/>
            <w:tcBorders>
              <w:top w:val="single" w:sz="4" w:space="0" w:color="auto"/>
              <w:left w:val="single" w:sz="4" w:space="0" w:color="auto"/>
              <w:bottom w:val="single" w:sz="4" w:space="0" w:color="auto"/>
              <w:right w:val="single" w:sz="4" w:space="0" w:color="auto"/>
            </w:tcBorders>
            <w:vAlign w:val="center"/>
            <w:hideMark/>
          </w:tcPr>
          <w:p w14:paraId="25579D7B"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34 998</w:t>
            </w:r>
          </w:p>
        </w:tc>
        <w:tc>
          <w:tcPr>
            <w:tcW w:w="963" w:type="dxa"/>
            <w:tcBorders>
              <w:top w:val="single" w:sz="4" w:space="0" w:color="auto"/>
              <w:left w:val="single" w:sz="4" w:space="0" w:color="auto"/>
              <w:bottom w:val="single" w:sz="4" w:space="0" w:color="auto"/>
              <w:right w:val="single" w:sz="4" w:space="0" w:color="auto"/>
            </w:tcBorders>
            <w:vAlign w:val="center"/>
            <w:hideMark/>
          </w:tcPr>
          <w:p w14:paraId="2D4144F0"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33 522</w:t>
            </w:r>
          </w:p>
        </w:tc>
      </w:tr>
      <w:tr w:rsidR="002D07BD" w:rsidRPr="009F3129" w14:paraId="15874BAA" w14:textId="77777777" w:rsidTr="002D07BD">
        <w:trPr>
          <w:trHeight w:val="20"/>
        </w:trPr>
        <w:tc>
          <w:tcPr>
            <w:tcW w:w="4531" w:type="dxa"/>
            <w:tcBorders>
              <w:top w:val="single" w:sz="4" w:space="0" w:color="auto"/>
              <w:left w:val="single" w:sz="4" w:space="0" w:color="auto"/>
              <w:bottom w:val="single" w:sz="4" w:space="0" w:color="auto"/>
              <w:right w:val="single" w:sz="4" w:space="0" w:color="auto"/>
            </w:tcBorders>
            <w:hideMark/>
          </w:tcPr>
          <w:p w14:paraId="2A11FF74" w14:textId="77777777" w:rsidR="002D07BD" w:rsidRPr="009F3129" w:rsidRDefault="002D07BD" w:rsidP="00D611AC">
            <w:pPr>
              <w:ind w:firstLine="0"/>
              <w:jc w:val="left"/>
              <w:rPr>
                <w:rFonts w:ascii="Times New Roman" w:hAnsi="Times New Roman" w:cs="Times New Roman"/>
                <w:sz w:val="24"/>
                <w:szCs w:val="24"/>
              </w:rPr>
            </w:pPr>
            <w:r w:rsidRPr="009F3129">
              <w:rPr>
                <w:rFonts w:ascii="Times New Roman" w:hAnsi="Times New Roman" w:cs="Times New Roman"/>
                <w:sz w:val="24"/>
                <w:szCs w:val="24"/>
              </w:rPr>
              <w:t>Учащиеся в трудоспособном возрасте, обучающиеся с отрывом от работы</w:t>
            </w:r>
          </w:p>
        </w:tc>
        <w:tc>
          <w:tcPr>
            <w:tcW w:w="963" w:type="dxa"/>
            <w:tcBorders>
              <w:top w:val="single" w:sz="4" w:space="0" w:color="auto"/>
              <w:left w:val="single" w:sz="4" w:space="0" w:color="auto"/>
              <w:bottom w:val="single" w:sz="4" w:space="0" w:color="auto"/>
              <w:right w:val="single" w:sz="4" w:space="0" w:color="auto"/>
            </w:tcBorders>
            <w:vAlign w:val="center"/>
            <w:hideMark/>
          </w:tcPr>
          <w:p w14:paraId="0F81E128"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1 544</w:t>
            </w:r>
          </w:p>
        </w:tc>
        <w:tc>
          <w:tcPr>
            <w:tcW w:w="963" w:type="dxa"/>
            <w:tcBorders>
              <w:top w:val="single" w:sz="4" w:space="0" w:color="auto"/>
              <w:left w:val="single" w:sz="4" w:space="0" w:color="auto"/>
              <w:bottom w:val="single" w:sz="4" w:space="0" w:color="auto"/>
              <w:right w:val="single" w:sz="4" w:space="0" w:color="auto"/>
            </w:tcBorders>
            <w:vAlign w:val="center"/>
            <w:hideMark/>
          </w:tcPr>
          <w:p w14:paraId="04A7711C"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1 529</w:t>
            </w:r>
          </w:p>
        </w:tc>
        <w:tc>
          <w:tcPr>
            <w:tcW w:w="963" w:type="dxa"/>
            <w:tcBorders>
              <w:top w:val="single" w:sz="4" w:space="0" w:color="auto"/>
              <w:left w:val="single" w:sz="4" w:space="0" w:color="auto"/>
              <w:bottom w:val="single" w:sz="4" w:space="0" w:color="auto"/>
              <w:right w:val="single" w:sz="4" w:space="0" w:color="auto"/>
            </w:tcBorders>
            <w:vAlign w:val="center"/>
            <w:hideMark/>
          </w:tcPr>
          <w:p w14:paraId="26AAEDC7"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1 599</w:t>
            </w:r>
          </w:p>
        </w:tc>
        <w:tc>
          <w:tcPr>
            <w:tcW w:w="963" w:type="dxa"/>
            <w:tcBorders>
              <w:top w:val="single" w:sz="4" w:space="0" w:color="auto"/>
              <w:left w:val="single" w:sz="4" w:space="0" w:color="auto"/>
              <w:bottom w:val="single" w:sz="4" w:space="0" w:color="auto"/>
              <w:right w:val="single" w:sz="4" w:space="0" w:color="auto"/>
            </w:tcBorders>
            <w:vAlign w:val="center"/>
            <w:hideMark/>
          </w:tcPr>
          <w:p w14:paraId="0670C463"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1 555</w:t>
            </w:r>
          </w:p>
        </w:tc>
        <w:tc>
          <w:tcPr>
            <w:tcW w:w="963" w:type="dxa"/>
            <w:tcBorders>
              <w:top w:val="single" w:sz="4" w:space="0" w:color="auto"/>
              <w:left w:val="single" w:sz="4" w:space="0" w:color="auto"/>
              <w:bottom w:val="single" w:sz="4" w:space="0" w:color="auto"/>
              <w:right w:val="single" w:sz="4" w:space="0" w:color="auto"/>
            </w:tcBorders>
            <w:vAlign w:val="center"/>
            <w:hideMark/>
          </w:tcPr>
          <w:p w14:paraId="2F2ABC51"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1 501</w:t>
            </w:r>
          </w:p>
        </w:tc>
      </w:tr>
      <w:tr w:rsidR="002D07BD" w:rsidRPr="009F3129" w14:paraId="57ACD868" w14:textId="77777777" w:rsidTr="002D07BD">
        <w:trPr>
          <w:trHeight w:val="20"/>
        </w:trPr>
        <w:tc>
          <w:tcPr>
            <w:tcW w:w="4531" w:type="dxa"/>
            <w:tcBorders>
              <w:top w:val="single" w:sz="4" w:space="0" w:color="auto"/>
              <w:left w:val="single" w:sz="4" w:space="0" w:color="auto"/>
              <w:bottom w:val="single" w:sz="4" w:space="0" w:color="auto"/>
              <w:right w:val="single" w:sz="4" w:space="0" w:color="auto"/>
            </w:tcBorders>
            <w:hideMark/>
          </w:tcPr>
          <w:p w14:paraId="026E833E" w14:textId="77777777" w:rsidR="002D07BD" w:rsidRPr="009F3129" w:rsidRDefault="002D07BD" w:rsidP="00D611AC">
            <w:pPr>
              <w:ind w:firstLine="0"/>
              <w:jc w:val="left"/>
              <w:rPr>
                <w:rFonts w:ascii="Times New Roman" w:hAnsi="Times New Roman" w:cs="Times New Roman"/>
                <w:sz w:val="24"/>
                <w:szCs w:val="24"/>
              </w:rPr>
            </w:pPr>
            <w:r w:rsidRPr="009F3129">
              <w:rPr>
                <w:rFonts w:ascii="Times New Roman" w:hAnsi="Times New Roman" w:cs="Times New Roman"/>
                <w:sz w:val="24"/>
                <w:szCs w:val="24"/>
              </w:rPr>
              <w:t>Трудоспособное население в трудоспособном возрасте, не занятое в экономике и учебой:</w:t>
            </w:r>
          </w:p>
          <w:p w14:paraId="64AD83C4" w14:textId="77777777" w:rsidR="002D07BD" w:rsidRPr="009F3129" w:rsidRDefault="002D07BD" w:rsidP="00D611AC">
            <w:pPr>
              <w:ind w:firstLine="0"/>
              <w:jc w:val="left"/>
              <w:rPr>
                <w:rFonts w:ascii="Times New Roman" w:hAnsi="Times New Roman" w:cs="Times New Roman"/>
                <w:sz w:val="24"/>
                <w:szCs w:val="24"/>
              </w:rPr>
            </w:pPr>
            <w:r w:rsidRPr="009F3129">
              <w:rPr>
                <w:rFonts w:ascii="Times New Roman" w:hAnsi="Times New Roman" w:cs="Times New Roman"/>
                <w:sz w:val="24"/>
                <w:szCs w:val="24"/>
              </w:rPr>
              <w:t>военнослужащие, российские граждане, работающие за границей, безработные, домохозяйки и др. население</w:t>
            </w:r>
          </w:p>
        </w:tc>
        <w:tc>
          <w:tcPr>
            <w:tcW w:w="963" w:type="dxa"/>
            <w:tcBorders>
              <w:top w:val="single" w:sz="4" w:space="0" w:color="auto"/>
              <w:left w:val="single" w:sz="4" w:space="0" w:color="auto"/>
              <w:bottom w:val="single" w:sz="4" w:space="0" w:color="auto"/>
              <w:right w:val="single" w:sz="4" w:space="0" w:color="auto"/>
            </w:tcBorders>
            <w:vAlign w:val="center"/>
            <w:hideMark/>
          </w:tcPr>
          <w:p w14:paraId="6FA4D06B"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2 307</w:t>
            </w:r>
          </w:p>
        </w:tc>
        <w:tc>
          <w:tcPr>
            <w:tcW w:w="963" w:type="dxa"/>
            <w:tcBorders>
              <w:top w:val="single" w:sz="4" w:space="0" w:color="auto"/>
              <w:left w:val="single" w:sz="4" w:space="0" w:color="auto"/>
              <w:bottom w:val="single" w:sz="4" w:space="0" w:color="auto"/>
              <w:right w:val="single" w:sz="4" w:space="0" w:color="auto"/>
            </w:tcBorders>
            <w:vAlign w:val="center"/>
            <w:hideMark/>
          </w:tcPr>
          <w:p w14:paraId="20DC7E07"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3 282</w:t>
            </w:r>
          </w:p>
        </w:tc>
        <w:tc>
          <w:tcPr>
            <w:tcW w:w="963" w:type="dxa"/>
            <w:tcBorders>
              <w:top w:val="single" w:sz="4" w:space="0" w:color="auto"/>
              <w:left w:val="single" w:sz="4" w:space="0" w:color="auto"/>
              <w:bottom w:val="single" w:sz="4" w:space="0" w:color="auto"/>
              <w:right w:val="single" w:sz="4" w:space="0" w:color="auto"/>
            </w:tcBorders>
            <w:vAlign w:val="center"/>
            <w:hideMark/>
          </w:tcPr>
          <w:p w14:paraId="45DB8E69"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3 468</w:t>
            </w:r>
          </w:p>
        </w:tc>
        <w:tc>
          <w:tcPr>
            <w:tcW w:w="963" w:type="dxa"/>
            <w:tcBorders>
              <w:top w:val="single" w:sz="4" w:space="0" w:color="auto"/>
              <w:left w:val="single" w:sz="4" w:space="0" w:color="auto"/>
              <w:bottom w:val="single" w:sz="4" w:space="0" w:color="auto"/>
              <w:right w:val="single" w:sz="4" w:space="0" w:color="auto"/>
            </w:tcBorders>
            <w:vAlign w:val="center"/>
            <w:hideMark/>
          </w:tcPr>
          <w:p w14:paraId="12F33102"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2 590</w:t>
            </w:r>
          </w:p>
        </w:tc>
        <w:tc>
          <w:tcPr>
            <w:tcW w:w="963" w:type="dxa"/>
            <w:tcBorders>
              <w:top w:val="single" w:sz="4" w:space="0" w:color="auto"/>
              <w:left w:val="single" w:sz="4" w:space="0" w:color="auto"/>
              <w:bottom w:val="single" w:sz="4" w:space="0" w:color="auto"/>
              <w:right w:val="single" w:sz="4" w:space="0" w:color="auto"/>
            </w:tcBorders>
            <w:vAlign w:val="center"/>
            <w:hideMark/>
          </w:tcPr>
          <w:p w14:paraId="16ABCB8F"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2 558</w:t>
            </w:r>
          </w:p>
        </w:tc>
      </w:tr>
    </w:tbl>
    <w:bookmarkEnd w:id="166"/>
    <w:p w14:paraId="1CF6F51C" w14:textId="77777777" w:rsidR="002D07BD" w:rsidRPr="009F3129" w:rsidRDefault="002D07BD" w:rsidP="00D611AC">
      <w:pPr>
        <w:ind w:firstLine="0"/>
      </w:pPr>
      <w:r w:rsidRPr="009F3129">
        <w:rPr>
          <w:rFonts w:ascii="Times New Roman" w:eastAsia="Times New Roman" w:hAnsi="Times New Roman" w:cs="Times New Roman"/>
          <w:sz w:val="20"/>
          <w:szCs w:val="20"/>
        </w:rPr>
        <w:t xml:space="preserve">Источники: Среднегодовая численность трудовых ресурсов / ЕМИСС. – URL: https://fedstat.ru/indicator/36730 (дата обращения:26.08.2023); Среднегодовая численность занятых в экономике (расчеты на основе интеграции данных) с 2017 г. / ЕМИСС. – URL: https://fedstat.ru/indicator/58994 (дата обращения:26.08.2023); Численность и распределение трудовых ресурсов / Хабаровскстат. – </w:t>
      </w:r>
      <w:r w:rsidRPr="009F3129">
        <w:rPr>
          <w:rFonts w:ascii="Times New Roman" w:eastAsia="Times New Roman" w:hAnsi="Times New Roman" w:cs="Times New Roman"/>
          <w:sz w:val="20"/>
          <w:szCs w:val="20"/>
          <w:lang w:val="en-US"/>
        </w:rPr>
        <w:t>URL</w:t>
      </w:r>
      <w:r w:rsidRPr="009F3129">
        <w:rPr>
          <w:rFonts w:ascii="Times New Roman" w:eastAsia="Times New Roman" w:hAnsi="Times New Roman" w:cs="Times New Roman"/>
          <w:sz w:val="20"/>
          <w:szCs w:val="20"/>
        </w:rPr>
        <w:t>: https://27.rosstat.gov.ru/folder/27136 (дата обращения:26.08.2023)</w:t>
      </w:r>
    </w:p>
    <w:p w14:paraId="4925F928" w14:textId="77777777" w:rsidR="002D07BD" w:rsidRPr="009F3129" w:rsidRDefault="002D07BD" w:rsidP="00D611AC"/>
    <w:p w14:paraId="50D44008" w14:textId="4707C653" w:rsidR="002D07BD" w:rsidRPr="009F3129" w:rsidRDefault="002D07BD" w:rsidP="00D611AC">
      <w:r w:rsidRPr="009F3129">
        <w:t>Наибольшее количество жителей ЧАО заняты в отраслях добычи полезных ископаемых (19,0%), энергетике (13,2%), государственном управлении, безопасности и социальном обеспечении (12,0%) (</w:t>
      </w:r>
      <w:r w:rsidRPr="009F3129">
        <w:fldChar w:fldCharType="begin"/>
      </w:r>
      <w:r w:rsidRPr="009F3129">
        <w:instrText xml:space="preserve"> REF _Ref146897432 \h  \* MERGEFORMAT </w:instrText>
      </w:r>
      <w:r w:rsidRPr="009F3129">
        <w:fldChar w:fldCharType="separate"/>
      </w:r>
      <w:r w:rsidR="00811E81" w:rsidRPr="009F3129">
        <w:rPr>
          <w:szCs w:val="28"/>
        </w:rPr>
        <w:t xml:space="preserve">Таблица </w:t>
      </w:r>
      <w:r w:rsidR="00811E81" w:rsidRPr="00811E81">
        <w:rPr>
          <w:noProof/>
          <w:szCs w:val="28"/>
        </w:rPr>
        <w:t>19</w:t>
      </w:r>
      <w:r w:rsidRPr="009F3129">
        <w:fldChar w:fldCharType="end"/>
      </w:r>
      <w:r w:rsidRPr="009F3129">
        <w:t>).</w:t>
      </w:r>
    </w:p>
    <w:p w14:paraId="79A95E33" w14:textId="77777777" w:rsidR="002D07BD" w:rsidRPr="009F3129" w:rsidRDefault="002D07BD" w:rsidP="00D611AC"/>
    <w:p w14:paraId="718FCEEC" w14:textId="2EB45316" w:rsidR="002D07BD" w:rsidRPr="009F3129" w:rsidRDefault="002D07BD" w:rsidP="00D611AC">
      <w:pPr>
        <w:pStyle w:val="aff2"/>
        <w:keepNext/>
        <w:spacing w:after="0"/>
        <w:ind w:firstLine="0"/>
        <w:rPr>
          <w:i w:val="0"/>
          <w:iCs w:val="0"/>
          <w:color w:val="auto"/>
          <w:sz w:val="28"/>
          <w:szCs w:val="28"/>
        </w:rPr>
      </w:pPr>
      <w:bookmarkStart w:id="167" w:name="_Ref146897432"/>
      <w:r w:rsidRPr="009F3129">
        <w:rPr>
          <w:i w:val="0"/>
          <w:iCs w:val="0"/>
          <w:color w:val="auto"/>
          <w:sz w:val="28"/>
          <w:szCs w:val="28"/>
        </w:rPr>
        <w:t xml:space="preserve">Таблица </w:t>
      </w:r>
      <w:r w:rsidRPr="009F3129">
        <w:fldChar w:fldCharType="begin"/>
      </w:r>
      <w:r w:rsidRPr="009F3129">
        <w:rPr>
          <w:i w:val="0"/>
          <w:iCs w:val="0"/>
          <w:color w:val="auto"/>
          <w:sz w:val="28"/>
          <w:szCs w:val="28"/>
        </w:rPr>
        <w:instrText xml:space="preserve"> SEQ Таблица \* ARABIC </w:instrText>
      </w:r>
      <w:r w:rsidRPr="009F3129">
        <w:fldChar w:fldCharType="separate"/>
      </w:r>
      <w:r w:rsidR="00811E81">
        <w:rPr>
          <w:i w:val="0"/>
          <w:iCs w:val="0"/>
          <w:noProof/>
          <w:color w:val="auto"/>
          <w:sz w:val="28"/>
          <w:szCs w:val="28"/>
        </w:rPr>
        <w:t>19</w:t>
      </w:r>
      <w:r w:rsidRPr="009F3129">
        <w:fldChar w:fldCharType="end"/>
      </w:r>
      <w:bookmarkEnd w:id="167"/>
      <w:r w:rsidRPr="009F3129">
        <w:rPr>
          <w:i w:val="0"/>
          <w:iCs w:val="0"/>
          <w:color w:val="auto"/>
          <w:sz w:val="28"/>
          <w:szCs w:val="28"/>
        </w:rPr>
        <w:t>. Структура численности занятых в экономике по видам экономической деятельности, %</w:t>
      </w:r>
    </w:p>
    <w:tbl>
      <w:tblPr>
        <w:tblStyle w:val="TableNormal"/>
        <w:tblW w:w="93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2"/>
        <w:gridCol w:w="1186"/>
        <w:gridCol w:w="1187"/>
      </w:tblGrid>
      <w:tr w:rsidR="002D07BD" w:rsidRPr="009F3129" w14:paraId="52EBE51F" w14:textId="77777777" w:rsidTr="002D07BD">
        <w:trPr>
          <w:trHeight w:val="20"/>
          <w:tblHeader/>
        </w:trPr>
        <w:tc>
          <w:tcPr>
            <w:tcW w:w="6946" w:type="dxa"/>
            <w:tcBorders>
              <w:top w:val="single" w:sz="4" w:space="0" w:color="auto"/>
              <w:left w:val="single" w:sz="4" w:space="0" w:color="auto"/>
              <w:bottom w:val="single" w:sz="4" w:space="0" w:color="auto"/>
              <w:right w:val="single" w:sz="4" w:space="0" w:color="auto"/>
            </w:tcBorders>
            <w:vAlign w:val="center"/>
            <w:hideMark/>
          </w:tcPr>
          <w:p w14:paraId="35023270"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Вид экономической деятельности</w:t>
            </w:r>
          </w:p>
        </w:tc>
        <w:tc>
          <w:tcPr>
            <w:tcW w:w="1187" w:type="dxa"/>
            <w:tcBorders>
              <w:top w:val="single" w:sz="4" w:space="0" w:color="auto"/>
              <w:left w:val="single" w:sz="4" w:space="0" w:color="auto"/>
              <w:bottom w:val="single" w:sz="4" w:space="0" w:color="auto"/>
              <w:right w:val="single" w:sz="4" w:space="0" w:color="auto"/>
            </w:tcBorders>
            <w:vAlign w:val="center"/>
            <w:hideMark/>
          </w:tcPr>
          <w:p w14:paraId="3055D286"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2018</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77A1E5E" w14:textId="77777777" w:rsidR="002D07BD" w:rsidRPr="009F3129" w:rsidRDefault="002D07BD" w:rsidP="00D611AC">
            <w:pPr>
              <w:widowControl/>
              <w:autoSpaceDE/>
              <w:ind w:firstLine="0"/>
              <w:jc w:val="center"/>
              <w:rPr>
                <w:rFonts w:ascii="Times New Roman" w:hAnsi="Times New Roman"/>
                <w:sz w:val="24"/>
                <w:szCs w:val="24"/>
              </w:rPr>
            </w:pPr>
            <w:r w:rsidRPr="009F3129">
              <w:rPr>
                <w:rFonts w:ascii="Times New Roman" w:hAnsi="Times New Roman"/>
                <w:sz w:val="24"/>
                <w:szCs w:val="24"/>
              </w:rPr>
              <w:t>2022</w:t>
            </w:r>
          </w:p>
        </w:tc>
      </w:tr>
      <w:tr w:rsidR="002D07BD" w:rsidRPr="009F3129" w14:paraId="6700BDC9" w14:textId="77777777" w:rsidTr="002D07BD">
        <w:trPr>
          <w:trHeight w:val="238"/>
        </w:trPr>
        <w:tc>
          <w:tcPr>
            <w:tcW w:w="6946" w:type="dxa"/>
            <w:tcBorders>
              <w:top w:val="single" w:sz="4" w:space="0" w:color="auto"/>
              <w:left w:val="single" w:sz="4" w:space="0" w:color="auto"/>
              <w:bottom w:val="single" w:sz="4" w:space="0" w:color="auto"/>
              <w:right w:val="single" w:sz="4" w:space="0" w:color="auto"/>
            </w:tcBorders>
            <w:vAlign w:val="center"/>
            <w:hideMark/>
          </w:tcPr>
          <w:p w14:paraId="3EC1C275" w14:textId="77777777" w:rsidR="002D07BD" w:rsidRPr="009F3129" w:rsidRDefault="002D07BD" w:rsidP="00D611AC">
            <w:pPr>
              <w:ind w:firstLine="0"/>
              <w:jc w:val="left"/>
              <w:rPr>
                <w:rFonts w:ascii="Times New Roman" w:hAnsi="Times New Roman"/>
                <w:sz w:val="24"/>
                <w:szCs w:val="24"/>
              </w:rPr>
            </w:pPr>
            <w:r w:rsidRPr="009F3129">
              <w:rPr>
                <w:rFonts w:ascii="Times New Roman" w:hAnsi="Times New Roman"/>
                <w:sz w:val="24"/>
                <w:szCs w:val="24"/>
              </w:rPr>
              <w:t>Добыча полезных ископаемых</w:t>
            </w:r>
          </w:p>
        </w:tc>
        <w:tc>
          <w:tcPr>
            <w:tcW w:w="1187" w:type="dxa"/>
            <w:tcBorders>
              <w:top w:val="single" w:sz="4" w:space="0" w:color="auto"/>
              <w:left w:val="single" w:sz="4" w:space="0" w:color="auto"/>
              <w:bottom w:val="single" w:sz="4" w:space="0" w:color="auto"/>
              <w:right w:val="single" w:sz="4" w:space="0" w:color="auto"/>
            </w:tcBorders>
            <w:vAlign w:val="center"/>
            <w:hideMark/>
          </w:tcPr>
          <w:p w14:paraId="2A4DE76F"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18,1</w:t>
            </w:r>
          </w:p>
        </w:tc>
        <w:tc>
          <w:tcPr>
            <w:tcW w:w="1188" w:type="dxa"/>
            <w:tcBorders>
              <w:top w:val="single" w:sz="4" w:space="0" w:color="auto"/>
              <w:left w:val="single" w:sz="4" w:space="0" w:color="auto"/>
              <w:bottom w:val="single" w:sz="4" w:space="0" w:color="auto"/>
              <w:right w:val="single" w:sz="4" w:space="0" w:color="auto"/>
            </w:tcBorders>
            <w:vAlign w:val="center"/>
            <w:hideMark/>
          </w:tcPr>
          <w:p w14:paraId="09B45A81"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19,0</w:t>
            </w:r>
          </w:p>
        </w:tc>
      </w:tr>
      <w:tr w:rsidR="002D07BD" w:rsidRPr="009F3129" w14:paraId="522C23B3" w14:textId="77777777" w:rsidTr="002D07BD">
        <w:trPr>
          <w:trHeight w:val="552"/>
        </w:trPr>
        <w:tc>
          <w:tcPr>
            <w:tcW w:w="6946" w:type="dxa"/>
            <w:tcBorders>
              <w:top w:val="single" w:sz="4" w:space="0" w:color="auto"/>
              <w:left w:val="single" w:sz="4" w:space="0" w:color="auto"/>
              <w:bottom w:val="single" w:sz="4" w:space="0" w:color="auto"/>
              <w:right w:val="single" w:sz="4" w:space="0" w:color="auto"/>
            </w:tcBorders>
            <w:vAlign w:val="center"/>
            <w:hideMark/>
          </w:tcPr>
          <w:p w14:paraId="227DA755" w14:textId="77777777" w:rsidR="002D07BD" w:rsidRPr="009F3129" w:rsidRDefault="002D07BD" w:rsidP="00D611AC">
            <w:pPr>
              <w:ind w:firstLine="0"/>
              <w:jc w:val="left"/>
              <w:rPr>
                <w:rFonts w:ascii="Times New Roman" w:hAnsi="Times New Roman"/>
                <w:sz w:val="24"/>
                <w:szCs w:val="24"/>
                <w:lang w:val="ru-RU"/>
              </w:rPr>
            </w:pPr>
            <w:r w:rsidRPr="009F3129">
              <w:rPr>
                <w:rFonts w:ascii="Times New Roman" w:hAnsi="Times New Roman"/>
                <w:sz w:val="24"/>
                <w:szCs w:val="24"/>
                <w:lang w:val="ru-RU"/>
              </w:rPr>
              <w:t>Обеспечение электрической энергией, газом и паром; кондиционирование воздуха</w:t>
            </w:r>
          </w:p>
        </w:tc>
        <w:tc>
          <w:tcPr>
            <w:tcW w:w="1187" w:type="dxa"/>
            <w:tcBorders>
              <w:top w:val="single" w:sz="4" w:space="0" w:color="auto"/>
              <w:left w:val="single" w:sz="4" w:space="0" w:color="auto"/>
              <w:bottom w:val="single" w:sz="4" w:space="0" w:color="auto"/>
              <w:right w:val="single" w:sz="4" w:space="0" w:color="auto"/>
            </w:tcBorders>
            <w:vAlign w:val="center"/>
            <w:hideMark/>
          </w:tcPr>
          <w:p w14:paraId="49891D27"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12,6</w:t>
            </w:r>
          </w:p>
        </w:tc>
        <w:tc>
          <w:tcPr>
            <w:tcW w:w="1188" w:type="dxa"/>
            <w:tcBorders>
              <w:top w:val="single" w:sz="4" w:space="0" w:color="auto"/>
              <w:left w:val="single" w:sz="4" w:space="0" w:color="auto"/>
              <w:bottom w:val="single" w:sz="4" w:space="0" w:color="auto"/>
              <w:right w:val="single" w:sz="4" w:space="0" w:color="auto"/>
            </w:tcBorders>
            <w:vAlign w:val="center"/>
            <w:hideMark/>
          </w:tcPr>
          <w:p w14:paraId="2C3040A1"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13,2</w:t>
            </w:r>
          </w:p>
        </w:tc>
      </w:tr>
      <w:tr w:rsidR="002D07BD" w:rsidRPr="009F3129" w14:paraId="04A9BED9" w14:textId="77777777" w:rsidTr="002D07BD">
        <w:trPr>
          <w:trHeight w:val="552"/>
        </w:trPr>
        <w:tc>
          <w:tcPr>
            <w:tcW w:w="6946" w:type="dxa"/>
            <w:tcBorders>
              <w:top w:val="single" w:sz="4" w:space="0" w:color="auto"/>
              <w:left w:val="single" w:sz="4" w:space="0" w:color="auto"/>
              <w:bottom w:val="single" w:sz="4" w:space="0" w:color="auto"/>
              <w:right w:val="single" w:sz="4" w:space="0" w:color="auto"/>
            </w:tcBorders>
            <w:vAlign w:val="center"/>
            <w:hideMark/>
          </w:tcPr>
          <w:p w14:paraId="0262613F" w14:textId="77777777" w:rsidR="002D07BD" w:rsidRPr="009F3129" w:rsidRDefault="002D07BD" w:rsidP="00D611AC">
            <w:pPr>
              <w:ind w:firstLine="0"/>
              <w:jc w:val="left"/>
              <w:rPr>
                <w:rFonts w:ascii="Times New Roman" w:hAnsi="Times New Roman"/>
                <w:sz w:val="24"/>
                <w:szCs w:val="24"/>
                <w:lang w:val="ru-RU"/>
              </w:rPr>
            </w:pPr>
            <w:r w:rsidRPr="009F3129">
              <w:rPr>
                <w:rFonts w:ascii="Times New Roman" w:hAnsi="Times New Roman"/>
                <w:sz w:val="24"/>
                <w:szCs w:val="24"/>
                <w:lang w:val="ru-RU"/>
              </w:rPr>
              <w:t>Государственное управление и обеспечение военной безопасности; социальное обеспечение</w:t>
            </w:r>
          </w:p>
        </w:tc>
        <w:tc>
          <w:tcPr>
            <w:tcW w:w="1187" w:type="dxa"/>
            <w:tcBorders>
              <w:top w:val="single" w:sz="4" w:space="0" w:color="auto"/>
              <w:left w:val="single" w:sz="4" w:space="0" w:color="auto"/>
              <w:bottom w:val="single" w:sz="4" w:space="0" w:color="auto"/>
              <w:right w:val="single" w:sz="4" w:space="0" w:color="auto"/>
            </w:tcBorders>
            <w:vAlign w:val="center"/>
            <w:hideMark/>
          </w:tcPr>
          <w:p w14:paraId="133971DA"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12,8</w:t>
            </w:r>
          </w:p>
        </w:tc>
        <w:tc>
          <w:tcPr>
            <w:tcW w:w="1188" w:type="dxa"/>
            <w:tcBorders>
              <w:top w:val="single" w:sz="4" w:space="0" w:color="auto"/>
              <w:left w:val="single" w:sz="4" w:space="0" w:color="auto"/>
              <w:bottom w:val="single" w:sz="4" w:space="0" w:color="auto"/>
              <w:right w:val="single" w:sz="4" w:space="0" w:color="auto"/>
            </w:tcBorders>
            <w:vAlign w:val="center"/>
            <w:hideMark/>
          </w:tcPr>
          <w:p w14:paraId="1DD16203"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12,0</w:t>
            </w:r>
          </w:p>
        </w:tc>
      </w:tr>
      <w:tr w:rsidR="002D07BD" w:rsidRPr="009F3129" w14:paraId="15974269" w14:textId="77777777" w:rsidTr="002D07BD">
        <w:trPr>
          <w:trHeight w:val="340"/>
        </w:trPr>
        <w:tc>
          <w:tcPr>
            <w:tcW w:w="6946" w:type="dxa"/>
            <w:tcBorders>
              <w:top w:val="single" w:sz="4" w:space="0" w:color="auto"/>
              <w:left w:val="single" w:sz="4" w:space="0" w:color="auto"/>
              <w:bottom w:val="single" w:sz="4" w:space="0" w:color="auto"/>
              <w:right w:val="single" w:sz="4" w:space="0" w:color="auto"/>
            </w:tcBorders>
            <w:vAlign w:val="center"/>
            <w:hideMark/>
          </w:tcPr>
          <w:p w14:paraId="7F0B2F52" w14:textId="77777777" w:rsidR="002D07BD" w:rsidRPr="009F3129" w:rsidRDefault="002D07BD" w:rsidP="00D611AC">
            <w:pPr>
              <w:ind w:firstLine="0"/>
              <w:jc w:val="left"/>
              <w:rPr>
                <w:rFonts w:ascii="Times New Roman" w:hAnsi="Times New Roman"/>
                <w:sz w:val="24"/>
                <w:szCs w:val="24"/>
                <w:lang w:val="ru-RU"/>
              </w:rPr>
            </w:pPr>
            <w:r w:rsidRPr="009F3129">
              <w:rPr>
                <w:rFonts w:ascii="Times New Roman" w:hAnsi="Times New Roman"/>
                <w:sz w:val="24"/>
                <w:szCs w:val="24"/>
                <w:lang w:val="ru-RU"/>
              </w:rPr>
              <w:t>Торговля оптовая и розничная; ремонт автотранспортных средств</w:t>
            </w:r>
          </w:p>
        </w:tc>
        <w:tc>
          <w:tcPr>
            <w:tcW w:w="1187" w:type="dxa"/>
            <w:tcBorders>
              <w:top w:val="single" w:sz="4" w:space="0" w:color="auto"/>
              <w:left w:val="single" w:sz="4" w:space="0" w:color="auto"/>
              <w:bottom w:val="single" w:sz="4" w:space="0" w:color="auto"/>
              <w:right w:val="single" w:sz="4" w:space="0" w:color="auto"/>
            </w:tcBorders>
            <w:vAlign w:val="center"/>
            <w:hideMark/>
          </w:tcPr>
          <w:p w14:paraId="6B23483C"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10,0</w:t>
            </w:r>
          </w:p>
        </w:tc>
        <w:tc>
          <w:tcPr>
            <w:tcW w:w="1188" w:type="dxa"/>
            <w:tcBorders>
              <w:top w:val="single" w:sz="4" w:space="0" w:color="auto"/>
              <w:left w:val="single" w:sz="4" w:space="0" w:color="auto"/>
              <w:bottom w:val="single" w:sz="4" w:space="0" w:color="auto"/>
              <w:right w:val="single" w:sz="4" w:space="0" w:color="auto"/>
            </w:tcBorders>
            <w:vAlign w:val="center"/>
            <w:hideMark/>
          </w:tcPr>
          <w:p w14:paraId="439711EB"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9,8</w:t>
            </w:r>
          </w:p>
        </w:tc>
      </w:tr>
      <w:tr w:rsidR="002D07BD" w:rsidRPr="009F3129" w14:paraId="7FC4EF72" w14:textId="77777777" w:rsidTr="002D07BD">
        <w:trPr>
          <w:trHeight w:val="340"/>
        </w:trPr>
        <w:tc>
          <w:tcPr>
            <w:tcW w:w="6946" w:type="dxa"/>
            <w:tcBorders>
              <w:top w:val="single" w:sz="4" w:space="0" w:color="auto"/>
              <w:left w:val="single" w:sz="4" w:space="0" w:color="auto"/>
              <w:bottom w:val="single" w:sz="4" w:space="0" w:color="auto"/>
              <w:right w:val="single" w:sz="4" w:space="0" w:color="auto"/>
            </w:tcBorders>
            <w:vAlign w:val="center"/>
            <w:hideMark/>
          </w:tcPr>
          <w:p w14:paraId="66DB680B" w14:textId="77777777" w:rsidR="002D07BD" w:rsidRPr="009F3129" w:rsidRDefault="002D07BD" w:rsidP="00D611AC">
            <w:pPr>
              <w:ind w:firstLine="0"/>
              <w:jc w:val="left"/>
              <w:rPr>
                <w:rFonts w:ascii="Times New Roman" w:hAnsi="Times New Roman"/>
                <w:sz w:val="24"/>
                <w:szCs w:val="24"/>
              </w:rPr>
            </w:pPr>
            <w:r w:rsidRPr="009F3129">
              <w:rPr>
                <w:rFonts w:ascii="Times New Roman" w:hAnsi="Times New Roman"/>
                <w:sz w:val="24"/>
                <w:szCs w:val="24"/>
              </w:rPr>
              <w:t>Образование</w:t>
            </w:r>
          </w:p>
        </w:tc>
        <w:tc>
          <w:tcPr>
            <w:tcW w:w="1187" w:type="dxa"/>
            <w:tcBorders>
              <w:top w:val="single" w:sz="4" w:space="0" w:color="auto"/>
              <w:left w:val="single" w:sz="4" w:space="0" w:color="auto"/>
              <w:bottom w:val="single" w:sz="4" w:space="0" w:color="auto"/>
              <w:right w:val="single" w:sz="4" w:space="0" w:color="auto"/>
            </w:tcBorders>
            <w:vAlign w:val="center"/>
            <w:hideMark/>
          </w:tcPr>
          <w:p w14:paraId="0A336D27"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9,0</w:t>
            </w:r>
          </w:p>
        </w:tc>
        <w:tc>
          <w:tcPr>
            <w:tcW w:w="1188" w:type="dxa"/>
            <w:tcBorders>
              <w:top w:val="single" w:sz="4" w:space="0" w:color="auto"/>
              <w:left w:val="single" w:sz="4" w:space="0" w:color="auto"/>
              <w:bottom w:val="single" w:sz="4" w:space="0" w:color="auto"/>
              <w:right w:val="single" w:sz="4" w:space="0" w:color="auto"/>
            </w:tcBorders>
            <w:vAlign w:val="center"/>
            <w:hideMark/>
          </w:tcPr>
          <w:p w14:paraId="71EF2E02"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8,8</w:t>
            </w:r>
          </w:p>
        </w:tc>
      </w:tr>
      <w:tr w:rsidR="002D07BD" w:rsidRPr="009F3129" w14:paraId="0F51734F" w14:textId="77777777" w:rsidTr="002D07BD">
        <w:trPr>
          <w:trHeight w:val="340"/>
        </w:trPr>
        <w:tc>
          <w:tcPr>
            <w:tcW w:w="6946" w:type="dxa"/>
            <w:tcBorders>
              <w:top w:val="single" w:sz="4" w:space="0" w:color="auto"/>
              <w:left w:val="single" w:sz="4" w:space="0" w:color="auto"/>
              <w:bottom w:val="single" w:sz="4" w:space="0" w:color="auto"/>
              <w:right w:val="single" w:sz="4" w:space="0" w:color="auto"/>
            </w:tcBorders>
            <w:vAlign w:val="center"/>
            <w:hideMark/>
          </w:tcPr>
          <w:p w14:paraId="4122D7D5" w14:textId="77777777" w:rsidR="002D07BD" w:rsidRPr="009F3129" w:rsidRDefault="002D07BD" w:rsidP="00D611AC">
            <w:pPr>
              <w:ind w:firstLine="0"/>
              <w:jc w:val="left"/>
              <w:rPr>
                <w:rFonts w:ascii="Times New Roman" w:hAnsi="Times New Roman"/>
                <w:sz w:val="24"/>
                <w:szCs w:val="24"/>
              </w:rPr>
            </w:pPr>
            <w:r w:rsidRPr="009F3129">
              <w:rPr>
                <w:rFonts w:ascii="Times New Roman" w:hAnsi="Times New Roman"/>
                <w:sz w:val="24"/>
                <w:szCs w:val="24"/>
              </w:rPr>
              <w:t>Транспортировка и хранение</w:t>
            </w:r>
          </w:p>
        </w:tc>
        <w:tc>
          <w:tcPr>
            <w:tcW w:w="1187" w:type="dxa"/>
            <w:tcBorders>
              <w:top w:val="single" w:sz="4" w:space="0" w:color="auto"/>
              <w:left w:val="single" w:sz="4" w:space="0" w:color="auto"/>
              <w:bottom w:val="single" w:sz="4" w:space="0" w:color="auto"/>
              <w:right w:val="single" w:sz="4" w:space="0" w:color="auto"/>
            </w:tcBorders>
            <w:vAlign w:val="center"/>
            <w:hideMark/>
          </w:tcPr>
          <w:p w14:paraId="70BEE41D"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8,1</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6420F4A"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7,6</w:t>
            </w:r>
          </w:p>
        </w:tc>
      </w:tr>
      <w:tr w:rsidR="002D07BD" w:rsidRPr="009F3129" w14:paraId="6F35247B" w14:textId="77777777" w:rsidTr="002D07BD">
        <w:trPr>
          <w:trHeight w:val="340"/>
        </w:trPr>
        <w:tc>
          <w:tcPr>
            <w:tcW w:w="6946" w:type="dxa"/>
            <w:tcBorders>
              <w:top w:val="single" w:sz="4" w:space="0" w:color="auto"/>
              <w:left w:val="single" w:sz="4" w:space="0" w:color="auto"/>
              <w:bottom w:val="single" w:sz="4" w:space="0" w:color="auto"/>
              <w:right w:val="single" w:sz="4" w:space="0" w:color="auto"/>
            </w:tcBorders>
            <w:vAlign w:val="center"/>
            <w:hideMark/>
          </w:tcPr>
          <w:p w14:paraId="42C166FB" w14:textId="77777777" w:rsidR="002D07BD" w:rsidRPr="009F3129" w:rsidRDefault="002D07BD" w:rsidP="00D611AC">
            <w:pPr>
              <w:ind w:firstLine="0"/>
              <w:jc w:val="left"/>
              <w:rPr>
                <w:rFonts w:ascii="Times New Roman" w:hAnsi="Times New Roman"/>
                <w:sz w:val="24"/>
                <w:szCs w:val="24"/>
                <w:lang w:val="ru-RU"/>
              </w:rPr>
            </w:pPr>
            <w:r w:rsidRPr="009F3129">
              <w:rPr>
                <w:rFonts w:ascii="Times New Roman" w:hAnsi="Times New Roman"/>
                <w:sz w:val="24"/>
                <w:szCs w:val="24"/>
                <w:lang w:val="ru-RU"/>
              </w:rPr>
              <w:t>Деятельность в области здравоохранения и социальных услуг</w:t>
            </w:r>
          </w:p>
        </w:tc>
        <w:tc>
          <w:tcPr>
            <w:tcW w:w="1187" w:type="dxa"/>
            <w:tcBorders>
              <w:top w:val="single" w:sz="4" w:space="0" w:color="auto"/>
              <w:left w:val="single" w:sz="4" w:space="0" w:color="auto"/>
              <w:bottom w:val="single" w:sz="4" w:space="0" w:color="auto"/>
              <w:right w:val="single" w:sz="4" w:space="0" w:color="auto"/>
            </w:tcBorders>
            <w:vAlign w:val="center"/>
            <w:hideMark/>
          </w:tcPr>
          <w:p w14:paraId="10987764"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6,4</w:t>
            </w:r>
          </w:p>
        </w:tc>
        <w:tc>
          <w:tcPr>
            <w:tcW w:w="1188" w:type="dxa"/>
            <w:tcBorders>
              <w:top w:val="single" w:sz="4" w:space="0" w:color="auto"/>
              <w:left w:val="single" w:sz="4" w:space="0" w:color="auto"/>
              <w:bottom w:val="single" w:sz="4" w:space="0" w:color="auto"/>
              <w:right w:val="single" w:sz="4" w:space="0" w:color="auto"/>
            </w:tcBorders>
            <w:vAlign w:val="center"/>
            <w:hideMark/>
          </w:tcPr>
          <w:p w14:paraId="4428E064"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6,1</w:t>
            </w:r>
          </w:p>
        </w:tc>
      </w:tr>
      <w:tr w:rsidR="002D07BD" w:rsidRPr="009F3129" w14:paraId="76B71D80" w14:textId="77777777" w:rsidTr="002D07BD">
        <w:trPr>
          <w:trHeight w:val="340"/>
        </w:trPr>
        <w:tc>
          <w:tcPr>
            <w:tcW w:w="6946" w:type="dxa"/>
            <w:tcBorders>
              <w:top w:val="single" w:sz="4" w:space="0" w:color="auto"/>
              <w:left w:val="single" w:sz="4" w:space="0" w:color="auto"/>
              <w:bottom w:val="single" w:sz="4" w:space="0" w:color="auto"/>
              <w:right w:val="single" w:sz="4" w:space="0" w:color="auto"/>
            </w:tcBorders>
            <w:vAlign w:val="center"/>
            <w:hideMark/>
          </w:tcPr>
          <w:p w14:paraId="64C57FD0" w14:textId="77777777" w:rsidR="002D07BD" w:rsidRPr="009F3129" w:rsidRDefault="002D07BD" w:rsidP="00D611AC">
            <w:pPr>
              <w:ind w:firstLine="0"/>
              <w:jc w:val="left"/>
              <w:rPr>
                <w:rFonts w:ascii="Times New Roman" w:hAnsi="Times New Roman"/>
                <w:sz w:val="24"/>
                <w:szCs w:val="24"/>
              </w:rPr>
            </w:pPr>
            <w:r w:rsidRPr="009F3129">
              <w:rPr>
                <w:rFonts w:ascii="Times New Roman" w:hAnsi="Times New Roman"/>
                <w:sz w:val="24"/>
                <w:szCs w:val="24"/>
              </w:rPr>
              <w:t>Строительство</w:t>
            </w:r>
          </w:p>
        </w:tc>
        <w:tc>
          <w:tcPr>
            <w:tcW w:w="1187" w:type="dxa"/>
            <w:tcBorders>
              <w:top w:val="single" w:sz="4" w:space="0" w:color="auto"/>
              <w:left w:val="single" w:sz="4" w:space="0" w:color="auto"/>
              <w:bottom w:val="single" w:sz="4" w:space="0" w:color="auto"/>
              <w:right w:val="single" w:sz="4" w:space="0" w:color="auto"/>
            </w:tcBorders>
            <w:vAlign w:val="center"/>
            <w:hideMark/>
          </w:tcPr>
          <w:p w14:paraId="07C53598"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5,2</w:t>
            </w:r>
          </w:p>
        </w:tc>
        <w:tc>
          <w:tcPr>
            <w:tcW w:w="1188" w:type="dxa"/>
            <w:tcBorders>
              <w:top w:val="single" w:sz="4" w:space="0" w:color="auto"/>
              <w:left w:val="single" w:sz="4" w:space="0" w:color="auto"/>
              <w:bottom w:val="single" w:sz="4" w:space="0" w:color="auto"/>
              <w:right w:val="single" w:sz="4" w:space="0" w:color="auto"/>
            </w:tcBorders>
            <w:vAlign w:val="center"/>
            <w:hideMark/>
          </w:tcPr>
          <w:p w14:paraId="33A5B254"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5,5</w:t>
            </w:r>
          </w:p>
        </w:tc>
      </w:tr>
      <w:tr w:rsidR="002D07BD" w:rsidRPr="009F3129" w14:paraId="4EAEC57D" w14:textId="77777777" w:rsidTr="002D07BD">
        <w:trPr>
          <w:trHeight w:val="340"/>
        </w:trPr>
        <w:tc>
          <w:tcPr>
            <w:tcW w:w="6946" w:type="dxa"/>
            <w:tcBorders>
              <w:top w:val="single" w:sz="4" w:space="0" w:color="auto"/>
              <w:left w:val="single" w:sz="4" w:space="0" w:color="auto"/>
              <w:bottom w:val="single" w:sz="4" w:space="0" w:color="auto"/>
              <w:right w:val="single" w:sz="4" w:space="0" w:color="auto"/>
            </w:tcBorders>
            <w:vAlign w:val="center"/>
            <w:hideMark/>
          </w:tcPr>
          <w:p w14:paraId="69F3A14C" w14:textId="77777777" w:rsidR="002D07BD" w:rsidRPr="009F3129" w:rsidRDefault="002D07BD" w:rsidP="00D611AC">
            <w:pPr>
              <w:ind w:firstLine="0"/>
              <w:jc w:val="left"/>
              <w:rPr>
                <w:rFonts w:ascii="Times New Roman" w:hAnsi="Times New Roman"/>
                <w:sz w:val="24"/>
                <w:szCs w:val="24"/>
                <w:lang w:val="ru-RU"/>
              </w:rPr>
            </w:pPr>
            <w:r w:rsidRPr="009F3129">
              <w:rPr>
                <w:rFonts w:ascii="Times New Roman" w:hAnsi="Times New Roman"/>
                <w:sz w:val="24"/>
                <w:szCs w:val="24"/>
                <w:lang w:val="ru-RU"/>
              </w:rPr>
              <w:t>Сельское, лесное хозяйство, охота, рыболовство и рыбоводство</w:t>
            </w:r>
          </w:p>
        </w:tc>
        <w:tc>
          <w:tcPr>
            <w:tcW w:w="1187" w:type="dxa"/>
            <w:tcBorders>
              <w:top w:val="single" w:sz="4" w:space="0" w:color="auto"/>
              <w:left w:val="single" w:sz="4" w:space="0" w:color="auto"/>
              <w:bottom w:val="single" w:sz="4" w:space="0" w:color="auto"/>
              <w:right w:val="single" w:sz="4" w:space="0" w:color="auto"/>
            </w:tcBorders>
            <w:vAlign w:val="center"/>
            <w:hideMark/>
          </w:tcPr>
          <w:p w14:paraId="427FCCBB"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5,0</w:t>
            </w:r>
          </w:p>
        </w:tc>
        <w:tc>
          <w:tcPr>
            <w:tcW w:w="1188" w:type="dxa"/>
            <w:tcBorders>
              <w:top w:val="single" w:sz="4" w:space="0" w:color="auto"/>
              <w:left w:val="single" w:sz="4" w:space="0" w:color="auto"/>
              <w:bottom w:val="single" w:sz="4" w:space="0" w:color="auto"/>
              <w:right w:val="single" w:sz="4" w:space="0" w:color="auto"/>
            </w:tcBorders>
            <w:vAlign w:val="center"/>
            <w:hideMark/>
          </w:tcPr>
          <w:p w14:paraId="3BDDFFE5"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4,7</w:t>
            </w:r>
          </w:p>
        </w:tc>
      </w:tr>
      <w:tr w:rsidR="002D07BD" w:rsidRPr="009F3129" w14:paraId="434FD350" w14:textId="77777777" w:rsidTr="002D07BD">
        <w:trPr>
          <w:trHeight w:val="340"/>
        </w:trPr>
        <w:tc>
          <w:tcPr>
            <w:tcW w:w="6946" w:type="dxa"/>
            <w:tcBorders>
              <w:top w:val="single" w:sz="4" w:space="0" w:color="auto"/>
              <w:left w:val="single" w:sz="4" w:space="0" w:color="auto"/>
              <w:bottom w:val="single" w:sz="4" w:space="0" w:color="auto"/>
              <w:right w:val="single" w:sz="4" w:space="0" w:color="auto"/>
            </w:tcBorders>
            <w:vAlign w:val="center"/>
            <w:hideMark/>
          </w:tcPr>
          <w:p w14:paraId="21DB2953" w14:textId="77777777" w:rsidR="002D07BD" w:rsidRPr="009F3129" w:rsidRDefault="002D07BD" w:rsidP="00D611AC">
            <w:pPr>
              <w:ind w:firstLine="0"/>
              <w:jc w:val="left"/>
              <w:rPr>
                <w:rFonts w:ascii="Times New Roman" w:hAnsi="Times New Roman"/>
                <w:sz w:val="24"/>
                <w:szCs w:val="24"/>
              </w:rPr>
            </w:pPr>
            <w:r w:rsidRPr="009F3129">
              <w:rPr>
                <w:rFonts w:ascii="Times New Roman" w:hAnsi="Times New Roman"/>
                <w:sz w:val="24"/>
                <w:szCs w:val="24"/>
              </w:rPr>
              <w:t>Обрабатывающие производства</w:t>
            </w:r>
          </w:p>
        </w:tc>
        <w:tc>
          <w:tcPr>
            <w:tcW w:w="1187" w:type="dxa"/>
            <w:tcBorders>
              <w:top w:val="single" w:sz="4" w:space="0" w:color="auto"/>
              <w:left w:val="single" w:sz="4" w:space="0" w:color="auto"/>
              <w:bottom w:val="single" w:sz="4" w:space="0" w:color="auto"/>
              <w:right w:val="single" w:sz="4" w:space="0" w:color="auto"/>
            </w:tcBorders>
            <w:vAlign w:val="center"/>
            <w:hideMark/>
          </w:tcPr>
          <w:p w14:paraId="6FCD119E"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1,5</w:t>
            </w:r>
          </w:p>
        </w:tc>
        <w:tc>
          <w:tcPr>
            <w:tcW w:w="1188" w:type="dxa"/>
            <w:tcBorders>
              <w:top w:val="single" w:sz="4" w:space="0" w:color="auto"/>
              <w:left w:val="single" w:sz="4" w:space="0" w:color="auto"/>
              <w:bottom w:val="single" w:sz="4" w:space="0" w:color="auto"/>
              <w:right w:val="single" w:sz="4" w:space="0" w:color="auto"/>
            </w:tcBorders>
            <w:vAlign w:val="center"/>
            <w:hideMark/>
          </w:tcPr>
          <w:p w14:paraId="2929CAA5"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1,5</w:t>
            </w:r>
          </w:p>
        </w:tc>
      </w:tr>
      <w:tr w:rsidR="002D07BD" w:rsidRPr="009F3129" w14:paraId="347C713E" w14:textId="77777777" w:rsidTr="002D07BD">
        <w:trPr>
          <w:trHeight w:val="552"/>
        </w:trPr>
        <w:tc>
          <w:tcPr>
            <w:tcW w:w="6946" w:type="dxa"/>
            <w:tcBorders>
              <w:top w:val="single" w:sz="4" w:space="0" w:color="auto"/>
              <w:left w:val="single" w:sz="4" w:space="0" w:color="auto"/>
              <w:bottom w:val="single" w:sz="4" w:space="0" w:color="auto"/>
              <w:right w:val="single" w:sz="4" w:space="0" w:color="auto"/>
            </w:tcBorders>
            <w:vAlign w:val="center"/>
            <w:hideMark/>
          </w:tcPr>
          <w:p w14:paraId="686A86D1" w14:textId="77777777" w:rsidR="002D07BD" w:rsidRPr="009F3129" w:rsidRDefault="002D07BD" w:rsidP="00D611AC">
            <w:pPr>
              <w:ind w:firstLine="0"/>
              <w:jc w:val="left"/>
              <w:rPr>
                <w:rFonts w:ascii="Times New Roman" w:hAnsi="Times New Roman"/>
                <w:sz w:val="24"/>
                <w:szCs w:val="24"/>
                <w:lang w:val="ru-RU"/>
              </w:rPr>
            </w:pPr>
            <w:r w:rsidRPr="009F3129">
              <w:rPr>
                <w:rFonts w:ascii="Times New Roman" w:hAnsi="Times New Roman"/>
                <w:sz w:val="24"/>
                <w:szCs w:val="24"/>
                <w:lang w:val="ru-RU"/>
              </w:rPr>
              <w:t>Водоснабжение, водоотведение, организация сбора и утилизация отходов, деятельность по ликвидации загрязнений</w:t>
            </w:r>
          </w:p>
        </w:tc>
        <w:tc>
          <w:tcPr>
            <w:tcW w:w="1187" w:type="dxa"/>
            <w:tcBorders>
              <w:top w:val="single" w:sz="4" w:space="0" w:color="auto"/>
              <w:left w:val="single" w:sz="4" w:space="0" w:color="auto"/>
              <w:bottom w:val="single" w:sz="4" w:space="0" w:color="auto"/>
              <w:right w:val="single" w:sz="4" w:space="0" w:color="auto"/>
            </w:tcBorders>
            <w:vAlign w:val="center"/>
            <w:hideMark/>
          </w:tcPr>
          <w:p w14:paraId="59C2E933"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0,1</w:t>
            </w:r>
          </w:p>
        </w:tc>
        <w:tc>
          <w:tcPr>
            <w:tcW w:w="1188" w:type="dxa"/>
            <w:tcBorders>
              <w:top w:val="single" w:sz="4" w:space="0" w:color="auto"/>
              <w:left w:val="single" w:sz="4" w:space="0" w:color="auto"/>
              <w:bottom w:val="single" w:sz="4" w:space="0" w:color="auto"/>
              <w:right w:val="single" w:sz="4" w:space="0" w:color="auto"/>
            </w:tcBorders>
            <w:vAlign w:val="center"/>
            <w:hideMark/>
          </w:tcPr>
          <w:p w14:paraId="25792B3C"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0,2</w:t>
            </w:r>
          </w:p>
        </w:tc>
      </w:tr>
      <w:tr w:rsidR="002D07BD" w:rsidRPr="009F3129" w14:paraId="1E502C35" w14:textId="77777777" w:rsidTr="002D07BD">
        <w:trPr>
          <w:trHeight w:val="340"/>
        </w:trPr>
        <w:tc>
          <w:tcPr>
            <w:tcW w:w="6946" w:type="dxa"/>
            <w:tcBorders>
              <w:top w:val="single" w:sz="4" w:space="0" w:color="auto"/>
              <w:left w:val="single" w:sz="4" w:space="0" w:color="auto"/>
              <w:bottom w:val="single" w:sz="4" w:space="0" w:color="auto"/>
              <w:right w:val="single" w:sz="4" w:space="0" w:color="auto"/>
            </w:tcBorders>
            <w:vAlign w:val="center"/>
            <w:hideMark/>
          </w:tcPr>
          <w:p w14:paraId="25112633" w14:textId="77777777" w:rsidR="002D07BD" w:rsidRPr="009F3129" w:rsidRDefault="002D07BD" w:rsidP="00D611AC">
            <w:pPr>
              <w:ind w:firstLine="0"/>
              <w:jc w:val="left"/>
              <w:rPr>
                <w:rFonts w:ascii="Times New Roman" w:hAnsi="Times New Roman"/>
                <w:sz w:val="24"/>
                <w:szCs w:val="24"/>
              </w:rPr>
            </w:pPr>
            <w:r w:rsidRPr="009F3129">
              <w:rPr>
                <w:rFonts w:ascii="Times New Roman" w:hAnsi="Times New Roman"/>
                <w:sz w:val="24"/>
                <w:szCs w:val="24"/>
              </w:rPr>
              <w:t>Прочие</w:t>
            </w:r>
          </w:p>
        </w:tc>
        <w:tc>
          <w:tcPr>
            <w:tcW w:w="1187" w:type="dxa"/>
            <w:tcBorders>
              <w:top w:val="single" w:sz="4" w:space="0" w:color="auto"/>
              <w:left w:val="single" w:sz="4" w:space="0" w:color="auto"/>
              <w:bottom w:val="single" w:sz="4" w:space="0" w:color="auto"/>
              <w:right w:val="single" w:sz="4" w:space="0" w:color="auto"/>
            </w:tcBorders>
            <w:vAlign w:val="center"/>
            <w:hideMark/>
          </w:tcPr>
          <w:p w14:paraId="1DF341BB"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11,2</w:t>
            </w:r>
          </w:p>
        </w:tc>
        <w:tc>
          <w:tcPr>
            <w:tcW w:w="1188" w:type="dxa"/>
            <w:tcBorders>
              <w:top w:val="single" w:sz="4" w:space="0" w:color="auto"/>
              <w:left w:val="single" w:sz="4" w:space="0" w:color="auto"/>
              <w:bottom w:val="single" w:sz="4" w:space="0" w:color="auto"/>
              <w:right w:val="single" w:sz="4" w:space="0" w:color="auto"/>
            </w:tcBorders>
            <w:vAlign w:val="center"/>
            <w:hideMark/>
          </w:tcPr>
          <w:p w14:paraId="182D5630" w14:textId="77777777" w:rsidR="002D07BD" w:rsidRPr="009F3129" w:rsidRDefault="002D07BD" w:rsidP="00D611AC">
            <w:pPr>
              <w:ind w:firstLine="0"/>
              <w:jc w:val="center"/>
              <w:rPr>
                <w:rFonts w:ascii="Times New Roman" w:hAnsi="Times New Roman"/>
                <w:sz w:val="24"/>
                <w:szCs w:val="24"/>
              </w:rPr>
            </w:pPr>
            <w:r w:rsidRPr="009F3129">
              <w:rPr>
                <w:rFonts w:ascii="Times New Roman" w:hAnsi="Times New Roman"/>
                <w:sz w:val="24"/>
                <w:szCs w:val="24"/>
              </w:rPr>
              <w:t>11,6</w:t>
            </w:r>
          </w:p>
        </w:tc>
      </w:tr>
    </w:tbl>
    <w:p w14:paraId="04BCACA6" w14:textId="77777777" w:rsidR="002D07BD" w:rsidRPr="009F3129" w:rsidRDefault="002D07BD" w:rsidP="00D611AC">
      <w:pPr>
        <w:widowControl w:val="0"/>
        <w:ind w:firstLine="0"/>
        <w:rPr>
          <w:rFonts w:ascii="Times New Roman" w:hAnsi="Times New Roman" w:cs="Times New Roman"/>
          <w:szCs w:val="28"/>
        </w:rPr>
      </w:pPr>
      <w:r w:rsidRPr="009F3129">
        <w:rPr>
          <w:rFonts w:ascii="Times New Roman" w:eastAsia="Times New Roman" w:hAnsi="Times New Roman" w:cs="Times New Roman"/>
          <w:sz w:val="20"/>
          <w:szCs w:val="20"/>
        </w:rPr>
        <w:t>Источники: Среднегодовая численность занятых в экономике / ЕМИСС. – URL: https://www.fedstat.ru/indicator/58994 (дата обращения:13.07.2023)</w:t>
      </w:r>
    </w:p>
    <w:p w14:paraId="5538030B" w14:textId="77777777" w:rsidR="002D07BD" w:rsidRPr="009F3129" w:rsidRDefault="002D07BD" w:rsidP="00D611AC">
      <w:pPr>
        <w:widowControl w:val="0"/>
        <w:rPr>
          <w:rFonts w:ascii="Times New Roman" w:hAnsi="Times New Roman" w:cs="Times New Roman"/>
          <w:szCs w:val="28"/>
        </w:rPr>
      </w:pPr>
    </w:p>
    <w:p w14:paraId="60D99350" w14:textId="63E0F0B5" w:rsidR="002D07BD" w:rsidRPr="009F3129" w:rsidRDefault="002D07BD" w:rsidP="00D611AC">
      <w:pPr>
        <w:widowControl w:val="0"/>
        <w:rPr>
          <w:rFonts w:ascii="Times New Roman" w:hAnsi="Times New Roman" w:cs="Times New Roman"/>
          <w:szCs w:val="28"/>
        </w:rPr>
      </w:pPr>
      <w:r w:rsidRPr="009F3129">
        <w:rPr>
          <w:rFonts w:ascii="Times New Roman" w:hAnsi="Times New Roman" w:cs="Times New Roman"/>
          <w:szCs w:val="28"/>
        </w:rPr>
        <w:t>Численность безработных в ЧАО можно охарактеризовать как крайне низкую – зарегистрированная безработица составляет всего 0,9%, а на одну вакансию приходится 0,3 чел. незанятого населения (</w:t>
      </w:r>
      <w:r w:rsidRPr="009F3129">
        <w:rPr>
          <w:rFonts w:ascii="Times New Roman" w:hAnsi="Times New Roman" w:cs="Times New Roman"/>
          <w:szCs w:val="28"/>
        </w:rPr>
        <w:fldChar w:fldCharType="begin"/>
      </w:r>
      <w:r w:rsidRPr="009F3129">
        <w:rPr>
          <w:rFonts w:ascii="Times New Roman" w:hAnsi="Times New Roman" w:cs="Times New Roman"/>
          <w:szCs w:val="28"/>
        </w:rPr>
        <w:instrText xml:space="preserve"> REF _Ref146897472 \h  \* MERGEFORMAT </w:instrText>
      </w:r>
      <w:r w:rsidRPr="009F3129">
        <w:rPr>
          <w:rFonts w:ascii="Times New Roman" w:hAnsi="Times New Roman" w:cs="Times New Roman"/>
          <w:szCs w:val="28"/>
        </w:rPr>
      </w:r>
      <w:r w:rsidRPr="009F3129">
        <w:rPr>
          <w:rFonts w:ascii="Times New Roman" w:hAnsi="Times New Roman" w:cs="Times New Roman"/>
          <w:szCs w:val="28"/>
        </w:rPr>
        <w:fldChar w:fldCharType="separate"/>
      </w:r>
      <w:r w:rsidR="00811E81" w:rsidRPr="009F3129">
        <w:rPr>
          <w:szCs w:val="28"/>
        </w:rPr>
        <w:t xml:space="preserve">Таблица </w:t>
      </w:r>
      <w:r w:rsidR="00811E81" w:rsidRPr="00811E81">
        <w:rPr>
          <w:noProof/>
          <w:szCs w:val="28"/>
        </w:rPr>
        <w:t>20</w:t>
      </w:r>
      <w:r w:rsidRPr="009F3129">
        <w:rPr>
          <w:rFonts w:ascii="Times New Roman" w:hAnsi="Times New Roman" w:cs="Times New Roman"/>
          <w:szCs w:val="28"/>
        </w:rPr>
        <w:fldChar w:fldCharType="end"/>
      </w:r>
      <w:r w:rsidRPr="009F3129">
        <w:rPr>
          <w:rFonts w:ascii="Times New Roman" w:hAnsi="Times New Roman" w:cs="Times New Roman"/>
          <w:szCs w:val="28"/>
        </w:rPr>
        <w:t xml:space="preserve">). </w:t>
      </w:r>
    </w:p>
    <w:p w14:paraId="15F5477F" w14:textId="77777777" w:rsidR="002D07BD" w:rsidRPr="009F3129" w:rsidRDefault="002D07BD" w:rsidP="00D611AC">
      <w:pPr>
        <w:widowControl w:val="0"/>
        <w:rPr>
          <w:rFonts w:ascii="Times New Roman" w:hAnsi="Times New Roman" w:cs="Times New Roman"/>
          <w:szCs w:val="28"/>
        </w:rPr>
      </w:pPr>
    </w:p>
    <w:p w14:paraId="7DC48808" w14:textId="3401B560" w:rsidR="002D07BD" w:rsidRPr="009F3129" w:rsidRDefault="002D07BD" w:rsidP="00D611AC">
      <w:pPr>
        <w:pStyle w:val="aff2"/>
        <w:keepNext/>
        <w:spacing w:after="0"/>
        <w:ind w:firstLine="0"/>
        <w:rPr>
          <w:i w:val="0"/>
          <w:iCs w:val="0"/>
          <w:color w:val="auto"/>
          <w:sz w:val="28"/>
          <w:szCs w:val="28"/>
        </w:rPr>
      </w:pPr>
      <w:bookmarkStart w:id="168" w:name="_Ref146897472"/>
      <w:r w:rsidRPr="009F3129">
        <w:rPr>
          <w:i w:val="0"/>
          <w:iCs w:val="0"/>
          <w:color w:val="auto"/>
          <w:sz w:val="28"/>
          <w:szCs w:val="28"/>
        </w:rPr>
        <w:t xml:space="preserve">Таблица </w:t>
      </w:r>
      <w:r w:rsidRPr="009F3129">
        <w:fldChar w:fldCharType="begin"/>
      </w:r>
      <w:r w:rsidRPr="009F3129">
        <w:rPr>
          <w:i w:val="0"/>
          <w:iCs w:val="0"/>
          <w:color w:val="auto"/>
          <w:sz w:val="28"/>
          <w:szCs w:val="28"/>
        </w:rPr>
        <w:instrText xml:space="preserve"> SEQ Таблица \* ARABIC </w:instrText>
      </w:r>
      <w:r w:rsidRPr="009F3129">
        <w:fldChar w:fldCharType="separate"/>
      </w:r>
      <w:r w:rsidR="00811E81">
        <w:rPr>
          <w:i w:val="0"/>
          <w:iCs w:val="0"/>
          <w:noProof/>
          <w:color w:val="auto"/>
          <w:sz w:val="28"/>
          <w:szCs w:val="28"/>
        </w:rPr>
        <w:t>20</w:t>
      </w:r>
      <w:r w:rsidRPr="009F3129">
        <w:fldChar w:fldCharType="end"/>
      </w:r>
      <w:bookmarkEnd w:id="168"/>
      <w:r w:rsidRPr="009F3129">
        <w:rPr>
          <w:i w:val="0"/>
          <w:iCs w:val="0"/>
          <w:color w:val="auto"/>
          <w:sz w:val="28"/>
          <w:szCs w:val="28"/>
        </w:rPr>
        <w:t>. Численность незанятого населения, состоящего на учете в органах государственной службы занятости</w:t>
      </w:r>
    </w:p>
    <w:tbl>
      <w:tblPr>
        <w:tblStyle w:val="12"/>
        <w:tblW w:w="0" w:type="auto"/>
        <w:tblLook w:val="04A0" w:firstRow="1" w:lastRow="0" w:firstColumn="1" w:lastColumn="0" w:noHBand="0" w:noVBand="1"/>
      </w:tblPr>
      <w:tblGrid>
        <w:gridCol w:w="5792"/>
        <w:gridCol w:w="756"/>
        <w:gridCol w:w="756"/>
        <w:gridCol w:w="756"/>
        <w:gridCol w:w="756"/>
        <w:gridCol w:w="756"/>
      </w:tblGrid>
      <w:tr w:rsidR="002D07BD" w:rsidRPr="009F3129" w14:paraId="254A9B1A" w14:textId="77777777" w:rsidTr="002D07BD">
        <w:trPr>
          <w:cantSplit/>
          <w:trHeight w:val="304"/>
          <w:tblHeader/>
        </w:trPr>
        <w:tc>
          <w:tcPr>
            <w:tcW w:w="0" w:type="auto"/>
            <w:tcBorders>
              <w:top w:val="single" w:sz="4" w:space="0" w:color="auto"/>
              <w:left w:val="single" w:sz="4" w:space="0" w:color="auto"/>
              <w:bottom w:val="single" w:sz="4" w:space="0" w:color="auto"/>
              <w:right w:val="single" w:sz="4" w:space="0" w:color="auto"/>
            </w:tcBorders>
            <w:hideMark/>
          </w:tcPr>
          <w:p w14:paraId="77A3A43F" w14:textId="77777777" w:rsidR="002D07BD" w:rsidRPr="009F3129" w:rsidRDefault="002D07BD" w:rsidP="00D611AC">
            <w:pPr>
              <w:ind w:firstLine="0"/>
              <w:jc w:val="center"/>
              <w:rPr>
                <w:rFonts w:ascii="Times New Roman" w:hAnsi="Times New Roman" w:cs="Times New Roman"/>
                <w:sz w:val="24"/>
                <w:szCs w:val="24"/>
              </w:rPr>
            </w:pPr>
            <w:bookmarkStart w:id="169" w:name="_Hlk146642830"/>
            <w:r w:rsidRPr="009F3129">
              <w:rPr>
                <w:rFonts w:ascii="Times New Roman" w:hAnsi="Times New Roman" w:cs="Times New Roman"/>
                <w:sz w:val="24"/>
                <w:szCs w:val="24"/>
              </w:rPr>
              <w:t>Показатель</w:t>
            </w:r>
          </w:p>
        </w:tc>
        <w:tc>
          <w:tcPr>
            <w:tcW w:w="0" w:type="auto"/>
            <w:tcBorders>
              <w:top w:val="single" w:sz="4" w:space="0" w:color="auto"/>
              <w:left w:val="single" w:sz="4" w:space="0" w:color="auto"/>
              <w:bottom w:val="single" w:sz="4" w:space="0" w:color="auto"/>
              <w:right w:val="single" w:sz="4" w:space="0" w:color="auto"/>
            </w:tcBorders>
            <w:hideMark/>
          </w:tcPr>
          <w:p w14:paraId="5BE10324"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2018</w:t>
            </w:r>
          </w:p>
        </w:tc>
        <w:tc>
          <w:tcPr>
            <w:tcW w:w="0" w:type="auto"/>
            <w:tcBorders>
              <w:top w:val="single" w:sz="4" w:space="0" w:color="auto"/>
              <w:left w:val="single" w:sz="4" w:space="0" w:color="auto"/>
              <w:bottom w:val="single" w:sz="4" w:space="0" w:color="auto"/>
              <w:right w:val="single" w:sz="4" w:space="0" w:color="auto"/>
            </w:tcBorders>
            <w:hideMark/>
          </w:tcPr>
          <w:p w14:paraId="62425877"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2019</w:t>
            </w:r>
          </w:p>
        </w:tc>
        <w:tc>
          <w:tcPr>
            <w:tcW w:w="0" w:type="auto"/>
            <w:tcBorders>
              <w:top w:val="single" w:sz="4" w:space="0" w:color="auto"/>
              <w:left w:val="single" w:sz="4" w:space="0" w:color="auto"/>
              <w:bottom w:val="single" w:sz="4" w:space="0" w:color="auto"/>
              <w:right w:val="single" w:sz="4" w:space="0" w:color="auto"/>
            </w:tcBorders>
            <w:hideMark/>
          </w:tcPr>
          <w:p w14:paraId="2648A5A6"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2020</w:t>
            </w:r>
          </w:p>
        </w:tc>
        <w:tc>
          <w:tcPr>
            <w:tcW w:w="0" w:type="auto"/>
            <w:tcBorders>
              <w:top w:val="single" w:sz="4" w:space="0" w:color="auto"/>
              <w:left w:val="single" w:sz="4" w:space="0" w:color="auto"/>
              <w:bottom w:val="single" w:sz="4" w:space="0" w:color="auto"/>
              <w:right w:val="single" w:sz="4" w:space="0" w:color="auto"/>
            </w:tcBorders>
            <w:hideMark/>
          </w:tcPr>
          <w:p w14:paraId="4C0791AB"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2021</w:t>
            </w:r>
          </w:p>
        </w:tc>
        <w:tc>
          <w:tcPr>
            <w:tcW w:w="0" w:type="auto"/>
            <w:tcBorders>
              <w:top w:val="single" w:sz="4" w:space="0" w:color="auto"/>
              <w:left w:val="single" w:sz="4" w:space="0" w:color="auto"/>
              <w:bottom w:val="single" w:sz="4" w:space="0" w:color="auto"/>
              <w:right w:val="single" w:sz="4" w:space="0" w:color="auto"/>
            </w:tcBorders>
            <w:hideMark/>
          </w:tcPr>
          <w:p w14:paraId="596C2815"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2022</w:t>
            </w:r>
          </w:p>
        </w:tc>
      </w:tr>
      <w:tr w:rsidR="002D07BD" w:rsidRPr="009F3129" w14:paraId="1D2CB5FF" w14:textId="77777777" w:rsidTr="002D07BD">
        <w:trPr>
          <w:cantSplit/>
          <w:trHeight w:val="828"/>
        </w:trPr>
        <w:tc>
          <w:tcPr>
            <w:tcW w:w="0" w:type="auto"/>
            <w:tcBorders>
              <w:top w:val="single" w:sz="4" w:space="0" w:color="auto"/>
              <w:left w:val="single" w:sz="4" w:space="0" w:color="auto"/>
              <w:bottom w:val="single" w:sz="4" w:space="0" w:color="auto"/>
              <w:right w:val="single" w:sz="4" w:space="0" w:color="auto"/>
            </w:tcBorders>
            <w:vAlign w:val="center"/>
            <w:hideMark/>
          </w:tcPr>
          <w:p w14:paraId="3A2CF662" w14:textId="77777777" w:rsidR="002D07BD" w:rsidRPr="009F3129" w:rsidRDefault="002D07BD" w:rsidP="00D611AC">
            <w:pPr>
              <w:ind w:firstLine="0"/>
              <w:jc w:val="left"/>
              <w:rPr>
                <w:rFonts w:ascii="Times New Roman" w:hAnsi="Times New Roman" w:cs="Times New Roman"/>
                <w:sz w:val="24"/>
                <w:szCs w:val="24"/>
              </w:rPr>
            </w:pPr>
            <w:r w:rsidRPr="009F3129">
              <w:rPr>
                <w:rFonts w:ascii="Times New Roman" w:hAnsi="Times New Roman" w:cs="Times New Roman"/>
                <w:sz w:val="24"/>
                <w:szCs w:val="24"/>
              </w:rPr>
              <w:t>Численность не занятых трудовой деятельностью граждан, зарегистрированных в органах государственной службы занятости, чел.</w:t>
            </w:r>
          </w:p>
        </w:tc>
        <w:tc>
          <w:tcPr>
            <w:tcW w:w="0" w:type="auto"/>
            <w:tcBorders>
              <w:top w:val="single" w:sz="4" w:space="0" w:color="auto"/>
              <w:left w:val="single" w:sz="4" w:space="0" w:color="auto"/>
              <w:bottom w:val="single" w:sz="4" w:space="0" w:color="auto"/>
              <w:right w:val="single" w:sz="4" w:space="0" w:color="auto"/>
            </w:tcBorders>
            <w:vAlign w:val="center"/>
            <w:hideMark/>
          </w:tcPr>
          <w:p w14:paraId="69F4E172"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719</w:t>
            </w:r>
          </w:p>
        </w:tc>
        <w:tc>
          <w:tcPr>
            <w:tcW w:w="0" w:type="auto"/>
            <w:tcBorders>
              <w:top w:val="single" w:sz="4" w:space="0" w:color="auto"/>
              <w:left w:val="single" w:sz="4" w:space="0" w:color="auto"/>
              <w:bottom w:val="single" w:sz="4" w:space="0" w:color="auto"/>
              <w:right w:val="single" w:sz="4" w:space="0" w:color="auto"/>
            </w:tcBorders>
            <w:vAlign w:val="center"/>
            <w:hideMark/>
          </w:tcPr>
          <w:p w14:paraId="7279B611"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660</w:t>
            </w:r>
          </w:p>
        </w:tc>
        <w:tc>
          <w:tcPr>
            <w:tcW w:w="0" w:type="auto"/>
            <w:tcBorders>
              <w:top w:val="single" w:sz="4" w:space="0" w:color="auto"/>
              <w:left w:val="single" w:sz="4" w:space="0" w:color="auto"/>
              <w:bottom w:val="single" w:sz="4" w:space="0" w:color="auto"/>
              <w:right w:val="single" w:sz="4" w:space="0" w:color="auto"/>
            </w:tcBorders>
            <w:vAlign w:val="center"/>
            <w:hideMark/>
          </w:tcPr>
          <w:p w14:paraId="424A9A58"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677</w:t>
            </w:r>
          </w:p>
        </w:tc>
        <w:tc>
          <w:tcPr>
            <w:tcW w:w="0" w:type="auto"/>
            <w:tcBorders>
              <w:top w:val="single" w:sz="4" w:space="0" w:color="auto"/>
              <w:left w:val="single" w:sz="4" w:space="0" w:color="auto"/>
              <w:bottom w:val="single" w:sz="4" w:space="0" w:color="auto"/>
              <w:right w:val="single" w:sz="4" w:space="0" w:color="auto"/>
            </w:tcBorders>
            <w:vAlign w:val="center"/>
            <w:hideMark/>
          </w:tcPr>
          <w:p w14:paraId="430FF8A9"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590</w:t>
            </w:r>
          </w:p>
        </w:tc>
        <w:tc>
          <w:tcPr>
            <w:tcW w:w="0" w:type="auto"/>
            <w:tcBorders>
              <w:top w:val="single" w:sz="4" w:space="0" w:color="auto"/>
              <w:left w:val="single" w:sz="4" w:space="0" w:color="auto"/>
              <w:bottom w:val="single" w:sz="4" w:space="0" w:color="auto"/>
              <w:right w:val="single" w:sz="4" w:space="0" w:color="auto"/>
            </w:tcBorders>
            <w:vAlign w:val="center"/>
            <w:hideMark/>
          </w:tcPr>
          <w:p w14:paraId="56C34B4D"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307</w:t>
            </w:r>
          </w:p>
        </w:tc>
      </w:tr>
      <w:tr w:rsidR="002D07BD" w:rsidRPr="009F3129" w14:paraId="7D2BC006" w14:textId="77777777" w:rsidTr="002D07BD">
        <w:trPr>
          <w:cantSplit/>
          <w:trHeight w:val="828"/>
        </w:trPr>
        <w:tc>
          <w:tcPr>
            <w:tcW w:w="0" w:type="auto"/>
            <w:tcBorders>
              <w:top w:val="single" w:sz="4" w:space="0" w:color="auto"/>
              <w:left w:val="single" w:sz="4" w:space="0" w:color="auto"/>
              <w:bottom w:val="single" w:sz="4" w:space="0" w:color="auto"/>
              <w:right w:val="single" w:sz="4" w:space="0" w:color="auto"/>
            </w:tcBorders>
            <w:vAlign w:val="center"/>
            <w:hideMark/>
          </w:tcPr>
          <w:p w14:paraId="574EB620" w14:textId="77777777" w:rsidR="002D07BD" w:rsidRPr="009F3129" w:rsidRDefault="002D07BD" w:rsidP="00D611AC">
            <w:pPr>
              <w:ind w:firstLine="0"/>
              <w:jc w:val="left"/>
              <w:rPr>
                <w:rFonts w:ascii="Times New Roman" w:hAnsi="Times New Roman" w:cs="Times New Roman"/>
                <w:sz w:val="24"/>
                <w:szCs w:val="24"/>
              </w:rPr>
            </w:pPr>
            <w:r w:rsidRPr="009F3129">
              <w:rPr>
                <w:rFonts w:ascii="Times New Roman" w:hAnsi="Times New Roman" w:cs="Times New Roman"/>
                <w:sz w:val="24"/>
                <w:szCs w:val="24"/>
              </w:rPr>
              <w:t>Признаны безработными, чел.</w:t>
            </w:r>
          </w:p>
        </w:tc>
        <w:tc>
          <w:tcPr>
            <w:tcW w:w="0" w:type="auto"/>
            <w:tcBorders>
              <w:top w:val="single" w:sz="4" w:space="0" w:color="auto"/>
              <w:left w:val="single" w:sz="4" w:space="0" w:color="auto"/>
              <w:bottom w:val="single" w:sz="4" w:space="0" w:color="auto"/>
              <w:right w:val="single" w:sz="4" w:space="0" w:color="auto"/>
            </w:tcBorders>
            <w:vAlign w:val="center"/>
            <w:hideMark/>
          </w:tcPr>
          <w:p w14:paraId="01ADD633"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682</w:t>
            </w:r>
          </w:p>
        </w:tc>
        <w:tc>
          <w:tcPr>
            <w:tcW w:w="0" w:type="auto"/>
            <w:tcBorders>
              <w:top w:val="single" w:sz="4" w:space="0" w:color="auto"/>
              <w:left w:val="single" w:sz="4" w:space="0" w:color="auto"/>
              <w:bottom w:val="single" w:sz="4" w:space="0" w:color="auto"/>
              <w:right w:val="single" w:sz="4" w:space="0" w:color="auto"/>
            </w:tcBorders>
            <w:vAlign w:val="center"/>
            <w:hideMark/>
          </w:tcPr>
          <w:p w14:paraId="04FF1D93"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623</w:t>
            </w:r>
          </w:p>
        </w:tc>
        <w:tc>
          <w:tcPr>
            <w:tcW w:w="0" w:type="auto"/>
            <w:tcBorders>
              <w:top w:val="single" w:sz="4" w:space="0" w:color="auto"/>
              <w:left w:val="single" w:sz="4" w:space="0" w:color="auto"/>
              <w:bottom w:val="single" w:sz="4" w:space="0" w:color="auto"/>
              <w:right w:val="single" w:sz="4" w:space="0" w:color="auto"/>
            </w:tcBorders>
            <w:vAlign w:val="center"/>
            <w:hideMark/>
          </w:tcPr>
          <w:p w14:paraId="4A1E48FA"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639</w:t>
            </w:r>
          </w:p>
        </w:tc>
        <w:tc>
          <w:tcPr>
            <w:tcW w:w="0" w:type="auto"/>
            <w:tcBorders>
              <w:top w:val="single" w:sz="4" w:space="0" w:color="auto"/>
              <w:left w:val="single" w:sz="4" w:space="0" w:color="auto"/>
              <w:bottom w:val="single" w:sz="4" w:space="0" w:color="auto"/>
              <w:right w:val="single" w:sz="4" w:space="0" w:color="auto"/>
            </w:tcBorders>
            <w:vAlign w:val="center"/>
            <w:hideMark/>
          </w:tcPr>
          <w:p w14:paraId="06E26E9D"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556</w:t>
            </w:r>
          </w:p>
        </w:tc>
        <w:tc>
          <w:tcPr>
            <w:tcW w:w="0" w:type="auto"/>
            <w:tcBorders>
              <w:top w:val="single" w:sz="4" w:space="0" w:color="auto"/>
              <w:left w:val="single" w:sz="4" w:space="0" w:color="auto"/>
              <w:bottom w:val="single" w:sz="4" w:space="0" w:color="auto"/>
              <w:right w:val="single" w:sz="4" w:space="0" w:color="auto"/>
            </w:tcBorders>
            <w:vAlign w:val="center"/>
            <w:hideMark/>
          </w:tcPr>
          <w:p w14:paraId="37BA3263"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266</w:t>
            </w:r>
          </w:p>
        </w:tc>
      </w:tr>
      <w:tr w:rsidR="002D07BD" w:rsidRPr="009F3129" w14:paraId="3F7BC592" w14:textId="77777777" w:rsidTr="002D07BD">
        <w:trPr>
          <w:cantSplit/>
          <w:trHeight w:val="828"/>
        </w:trPr>
        <w:tc>
          <w:tcPr>
            <w:tcW w:w="0" w:type="auto"/>
            <w:tcBorders>
              <w:top w:val="single" w:sz="4" w:space="0" w:color="auto"/>
              <w:left w:val="single" w:sz="4" w:space="0" w:color="auto"/>
              <w:bottom w:val="single" w:sz="4" w:space="0" w:color="auto"/>
              <w:right w:val="single" w:sz="4" w:space="0" w:color="auto"/>
            </w:tcBorders>
            <w:vAlign w:val="center"/>
            <w:hideMark/>
          </w:tcPr>
          <w:p w14:paraId="1272B200" w14:textId="77777777" w:rsidR="002D07BD" w:rsidRPr="009F3129" w:rsidRDefault="002D07BD" w:rsidP="00D611AC">
            <w:pPr>
              <w:ind w:firstLine="0"/>
              <w:jc w:val="left"/>
              <w:rPr>
                <w:rFonts w:ascii="Times New Roman" w:hAnsi="Times New Roman" w:cs="Times New Roman"/>
                <w:sz w:val="24"/>
                <w:szCs w:val="24"/>
              </w:rPr>
            </w:pPr>
            <w:r w:rsidRPr="009F3129">
              <w:rPr>
                <w:rFonts w:ascii="Times New Roman" w:hAnsi="Times New Roman" w:cs="Times New Roman"/>
                <w:sz w:val="24"/>
                <w:szCs w:val="24"/>
              </w:rPr>
              <w:t>Из числа безработных лица, которые получают пособие по безработице, чел.</w:t>
            </w:r>
          </w:p>
        </w:tc>
        <w:tc>
          <w:tcPr>
            <w:tcW w:w="0" w:type="auto"/>
            <w:tcBorders>
              <w:top w:val="single" w:sz="4" w:space="0" w:color="auto"/>
              <w:left w:val="single" w:sz="4" w:space="0" w:color="auto"/>
              <w:bottom w:val="single" w:sz="4" w:space="0" w:color="auto"/>
              <w:right w:val="single" w:sz="4" w:space="0" w:color="auto"/>
            </w:tcBorders>
            <w:vAlign w:val="center"/>
            <w:hideMark/>
          </w:tcPr>
          <w:p w14:paraId="55235B60"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512</w:t>
            </w:r>
          </w:p>
        </w:tc>
        <w:tc>
          <w:tcPr>
            <w:tcW w:w="0" w:type="auto"/>
            <w:tcBorders>
              <w:top w:val="single" w:sz="4" w:space="0" w:color="auto"/>
              <w:left w:val="single" w:sz="4" w:space="0" w:color="auto"/>
              <w:bottom w:val="single" w:sz="4" w:space="0" w:color="auto"/>
              <w:right w:val="single" w:sz="4" w:space="0" w:color="auto"/>
            </w:tcBorders>
            <w:vAlign w:val="center"/>
            <w:hideMark/>
          </w:tcPr>
          <w:p w14:paraId="4875669D"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346</w:t>
            </w:r>
          </w:p>
        </w:tc>
        <w:tc>
          <w:tcPr>
            <w:tcW w:w="0" w:type="auto"/>
            <w:tcBorders>
              <w:top w:val="single" w:sz="4" w:space="0" w:color="auto"/>
              <w:left w:val="single" w:sz="4" w:space="0" w:color="auto"/>
              <w:bottom w:val="single" w:sz="4" w:space="0" w:color="auto"/>
              <w:right w:val="single" w:sz="4" w:space="0" w:color="auto"/>
            </w:tcBorders>
            <w:vAlign w:val="center"/>
            <w:hideMark/>
          </w:tcPr>
          <w:p w14:paraId="5AEE6EB9"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350</w:t>
            </w:r>
          </w:p>
        </w:tc>
        <w:tc>
          <w:tcPr>
            <w:tcW w:w="0" w:type="auto"/>
            <w:tcBorders>
              <w:top w:val="single" w:sz="4" w:space="0" w:color="auto"/>
              <w:left w:val="single" w:sz="4" w:space="0" w:color="auto"/>
              <w:bottom w:val="single" w:sz="4" w:space="0" w:color="auto"/>
              <w:right w:val="single" w:sz="4" w:space="0" w:color="auto"/>
            </w:tcBorders>
            <w:vAlign w:val="center"/>
            <w:hideMark/>
          </w:tcPr>
          <w:p w14:paraId="081A994F"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226</w:t>
            </w:r>
          </w:p>
        </w:tc>
        <w:tc>
          <w:tcPr>
            <w:tcW w:w="0" w:type="auto"/>
            <w:tcBorders>
              <w:top w:val="single" w:sz="4" w:space="0" w:color="auto"/>
              <w:left w:val="single" w:sz="4" w:space="0" w:color="auto"/>
              <w:bottom w:val="single" w:sz="4" w:space="0" w:color="auto"/>
              <w:right w:val="single" w:sz="4" w:space="0" w:color="auto"/>
            </w:tcBorders>
            <w:vAlign w:val="center"/>
            <w:hideMark/>
          </w:tcPr>
          <w:p w14:paraId="7F7826F7"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137</w:t>
            </w:r>
          </w:p>
        </w:tc>
      </w:tr>
      <w:tr w:rsidR="002D07BD" w:rsidRPr="009F3129" w14:paraId="18703303" w14:textId="77777777" w:rsidTr="002D07BD">
        <w:trPr>
          <w:cantSplit/>
          <w:trHeight w:val="828"/>
        </w:trPr>
        <w:tc>
          <w:tcPr>
            <w:tcW w:w="0" w:type="auto"/>
            <w:tcBorders>
              <w:top w:val="single" w:sz="4" w:space="0" w:color="auto"/>
              <w:left w:val="single" w:sz="4" w:space="0" w:color="auto"/>
              <w:bottom w:val="single" w:sz="4" w:space="0" w:color="auto"/>
              <w:right w:val="single" w:sz="4" w:space="0" w:color="auto"/>
            </w:tcBorders>
            <w:vAlign w:val="center"/>
            <w:hideMark/>
          </w:tcPr>
          <w:p w14:paraId="0A5744FD" w14:textId="77777777" w:rsidR="002D07BD" w:rsidRPr="009F3129" w:rsidRDefault="002D07BD" w:rsidP="00D611AC">
            <w:pPr>
              <w:ind w:firstLine="0"/>
              <w:jc w:val="left"/>
              <w:rPr>
                <w:rFonts w:ascii="Times New Roman" w:hAnsi="Times New Roman" w:cs="Times New Roman"/>
                <w:sz w:val="24"/>
                <w:szCs w:val="24"/>
              </w:rPr>
            </w:pPr>
            <w:r w:rsidRPr="009F3129">
              <w:rPr>
                <w:rFonts w:ascii="Times New Roman" w:hAnsi="Times New Roman" w:cs="Times New Roman"/>
                <w:sz w:val="24"/>
                <w:szCs w:val="24"/>
              </w:rPr>
              <w:t>Заявленная организациями потребность в работниках, чел.</w:t>
            </w:r>
          </w:p>
        </w:tc>
        <w:tc>
          <w:tcPr>
            <w:tcW w:w="0" w:type="auto"/>
            <w:tcBorders>
              <w:top w:val="single" w:sz="4" w:space="0" w:color="auto"/>
              <w:left w:val="single" w:sz="4" w:space="0" w:color="auto"/>
              <w:bottom w:val="single" w:sz="4" w:space="0" w:color="auto"/>
              <w:right w:val="single" w:sz="4" w:space="0" w:color="auto"/>
            </w:tcBorders>
            <w:vAlign w:val="center"/>
            <w:hideMark/>
          </w:tcPr>
          <w:p w14:paraId="50FE544F"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1 180</w:t>
            </w:r>
          </w:p>
        </w:tc>
        <w:tc>
          <w:tcPr>
            <w:tcW w:w="0" w:type="auto"/>
            <w:tcBorders>
              <w:top w:val="single" w:sz="4" w:space="0" w:color="auto"/>
              <w:left w:val="single" w:sz="4" w:space="0" w:color="auto"/>
              <w:bottom w:val="single" w:sz="4" w:space="0" w:color="auto"/>
              <w:right w:val="single" w:sz="4" w:space="0" w:color="auto"/>
            </w:tcBorders>
            <w:vAlign w:val="center"/>
            <w:hideMark/>
          </w:tcPr>
          <w:p w14:paraId="47F52F98"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1 066</w:t>
            </w:r>
          </w:p>
        </w:tc>
        <w:tc>
          <w:tcPr>
            <w:tcW w:w="0" w:type="auto"/>
            <w:tcBorders>
              <w:top w:val="single" w:sz="4" w:space="0" w:color="auto"/>
              <w:left w:val="single" w:sz="4" w:space="0" w:color="auto"/>
              <w:bottom w:val="single" w:sz="4" w:space="0" w:color="auto"/>
              <w:right w:val="single" w:sz="4" w:space="0" w:color="auto"/>
            </w:tcBorders>
            <w:vAlign w:val="center"/>
            <w:hideMark/>
          </w:tcPr>
          <w:p w14:paraId="242FAC58"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1 351</w:t>
            </w:r>
          </w:p>
        </w:tc>
        <w:tc>
          <w:tcPr>
            <w:tcW w:w="0" w:type="auto"/>
            <w:tcBorders>
              <w:top w:val="single" w:sz="4" w:space="0" w:color="auto"/>
              <w:left w:val="single" w:sz="4" w:space="0" w:color="auto"/>
              <w:bottom w:val="single" w:sz="4" w:space="0" w:color="auto"/>
              <w:right w:val="single" w:sz="4" w:space="0" w:color="auto"/>
            </w:tcBorders>
            <w:vAlign w:val="center"/>
            <w:hideMark/>
          </w:tcPr>
          <w:p w14:paraId="53F36271"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1 522</w:t>
            </w:r>
          </w:p>
        </w:tc>
        <w:tc>
          <w:tcPr>
            <w:tcW w:w="0" w:type="auto"/>
            <w:tcBorders>
              <w:top w:val="single" w:sz="4" w:space="0" w:color="auto"/>
              <w:left w:val="single" w:sz="4" w:space="0" w:color="auto"/>
              <w:bottom w:val="single" w:sz="4" w:space="0" w:color="auto"/>
              <w:right w:val="single" w:sz="4" w:space="0" w:color="auto"/>
            </w:tcBorders>
            <w:vAlign w:val="center"/>
            <w:hideMark/>
          </w:tcPr>
          <w:p w14:paraId="3B1464EA"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1 025</w:t>
            </w:r>
          </w:p>
        </w:tc>
      </w:tr>
      <w:tr w:rsidR="002D07BD" w:rsidRPr="009F3129" w14:paraId="4D3C9CA7" w14:textId="77777777" w:rsidTr="002D07BD">
        <w:trPr>
          <w:cantSplit/>
          <w:trHeight w:val="828"/>
        </w:trPr>
        <w:tc>
          <w:tcPr>
            <w:tcW w:w="0" w:type="auto"/>
            <w:tcBorders>
              <w:top w:val="single" w:sz="4" w:space="0" w:color="auto"/>
              <w:left w:val="single" w:sz="4" w:space="0" w:color="auto"/>
              <w:bottom w:val="single" w:sz="4" w:space="0" w:color="auto"/>
              <w:right w:val="single" w:sz="4" w:space="0" w:color="auto"/>
            </w:tcBorders>
            <w:vAlign w:val="center"/>
            <w:hideMark/>
          </w:tcPr>
          <w:p w14:paraId="2361B0F0" w14:textId="77777777" w:rsidR="002D07BD" w:rsidRPr="009F3129" w:rsidRDefault="002D07BD" w:rsidP="00D611AC">
            <w:pPr>
              <w:ind w:firstLine="0"/>
              <w:jc w:val="left"/>
              <w:rPr>
                <w:rFonts w:ascii="Times New Roman" w:hAnsi="Times New Roman" w:cs="Times New Roman"/>
                <w:sz w:val="24"/>
                <w:szCs w:val="24"/>
              </w:rPr>
            </w:pPr>
            <w:r w:rsidRPr="009F3129">
              <w:rPr>
                <w:rFonts w:ascii="Times New Roman" w:hAnsi="Times New Roman" w:cs="Times New Roman"/>
                <w:sz w:val="24"/>
                <w:szCs w:val="24"/>
              </w:rPr>
              <w:t>Численность незанятого населения в расчете на одну заявленную вакансию, чел.</w:t>
            </w:r>
          </w:p>
        </w:tc>
        <w:tc>
          <w:tcPr>
            <w:tcW w:w="0" w:type="auto"/>
            <w:tcBorders>
              <w:top w:val="single" w:sz="4" w:space="0" w:color="auto"/>
              <w:left w:val="single" w:sz="4" w:space="0" w:color="auto"/>
              <w:bottom w:val="single" w:sz="4" w:space="0" w:color="auto"/>
              <w:right w:val="single" w:sz="4" w:space="0" w:color="auto"/>
            </w:tcBorders>
            <w:vAlign w:val="center"/>
            <w:hideMark/>
          </w:tcPr>
          <w:p w14:paraId="75CDBF86"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0,6</w:t>
            </w:r>
          </w:p>
        </w:tc>
        <w:tc>
          <w:tcPr>
            <w:tcW w:w="0" w:type="auto"/>
            <w:tcBorders>
              <w:top w:val="single" w:sz="4" w:space="0" w:color="auto"/>
              <w:left w:val="single" w:sz="4" w:space="0" w:color="auto"/>
              <w:bottom w:val="single" w:sz="4" w:space="0" w:color="auto"/>
              <w:right w:val="single" w:sz="4" w:space="0" w:color="auto"/>
            </w:tcBorders>
            <w:vAlign w:val="center"/>
            <w:hideMark/>
          </w:tcPr>
          <w:p w14:paraId="71397DCC"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0,6</w:t>
            </w:r>
          </w:p>
        </w:tc>
        <w:tc>
          <w:tcPr>
            <w:tcW w:w="0" w:type="auto"/>
            <w:tcBorders>
              <w:top w:val="single" w:sz="4" w:space="0" w:color="auto"/>
              <w:left w:val="single" w:sz="4" w:space="0" w:color="auto"/>
              <w:bottom w:val="single" w:sz="4" w:space="0" w:color="auto"/>
              <w:right w:val="single" w:sz="4" w:space="0" w:color="auto"/>
            </w:tcBorders>
            <w:vAlign w:val="center"/>
            <w:hideMark/>
          </w:tcPr>
          <w:p w14:paraId="459C00B5"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0,5</w:t>
            </w:r>
          </w:p>
        </w:tc>
        <w:tc>
          <w:tcPr>
            <w:tcW w:w="0" w:type="auto"/>
            <w:tcBorders>
              <w:top w:val="single" w:sz="4" w:space="0" w:color="auto"/>
              <w:left w:val="single" w:sz="4" w:space="0" w:color="auto"/>
              <w:bottom w:val="single" w:sz="4" w:space="0" w:color="auto"/>
              <w:right w:val="single" w:sz="4" w:space="0" w:color="auto"/>
            </w:tcBorders>
            <w:vAlign w:val="center"/>
            <w:hideMark/>
          </w:tcPr>
          <w:p w14:paraId="0CD3F480"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0,4</w:t>
            </w:r>
          </w:p>
        </w:tc>
        <w:tc>
          <w:tcPr>
            <w:tcW w:w="0" w:type="auto"/>
            <w:tcBorders>
              <w:top w:val="single" w:sz="4" w:space="0" w:color="auto"/>
              <w:left w:val="single" w:sz="4" w:space="0" w:color="auto"/>
              <w:bottom w:val="single" w:sz="4" w:space="0" w:color="auto"/>
              <w:right w:val="single" w:sz="4" w:space="0" w:color="auto"/>
            </w:tcBorders>
            <w:vAlign w:val="center"/>
            <w:hideMark/>
          </w:tcPr>
          <w:p w14:paraId="3A5796AF"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0,3</w:t>
            </w:r>
          </w:p>
        </w:tc>
      </w:tr>
      <w:tr w:rsidR="002D07BD" w:rsidRPr="009F3129" w14:paraId="793D8D74" w14:textId="77777777" w:rsidTr="002D07BD">
        <w:trPr>
          <w:cantSplit/>
          <w:trHeight w:val="828"/>
        </w:trPr>
        <w:tc>
          <w:tcPr>
            <w:tcW w:w="0" w:type="auto"/>
            <w:tcBorders>
              <w:top w:val="single" w:sz="4" w:space="0" w:color="auto"/>
              <w:left w:val="single" w:sz="4" w:space="0" w:color="auto"/>
              <w:bottom w:val="single" w:sz="4" w:space="0" w:color="auto"/>
              <w:right w:val="single" w:sz="4" w:space="0" w:color="auto"/>
            </w:tcBorders>
            <w:vAlign w:val="center"/>
            <w:hideMark/>
          </w:tcPr>
          <w:p w14:paraId="29528DC8" w14:textId="77777777" w:rsidR="002D07BD" w:rsidRPr="009F3129" w:rsidRDefault="002D07BD" w:rsidP="00D611AC">
            <w:pPr>
              <w:ind w:firstLine="0"/>
              <w:jc w:val="left"/>
              <w:rPr>
                <w:rFonts w:ascii="Times New Roman" w:hAnsi="Times New Roman" w:cs="Times New Roman"/>
                <w:sz w:val="24"/>
                <w:szCs w:val="24"/>
              </w:rPr>
            </w:pPr>
            <w:r w:rsidRPr="009F3129">
              <w:rPr>
                <w:rFonts w:ascii="Times New Roman" w:hAnsi="Times New Roman" w:cs="Times New Roman"/>
                <w:sz w:val="24"/>
                <w:szCs w:val="24"/>
              </w:rPr>
              <w:t>Уровень зарегистрированной безработицы, %</w:t>
            </w:r>
          </w:p>
        </w:tc>
        <w:tc>
          <w:tcPr>
            <w:tcW w:w="0" w:type="auto"/>
            <w:tcBorders>
              <w:top w:val="single" w:sz="4" w:space="0" w:color="auto"/>
              <w:left w:val="single" w:sz="4" w:space="0" w:color="auto"/>
              <w:bottom w:val="single" w:sz="4" w:space="0" w:color="auto"/>
              <w:right w:val="single" w:sz="4" w:space="0" w:color="auto"/>
            </w:tcBorders>
            <w:vAlign w:val="center"/>
            <w:hideMark/>
          </w:tcPr>
          <w:p w14:paraId="5F1606B3"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2,3</w:t>
            </w:r>
          </w:p>
        </w:tc>
        <w:tc>
          <w:tcPr>
            <w:tcW w:w="0" w:type="auto"/>
            <w:tcBorders>
              <w:top w:val="single" w:sz="4" w:space="0" w:color="auto"/>
              <w:left w:val="single" w:sz="4" w:space="0" w:color="auto"/>
              <w:bottom w:val="single" w:sz="4" w:space="0" w:color="auto"/>
              <w:right w:val="single" w:sz="4" w:space="0" w:color="auto"/>
            </w:tcBorders>
            <w:vAlign w:val="center"/>
            <w:hideMark/>
          </w:tcPr>
          <w:p w14:paraId="6B0BE115"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2,0</w:t>
            </w:r>
          </w:p>
        </w:tc>
        <w:tc>
          <w:tcPr>
            <w:tcW w:w="0" w:type="auto"/>
            <w:tcBorders>
              <w:top w:val="single" w:sz="4" w:space="0" w:color="auto"/>
              <w:left w:val="single" w:sz="4" w:space="0" w:color="auto"/>
              <w:bottom w:val="single" w:sz="4" w:space="0" w:color="auto"/>
              <w:right w:val="single" w:sz="4" w:space="0" w:color="auto"/>
            </w:tcBorders>
            <w:vAlign w:val="center"/>
            <w:hideMark/>
          </w:tcPr>
          <w:p w14:paraId="41C6DD96"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2,1</w:t>
            </w:r>
          </w:p>
        </w:tc>
        <w:tc>
          <w:tcPr>
            <w:tcW w:w="0" w:type="auto"/>
            <w:tcBorders>
              <w:top w:val="single" w:sz="4" w:space="0" w:color="auto"/>
              <w:left w:val="single" w:sz="4" w:space="0" w:color="auto"/>
              <w:bottom w:val="single" w:sz="4" w:space="0" w:color="auto"/>
              <w:right w:val="single" w:sz="4" w:space="0" w:color="auto"/>
            </w:tcBorders>
            <w:vAlign w:val="center"/>
            <w:hideMark/>
          </w:tcPr>
          <w:p w14:paraId="052FA02F"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1,8</w:t>
            </w:r>
          </w:p>
        </w:tc>
        <w:tc>
          <w:tcPr>
            <w:tcW w:w="0" w:type="auto"/>
            <w:tcBorders>
              <w:top w:val="single" w:sz="4" w:space="0" w:color="auto"/>
              <w:left w:val="single" w:sz="4" w:space="0" w:color="auto"/>
              <w:bottom w:val="single" w:sz="4" w:space="0" w:color="auto"/>
              <w:right w:val="single" w:sz="4" w:space="0" w:color="auto"/>
            </w:tcBorders>
            <w:vAlign w:val="center"/>
            <w:hideMark/>
          </w:tcPr>
          <w:p w14:paraId="0F20D2A4"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0,9</w:t>
            </w:r>
          </w:p>
        </w:tc>
      </w:tr>
    </w:tbl>
    <w:bookmarkEnd w:id="169"/>
    <w:p w14:paraId="49689DF7" w14:textId="77777777" w:rsidR="002D07BD" w:rsidRPr="009F3129" w:rsidRDefault="002D07BD" w:rsidP="00D611AC">
      <w:pPr>
        <w:widowControl w:val="0"/>
        <w:ind w:firstLine="0"/>
        <w:rPr>
          <w:rFonts w:ascii="Times New Roman" w:hAnsi="Times New Roman" w:cs="Times New Roman"/>
          <w:szCs w:val="28"/>
        </w:rPr>
      </w:pPr>
      <w:r w:rsidRPr="009F3129">
        <w:rPr>
          <w:rFonts w:ascii="Times New Roman" w:eastAsia="Times New Roman" w:hAnsi="Times New Roman" w:cs="Times New Roman"/>
          <w:sz w:val="20"/>
          <w:szCs w:val="20"/>
        </w:rPr>
        <w:t xml:space="preserve">Источники: Численность незанятых граждан, состоящих на регистрационном учете / Хабаровскстат. – URL: https://27.rosstat.gov.ru/folder/27136 (дата обращения:26.08.2023); Уровень регистрируемой безработицы / ЕМИСС. – URL: https://www.fedstat.ru/indicator/43418 (дата обращения:26.08.2023); </w:t>
      </w:r>
    </w:p>
    <w:p w14:paraId="4D80EC43" w14:textId="77777777" w:rsidR="002D07BD" w:rsidRPr="009F3129" w:rsidRDefault="002D07BD" w:rsidP="00D611AC">
      <w:pPr>
        <w:widowControl w:val="0"/>
        <w:rPr>
          <w:rFonts w:ascii="Times New Roman" w:hAnsi="Times New Roman" w:cs="Times New Roman"/>
          <w:szCs w:val="28"/>
        </w:rPr>
      </w:pPr>
    </w:p>
    <w:p w14:paraId="65F4B6E1" w14:textId="77777777" w:rsidR="002D07BD" w:rsidRPr="009F3129" w:rsidRDefault="002D07BD" w:rsidP="00D611AC">
      <w:pPr>
        <w:pStyle w:val="30"/>
        <w:numPr>
          <w:ilvl w:val="2"/>
          <w:numId w:val="63"/>
        </w:numPr>
        <w:ind w:left="0" w:firstLine="709"/>
        <w:jc w:val="left"/>
      </w:pPr>
      <w:bookmarkStart w:id="170" w:name="_Toc146798334"/>
      <w:bookmarkStart w:id="171" w:name="_Toc147166949"/>
      <w:bookmarkStart w:id="172" w:name="_Toc154347750"/>
      <w:bookmarkStart w:id="173" w:name="_Toc158221573"/>
      <w:bookmarkStart w:id="174" w:name="_Toc161933964"/>
      <w:r w:rsidRPr="009F3129">
        <w:t>Малое и среднее предпринимательство</w:t>
      </w:r>
      <w:bookmarkEnd w:id="170"/>
      <w:bookmarkEnd w:id="171"/>
      <w:bookmarkEnd w:id="172"/>
      <w:bookmarkEnd w:id="173"/>
      <w:bookmarkEnd w:id="174"/>
    </w:p>
    <w:p w14:paraId="7818CF32" w14:textId="77777777" w:rsidR="002D07BD" w:rsidRPr="009F3129" w:rsidRDefault="002D07BD" w:rsidP="00D611AC">
      <w:pPr>
        <w:rPr>
          <w:rFonts w:ascii="Times New Roman" w:hAnsi="Times New Roman" w:cs="Times New Roman"/>
          <w:bCs/>
          <w:iCs/>
          <w:szCs w:val="28"/>
        </w:rPr>
      </w:pPr>
    </w:p>
    <w:p w14:paraId="6AD19BDC" w14:textId="77777777" w:rsidR="002D07BD" w:rsidRPr="009F3129" w:rsidRDefault="002D07BD" w:rsidP="00D611AC">
      <w:pPr>
        <w:rPr>
          <w:rFonts w:ascii="Times New Roman" w:hAnsi="Times New Roman" w:cs="Times New Roman"/>
          <w:bCs/>
          <w:iCs/>
          <w:szCs w:val="28"/>
        </w:rPr>
      </w:pPr>
      <w:r w:rsidRPr="009F3129">
        <w:rPr>
          <w:rFonts w:ascii="Times New Roman" w:hAnsi="Times New Roman" w:cs="Times New Roman"/>
          <w:bCs/>
          <w:iCs/>
          <w:szCs w:val="28"/>
        </w:rPr>
        <w:t>Округ характеризуется слаборазвитым сегментом МСП. В 2022 году по числу МСП, приходящемуся на 1 тыс. чел. экономически активного населения (51,6</w:t>
      </w:r>
      <w:r w:rsidRPr="009F3129">
        <w:rPr>
          <w:rFonts w:ascii="Times New Roman" w:hAnsi="Times New Roman" w:cs="Times New Roman"/>
          <w:bCs/>
          <w:iCs/>
          <w:sz w:val="24"/>
          <w:szCs w:val="24"/>
        </w:rPr>
        <w:t xml:space="preserve"> </w:t>
      </w:r>
      <w:r w:rsidRPr="009F3129">
        <w:rPr>
          <w:rFonts w:ascii="Times New Roman" w:hAnsi="Times New Roman" w:cs="Times New Roman"/>
          <w:bCs/>
          <w:iCs/>
          <w:szCs w:val="28"/>
        </w:rPr>
        <w:t>ед.), регион отстает от средних значений по ДФО и страны в целом (ДФО – 73,8, РФ − 80,1 ед.). Доля МСП в ВРП ЧАО в 2021 году составляла 8,9%, что ниже, чем по ДФО (18,7%) и РФ (21,6%).</w:t>
      </w:r>
    </w:p>
    <w:p w14:paraId="065539F1" w14:textId="5CF15A2D" w:rsidR="002D07BD" w:rsidRPr="009F3129" w:rsidRDefault="002D07BD" w:rsidP="00D611AC">
      <w:pPr>
        <w:rPr>
          <w:rFonts w:ascii="Times New Roman" w:hAnsi="Times New Roman" w:cs="Times New Roman"/>
          <w:bCs/>
          <w:iCs/>
          <w:szCs w:val="28"/>
        </w:rPr>
      </w:pPr>
      <w:r w:rsidRPr="009F3129">
        <w:rPr>
          <w:rFonts w:ascii="Times New Roman" w:hAnsi="Times New Roman" w:cs="Times New Roman"/>
          <w:bCs/>
          <w:iCs/>
          <w:szCs w:val="28"/>
        </w:rPr>
        <w:t xml:space="preserve">За период с 2018 по 2022 год число МСП и количество в них занятых людей стабильно росло. МСП ЧАО по состоянию на 2022 год представлено 1 545 организациями (+12,2% к 2018 году), в которых заняты </w:t>
      </w:r>
      <w:r w:rsidRPr="009F3129">
        <w:t>3</w:t>
      </w:r>
      <w:r w:rsidRPr="009F3129">
        <w:rPr>
          <w:rFonts w:ascii="Times New Roman" w:hAnsi="Times New Roman" w:cs="Times New Roman"/>
          <w:sz w:val="24"/>
          <w:szCs w:val="24"/>
        </w:rPr>
        <w:t> </w:t>
      </w:r>
      <w:r w:rsidRPr="009F3129">
        <w:t>855</w:t>
      </w:r>
      <w:r w:rsidRPr="009F3129">
        <w:rPr>
          <w:rFonts w:ascii="Times New Roman" w:hAnsi="Times New Roman" w:cs="Times New Roman"/>
          <w:bCs/>
          <w:iCs/>
          <w:szCs w:val="28"/>
        </w:rPr>
        <w:t xml:space="preserve"> чел. (+36,3% к 2018 году) (</w:t>
      </w:r>
      <w:r w:rsidRPr="009F3129">
        <w:rPr>
          <w:rFonts w:ascii="Times New Roman" w:hAnsi="Times New Roman" w:cs="Times New Roman"/>
          <w:bCs/>
          <w:iCs/>
          <w:szCs w:val="28"/>
        </w:rPr>
        <w:fldChar w:fldCharType="begin"/>
      </w:r>
      <w:r w:rsidRPr="009F3129">
        <w:rPr>
          <w:rFonts w:ascii="Times New Roman" w:hAnsi="Times New Roman" w:cs="Times New Roman"/>
          <w:bCs/>
          <w:iCs/>
          <w:szCs w:val="28"/>
        </w:rPr>
        <w:instrText xml:space="preserve"> REF _Ref146897514 \h  \* MERGEFORMAT </w:instrText>
      </w:r>
      <w:r w:rsidRPr="009F3129">
        <w:rPr>
          <w:rFonts w:ascii="Times New Roman" w:hAnsi="Times New Roman" w:cs="Times New Roman"/>
          <w:bCs/>
          <w:iCs/>
          <w:szCs w:val="28"/>
        </w:rPr>
      </w:r>
      <w:r w:rsidRPr="009F3129">
        <w:rPr>
          <w:rFonts w:ascii="Times New Roman" w:hAnsi="Times New Roman" w:cs="Times New Roman"/>
          <w:bCs/>
          <w:iCs/>
          <w:szCs w:val="28"/>
        </w:rPr>
        <w:fldChar w:fldCharType="separate"/>
      </w:r>
      <w:r w:rsidR="00811E81" w:rsidRPr="00811E81">
        <w:rPr>
          <w:bCs/>
          <w:iCs/>
          <w:szCs w:val="28"/>
        </w:rPr>
        <w:t xml:space="preserve">Таблица </w:t>
      </w:r>
      <w:r w:rsidR="00811E81" w:rsidRPr="00811E81">
        <w:rPr>
          <w:bCs/>
          <w:iCs/>
          <w:noProof/>
          <w:szCs w:val="28"/>
        </w:rPr>
        <w:t>21</w:t>
      </w:r>
      <w:r w:rsidRPr="009F3129">
        <w:rPr>
          <w:rFonts w:ascii="Times New Roman" w:hAnsi="Times New Roman" w:cs="Times New Roman"/>
          <w:bCs/>
          <w:iCs/>
          <w:szCs w:val="28"/>
        </w:rPr>
        <w:fldChar w:fldCharType="end"/>
      </w:r>
      <w:r w:rsidRPr="009F3129">
        <w:rPr>
          <w:rFonts w:ascii="Times New Roman" w:hAnsi="Times New Roman" w:cs="Times New Roman"/>
          <w:bCs/>
          <w:iCs/>
          <w:szCs w:val="28"/>
        </w:rPr>
        <w:t xml:space="preserve">). На динамику положительное влияние оказал рост реальных располагаемых доходов (+17,0% к 2018 году) и действие преференциальных режимов. </w:t>
      </w:r>
    </w:p>
    <w:p w14:paraId="0E9C7F23" w14:textId="77777777" w:rsidR="002D07BD" w:rsidRPr="009F3129" w:rsidRDefault="002D07BD" w:rsidP="00D611AC">
      <w:pPr>
        <w:rPr>
          <w:rFonts w:ascii="Times New Roman" w:hAnsi="Times New Roman" w:cs="Times New Roman"/>
          <w:bCs/>
          <w:iCs/>
          <w:szCs w:val="28"/>
        </w:rPr>
      </w:pPr>
    </w:p>
    <w:p w14:paraId="24C6181D" w14:textId="35BF7D58" w:rsidR="002D07BD" w:rsidRPr="009F3129" w:rsidRDefault="002D07BD" w:rsidP="00D611AC">
      <w:pPr>
        <w:pStyle w:val="aff2"/>
        <w:keepNext/>
        <w:spacing w:after="0"/>
        <w:ind w:firstLine="0"/>
        <w:rPr>
          <w:i w:val="0"/>
          <w:iCs w:val="0"/>
          <w:color w:val="auto"/>
          <w:sz w:val="28"/>
          <w:szCs w:val="28"/>
        </w:rPr>
      </w:pPr>
      <w:bookmarkStart w:id="175" w:name="_Ref146897514"/>
      <w:r w:rsidRPr="009F3129">
        <w:rPr>
          <w:i w:val="0"/>
          <w:iCs w:val="0"/>
          <w:color w:val="auto"/>
          <w:sz w:val="28"/>
          <w:szCs w:val="28"/>
        </w:rPr>
        <w:t xml:space="preserve">Таблица </w:t>
      </w:r>
      <w:r w:rsidRPr="009F3129">
        <w:fldChar w:fldCharType="begin"/>
      </w:r>
      <w:r w:rsidRPr="009F3129">
        <w:rPr>
          <w:i w:val="0"/>
          <w:iCs w:val="0"/>
          <w:color w:val="auto"/>
          <w:sz w:val="28"/>
          <w:szCs w:val="28"/>
        </w:rPr>
        <w:instrText xml:space="preserve"> SEQ Таблица \* ARABIC </w:instrText>
      </w:r>
      <w:r w:rsidRPr="009F3129">
        <w:fldChar w:fldCharType="separate"/>
      </w:r>
      <w:r w:rsidR="00811E81">
        <w:rPr>
          <w:i w:val="0"/>
          <w:iCs w:val="0"/>
          <w:noProof/>
          <w:color w:val="auto"/>
          <w:sz w:val="28"/>
          <w:szCs w:val="28"/>
        </w:rPr>
        <w:t>21</w:t>
      </w:r>
      <w:r w:rsidRPr="009F3129">
        <w:fldChar w:fldCharType="end"/>
      </w:r>
      <w:bookmarkEnd w:id="175"/>
      <w:r w:rsidRPr="009F3129">
        <w:rPr>
          <w:i w:val="0"/>
          <w:iCs w:val="0"/>
          <w:color w:val="auto"/>
          <w:sz w:val="28"/>
          <w:szCs w:val="28"/>
        </w:rPr>
        <w:t>. Характеристика МСП ЧАО</w:t>
      </w:r>
    </w:p>
    <w:tbl>
      <w:tblPr>
        <w:tblStyle w:val="af8"/>
        <w:tblW w:w="5000" w:type="pct"/>
        <w:tblLook w:val="04A0" w:firstRow="1" w:lastRow="0" w:firstColumn="1" w:lastColumn="0" w:noHBand="0" w:noVBand="1"/>
      </w:tblPr>
      <w:tblGrid>
        <w:gridCol w:w="3839"/>
        <w:gridCol w:w="1147"/>
        <w:gridCol w:w="1147"/>
        <w:gridCol w:w="1147"/>
        <w:gridCol w:w="1147"/>
        <w:gridCol w:w="1145"/>
      </w:tblGrid>
      <w:tr w:rsidR="002D07BD" w:rsidRPr="009F3129" w14:paraId="5F9D616D" w14:textId="77777777" w:rsidTr="004E4F88">
        <w:trPr>
          <w:trHeight w:val="229"/>
          <w:tblHeader/>
        </w:trPr>
        <w:tc>
          <w:tcPr>
            <w:tcW w:w="2006" w:type="pct"/>
            <w:tcBorders>
              <w:top w:val="single" w:sz="4" w:space="0" w:color="auto"/>
              <w:left w:val="single" w:sz="4" w:space="0" w:color="auto"/>
              <w:bottom w:val="single" w:sz="4" w:space="0" w:color="auto"/>
              <w:right w:val="single" w:sz="4" w:space="0" w:color="auto"/>
            </w:tcBorders>
            <w:hideMark/>
          </w:tcPr>
          <w:p w14:paraId="5E97E56D" w14:textId="77688709" w:rsidR="002D07BD" w:rsidRPr="009F3129" w:rsidRDefault="004E4F88"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метал</w:t>
            </w:r>
          </w:p>
        </w:tc>
        <w:tc>
          <w:tcPr>
            <w:tcW w:w="599" w:type="pct"/>
            <w:tcBorders>
              <w:top w:val="single" w:sz="4" w:space="0" w:color="auto"/>
              <w:left w:val="single" w:sz="4" w:space="0" w:color="auto"/>
              <w:bottom w:val="single" w:sz="4" w:space="0" w:color="auto"/>
              <w:right w:val="single" w:sz="4" w:space="0" w:color="auto"/>
            </w:tcBorders>
            <w:hideMark/>
          </w:tcPr>
          <w:p w14:paraId="04497F16"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2018</w:t>
            </w:r>
          </w:p>
        </w:tc>
        <w:tc>
          <w:tcPr>
            <w:tcW w:w="599" w:type="pct"/>
            <w:tcBorders>
              <w:top w:val="single" w:sz="4" w:space="0" w:color="auto"/>
              <w:left w:val="single" w:sz="4" w:space="0" w:color="auto"/>
              <w:bottom w:val="single" w:sz="4" w:space="0" w:color="auto"/>
              <w:right w:val="single" w:sz="4" w:space="0" w:color="auto"/>
            </w:tcBorders>
            <w:hideMark/>
          </w:tcPr>
          <w:p w14:paraId="129D2578"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2019</w:t>
            </w:r>
          </w:p>
        </w:tc>
        <w:tc>
          <w:tcPr>
            <w:tcW w:w="599" w:type="pct"/>
            <w:tcBorders>
              <w:top w:val="single" w:sz="4" w:space="0" w:color="auto"/>
              <w:left w:val="single" w:sz="4" w:space="0" w:color="auto"/>
              <w:bottom w:val="single" w:sz="4" w:space="0" w:color="auto"/>
              <w:right w:val="single" w:sz="4" w:space="0" w:color="auto"/>
            </w:tcBorders>
            <w:hideMark/>
          </w:tcPr>
          <w:p w14:paraId="31B32218"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2020</w:t>
            </w:r>
          </w:p>
        </w:tc>
        <w:tc>
          <w:tcPr>
            <w:tcW w:w="599" w:type="pct"/>
            <w:tcBorders>
              <w:top w:val="single" w:sz="4" w:space="0" w:color="auto"/>
              <w:left w:val="single" w:sz="4" w:space="0" w:color="auto"/>
              <w:bottom w:val="single" w:sz="4" w:space="0" w:color="auto"/>
              <w:right w:val="single" w:sz="4" w:space="0" w:color="auto"/>
            </w:tcBorders>
            <w:hideMark/>
          </w:tcPr>
          <w:p w14:paraId="402FC0B8"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2021</w:t>
            </w:r>
          </w:p>
        </w:tc>
        <w:tc>
          <w:tcPr>
            <w:tcW w:w="598" w:type="pct"/>
            <w:tcBorders>
              <w:top w:val="single" w:sz="4" w:space="0" w:color="auto"/>
              <w:left w:val="single" w:sz="4" w:space="0" w:color="auto"/>
              <w:bottom w:val="single" w:sz="4" w:space="0" w:color="auto"/>
              <w:right w:val="single" w:sz="4" w:space="0" w:color="auto"/>
            </w:tcBorders>
            <w:hideMark/>
          </w:tcPr>
          <w:p w14:paraId="0301300F"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2022</w:t>
            </w:r>
          </w:p>
        </w:tc>
      </w:tr>
      <w:tr w:rsidR="002D07BD" w:rsidRPr="009F3129" w14:paraId="279577DE" w14:textId="77777777" w:rsidTr="002D07BD">
        <w:trPr>
          <w:trHeight w:val="229"/>
        </w:trPr>
        <w:tc>
          <w:tcPr>
            <w:tcW w:w="2006" w:type="pct"/>
            <w:tcBorders>
              <w:top w:val="single" w:sz="4" w:space="0" w:color="auto"/>
              <w:left w:val="single" w:sz="4" w:space="0" w:color="auto"/>
              <w:bottom w:val="single" w:sz="4" w:space="0" w:color="auto"/>
              <w:right w:val="single" w:sz="4" w:space="0" w:color="auto"/>
            </w:tcBorders>
            <w:hideMark/>
          </w:tcPr>
          <w:p w14:paraId="33AF725C" w14:textId="77777777" w:rsidR="002D07BD" w:rsidRPr="009F3129" w:rsidRDefault="002D07BD" w:rsidP="00D611AC">
            <w:pPr>
              <w:ind w:firstLine="0"/>
              <w:jc w:val="left"/>
              <w:rPr>
                <w:rFonts w:ascii="Times New Roman" w:hAnsi="Times New Roman" w:cs="Times New Roman"/>
                <w:sz w:val="24"/>
                <w:szCs w:val="24"/>
              </w:rPr>
            </w:pPr>
            <w:r w:rsidRPr="009F3129">
              <w:rPr>
                <w:rFonts w:ascii="Times New Roman" w:hAnsi="Times New Roman" w:cs="Times New Roman"/>
                <w:sz w:val="24"/>
                <w:szCs w:val="24"/>
              </w:rPr>
              <w:t>Количество субъектов МСП, ед.</w:t>
            </w:r>
          </w:p>
        </w:tc>
        <w:tc>
          <w:tcPr>
            <w:tcW w:w="599" w:type="pct"/>
            <w:tcBorders>
              <w:top w:val="single" w:sz="4" w:space="0" w:color="auto"/>
              <w:left w:val="single" w:sz="4" w:space="0" w:color="auto"/>
              <w:bottom w:val="single" w:sz="4" w:space="0" w:color="auto"/>
              <w:right w:val="single" w:sz="4" w:space="0" w:color="auto"/>
            </w:tcBorders>
            <w:vAlign w:val="center"/>
            <w:hideMark/>
          </w:tcPr>
          <w:p w14:paraId="6CC30325"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1 377</w:t>
            </w:r>
          </w:p>
        </w:tc>
        <w:tc>
          <w:tcPr>
            <w:tcW w:w="599" w:type="pct"/>
            <w:tcBorders>
              <w:top w:val="single" w:sz="4" w:space="0" w:color="auto"/>
              <w:left w:val="single" w:sz="4" w:space="0" w:color="auto"/>
              <w:bottom w:val="single" w:sz="4" w:space="0" w:color="auto"/>
              <w:right w:val="single" w:sz="4" w:space="0" w:color="auto"/>
            </w:tcBorders>
            <w:vAlign w:val="center"/>
            <w:hideMark/>
          </w:tcPr>
          <w:p w14:paraId="105C8679"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1 390</w:t>
            </w:r>
          </w:p>
        </w:tc>
        <w:tc>
          <w:tcPr>
            <w:tcW w:w="599" w:type="pct"/>
            <w:tcBorders>
              <w:top w:val="single" w:sz="4" w:space="0" w:color="auto"/>
              <w:left w:val="single" w:sz="4" w:space="0" w:color="auto"/>
              <w:bottom w:val="single" w:sz="4" w:space="0" w:color="auto"/>
              <w:right w:val="single" w:sz="4" w:space="0" w:color="auto"/>
            </w:tcBorders>
            <w:vAlign w:val="center"/>
            <w:hideMark/>
          </w:tcPr>
          <w:p w14:paraId="489F9651"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1 459</w:t>
            </w:r>
          </w:p>
        </w:tc>
        <w:tc>
          <w:tcPr>
            <w:tcW w:w="599" w:type="pct"/>
            <w:tcBorders>
              <w:top w:val="single" w:sz="4" w:space="0" w:color="auto"/>
              <w:left w:val="single" w:sz="4" w:space="0" w:color="auto"/>
              <w:bottom w:val="single" w:sz="4" w:space="0" w:color="auto"/>
              <w:right w:val="single" w:sz="4" w:space="0" w:color="auto"/>
            </w:tcBorders>
            <w:vAlign w:val="center"/>
            <w:hideMark/>
          </w:tcPr>
          <w:p w14:paraId="2D566A68"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1 453</w:t>
            </w:r>
          </w:p>
        </w:tc>
        <w:tc>
          <w:tcPr>
            <w:tcW w:w="598" w:type="pct"/>
            <w:tcBorders>
              <w:top w:val="single" w:sz="4" w:space="0" w:color="auto"/>
              <w:left w:val="single" w:sz="4" w:space="0" w:color="auto"/>
              <w:bottom w:val="single" w:sz="4" w:space="0" w:color="auto"/>
              <w:right w:val="single" w:sz="4" w:space="0" w:color="auto"/>
            </w:tcBorders>
            <w:vAlign w:val="center"/>
            <w:hideMark/>
          </w:tcPr>
          <w:p w14:paraId="673CEE79"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1 547</w:t>
            </w:r>
          </w:p>
        </w:tc>
      </w:tr>
      <w:tr w:rsidR="002D07BD" w:rsidRPr="009F3129" w14:paraId="09462DEA" w14:textId="77777777" w:rsidTr="002D07BD">
        <w:trPr>
          <w:trHeight w:val="229"/>
        </w:trPr>
        <w:tc>
          <w:tcPr>
            <w:tcW w:w="2006" w:type="pct"/>
            <w:tcBorders>
              <w:top w:val="single" w:sz="4" w:space="0" w:color="auto"/>
              <w:left w:val="single" w:sz="4" w:space="0" w:color="auto"/>
              <w:bottom w:val="single" w:sz="4" w:space="0" w:color="auto"/>
              <w:right w:val="single" w:sz="4" w:space="0" w:color="auto"/>
            </w:tcBorders>
            <w:hideMark/>
          </w:tcPr>
          <w:p w14:paraId="2C24464F" w14:textId="77777777" w:rsidR="002D07BD" w:rsidRPr="009F3129" w:rsidRDefault="002D07BD" w:rsidP="00D611AC">
            <w:pPr>
              <w:ind w:firstLine="0"/>
              <w:jc w:val="left"/>
              <w:rPr>
                <w:rFonts w:ascii="Times New Roman" w:hAnsi="Times New Roman" w:cs="Times New Roman"/>
                <w:sz w:val="24"/>
                <w:szCs w:val="24"/>
              </w:rPr>
            </w:pPr>
            <w:r w:rsidRPr="009F3129">
              <w:rPr>
                <w:rFonts w:ascii="Times New Roman" w:hAnsi="Times New Roman" w:cs="Times New Roman"/>
                <w:sz w:val="24"/>
                <w:szCs w:val="24"/>
              </w:rPr>
              <w:t>Численность работников, чел.</w:t>
            </w:r>
          </w:p>
        </w:tc>
        <w:tc>
          <w:tcPr>
            <w:tcW w:w="599" w:type="pct"/>
            <w:tcBorders>
              <w:top w:val="single" w:sz="4" w:space="0" w:color="auto"/>
              <w:left w:val="single" w:sz="4" w:space="0" w:color="auto"/>
              <w:bottom w:val="single" w:sz="4" w:space="0" w:color="auto"/>
              <w:right w:val="single" w:sz="4" w:space="0" w:color="auto"/>
            </w:tcBorders>
            <w:vAlign w:val="center"/>
            <w:hideMark/>
          </w:tcPr>
          <w:p w14:paraId="06AA0331"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2 813</w:t>
            </w:r>
          </w:p>
        </w:tc>
        <w:tc>
          <w:tcPr>
            <w:tcW w:w="599" w:type="pct"/>
            <w:tcBorders>
              <w:top w:val="single" w:sz="4" w:space="0" w:color="auto"/>
              <w:left w:val="single" w:sz="4" w:space="0" w:color="auto"/>
              <w:bottom w:val="single" w:sz="4" w:space="0" w:color="auto"/>
              <w:right w:val="single" w:sz="4" w:space="0" w:color="auto"/>
            </w:tcBorders>
            <w:vAlign w:val="center"/>
            <w:hideMark/>
          </w:tcPr>
          <w:p w14:paraId="43493502"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3 222</w:t>
            </w:r>
          </w:p>
        </w:tc>
        <w:tc>
          <w:tcPr>
            <w:tcW w:w="599" w:type="pct"/>
            <w:tcBorders>
              <w:top w:val="single" w:sz="4" w:space="0" w:color="auto"/>
              <w:left w:val="single" w:sz="4" w:space="0" w:color="auto"/>
              <w:bottom w:val="single" w:sz="4" w:space="0" w:color="auto"/>
              <w:right w:val="single" w:sz="4" w:space="0" w:color="auto"/>
            </w:tcBorders>
            <w:vAlign w:val="center"/>
            <w:hideMark/>
          </w:tcPr>
          <w:p w14:paraId="6A836F22"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3 219</w:t>
            </w:r>
          </w:p>
        </w:tc>
        <w:tc>
          <w:tcPr>
            <w:tcW w:w="599" w:type="pct"/>
            <w:tcBorders>
              <w:top w:val="single" w:sz="4" w:space="0" w:color="auto"/>
              <w:left w:val="single" w:sz="4" w:space="0" w:color="auto"/>
              <w:bottom w:val="single" w:sz="4" w:space="0" w:color="auto"/>
              <w:right w:val="single" w:sz="4" w:space="0" w:color="auto"/>
            </w:tcBorders>
            <w:vAlign w:val="center"/>
            <w:hideMark/>
          </w:tcPr>
          <w:p w14:paraId="4F4B4A49"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3 464</w:t>
            </w:r>
          </w:p>
        </w:tc>
        <w:tc>
          <w:tcPr>
            <w:tcW w:w="598" w:type="pct"/>
            <w:tcBorders>
              <w:top w:val="single" w:sz="4" w:space="0" w:color="auto"/>
              <w:left w:val="single" w:sz="4" w:space="0" w:color="auto"/>
              <w:bottom w:val="single" w:sz="4" w:space="0" w:color="auto"/>
              <w:right w:val="single" w:sz="4" w:space="0" w:color="auto"/>
            </w:tcBorders>
            <w:vAlign w:val="center"/>
            <w:hideMark/>
          </w:tcPr>
          <w:p w14:paraId="166DB1AE"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3 835</w:t>
            </w:r>
          </w:p>
        </w:tc>
      </w:tr>
    </w:tbl>
    <w:p w14:paraId="645C2B58" w14:textId="77777777" w:rsidR="002D07BD" w:rsidRPr="009F3129" w:rsidRDefault="002D07BD" w:rsidP="00D611AC">
      <w:pPr>
        <w:widowControl w:val="0"/>
        <w:ind w:firstLine="0"/>
        <w:rPr>
          <w:rFonts w:ascii="Times New Roman" w:hAnsi="Times New Roman" w:cs="Times New Roman"/>
          <w:szCs w:val="28"/>
        </w:rPr>
      </w:pPr>
      <w:r w:rsidRPr="009F3129">
        <w:rPr>
          <w:rFonts w:ascii="Times New Roman" w:eastAsia="Times New Roman" w:hAnsi="Times New Roman" w:cs="Times New Roman"/>
          <w:sz w:val="20"/>
          <w:szCs w:val="20"/>
        </w:rPr>
        <w:t>Источники: Инвестиционный портал ЧАО – URL: https://invest-chukotka.ru/maloe-i-srednee-predprinimatelstvo/msp-na-chukotke-figures-and-facts (дата обращения:11.08.2023)</w:t>
      </w:r>
    </w:p>
    <w:p w14:paraId="3EF7B7CB" w14:textId="77777777" w:rsidR="002D07BD" w:rsidRPr="009F3129" w:rsidRDefault="002D07BD" w:rsidP="00D611AC">
      <w:pPr>
        <w:rPr>
          <w:rFonts w:ascii="Times New Roman" w:hAnsi="Times New Roman" w:cs="Times New Roman"/>
          <w:bCs/>
          <w:iCs/>
          <w:szCs w:val="28"/>
        </w:rPr>
      </w:pPr>
    </w:p>
    <w:p w14:paraId="4052C502" w14:textId="77777777" w:rsidR="002D07BD" w:rsidRPr="009F3129" w:rsidRDefault="002D07BD" w:rsidP="00D611AC">
      <w:pPr>
        <w:rPr>
          <w:rFonts w:ascii="Times New Roman" w:hAnsi="Times New Roman" w:cs="Times New Roman"/>
          <w:bCs/>
          <w:iCs/>
          <w:szCs w:val="28"/>
        </w:rPr>
      </w:pPr>
      <w:r w:rsidRPr="009F3129">
        <w:rPr>
          <w:rFonts w:ascii="Times New Roman" w:hAnsi="Times New Roman" w:cs="Times New Roman"/>
          <w:bCs/>
          <w:iCs/>
          <w:szCs w:val="28"/>
        </w:rPr>
        <w:t>Наибольшее количество индивидуальных предпринимателей и юридических лиц, причисляемых к МСП, ведут деятельность в сферах торговли, транспортировки и хранения, строительства. Также достаточно широко МСП представлены в сельском хозяйстве, охоте и рыболовстве, гостиничном и ресторанном бизнесе, обрабатывающих производствах. Наибольшая концентрация субъектов МСП наблюдается в г. Анадырь, Билибинском, Анадырском и Чаунском районах.</w:t>
      </w:r>
    </w:p>
    <w:p w14:paraId="425CA489" w14:textId="77777777" w:rsidR="002D07BD" w:rsidRPr="009F3129" w:rsidRDefault="002D07BD" w:rsidP="00D611AC">
      <w:pPr>
        <w:rPr>
          <w:rFonts w:ascii="Times New Roman" w:hAnsi="Times New Roman" w:cs="Times New Roman"/>
          <w:bCs/>
          <w:iCs/>
          <w:szCs w:val="28"/>
        </w:rPr>
      </w:pPr>
      <w:r w:rsidRPr="009F3129">
        <w:rPr>
          <w:rFonts w:ascii="Times New Roman" w:hAnsi="Times New Roman" w:cs="Times New Roman"/>
          <w:bCs/>
          <w:iCs/>
          <w:szCs w:val="28"/>
        </w:rPr>
        <w:t>По структуре занятости в сегменте МСП лидерами являются торговля, строительство, транспортировка и хранение, добыча полезных ископаемых.</w:t>
      </w:r>
    </w:p>
    <w:p w14:paraId="7720E831" w14:textId="77777777" w:rsidR="002D07BD" w:rsidRPr="009F3129" w:rsidRDefault="002D07BD" w:rsidP="00D611AC">
      <w:pPr>
        <w:rPr>
          <w:rFonts w:ascii="Times New Roman" w:hAnsi="Times New Roman" w:cs="Times New Roman"/>
          <w:bCs/>
          <w:iCs/>
          <w:szCs w:val="28"/>
        </w:rPr>
      </w:pPr>
      <w:r w:rsidRPr="009F3129">
        <w:rPr>
          <w:rFonts w:ascii="Times New Roman" w:hAnsi="Times New Roman" w:cs="Times New Roman"/>
          <w:bCs/>
          <w:iCs/>
          <w:szCs w:val="28"/>
        </w:rPr>
        <w:t>С целью развития МСП реализуется Государственная программа «Стимулирование экономической активности населения Чукотского автономного округа», в частности ее подпрограмма «Государственная поддержка малого и среднего предпринимательства», содержащая комплекс мер по финансовой поддержке МСП, созданию инфраструктуры и развитию нормативно-правовой базы, а также подпрограмма «Поддержка хозяйствующих субъектов, осуществляющих деятельность в сфере производства товаров (работ, услуг)». Кроме того, развитие МСП в АПК обеспечивается за счет подпрограммы «Поддержка сельскохозяйственной кооперации, малых форм хозяйствования и некоммерческих организаций» Государственной программы «Развитие агропромышленного комплекса Чукотского автономного округа».</w:t>
      </w:r>
    </w:p>
    <w:p w14:paraId="4478AA7E" w14:textId="77777777" w:rsidR="002D07BD" w:rsidRPr="009F3129" w:rsidRDefault="002D07BD" w:rsidP="00D611AC">
      <w:pPr>
        <w:rPr>
          <w:rFonts w:ascii="Times New Roman" w:hAnsi="Times New Roman" w:cs="Times New Roman"/>
          <w:bCs/>
          <w:iCs/>
          <w:szCs w:val="28"/>
        </w:rPr>
      </w:pPr>
      <w:r w:rsidRPr="009F3129">
        <w:rPr>
          <w:rFonts w:ascii="Times New Roman" w:hAnsi="Times New Roman" w:cs="Times New Roman"/>
          <w:bCs/>
          <w:iCs/>
          <w:szCs w:val="28"/>
        </w:rPr>
        <w:t>Центром поддержки предпринимательства при некоммерческой организации «Фонд развития экономики и прямых инвестиций Чукотского автономного округа» на безвозмездной основе проводятся тренинги и образовательные мероприятия, оказываются консультационные услуги субъектам МСП и физическим лицам, заинтересованным в начале осуществления предпринимательской деятельности.</w:t>
      </w:r>
    </w:p>
    <w:p w14:paraId="64318601" w14:textId="116E7F82" w:rsidR="002D07BD" w:rsidRPr="009F3129" w:rsidRDefault="002D07BD" w:rsidP="00D611AC">
      <w:pPr>
        <w:rPr>
          <w:rFonts w:ascii="Times New Roman" w:hAnsi="Times New Roman" w:cs="Times New Roman"/>
          <w:bCs/>
          <w:iCs/>
          <w:szCs w:val="28"/>
        </w:rPr>
      </w:pPr>
      <w:r w:rsidRPr="009F3129">
        <w:rPr>
          <w:rFonts w:ascii="Times New Roman" w:hAnsi="Times New Roman" w:cs="Times New Roman"/>
          <w:bCs/>
          <w:iCs/>
          <w:szCs w:val="28"/>
        </w:rPr>
        <w:t xml:space="preserve">Региональная гарантийная организация обеспечивает доступ субъектов МСП и физических лиц, являющихся плательщиками </w:t>
      </w:r>
      <w:r w:rsidR="004E4F88" w:rsidRPr="009F3129">
        <w:rPr>
          <w:rFonts w:ascii="Times New Roman" w:hAnsi="Times New Roman" w:cs="Times New Roman"/>
          <w:bCs/>
          <w:iCs/>
          <w:szCs w:val="28"/>
        </w:rPr>
        <w:t>н</w:t>
      </w:r>
      <w:r w:rsidRPr="009F3129">
        <w:rPr>
          <w:rFonts w:ascii="Times New Roman" w:hAnsi="Times New Roman" w:cs="Times New Roman"/>
          <w:bCs/>
          <w:iCs/>
          <w:szCs w:val="28"/>
        </w:rPr>
        <w:t>алога на профессиональный доход, к необходимому им финансированию в коммерческих банках путем предоставления поручительства по кредитным договорам и договорам о предоставлении банковской гарантии. Доступ к финансовым ресурсам также обеспечивает Микрокредитная компания Чукотки, которая предоставляет микрозаймы до 5 млн руб.</w:t>
      </w:r>
    </w:p>
    <w:p w14:paraId="5AEEB339" w14:textId="47764E1B" w:rsidR="002D07BD" w:rsidRPr="009F3129" w:rsidRDefault="002D07BD" w:rsidP="00D611AC">
      <w:pPr>
        <w:rPr>
          <w:rFonts w:ascii="Times New Roman" w:hAnsi="Times New Roman" w:cs="Times New Roman"/>
          <w:bCs/>
          <w:iCs/>
          <w:szCs w:val="28"/>
        </w:rPr>
      </w:pPr>
      <w:r w:rsidRPr="009F3129">
        <w:rPr>
          <w:rFonts w:ascii="Times New Roman" w:hAnsi="Times New Roman" w:cs="Times New Roman"/>
          <w:bCs/>
          <w:iCs/>
          <w:szCs w:val="28"/>
        </w:rPr>
        <w:t>Поддержку экспорта и продвижение инвестиционных проектов МСП региона на зарубежных рынках осуществляет Центр поддержки экспорта Чукотского автономного округа</w:t>
      </w:r>
      <w:r w:rsidR="008A34B8" w:rsidRPr="009F3129">
        <w:rPr>
          <w:rFonts w:ascii="Times New Roman" w:hAnsi="Times New Roman" w:cs="Times New Roman"/>
          <w:bCs/>
          <w:iCs/>
          <w:szCs w:val="28"/>
        </w:rPr>
        <w:t>, главными задачами которого являются стимулирование экспортной деятельности и вовлечение в нее субъектов МСП, создание благоприятных условий для расширения экспорта несырьевых неэнергетических товаров и услуг и устранение административных барьеров, затрудняющих деятельность в данной сфере.</w:t>
      </w:r>
    </w:p>
    <w:p w14:paraId="125E69E7" w14:textId="77777777" w:rsidR="002D07BD" w:rsidRPr="009F3129" w:rsidRDefault="002D07BD" w:rsidP="00D611AC">
      <w:pPr>
        <w:rPr>
          <w:rFonts w:ascii="Times New Roman" w:hAnsi="Times New Roman" w:cs="Times New Roman"/>
          <w:bCs/>
          <w:iCs/>
          <w:szCs w:val="28"/>
        </w:rPr>
      </w:pPr>
      <w:r w:rsidRPr="009F3129">
        <w:rPr>
          <w:rFonts w:ascii="Times New Roman" w:hAnsi="Times New Roman" w:cs="Times New Roman"/>
          <w:bCs/>
          <w:iCs/>
          <w:szCs w:val="28"/>
        </w:rPr>
        <w:t>Кроме того, в регионе функционируют Одно окно инвестора и Центр компетенций в сфере сельскохозяйственной кооперации и поддержки фермеров Чукотского автономного округа, которые проводят консультации, оказывают помощь в подборе форм государственной поддержки и другие услуги субъектам МСП и самозанятым.</w:t>
      </w:r>
    </w:p>
    <w:p w14:paraId="4B116E60" w14:textId="77777777" w:rsidR="002D07BD" w:rsidRPr="009F3129" w:rsidRDefault="002D07BD" w:rsidP="00D611AC">
      <w:pPr>
        <w:rPr>
          <w:rFonts w:ascii="Times New Roman" w:hAnsi="Times New Roman" w:cs="Times New Roman"/>
          <w:bCs/>
          <w:iCs/>
          <w:szCs w:val="28"/>
        </w:rPr>
      </w:pPr>
      <w:r w:rsidRPr="009F3129">
        <w:rPr>
          <w:rFonts w:ascii="Times New Roman" w:hAnsi="Times New Roman" w:cs="Times New Roman"/>
          <w:bCs/>
          <w:iCs/>
          <w:szCs w:val="28"/>
        </w:rPr>
        <w:t>На территории округа действует Промышленный парк «Анадырь», созданный распоряжением Правительства Чукотского автономного округа от 31.12.2014 № 560-рп «О промышленном (индустриальном) парке «Анадырь». На территории Промышленного парка «Анадырь» резиденты арендуют земельные участки для размещения производств с возможностью самостоятельно возвести (построить) помещения для размещения будущего производства.</w:t>
      </w:r>
      <w:r w:rsidRPr="009F3129">
        <w:t xml:space="preserve"> </w:t>
      </w:r>
      <w:r w:rsidRPr="009F3129">
        <w:rPr>
          <w:rFonts w:ascii="Times New Roman" w:hAnsi="Times New Roman" w:cs="Times New Roman"/>
          <w:bCs/>
          <w:iCs/>
          <w:szCs w:val="28"/>
        </w:rPr>
        <w:t>Парк расположен в границах ТОР «Чукотка». В связи с этим будущие резиденты парка используют налоговые и иные преференции, получив статус резидента ТОР. Преимущественная сфера деятельности резидентов промышленного парка – рыбопереработка, тепличное хозяйство.</w:t>
      </w:r>
    </w:p>
    <w:p w14:paraId="61DFD0DF" w14:textId="77777777" w:rsidR="002D07BD" w:rsidRPr="009F3129" w:rsidRDefault="002D07BD" w:rsidP="00D611AC"/>
    <w:p w14:paraId="625CEE06" w14:textId="77777777" w:rsidR="002D07BD" w:rsidRPr="009F3129" w:rsidRDefault="002D07BD" w:rsidP="00D611AC">
      <w:pPr>
        <w:pStyle w:val="30"/>
        <w:numPr>
          <w:ilvl w:val="2"/>
          <w:numId w:val="63"/>
        </w:numPr>
        <w:ind w:left="0" w:firstLine="709"/>
      </w:pPr>
      <w:bookmarkStart w:id="176" w:name="_Toc146798335"/>
      <w:bookmarkStart w:id="177" w:name="_Toc147166950"/>
      <w:bookmarkStart w:id="178" w:name="_Toc154347751"/>
      <w:bookmarkStart w:id="179" w:name="_Toc158221574"/>
      <w:bookmarkStart w:id="180" w:name="_Toc161933965"/>
      <w:r w:rsidRPr="009F3129">
        <w:t>Внешнеэкономические связи</w:t>
      </w:r>
      <w:bookmarkEnd w:id="176"/>
      <w:bookmarkEnd w:id="177"/>
      <w:bookmarkEnd w:id="178"/>
      <w:bookmarkEnd w:id="179"/>
      <w:bookmarkEnd w:id="180"/>
    </w:p>
    <w:p w14:paraId="2224556A" w14:textId="77777777" w:rsidR="002D07BD" w:rsidRPr="009F3129" w:rsidRDefault="002D07BD" w:rsidP="00D611AC">
      <w:pPr>
        <w:widowControl w:val="0"/>
        <w:autoSpaceDE w:val="0"/>
        <w:autoSpaceDN w:val="0"/>
      </w:pPr>
    </w:p>
    <w:p w14:paraId="71E2DD72" w14:textId="09810740" w:rsidR="00E15311" w:rsidRPr="00811E81" w:rsidRDefault="009502CA" w:rsidP="00D611AC">
      <w:pPr>
        <w:widowControl w:val="0"/>
        <w:autoSpaceDE w:val="0"/>
        <w:autoSpaceDN w:val="0"/>
      </w:pPr>
      <w:r>
        <w:t xml:space="preserve">Информация </w:t>
      </w:r>
      <w:r w:rsidR="00E15311">
        <w:t>о внешнеэкономической деятельности ЧАО является ДСП в соответствии с</w:t>
      </w:r>
      <w:r w:rsidR="00E15311" w:rsidRPr="00E15311">
        <w:t xml:space="preserve"> рекомендациями Федеральной таможенной службы о недопущении распространения информации о внешней торговле.</w:t>
      </w:r>
    </w:p>
    <w:p w14:paraId="7DBA639B" w14:textId="77777777" w:rsidR="00403281" w:rsidRPr="00811E81" w:rsidRDefault="00403281" w:rsidP="00D611AC">
      <w:pPr>
        <w:widowControl w:val="0"/>
        <w:autoSpaceDE w:val="0"/>
        <w:autoSpaceDN w:val="0"/>
      </w:pPr>
    </w:p>
    <w:p w14:paraId="1F964B02" w14:textId="77777777" w:rsidR="009502CA" w:rsidRPr="009502CA" w:rsidRDefault="009502CA" w:rsidP="009502CA">
      <w:pPr>
        <w:rPr>
          <w:rFonts w:ascii="Times New Roman" w:hAnsi="Times New Roman" w:cs="Times New Roman"/>
          <w:bCs/>
          <w:iCs/>
          <w:szCs w:val="28"/>
        </w:rPr>
      </w:pPr>
      <w:r w:rsidRPr="009502CA">
        <w:rPr>
          <w:rFonts w:ascii="Times New Roman" w:hAnsi="Times New Roman" w:cs="Times New Roman"/>
          <w:bCs/>
          <w:iCs/>
          <w:szCs w:val="28"/>
        </w:rPr>
        <w:t>В целях развития экспорта в Чукотском автономном округе реализуется два региональных проекта:</w:t>
      </w:r>
    </w:p>
    <w:p w14:paraId="63C848CB" w14:textId="77777777" w:rsidR="009502CA" w:rsidRPr="009502CA" w:rsidRDefault="009502CA" w:rsidP="009502CA">
      <w:pPr>
        <w:rPr>
          <w:rFonts w:ascii="Times New Roman" w:hAnsi="Times New Roman" w:cs="Times New Roman"/>
          <w:bCs/>
          <w:iCs/>
          <w:szCs w:val="28"/>
        </w:rPr>
      </w:pPr>
      <w:r w:rsidRPr="009502CA">
        <w:rPr>
          <w:rFonts w:ascii="Times New Roman" w:hAnsi="Times New Roman" w:cs="Times New Roman"/>
          <w:bCs/>
          <w:iCs/>
          <w:szCs w:val="28"/>
        </w:rPr>
        <w:t>– экспорт продукции агропромышленного комплекса, предусматривающий поддержку экспорта сельскохозяйственной продукции, преимущественно – морских биоресурсов;</w:t>
      </w:r>
    </w:p>
    <w:p w14:paraId="159D6F03" w14:textId="77777777" w:rsidR="009502CA" w:rsidRPr="009502CA" w:rsidRDefault="009502CA" w:rsidP="009502CA">
      <w:pPr>
        <w:rPr>
          <w:rFonts w:ascii="Times New Roman" w:hAnsi="Times New Roman" w:cs="Times New Roman"/>
          <w:bCs/>
          <w:iCs/>
          <w:szCs w:val="28"/>
        </w:rPr>
      </w:pPr>
      <w:r w:rsidRPr="009502CA">
        <w:rPr>
          <w:rFonts w:ascii="Times New Roman" w:hAnsi="Times New Roman" w:cs="Times New Roman"/>
          <w:bCs/>
          <w:iCs/>
          <w:szCs w:val="28"/>
        </w:rPr>
        <w:t>– системные меры развития международной кооперации и экспорта, включающие внедрение регионального экспортного стандарта 2,0 для стимулирования экспортной деятельности компаний, а также формирование эффективной инфраструктуры поддержки экспорта.</w:t>
      </w:r>
    </w:p>
    <w:p w14:paraId="53B882B5" w14:textId="77777777" w:rsidR="009502CA" w:rsidRPr="009502CA" w:rsidRDefault="009502CA" w:rsidP="009502CA">
      <w:pPr>
        <w:rPr>
          <w:rFonts w:ascii="Times New Roman" w:hAnsi="Times New Roman" w:cs="Times New Roman"/>
          <w:bCs/>
          <w:iCs/>
          <w:szCs w:val="28"/>
        </w:rPr>
      </w:pPr>
      <w:r w:rsidRPr="009502CA">
        <w:rPr>
          <w:rFonts w:ascii="Times New Roman" w:hAnsi="Times New Roman" w:cs="Times New Roman"/>
          <w:bCs/>
          <w:iCs/>
          <w:szCs w:val="28"/>
        </w:rPr>
        <w:t>Развитию экспорта благоприятствует наличие в Чукотском автономном округе территории Свободного порта Владивосток в г. Певек, позволяющей производителям получать ряд таможенных, налоговых и административных преференций.</w:t>
      </w:r>
    </w:p>
    <w:p w14:paraId="687B3191" w14:textId="77777777" w:rsidR="009502CA" w:rsidRPr="009502CA" w:rsidRDefault="009502CA" w:rsidP="009502CA">
      <w:pPr>
        <w:rPr>
          <w:rFonts w:ascii="Times New Roman" w:hAnsi="Times New Roman" w:cs="Times New Roman"/>
          <w:bCs/>
          <w:iCs/>
          <w:szCs w:val="28"/>
        </w:rPr>
      </w:pPr>
      <w:r w:rsidRPr="009502CA">
        <w:rPr>
          <w:rFonts w:ascii="Times New Roman" w:hAnsi="Times New Roman" w:cs="Times New Roman"/>
          <w:bCs/>
          <w:iCs/>
          <w:szCs w:val="28"/>
        </w:rPr>
        <w:t>Сдерживает рост экспорта, в частности несырьевого неэнергетического экспорта, Округа ряд внешних и внутренних барьеров:</w:t>
      </w:r>
    </w:p>
    <w:p w14:paraId="59298362" w14:textId="77777777" w:rsidR="009502CA" w:rsidRPr="009502CA" w:rsidRDefault="009502CA" w:rsidP="009502CA">
      <w:pPr>
        <w:rPr>
          <w:rFonts w:ascii="Times New Roman" w:hAnsi="Times New Roman" w:cs="Times New Roman"/>
          <w:bCs/>
          <w:iCs/>
          <w:szCs w:val="28"/>
        </w:rPr>
      </w:pPr>
      <w:r w:rsidRPr="009502CA">
        <w:rPr>
          <w:rFonts w:ascii="Times New Roman" w:hAnsi="Times New Roman" w:cs="Times New Roman"/>
          <w:bCs/>
          <w:iCs/>
          <w:szCs w:val="28"/>
        </w:rPr>
        <w:t>– экономические санкции по отношению к Российской Федерации;</w:t>
      </w:r>
    </w:p>
    <w:p w14:paraId="28A21C2C" w14:textId="77777777" w:rsidR="009502CA" w:rsidRPr="009502CA" w:rsidRDefault="009502CA" w:rsidP="009502CA">
      <w:pPr>
        <w:rPr>
          <w:rFonts w:ascii="Times New Roman" w:hAnsi="Times New Roman" w:cs="Times New Roman"/>
          <w:bCs/>
          <w:iCs/>
          <w:szCs w:val="28"/>
        </w:rPr>
      </w:pPr>
      <w:r w:rsidRPr="009502CA">
        <w:rPr>
          <w:rFonts w:ascii="Times New Roman" w:hAnsi="Times New Roman" w:cs="Times New Roman"/>
          <w:bCs/>
          <w:iCs/>
          <w:szCs w:val="28"/>
        </w:rPr>
        <w:t>– недостаточность собственных производственных мощностей;</w:t>
      </w:r>
    </w:p>
    <w:p w14:paraId="6E1F8817" w14:textId="77777777" w:rsidR="009502CA" w:rsidRPr="009502CA" w:rsidRDefault="009502CA" w:rsidP="009502CA">
      <w:pPr>
        <w:rPr>
          <w:rFonts w:ascii="Times New Roman" w:hAnsi="Times New Roman" w:cs="Times New Roman"/>
          <w:bCs/>
          <w:iCs/>
          <w:szCs w:val="28"/>
        </w:rPr>
      </w:pPr>
      <w:r w:rsidRPr="009502CA">
        <w:rPr>
          <w:rFonts w:ascii="Times New Roman" w:hAnsi="Times New Roman" w:cs="Times New Roman"/>
          <w:bCs/>
          <w:iCs/>
          <w:szCs w:val="28"/>
        </w:rPr>
        <w:t>– сложная и дорогая логистика;</w:t>
      </w:r>
    </w:p>
    <w:p w14:paraId="4AB4DED4" w14:textId="77777777" w:rsidR="009502CA" w:rsidRPr="009502CA" w:rsidRDefault="009502CA" w:rsidP="009502CA">
      <w:pPr>
        <w:rPr>
          <w:rFonts w:ascii="Times New Roman" w:hAnsi="Times New Roman" w:cs="Times New Roman"/>
          <w:bCs/>
          <w:iCs/>
          <w:szCs w:val="28"/>
        </w:rPr>
      </w:pPr>
      <w:r w:rsidRPr="009502CA">
        <w:rPr>
          <w:rFonts w:ascii="Times New Roman" w:hAnsi="Times New Roman" w:cs="Times New Roman"/>
          <w:bCs/>
          <w:iCs/>
          <w:szCs w:val="28"/>
        </w:rPr>
        <w:t>– высокая себестоимость производства продукции, работ и услуг;</w:t>
      </w:r>
    </w:p>
    <w:p w14:paraId="17D54A41" w14:textId="77777777" w:rsidR="009502CA" w:rsidRPr="009502CA" w:rsidRDefault="009502CA" w:rsidP="009502CA">
      <w:pPr>
        <w:rPr>
          <w:rFonts w:ascii="Times New Roman" w:hAnsi="Times New Roman" w:cs="Times New Roman"/>
          <w:bCs/>
          <w:iCs/>
          <w:szCs w:val="28"/>
        </w:rPr>
      </w:pPr>
      <w:r w:rsidRPr="009502CA">
        <w:rPr>
          <w:rFonts w:ascii="Times New Roman" w:hAnsi="Times New Roman" w:cs="Times New Roman"/>
          <w:bCs/>
          <w:iCs/>
          <w:szCs w:val="28"/>
        </w:rPr>
        <w:t>– существенный объем издержек, связанных с выходом на внешние рынки: сертификация, патентование, участие в конгрессно-выставочных мероприятиях и другие затраты, которые занимают значительную долю в бюджете компании-экспортера и являются сдерживающими факторами для начинающих экспортеров;</w:t>
      </w:r>
    </w:p>
    <w:p w14:paraId="6C8E4DEB" w14:textId="77777777" w:rsidR="009502CA" w:rsidRPr="009502CA" w:rsidRDefault="009502CA" w:rsidP="009502CA">
      <w:pPr>
        <w:rPr>
          <w:rFonts w:ascii="Times New Roman" w:hAnsi="Times New Roman" w:cs="Times New Roman"/>
          <w:bCs/>
          <w:iCs/>
          <w:szCs w:val="28"/>
        </w:rPr>
      </w:pPr>
      <w:r w:rsidRPr="009502CA">
        <w:rPr>
          <w:rFonts w:ascii="Times New Roman" w:hAnsi="Times New Roman" w:cs="Times New Roman"/>
          <w:bCs/>
          <w:iCs/>
          <w:szCs w:val="28"/>
        </w:rPr>
        <w:t>– наличие административных и регуляторных барьеров внутри страны - сложности в получении международных сертификатов, таможенном оформлении и др.</w:t>
      </w:r>
    </w:p>
    <w:p w14:paraId="0DA0248C" w14:textId="77777777" w:rsidR="00E15311" w:rsidRPr="00811E81" w:rsidRDefault="00E15311" w:rsidP="00403281">
      <w:pPr>
        <w:widowControl w:val="0"/>
        <w:ind w:firstLine="0"/>
        <w:rPr>
          <w:rFonts w:ascii="Times New Roman" w:hAnsi="Times New Roman" w:cs="Times New Roman"/>
          <w:szCs w:val="28"/>
        </w:rPr>
      </w:pPr>
    </w:p>
    <w:p w14:paraId="282D9E31" w14:textId="77777777" w:rsidR="002D07BD" w:rsidRPr="009F3129" w:rsidRDefault="002D07BD" w:rsidP="00D611AC">
      <w:pPr>
        <w:pStyle w:val="30"/>
        <w:numPr>
          <w:ilvl w:val="2"/>
          <w:numId w:val="63"/>
        </w:numPr>
        <w:ind w:left="0" w:firstLine="709"/>
      </w:pPr>
      <w:bookmarkStart w:id="181" w:name="_Toc146798336"/>
      <w:bookmarkStart w:id="182" w:name="_Toc147166951"/>
      <w:bookmarkStart w:id="183" w:name="_Toc154347752"/>
      <w:bookmarkStart w:id="184" w:name="_Toc158221575"/>
      <w:bookmarkStart w:id="185" w:name="_Toc161933966"/>
      <w:r w:rsidRPr="009F3129">
        <w:t>Бюджетная система</w:t>
      </w:r>
      <w:bookmarkEnd w:id="181"/>
      <w:bookmarkEnd w:id="182"/>
      <w:bookmarkEnd w:id="183"/>
      <w:bookmarkEnd w:id="184"/>
      <w:bookmarkEnd w:id="185"/>
    </w:p>
    <w:p w14:paraId="791A8A00" w14:textId="77777777" w:rsidR="002D07BD" w:rsidRPr="009F3129" w:rsidRDefault="002D07BD" w:rsidP="00D611AC">
      <w:pPr>
        <w:rPr>
          <w:rFonts w:ascii="Times New Roman" w:hAnsi="Times New Roman" w:cs="Times New Roman"/>
          <w:spacing w:val="-6"/>
          <w:szCs w:val="28"/>
        </w:rPr>
      </w:pPr>
    </w:p>
    <w:p w14:paraId="0A2D17CA" w14:textId="77777777" w:rsidR="002D07BD" w:rsidRPr="009F3129" w:rsidRDefault="002D07BD" w:rsidP="00D611AC">
      <w:pPr>
        <w:rPr>
          <w:rFonts w:ascii="Times New Roman" w:hAnsi="Times New Roman" w:cs="Times New Roman"/>
          <w:spacing w:val="-6"/>
          <w:szCs w:val="28"/>
        </w:rPr>
      </w:pPr>
      <w:r w:rsidRPr="009F3129">
        <w:rPr>
          <w:rFonts w:ascii="Times New Roman" w:hAnsi="Times New Roman" w:cs="Times New Roman"/>
          <w:spacing w:val="-6"/>
          <w:szCs w:val="28"/>
        </w:rPr>
        <w:t>Бюджет ЧАО характеризуется следующими особенностями:</w:t>
      </w:r>
    </w:p>
    <w:p w14:paraId="7EF66889" w14:textId="77777777" w:rsidR="002D07BD" w:rsidRPr="009F3129" w:rsidRDefault="002D07BD" w:rsidP="00D611AC">
      <w:pPr>
        <w:pStyle w:val="a3"/>
        <w:numPr>
          <w:ilvl w:val="0"/>
          <w:numId w:val="67"/>
        </w:numPr>
        <w:ind w:left="1134" w:hanging="425"/>
        <w:rPr>
          <w:rFonts w:ascii="Times New Roman" w:hAnsi="Times New Roman" w:cs="Times New Roman"/>
          <w:spacing w:val="-6"/>
          <w:szCs w:val="28"/>
        </w:rPr>
      </w:pPr>
      <w:r w:rsidRPr="009F3129">
        <w:rPr>
          <w:rFonts w:ascii="Times New Roman" w:hAnsi="Times New Roman" w:cs="Times New Roman"/>
          <w:spacing w:val="-6"/>
          <w:szCs w:val="28"/>
        </w:rPr>
        <w:t>неустойчивая динамика налоговых доходов, их зависимость от конъюнктуры мировых рынков сырья;</w:t>
      </w:r>
    </w:p>
    <w:p w14:paraId="4E154CE6" w14:textId="77777777" w:rsidR="002D07BD" w:rsidRPr="009F3129" w:rsidRDefault="002D07BD" w:rsidP="00D611AC">
      <w:pPr>
        <w:pStyle w:val="a3"/>
        <w:numPr>
          <w:ilvl w:val="0"/>
          <w:numId w:val="67"/>
        </w:numPr>
        <w:ind w:left="1134" w:hanging="425"/>
        <w:rPr>
          <w:rFonts w:ascii="Times New Roman" w:hAnsi="Times New Roman" w:cs="Times New Roman"/>
          <w:spacing w:val="-6"/>
          <w:szCs w:val="28"/>
        </w:rPr>
      </w:pPr>
      <w:r w:rsidRPr="009F3129">
        <w:rPr>
          <w:rFonts w:ascii="Times New Roman" w:hAnsi="Times New Roman" w:cs="Times New Roman"/>
          <w:spacing w:val="-6"/>
          <w:szCs w:val="28"/>
        </w:rPr>
        <w:t>значительный объем безвозмездных поступлений (в том числе межбюджетных трансфертов из федерального бюджета);</w:t>
      </w:r>
    </w:p>
    <w:p w14:paraId="2233FA95" w14:textId="77777777" w:rsidR="002D07BD" w:rsidRPr="009F3129" w:rsidRDefault="002D07BD" w:rsidP="00D611AC">
      <w:pPr>
        <w:pStyle w:val="a3"/>
        <w:numPr>
          <w:ilvl w:val="0"/>
          <w:numId w:val="67"/>
        </w:numPr>
        <w:ind w:left="1134" w:hanging="425"/>
        <w:rPr>
          <w:rFonts w:ascii="Times New Roman" w:hAnsi="Times New Roman" w:cs="Times New Roman"/>
          <w:spacing w:val="-6"/>
          <w:szCs w:val="28"/>
        </w:rPr>
      </w:pPr>
      <w:r w:rsidRPr="009F3129">
        <w:rPr>
          <w:rFonts w:ascii="Times New Roman" w:hAnsi="Times New Roman" w:cs="Times New Roman"/>
          <w:spacing w:val="-6"/>
          <w:szCs w:val="28"/>
        </w:rPr>
        <w:t>наиболее высокая в РФ стоимость расходов на осуществление государственных и муниципальных полномочий;</w:t>
      </w:r>
    </w:p>
    <w:p w14:paraId="3F20F69A" w14:textId="77777777" w:rsidR="002D07BD" w:rsidRPr="009F3129" w:rsidRDefault="002D07BD" w:rsidP="00D611AC">
      <w:pPr>
        <w:pStyle w:val="a3"/>
        <w:numPr>
          <w:ilvl w:val="0"/>
          <w:numId w:val="67"/>
        </w:numPr>
        <w:ind w:left="1134" w:hanging="425"/>
        <w:rPr>
          <w:rFonts w:ascii="Times New Roman" w:hAnsi="Times New Roman" w:cs="Times New Roman"/>
          <w:spacing w:val="-6"/>
          <w:szCs w:val="28"/>
        </w:rPr>
      </w:pPr>
      <w:r w:rsidRPr="009F3129">
        <w:rPr>
          <w:rFonts w:ascii="Times New Roman" w:hAnsi="Times New Roman" w:cs="Times New Roman"/>
          <w:spacing w:val="-6"/>
          <w:szCs w:val="28"/>
        </w:rPr>
        <w:t>сравнительно высокая доля расходов на жилищно-коммунальное хозяйство и небольшая доля социальных расходов;</w:t>
      </w:r>
    </w:p>
    <w:p w14:paraId="6EA14EEE" w14:textId="77777777" w:rsidR="002D07BD" w:rsidRPr="009F3129" w:rsidRDefault="002D07BD" w:rsidP="00D611AC">
      <w:pPr>
        <w:pStyle w:val="a3"/>
        <w:numPr>
          <w:ilvl w:val="0"/>
          <w:numId w:val="67"/>
        </w:numPr>
        <w:tabs>
          <w:tab w:val="left" w:pos="1134"/>
        </w:tabs>
        <w:ind w:left="1134" w:hanging="425"/>
        <w:rPr>
          <w:rFonts w:ascii="Times New Roman" w:hAnsi="Times New Roman" w:cs="Times New Roman"/>
          <w:spacing w:val="-6"/>
          <w:szCs w:val="28"/>
        </w:rPr>
      </w:pPr>
      <w:r w:rsidRPr="009F3129">
        <w:rPr>
          <w:rFonts w:ascii="Times New Roman" w:hAnsi="Times New Roman" w:cs="Times New Roman"/>
          <w:spacing w:val="-6"/>
          <w:szCs w:val="28"/>
        </w:rPr>
        <w:t>средний уровень долговой нагрузки бюджета и оптимальная структура государственного долга.</w:t>
      </w:r>
    </w:p>
    <w:p w14:paraId="3D5DEA43" w14:textId="6FBE2795" w:rsidR="002D07BD" w:rsidRPr="009F3129" w:rsidRDefault="002D07BD" w:rsidP="00D611AC">
      <w:pPr>
        <w:rPr>
          <w:rFonts w:ascii="Times New Roman" w:hAnsi="Times New Roman" w:cs="Times New Roman"/>
          <w:bCs/>
          <w:iCs/>
          <w:szCs w:val="28"/>
        </w:rPr>
      </w:pPr>
      <w:r w:rsidRPr="009F3129">
        <w:rPr>
          <w:rFonts w:ascii="Times New Roman" w:hAnsi="Times New Roman" w:cs="Times New Roman"/>
          <w:bCs/>
          <w:iCs/>
          <w:szCs w:val="28"/>
        </w:rPr>
        <w:t>В 2022 году объем доходов консолидированного бюджета Округа составил 53,3 млрд руб. или 99,0% к уровню 2021 года (</w:t>
      </w:r>
      <w:r w:rsidRPr="009F3129">
        <w:rPr>
          <w:rFonts w:ascii="Times New Roman" w:hAnsi="Times New Roman" w:cs="Times New Roman"/>
          <w:bCs/>
          <w:iCs/>
          <w:szCs w:val="28"/>
        </w:rPr>
        <w:fldChar w:fldCharType="begin"/>
      </w:r>
      <w:r w:rsidRPr="009F3129">
        <w:rPr>
          <w:rFonts w:ascii="Times New Roman" w:hAnsi="Times New Roman" w:cs="Times New Roman"/>
          <w:bCs/>
          <w:iCs/>
          <w:szCs w:val="28"/>
        </w:rPr>
        <w:instrText xml:space="preserve"> REF _Ref146897606 \h  \* MERGEFORMAT </w:instrText>
      </w:r>
      <w:r w:rsidRPr="009F3129">
        <w:rPr>
          <w:rFonts w:ascii="Times New Roman" w:hAnsi="Times New Roman" w:cs="Times New Roman"/>
          <w:bCs/>
          <w:iCs/>
          <w:szCs w:val="28"/>
        </w:rPr>
      </w:r>
      <w:r w:rsidRPr="009F3129">
        <w:rPr>
          <w:rFonts w:ascii="Times New Roman" w:hAnsi="Times New Roman" w:cs="Times New Roman"/>
          <w:bCs/>
          <w:iCs/>
          <w:szCs w:val="28"/>
        </w:rPr>
        <w:fldChar w:fldCharType="separate"/>
      </w:r>
      <w:r w:rsidR="00811E81" w:rsidRPr="00811E81">
        <w:rPr>
          <w:iCs/>
          <w:szCs w:val="28"/>
        </w:rPr>
        <w:t xml:space="preserve">Таблица </w:t>
      </w:r>
      <w:r w:rsidR="00811E81" w:rsidRPr="00811E81">
        <w:rPr>
          <w:iCs/>
          <w:noProof/>
          <w:szCs w:val="28"/>
        </w:rPr>
        <w:t>22</w:t>
      </w:r>
      <w:r w:rsidRPr="009F3129">
        <w:rPr>
          <w:rFonts w:ascii="Times New Roman" w:hAnsi="Times New Roman" w:cs="Times New Roman"/>
          <w:bCs/>
          <w:iCs/>
          <w:szCs w:val="28"/>
        </w:rPr>
        <w:fldChar w:fldCharType="end"/>
      </w:r>
      <w:r w:rsidRPr="009F3129">
        <w:rPr>
          <w:rFonts w:ascii="Times New Roman" w:hAnsi="Times New Roman" w:cs="Times New Roman"/>
          <w:bCs/>
          <w:iCs/>
          <w:szCs w:val="28"/>
        </w:rPr>
        <w:t>)</w:t>
      </w:r>
      <w:r w:rsidRPr="009F3129">
        <w:rPr>
          <w:iCs/>
          <w:vertAlign w:val="superscript"/>
        </w:rPr>
        <w:footnoteReference w:id="30"/>
      </w:r>
      <w:r w:rsidRPr="009F3129">
        <w:rPr>
          <w:rFonts w:ascii="Times New Roman" w:hAnsi="Times New Roman" w:cs="Times New Roman"/>
          <w:bCs/>
          <w:iCs/>
          <w:szCs w:val="28"/>
        </w:rPr>
        <w:t>. В том числе 39,4% обеспечено за счет собственных источников, 60,6% – безвозмездные поступления. Высокая доля безвозмездных поступлений в бюджете региона обусловлена необходимостью предоставления Округу значительных объемов финансовой поддержки для решения задач социально-экономического развития, повышения инфраструктурной обеспеченности территории и улучшения качества жизни населения в условиях Крайнего Севера.</w:t>
      </w:r>
    </w:p>
    <w:p w14:paraId="56F0D219" w14:textId="77777777" w:rsidR="002D07BD" w:rsidRPr="009F3129" w:rsidRDefault="002D07BD" w:rsidP="00D611AC">
      <w:pPr>
        <w:rPr>
          <w:rFonts w:ascii="Times New Roman" w:hAnsi="Times New Roman" w:cs="Times New Roman"/>
          <w:spacing w:val="-6"/>
          <w:szCs w:val="28"/>
        </w:rPr>
      </w:pPr>
    </w:p>
    <w:p w14:paraId="6FB8E70A" w14:textId="56FBB400" w:rsidR="002D07BD" w:rsidRPr="009F3129" w:rsidRDefault="002D07BD" w:rsidP="00D611AC">
      <w:pPr>
        <w:pStyle w:val="aff2"/>
        <w:keepNext/>
        <w:spacing w:after="0"/>
        <w:ind w:firstLine="0"/>
        <w:rPr>
          <w:i w:val="0"/>
          <w:iCs w:val="0"/>
          <w:color w:val="auto"/>
          <w:sz w:val="28"/>
          <w:szCs w:val="28"/>
        </w:rPr>
      </w:pPr>
      <w:bookmarkStart w:id="186" w:name="_Ref146897606"/>
      <w:r w:rsidRPr="009F3129">
        <w:rPr>
          <w:i w:val="0"/>
          <w:iCs w:val="0"/>
          <w:color w:val="auto"/>
          <w:sz w:val="28"/>
          <w:szCs w:val="28"/>
        </w:rPr>
        <w:t xml:space="preserve">Таблица </w:t>
      </w:r>
      <w:r w:rsidRPr="009F3129">
        <w:fldChar w:fldCharType="begin"/>
      </w:r>
      <w:r w:rsidRPr="009F3129">
        <w:rPr>
          <w:i w:val="0"/>
          <w:iCs w:val="0"/>
          <w:color w:val="auto"/>
          <w:sz w:val="28"/>
          <w:szCs w:val="28"/>
        </w:rPr>
        <w:instrText xml:space="preserve"> SEQ Таблица \* ARABIC </w:instrText>
      </w:r>
      <w:r w:rsidRPr="009F3129">
        <w:fldChar w:fldCharType="separate"/>
      </w:r>
      <w:r w:rsidR="00811E81">
        <w:rPr>
          <w:i w:val="0"/>
          <w:iCs w:val="0"/>
          <w:noProof/>
          <w:color w:val="auto"/>
          <w:sz w:val="28"/>
          <w:szCs w:val="28"/>
        </w:rPr>
        <w:t>22</w:t>
      </w:r>
      <w:r w:rsidRPr="009F3129">
        <w:fldChar w:fldCharType="end"/>
      </w:r>
      <w:bookmarkEnd w:id="186"/>
      <w:r w:rsidRPr="009F3129">
        <w:rPr>
          <w:i w:val="0"/>
          <w:iCs w:val="0"/>
          <w:color w:val="auto"/>
          <w:sz w:val="28"/>
          <w:szCs w:val="28"/>
        </w:rPr>
        <w:t>. Доходы консолидированного бюджета ЧАО, млрд руб.</w:t>
      </w:r>
    </w:p>
    <w:tbl>
      <w:tblPr>
        <w:tblStyle w:val="af8"/>
        <w:tblW w:w="5000" w:type="pct"/>
        <w:tblLook w:val="04A0" w:firstRow="1" w:lastRow="0" w:firstColumn="1" w:lastColumn="0" w:noHBand="0" w:noVBand="1"/>
      </w:tblPr>
      <w:tblGrid>
        <w:gridCol w:w="3898"/>
        <w:gridCol w:w="1141"/>
        <w:gridCol w:w="1135"/>
        <w:gridCol w:w="1135"/>
        <w:gridCol w:w="1135"/>
        <w:gridCol w:w="1128"/>
      </w:tblGrid>
      <w:tr w:rsidR="002D07BD" w:rsidRPr="009F3129" w14:paraId="3CE60871" w14:textId="77777777" w:rsidTr="002D07BD">
        <w:trPr>
          <w:trHeight w:val="312"/>
          <w:tblHeader/>
        </w:trPr>
        <w:tc>
          <w:tcPr>
            <w:tcW w:w="2036" w:type="pct"/>
            <w:tcBorders>
              <w:top w:val="single" w:sz="4" w:space="0" w:color="auto"/>
              <w:left w:val="single" w:sz="4" w:space="0" w:color="auto"/>
              <w:bottom w:val="single" w:sz="4" w:space="0" w:color="auto"/>
              <w:right w:val="single" w:sz="4" w:space="0" w:color="auto"/>
            </w:tcBorders>
            <w:vAlign w:val="center"/>
            <w:hideMark/>
          </w:tcPr>
          <w:p w14:paraId="2384624C" w14:textId="77777777" w:rsidR="002D07BD" w:rsidRPr="009F3129" w:rsidRDefault="002D07BD" w:rsidP="00D611AC">
            <w:pPr>
              <w:ind w:firstLine="0"/>
              <w:jc w:val="center"/>
              <w:rPr>
                <w:rFonts w:ascii="Times New Roman" w:hAnsi="Times New Roman" w:cs="Times New Roman"/>
                <w:spacing w:val="-6"/>
                <w:sz w:val="24"/>
                <w:szCs w:val="24"/>
              </w:rPr>
            </w:pPr>
            <w:r w:rsidRPr="009F3129">
              <w:rPr>
                <w:rFonts w:ascii="Times New Roman" w:hAnsi="Times New Roman" w:cs="Times New Roman"/>
                <w:spacing w:val="-6"/>
                <w:sz w:val="24"/>
                <w:szCs w:val="24"/>
              </w:rPr>
              <w:t>Показатель</w:t>
            </w:r>
          </w:p>
        </w:tc>
        <w:tc>
          <w:tcPr>
            <w:tcW w:w="596" w:type="pct"/>
            <w:tcBorders>
              <w:top w:val="single" w:sz="4" w:space="0" w:color="auto"/>
              <w:left w:val="single" w:sz="4" w:space="0" w:color="auto"/>
              <w:bottom w:val="single" w:sz="4" w:space="0" w:color="auto"/>
              <w:right w:val="single" w:sz="4" w:space="0" w:color="auto"/>
            </w:tcBorders>
            <w:vAlign w:val="center"/>
            <w:hideMark/>
          </w:tcPr>
          <w:p w14:paraId="28BBB43C" w14:textId="77777777" w:rsidR="002D07BD" w:rsidRPr="009F3129" w:rsidRDefault="002D07BD" w:rsidP="00D611AC">
            <w:pPr>
              <w:ind w:firstLine="0"/>
              <w:jc w:val="center"/>
              <w:rPr>
                <w:rFonts w:ascii="Times New Roman" w:hAnsi="Times New Roman" w:cs="Times New Roman"/>
                <w:spacing w:val="-6"/>
                <w:sz w:val="24"/>
                <w:szCs w:val="24"/>
              </w:rPr>
            </w:pPr>
            <w:r w:rsidRPr="009F3129">
              <w:rPr>
                <w:rFonts w:ascii="Times New Roman" w:hAnsi="Times New Roman" w:cs="Times New Roman"/>
                <w:spacing w:val="-6"/>
                <w:sz w:val="24"/>
                <w:szCs w:val="24"/>
              </w:rPr>
              <w:t>2018</w:t>
            </w:r>
          </w:p>
        </w:tc>
        <w:tc>
          <w:tcPr>
            <w:tcW w:w="593" w:type="pct"/>
            <w:tcBorders>
              <w:top w:val="single" w:sz="4" w:space="0" w:color="auto"/>
              <w:left w:val="single" w:sz="4" w:space="0" w:color="auto"/>
              <w:bottom w:val="single" w:sz="4" w:space="0" w:color="auto"/>
              <w:right w:val="single" w:sz="4" w:space="0" w:color="auto"/>
            </w:tcBorders>
            <w:vAlign w:val="center"/>
            <w:hideMark/>
          </w:tcPr>
          <w:p w14:paraId="43FE253C" w14:textId="77777777" w:rsidR="002D07BD" w:rsidRPr="009F3129" w:rsidRDefault="002D07BD" w:rsidP="00D611AC">
            <w:pPr>
              <w:ind w:firstLine="0"/>
              <w:jc w:val="center"/>
              <w:rPr>
                <w:rFonts w:ascii="Times New Roman" w:hAnsi="Times New Roman" w:cs="Times New Roman"/>
                <w:spacing w:val="-6"/>
                <w:sz w:val="24"/>
                <w:szCs w:val="24"/>
              </w:rPr>
            </w:pPr>
            <w:r w:rsidRPr="009F3129">
              <w:rPr>
                <w:rFonts w:ascii="Times New Roman" w:hAnsi="Times New Roman" w:cs="Times New Roman"/>
                <w:spacing w:val="-6"/>
                <w:sz w:val="24"/>
                <w:szCs w:val="24"/>
              </w:rPr>
              <w:t>2019</w:t>
            </w:r>
          </w:p>
        </w:tc>
        <w:tc>
          <w:tcPr>
            <w:tcW w:w="593" w:type="pct"/>
            <w:tcBorders>
              <w:top w:val="single" w:sz="4" w:space="0" w:color="auto"/>
              <w:left w:val="single" w:sz="4" w:space="0" w:color="auto"/>
              <w:bottom w:val="single" w:sz="4" w:space="0" w:color="auto"/>
              <w:right w:val="single" w:sz="4" w:space="0" w:color="auto"/>
            </w:tcBorders>
            <w:vAlign w:val="center"/>
            <w:hideMark/>
          </w:tcPr>
          <w:p w14:paraId="07E7348F" w14:textId="77777777" w:rsidR="002D07BD" w:rsidRPr="009F3129" w:rsidRDefault="002D07BD" w:rsidP="00D611AC">
            <w:pPr>
              <w:ind w:firstLine="0"/>
              <w:jc w:val="center"/>
              <w:rPr>
                <w:rFonts w:ascii="Times New Roman" w:hAnsi="Times New Roman" w:cs="Times New Roman"/>
                <w:spacing w:val="-6"/>
                <w:sz w:val="24"/>
                <w:szCs w:val="24"/>
              </w:rPr>
            </w:pPr>
            <w:r w:rsidRPr="009F3129">
              <w:rPr>
                <w:rFonts w:ascii="Times New Roman" w:hAnsi="Times New Roman" w:cs="Times New Roman"/>
                <w:spacing w:val="-6"/>
                <w:sz w:val="24"/>
                <w:szCs w:val="24"/>
              </w:rPr>
              <w:t>2020</w:t>
            </w:r>
          </w:p>
        </w:tc>
        <w:tc>
          <w:tcPr>
            <w:tcW w:w="593" w:type="pct"/>
            <w:tcBorders>
              <w:top w:val="single" w:sz="4" w:space="0" w:color="auto"/>
              <w:left w:val="single" w:sz="4" w:space="0" w:color="auto"/>
              <w:bottom w:val="single" w:sz="4" w:space="0" w:color="auto"/>
              <w:right w:val="single" w:sz="4" w:space="0" w:color="auto"/>
            </w:tcBorders>
            <w:vAlign w:val="center"/>
            <w:hideMark/>
          </w:tcPr>
          <w:p w14:paraId="4BD8098C" w14:textId="77777777" w:rsidR="002D07BD" w:rsidRPr="009F3129" w:rsidRDefault="002D07BD" w:rsidP="00D611AC">
            <w:pPr>
              <w:ind w:firstLine="0"/>
              <w:jc w:val="center"/>
              <w:rPr>
                <w:rFonts w:ascii="Times New Roman" w:hAnsi="Times New Roman" w:cs="Times New Roman"/>
                <w:spacing w:val="-6"/>
                <w:sz w:val="24"/>
                <w:szCs w:val="24"/>
              </w:rPr>
            </w:pPr>
            <w:r w:rsidRPr="009F3129">
              <w:rPr>
                <w:rFonts w:ascii="Times New Roman" w:hAnsi="Times New Roman" w:cs="Times New Roman"/>
                <w:spacing w:val="-6"/>
                <w:sz w:val="24"/>
                <w:szCs w:val="24"/>
              </w:rPr>
              <w:t>2021</w:t>
            </w:r>
          </w:p>
        </w:tc>
        <w:tc>
          <w:tcPr>
            <w:tcW w:w="590" w:type="pct"/>
            <w:tcBorders>
              <w:top w:val="single" w:sz="4" w:space="0" w:color="auto"/>
              <w:left w:val="single" w:sz="4" w:space="0" w:color="auto"/>
              <w:bottom w:val="single" w:sz="4" w:space="0" w:color="auto"/>
              <w:right w:val="single" w:sz="4" w:space="0" w:color="auto"/>
            </w:tcBorders>
            <w:vAlign w:val="center"/>
            <w:hideMark/>
          </w:tcPr>
          <w:p w14:paraId="39F31128" w14:textId="77777777" w:rsidR="002D07BD" w:rsidRPr="009F3129" w:rsidRDefault="002D07BD" w:rsidP="00D611AC">
            <w:pPr>
              <w:ind w:firstLine="0"/>
              <w:jc w:val="center"/>
              <w:rPr>
                <w:rFonts w:ascii="Times New Roman" w:hAnsi="Times New Roman" w:cs="Times New Roman"/>
                <w:spacing w:val="-6"/>
                <w:sz w:val="24"/>
                <w:szCs w:val="24"/>
              </w:rPr>
            </w:pPr>
            <w:r w:rsidRPr="009F3129">
              <w:rPr>
                <w:rFonts w:ascii="Times New Roman" w:hAnsi="Times New Roman" w:cs="Times New Roman"/>
                <w:spacing w:val="-6"/>
                <w:sz w:val="24"/>
                <w:szCs w:val="24"/>
              </w:rPr>
              <w:t>2022</w:t>
            </w:r>
          </w:p>
        </w:tc>
      </w:tr>
      <w:tr w:rsidR="002D07BD" w:rsidRPr="009F3129" w14:paraId="43C5F140" w14:textId="77777777" w:rsidTr="002D07BD">
        <w:trPr>
          <w:trHeight w:val="340"/>
        </w:trPr>
        <w:tc>
          <w:tcPr>
            <w:tcW w:w="2036" w:type="pct"/>
            <w:tcBorders>
              <w:top w:val="single" w:sz="4" w:space="0" w:color="auto"/>
              <w:left w:val="single" w:sz="4" w:space="0" w:color="auto"/>
              <w:bottom w:val="single" w:sz="4" w:space="0" w:color="auto"/>
              <w:right w:val="single" w:sz="4" w:space="0" w:color="auto"/>
            </w:tcBorders>
            <w:vAlign w:val="center"/>
            <w:hideMark/>
          </w:tcPr>
          <w:p w14:paraId="5FDEB9E1" w14:textId="77777777" w:rsidR="002D07BD" w:rsidRPr="009F3129" w:rsidRDefault="002D07BD" w:rsidP="00D611AC">
            <w:pPr>
              <w:ind w:firstLine="0"/>
              <w:rPr>
                <w:rFonts w:ascii="Times New Roman" w:hAnsi="Times New Roman" w:cs="Times New Roman"/>
                <w:spacing w:val="-6"/>
                <w:sz w:val="24"/>
                <w:szCs w:val="24"/>
              </w:rPr>
            </w:pPr>
            <w:r w:rsidRPr="009F3129">
              <w:rPr>
                <w:rFonts w:ascii="Times New Roman" w:hAnsi="Times New Roman" w:cs="Times New Roman"/>
                <w:spacing w:val="-6"/>
                <w:sz w:val="24"/>
                <w:szCs w:val="24"/>
              </w:rPr>
              <w:t>Всего, в т.ч.</w:t>
            </w:r>
          </w:p>
        </w:tc>
        <w:tc>
          <w:tcPr>
            <w:tcW w:w="596" w:type="pct"/>
            <w:tcBorders>
              <w:top w:val="single" w:sz="4" w:space="0" w:color="auto"/>
              <w:left w:val="single" w:sz="4" w:space="0" w:color="auto"/>
              <w:bottom w:val="single" w:sz="4" w:space="0" w:color="auto"/>
              <w:right w:val="single" w:sz="4" w:space="0" w:color="auto"/>
            </w:tcBorders>
            <w:vAlign w:val="center"/>
            <w:hideMark/>
          </w:tcPr>
          <w:p w14:paraId="7E8DDCFA" w14:textId="77777777" w:rsidR="002D07BD" w:rsidRPr="009F3129" w:rsidRDefault="002D07BD" w:rsidP="00D611AC">
            <w:pPr>
              <w:ind w:firstLine="0"/>
              <w:jc w:val="center"/>
              <w:rPr>
                <w:rFonts w:ascii="Times New Roman" w:hAnsi="Times New Roman" w:cs="Times New Roman"/>
                <w:spacing w:val="-6"/>
                <w:sz w:val="24"/>
                <w:szCs w:val="24"/>
              </w:rPr>
            </w:pPr>
            <w:r w:rsidRPr="009F3129">
              <w:rPr>
                <w:rFonts w:ascii="Times New Roman" w:hAnsi="Times New Roman" w:cs="Times New Roman"/>
                <w:spacing w:val="-6"/>
                <w:sz w:val="24"/>
                <w:szCs w:val="24"/>
              </w:rPr>
              <w:t>36,3</w:t>
            </w:r>
          </w:p>
        </w:tc>
        <w:tc>
          <w:tcPr>
            <w:tcW w:w="593" w:type="pct"/>
            <w:tcBorders>
              <w:top w:val="single" w:sz="4" w:space="0" w:color="auto"/>
              <w:left w:val="single" w:sz="4" w:space="0" w:color="auto"/>
              <w:bottom w:val="single" w:sz="4" w:space="0" w:color="auto"/>
              <w:right w:val="single" w:sz="4" w:space="0" w:color="auto"/>
            </w:tcBorders>
            <w:vAlign w:val="center"/>
            <w:hideMark/>
          </w:tcPr>
          <w:p w14:paraId="236366C5" w14:textId="77777777" w:rsidR="002D07BD" w:rsidRPr="009F3129" w:rsidRDefault="002D07BD" w:rsidP="00D611AC">
            <w:pPr>
              <w:ind w:firstLine="0"/>
              <w:jc w:val="center"/>
              <w:rPr>
                <w:rFonts w:ascii="Times New Roman" w:hAnsi="Times New Roman" w:cs="Times New Roman"/>
                <w:spacing w:val="-6"/>
                <w:sz w:val="24"/>
                <w:szCs w:val="24"/>
              </w:rPr>
            </w:pPr>
            <w:r w:rsidRPr="009F3129">
              <w:rPr>
                <w:rFonts w:ascii="Times New Roman" w:hAnsi="Times New Roman" w:cs="Times New Roman"/>
                <w:spacing w:val="-6"/>
                <w:sz w:val="24"/>
                <w:szCs w:val="24"/>
              </w:rPr>
              <w:t>56,6</w:t>
            </w:r>
          </w:p>
        </w:tc>
        <w:tc>
          <w:tcPr>
            <w:tcW w:w="593" w:type="pct"/>
            <w:tcBorders>
              <w:top w:val="single" w:sz="4" w:space="0" w:color="auto"/>
              <w:left w:val="single" w:sz="4" w:space="0" w:color="auto"/>
              <w:bottom w:val="single" w:sz="4" w:space="0" w:color="auto"/>
              <w:right w:val="single" w:sz="4" w:space="0" w:color="auto"/>
            </w:tcBorders>
            <w:vAlign w:val="center"/>
            <w:hideMark/>
          </w:tcPr>
          <w:p w14:paraId="376A6876" w14:textId="77777777" w:rsidR="002D07BD" w:rsidRPr="009F3129" w:rsidRDefault="002D07BD" w:rsidP="00D611AC">
            <w:pPr>
              <w:ind w:firstLine="0"/>
              <w:jc w:val="center"/>
              <w:rPr>
                <w:rFonts w:ascii="Times New Roman" w:hAnsi="Times New Roman" w:cs="Times New Roman"/>
                <w:spacing w:val="-6"/>
                <w:sz w:val="24"/>
                <w:szCs w:val="24"/>
              </w:rPr>
            </w:pPr>
            <w:r w:rsidRPr="009F3129">
              <w:rPr>
                <w:rFonts w:ascii="Times New Roman" w:hAnsi="Times New Roman" w:cs="Times New Roman"/>
                <w:spacing w:val="-6"/>
                <w:sz w:val="24"/>
                <w:szCs w:val="24"/>
              </w:rPr>
              <w:t>54,3</w:t>
            </w:r>
          </w:p>
        </w:tc>
        <w:tc>
          <w:tcPr>
            <w:tcW w:w="593" w:type="pct"/>
            <w:tcBorders>
              <w:top w:val="single" w:sz="4" w:space="0" w:color="auto"/>
              <w:left w:val="single" w:sz="4" w:space="0" w:color="auto"/>
              <w:bottom w:val="single" w:sz="4" w:space="0" w:color="auto"/>
              <w:right w:val="single" w:sz="4" w:space="0" w:color="auto"/>
            </w:tcBorders>
            <w:vAlign w:val="center"/>
            <w:hideMark/>
          </w:tcPr>
          <w:p w14:paraId="083648FE" w14:textId="77777777" w:rsidR="002D07BD" w:rsidRPr="009F3129" w:rsidRDefault="002D07BD" w:rsidP="00D611AC">
            <w:pPr>
              <w:ind w:firstLine="0"/>
              <w:jc w:val="center"/>
              <w:rPr>
                <w:rFonts w:ascii="Times New Roman" w:hAnsi="Times New Roman" w:cs="Times New Roman"/>
                <w:spacing w:val="-6"/>
                <w:sz w:val="24"/>
                <w:szCs w:val="24"/>
              </w:rPr>
            </w:pPr>
            <w:r w:rsidRPr="009F3129">
              <w:rPr>
                <w:rFonts w:ascii="Times New Roman" w:hAnsi="Times New Roman" w:cs="Times New Roman"/>
                <w:spacing w:val="-6"/>
                <w:sz w:val="24"/>
                <w:szCs w:val="24"/>
              </w:rPr>
              <w:t>53,9</w:t>
            </w:r>
          </w:p>
        </w:tc>
        <w:tc>
          <w:tcPr>
            <w:tcW w:w="590" w:type="pct"/>
            <w:tcBorders>
              <w:top w:val="single" w:sz="4" w:space="0" w:color="auto"/>
              <w:left w:val="single" w:sz="4" w:space="0" w:color="auto"/>
              <w:bottom w:val="single" w:sz="4" w:space="0" w:color="auto"/>
              <w:right w:val="single" w:sz="4" w:space="0" w:color="auto"/>
            </w:tcBorders>
            <w:vAlign w:val="center"/>
            <w:hideMark/>
          </w:tcPr>
          <w:p w14:paraId="259AEEC0" w14:textId="77777777" w:rsidR="002D07BD" w:rsidRPr="009F3129" w:rsidRDefault="002D07BD" w:rsidP="00D611AC">
            <w:pPr>
              <w:ind w:firstLine="0"/>
              <w:jc w:val="center"/>
              <w:rPr>
                <w:rFonts w:ascii="Times New Roman" w:hAnsi="Times New Roman" w:cs="Times New Roman"/>
                <w:spacing w:val="-6"/>
                <w:sz w:val="24"/>
                <w:szCs w:val="24"/>
              </w:rPr>
            </w:pPr>
            <w:r w:rsidRPr="009F3129">
              <w:rPr>
                <w:rFonts w:ascii="Times New Roman" w:hAnsi="Times New Roman" w:cs="Times New Roman"/>
                <w:spacing w:val="-6"/>
                <w:sz w:val="24"/>
                <w:szCs w:val="24"/>
              </w:rPr>
              <w:t>53,3</w:t>
            </w:r>
          </w:p>
        </w:tc>
      </w:tr>
      <w:tr w:rsidR="002D07BD" w:rsidRPr="009F3129" w14:paraId="52F3405D" w14:textId="77777777" w:rsidTr="002D07BD">
        <w:trPr>
          <w:trHeight w:val="340"/>
        </w:trPr>
        <w:tc>
          <w:tcPr>
            <w:tcW w:w="2036" w:type="pct"/>
            <w:tcBorders>
              <w:top w:val="single" w:sz="4" w:space="0" w:color="auto"/>
              <w:left w:val="single" w:sz="4" w:space="0" w:color="auto"/>
              <w:bottom w:val="single" w:sz="4" w:space="0" w:color="auto"/>
              <w:right w:val="single" w:sz="4" w:space="0" w:color="auto"/>
            </w:tcBorders>
            <w:vAlign w:val="center"/>
            <w:hideMark/>
          </w:tcPr>
          <w:p w14:paraId="1BC4F241" w14:textId="77777777" w:rsidR="002D07BD" w:rsidRPr="009F3129" w:rsidRDefault="002D07BD" w:rsidP="00D611AC">
            <w:pPr>
              <w:ind w:firstLine="0"/>
              <w:rPr>
                <w:rFonts w:ascii="Times New Roman" w:hAnsi="Times New Roman" w:cs="Times New Roman"/>
                <w:spacing w:val="-6"/>
                <w:sz w:val="24"/>
                <w:szCs w:val="24"/>
              </w:rPr>
            </w:pPr>
            <w:r w:rsidRPr="009F3129">
              <w:rPr>
                <w:rFonts w:ascii="Times New Roman" w:hAnsi="Times New Roman" w:cs="Times New Roman"/>
                <w:spacing w:val="-6"/>
                <w:sz w:val="24"/>
                <w:szCs w:val="24"/>
              </w:rPr>
              <w:t>Налоговые доходы</w:t>
            </w:r>
          </w:p>
        </w:tc>
        <w:tc>
          <w:tcPr>
            <w:tcW w:w="596" w:type="pct"/>
            <w:tcBorders>
              <w:top w:val="single" w:sz="4" w:space="0" w:color="auto"/>
              <w:left w:val="single" w:sz="4" w:space="0" w:color="auto"/>
              <w:bottom w:val="single" w:sz="4" w:space="0" w:color="auto"/>
              <w:right w:val="single" w:sz="4" w:space="0" w:color="auto"/>
            </w:tcBorders>
            <w:vAlign w:val="center"/>
            <w:hideMark/>
          </w:tcPr>
          <w:p w14:paraId="6D8E5E75" w14:textId="77777777" w:rsidR="002D07BD" w:rsidRPr="009F3129" w:rsidRDefault="002D07BD" w:rsidP="00D611AC">
            <w:pPr>
              <w:ind w:firstLine="0"/>
              <w:jc w:val="center"/>
              <w:rPr>
                <w:rFonts w:ascii="Times New Roman" w:hAnsi="Times New Roman" w:cs="Times New Roman"/>
                <w:spacing w:val="-6"/>
                <w:sz w:val="24"/>
                <w:szCs w:val="24"/>
              </w:rPr>
            </w:pPr>
            <w:r w:rsidRPr="009F3129">
              <w:rPr>
                <w:rFonts w:ascii="Times New Roman" w:hAnsi="Times New Roman" w:cs="Times New Roman"/>
                <w:spacing w:val="-6"/>
                <w:sz w:val="24"/>
                <w:szCs w:val="24"/>
              </w:rPr>
              <w:t>13,1</w:t>
            </w:r>
          </w:p>
        </w:tc>
        <w:tc>
          <w:tcPr>
            <w:tcW w:w="593" w:type="pct"/>
            <w:tcBorders>
              <w:top w:val="single" w:sz="4" w:space="0" w:color="auto"/>
              <w:left w:val="single" w:sz="4" w:space="0" w:color="auto"/>
              <w:bottom w:val="single" w:sz="4" w:space="0" w:color="auto"/>
              <w:right w:val="single" w:sz="4" w:space="0" w:color="auto"/>
            </w:tcBorders>
            <w:vAlign w:val="center"/>
            <w:hideMark/>
          </w:tcPr>
          <w:p w14:paraId="09CAAD36" w14:textId="77777777" w:rsidR="002D07BD" w:rsidRPr="009F3129" w:rsidRDefault="002D07BD" w:rsidP="00D611AC">
            <w:pPr>
              <w:ind w:firstLine="0"/>
              <w:jc w:val="center"/>
              <w:rPr>
                <w:rFonts w:ascii="Times New Roman" w:hAnsi="Times New Roman" w:cs="Times New Roman"/>
                <w:spacing w:val="-6"/>
                <w:sz w:val="24"/>
                <w:szCs w:val="24"/>
              </w:rPr>
            </w:pPr>
            <w:r w:rsidRPr="009F3129">
              <w:rPr>
                <w:rFonts w:ascii="Times New Roman" w:hAnsi="Times New Roman" w:cs="Times New Roman"/>
                <w:spacing w:val="-6"/>
                <w:sz w:val="24"/>
                <w:szCs w:val="24"/>
              </w:rPr>
              <w:t>15,4</w:t>
            </w:r>
          </w:p>
        </w:tc>
        <w:tc>
          <w:tcPr>
            <w:tcW w:w="593" w:type="pct"/>
            <w:tcBorders>
              <w:top w:val="single" w:sz="4" w:space="0" w:color="auto"/>
              <w:left w:val="single" w:sz="4" w:space="0" w:color="auto"/>
              <w:bottom w:val="single" w:sz="4" w:space="0" w:color="auto"/>
              <w:right w:val="single" w:sz="4" w:space="0" w:color="auto"/>
            </w:tcBorders>
            <w:vAlign w:val="center"/>
            <w:hideMark/>
          </w:tcPr>
          <w:p w14:paraId="3F63AA16" w14:textId="77777777" w:rsidR="002D07BD" w:rsidRPr="009F3129" w:rsidRDefault="002D07BD" w:rsidP="00D611AC">
            <w:pPr>
              <w:ind w:firstLine="0"/>
              <w:jc w:val="center"/>
              <w:rPr>
                <w:rFonts w:ascii="Times New Roman" w:hAnsi="Times New Roman" w:cs="Times New Roman"/>
                <w:spacing w:val="-6"/>
                <w:sz w:val="24"/>
                <w:szCs w:val="24"/>
              </w:rPr>
            </w:pPr>
            <w:r w:rsidRPr="009F3129">
              <w:rPr>
                <w:rFonts w:ascii="Times New Roman" w:hAnsi="Times New Roman" w:cs="Times New Roman"/>
                <w:spacing w:val="-6"/>
                <w:sz w:val="24"/>
                <w:szCs w:val="24"/>
              </w:rPr>
              <w:t>24,5</w:t>
            </w:r>
          </w:p>
        </w:tc>
        <w:tc>
          <w:tcPr>
            <w:tcW w:w="593" w:type="pct"/>
            <w:tcBorders>
              <w:top w:val="single" w:sz="4" w:space="0" w:color="auto"/>
              <w:left w:val="single" w:sz="4" w:space="0" w:color="auto"/>
              <w:bottom w:val="single" w:sz="4" w:space="0" w:color="auto"/>
              <w:right w:val="single" w:sz="4" w:space="0" w:color="auto"/>
            </w:tcBorders>
            <w:vAlign w:val="center"/>
            <w:hideMark/>
          </w:tcPr>
          <w:p w14:paraId="6D80F40B" w14:textId="77777777" w:rsidR="002D07BD" w:rsidRPr="009F3129" w:rsidRDefault="002D07BD" w:rsidP="00D611AC">
            <w:pPr>
              <w:ind w:firstLine="0"/>
              <w:jc w:val="center"/>
              <w:rPr>
                <w:rFonts w:ascii="Times New Roman" w:hAnsi="Times New Roman" w:cs="Times New Roman"/>
                <w:spacing w:val="-6"/>
                <w:sz w:val="24"/>
                <w:szCs w:val="24"/>
              </w:rPr>
            </w:pPr>
            <w:r w:rsidRPr="009F3129">
              <w:rPr>
                <w:rFonts w:ascii="Times New Roman" w:hAnsi="Times New Roman" w:cs="Times New Roman"/>
                <w:spacing w:val="-6"/>
                <w:sz w:val="24"/>
                <w:szCs w:val="24"/>
              </w:rPr>
              <w:t>21,7</w:t>
            </w:r>
          </w:p>
        </w:tc>
        <w:tc>
          <w:tcPr>
            <w:tcW w:w="590" w:type="pct"/>
            <w:tcBorders>
              <w:top w:val="single" w:sz="4" w:space="0" w:color="auto"/>
              <w:left w:val="single" w:sz="4" w:space="0" w:color="auto"/>
              <w:bottom w:val="single" w:sz="4" w:space="0" w:color="auto"/>
              <w:right w:val="single" w:sz="4" w:space="0" w:color="auto"/>
            </w:tcBorders>
            <w:vAlign w:val="center"/>
            <w:hideMark/>
          </w:tcPr>
          <w:p w14:paraId="071F32F9" w14:textId="77777777" w:rsidR="002D07BD" w:rsidRPr="009F3129" w:rsidRDefault="002D07BD" w:rsidP="00D611AC">
            <w:pPr>
              <w:ind w:firstLine="0"/>
              <w:jc w:val="center"/>
              <w:rPr>
                <w:rFonts w:ascii="Times New Roman" w:hAnsi="Times New Roman" w:cs="Times New Roman"/>
                <w:spacing w:val="-6"/>
                <w:sz w:val="24"/>
                <w:szCs w:val="24"/>
              </w:rPr>
            </w:pPr>
            <w:r w:rsidRPr="009F3129">
              <w:rPr>
                <w:rFonts w:ascii="Times New Roman" w:hAnsi="Times New Roman" w:cs="Times New Roman"/>
                <w:spacing w:val="-6"/>
                <w:sz w:val="24"/>
                <w:szCs w:val="24"/>
              </w:rPr>
              <w:t>19,5</w:t>
            </w:r>
          </w:p>
        </w:tc>
      </w:tr>
      <w:tr w:rsidR="002D07BD" w:rsidRPr="009F3129" w14:paraId="129FDE19" w14:textId="77777777" w:rsidTr="002D07BD">
        <w:trPr>
          <w:trHeight w:val="340"/>
        </w:trPr>
        <w:tc>
          <w:tcPr>
            <w:tcW w:w="2036" w:type="pct"/>
            <w:tcBorders>
              <w:top w:val="single" w:sz="4" w:space="0" w:color="auto"/>
              <w:left w:val="single" w:sz="4" w:space="0" w:color="auto"/>
              <w:bottom w:val="single" w:sz="4" w:space="0" w:color="auto"/>
              <w:right w:val="single" w:sz="4" w:space="0" w:color="auto"/>
            </w:tcBorders>
            <w:vAlign w:val="center"/>
            <w:hideMark/>
          </w:tcPr>
          <w:p w14:paraId="58F91BAE" w14:textId="77777777" w:rsidR="002D07BD" w:rsidRPr="009F3129" w:rsidRDefault="002D07BD" w:rsidP="00D611AC">
            <w:pPr>
              <w:ind w:firstLine="0"/>
              <w:rPr>
                <w:rFonts w:ascii="Times New Roman" w:hAnsi="Times New Roman" w:cs="Times New Roman"/>
                <w:spacing w:val="-6"/>
                <w:sz w:val="24"/>
                <w:szCs w:val="24"/>
              </w:rPr>
            </w:pPr>
            <w:r w:rsidRPr="009F3129">
              <w:rPr>
                <w:rFonts w:ascii="Times New Roman" w:hAnsi="Times New Roman" w:cs="Times New Roman"/>
                <w:spacing w:val="-6"/>
                <w:sz w:val="24"/>
                <w:szCs w:val="24"/>
              </w:rPr>
              <w:t>Неналоговые доходы</w:t>
            </w:r>
          </w:p>
        </w:tc>
        <w:tc>
          <w:tcPr>
            <w:tcW w:w="596" w:type="pct"/>
            <w:tcBorders>
              <w:top w:val="single" w:sz="4" w:space="0" w:color="auto"/>
              <w:left w:val="single" w:sz="4" w:space="0" w:color="auto"/>
              <w:bottom w:val="single" w:sz="4" w:space="0" w:color="auto"/>
              <w:right w:val="single" w:sz="4" w:space="0" w:color="auto"/>
            </w:tcBorders>
            <w:vAlign w:val="center"/>
            <w:hideMark/>
          </w:tcPr>
          <w:p w14:paraId="67A7D1A1" w14:textId="77777777" w:rsidR="002D07BD" w:rsidRPr="009F3129" w:rsidRDefault="002D07BD" w:rsidP="00D611AC">
            <w:pPr>
              <w:ind w:firstLine="0"/>
              <w:jc w:val="center"/>
              <w:rPr>
                <w:rFonts w:ascii="Times New Roman" w:hAnsi="Times New Roman" w:cs="Times New Roman"/>
                <w:spacing w:val="-6"/>
                <w:sz w:val="24"/>
                <w:szCs w:val="24"/>
              </w:rPr>
            </w:pPr>
            <w:r w:rsidRPr="009F3129">
              <w:rPr>
                <w:rFonts w:ascii="Times New Roman" w:hAnsi="Times New Roman" w:cs="Times New Roman"/>
                <w:spacing w:val="-6"/>
                <w:sz w:val="24"/>
                <w:szCs w:val="24"/>
              </w:rPr>
              <w:t>0,4</w:t>
            </w:r>
          </w:p>
        </w:tc>
        <w:tc>
          <w:tcPr>
            <w:tcW w:w="593" w:type="pct"/>
            <w:tcBorders>
              <w:top w:val="single" w:sz="4" w:space="0" w:color="auto"/>
              <w:left w:val="single" w:sz="4" w:space="0" w:color="auto"/>
              <w:bottom w:val="single" w:sz="4" w:space="0" w:color="auto"/>
              <w:right w:val="single" w:sz="4" w:space="0" w:color="auto"/>
            </w:tcBorders>
            <w:vAlign w:val="center"/>
            <w:hideMark/>
          </w:tcPr>
          <w:p w14:paraId="2C21EB26" w14:textId="77777777" w:rsidR="002D07BD" w:rsidRPr="009F3129" w:rsidRDefault="002D07BD" w:rsidP="00D611AC">
            <w:pPr>
              <w:ind w:firstLine="0"/>
              <w:jc w:val="center"/>
              <w:rPr>
                <w:rFonts w:ascii="Times New Roman" w:hAnsi="Times New Roman" w:cs="Times New Roman"/>
                <w:spacing w:val="-6"/>
                <w:sz w:val="24"/>
                <w:szCs w:val="24"/>
              </w:rPr>
            </w:pPr>
            <w:r w:rsidRPr="009F3129">
              <w:rPr>
                <w:rFonts w:ascii="Times New Roman" w:hAnsi="Times New Roman" w:cs="Times New Roman"/>
                <w:spacing w:val="-6"/>
                <w:sz w:val="24"/>
                <w:szCs w:val="24"/>
              </w:rPr>
              <w:t>0,6</w:t>
            </w:r>
          </w:p>
        </w:tc>
        <w:tc>
          <w:tcPr>
            <w:tcW w:w="593" w:type="pct"/>
            <w:tcBorders>
              <w:top w:val="single" w:sz="4" w:space="0" w:color="auto"/>
              <w:left w:val="single" w:sz="4" w:space="0" w:color="auto"/>
              <w:bottom w:val="single" w:sz="4" w:space="0" w:color="auto"/>
              <w:right w:val="single" w:sz="4" w:space="0" w:color="auto"/>
            </w:tcBorders>
            <w:vAlign w:val="center"/>
            <w:hideMark/>
          </w:tcPr>
          <w:p w14:paraId="2C46EC98" w14:textId="77777777" w:rsidR="002D07BD" w:rsidRPr="009F3129" w:rsidRDefault="002D07BD" w:rsidP="00D611AC">
            <w:pPr>
              <w:ind w:firstLine="0"/>
              <w:jc w:val="center"/>
              <w:rPr>
                <w:rFonts w:ascii="Times New Roman" w:hAnsi="Times New Roman" w:cs="Times New Roman"/>
                <w:spacing w:val="-6"/>
                <w:sz w:val="24"/>
                <w:szCs w:val="24"/>
              </w:rPr>
            </w:pPr>
            <w:r w:rsidRPr="009F3129">
              <w:rPr>
                <w:rFonts w:ascii="Times New Roman" w:hAnsi="Times New Roman" w:cs="Times New Roman"/>
                <w:spacing w:val="-6"/>
                <w:sz w:val="24"/>
                <w:szCs w:val="24"/>
              </w:rPr>
              <w:t>0,5</w:t>
            </w:r>
          </w:p>
        </w:tc>
        <w:tc>
          <w:tcPr>
            <w:tcW w:w="593" w:type="pct"/>
            <w:tcBorders>
              <w:top w:val="single" w:sz="4" w:space="0" w:color="auto"/>
              <w:left w:val="single" w:sz="4" w:space="0" w:color="auto"/>
              <w:bottom w:val="single" w:sz="4" w:space="0" w:color="auto"/>
              <w:right w:val="single" w:sz="4" w:space="0" w:color="auto"/>
            </w:tcBorders>
            <w:vAlign w:val="center"/>
            <w:hideMark/>
          </w:tcPr>
          <w:p w14:paraId="37EF4A40" w14:textId="77777777" w:rsidR="002D07BD" w:rsidRPr="009F3129" w:rsidRDefault="002D07BD" w:rsidP="00D611AC">
            <w:pPr>
              <w:ind w:firstLine="0"/>
              <w:jc w:val="center"/>
              <w:rPr>
                <w:rFonts w:ascii="Times New Roman" w:hAnsi="Times New Roman" w:cs="Times New Roman"/>
                <w:spacing w:val="-6"/>
                <w:sz w:val="24"/>
                <w:szCs w:val="24"/>
              </w:rPr>
            </w:pPr>
            <w:r w:rsidRPr="009F3129">
              <w:rPr>
                <w:rFonts w:ascii="Times New Roman" w:hAnsi="Times New Roman" w:cs="Times New Roman"/>
                <w:spacing w:val="-6"/>
                <w:sz w:val="24"/>
                <w:szCs w:val="24"/>
              </w:rPr>
              <w:t>1,1</w:t>
            </w:r>
          </w:p>
        </w:tc>
        <w:tc>
          <w:tcPr>
            <w:tcW w:w="590" w:type="pct"/>
            <w:tcBorders>
              <w:top w:val="single" w:sz="4" w:space="0" w:color="auto"/>
              <w:left w:val="single" w:sz="4" w:space="0" w:color="auto"/>
              <w:bottom w:val="single" w:sz="4" w:space="0" w:color="auto"/>
              <w:right w:val="single" w:sz="4" w:space="0" w:color="auto"/>
            </w:tcBorders>
            <w:vAlign w:val="center"/>
            <w:hideMark/>
          </w:tcPr>
          <w:p w14:paraId="72005A94" w14:textId="77777777" w:rsidR="002D07BD" w:rsidRPr="009F3129" w:rsidRDefault="002D07BD" w:rsidP="00D611AC">
            <w:pPr>
              <w:ind w:firstLine="0"/>
              <w:jc w:val="center"/>
              <w:rPr>
                <w:rFonts w:ascii="Times New Roman" w:hAnsi="Times New Roman" w:cs="Times New Roman"/>
                <w:spacing w:val="-6"/>
                <w:sz w:val="24"/>
                <w:szCs w:val="24"/>
              </w:rPr>
            </w:pPr>
            <w:r w:rsidRPr="009F3129">
              <w:rPr>
                <w:rFonts w:ascii="Times New Roman" w:hAnsi="Times New Roman" w:cs="Times New Roman"/>
                <w:spacing w:val="-6"/>
                <w:sz w:val="24"/>
                <w:szCs w:val="24"/>
              </w:rPr>
              <w:t>1,5</w:t>
            </w:r>
          </w:p>
        </w:tc>
      </w:tr>
      <w:tr w:rsidR="002D07BD" w:rsidRPr="009F3129" w14:paraId="0CCCB1FC" w14:textId="77777777" w:rsidTr="002D07BD">
        <w:trPr>
          <w:trHeight w:val="340"/>
        </w:trPr>
        <w:tc>
          <w:tcPr>
            <w:tcW w:w="2036" w:type="pct"/>
            <w:tcBorders>
              <w:top w:val="single" w:sz="4" w:space="0" w:color="auto"/>
              <w:left w:val="single" w:sz="4" w:space="0" w:color="auto"/>
              <w:bottom w:val="single" w:sz="4" w:space="0" w:color="auto"/>
              <w:right w:val="single" w:sz="4" w:space="0" w:color="auto"/>
            </w:tcBorders>
            <w:vAlign w:val="center"/>
            <w:hideMark/>
          </w:tcPr>
          <w:p w14:paraId="1A182227" w14:textId="77777777" w:rsidR="002D07BD" w:rsidRPr="009F3129" w:rsidRDefault="002D07BD" w:rsidP="00D611AC">
            <w:pPr>
              <w:ind w:firstLine="0"/>
              <w:rPr>
                <w:rFonts w:ascii="Times New Roman" w:hAnsi="Times New Roman" w:cs="Times New Roman"/>
                <w:spacing w:val="-6"/>
                <w:sz w:val="24"/>
                <w:szCs w:val="24"/>
              </w:rPr>
            </w:pPr>
            <w:r w:rsidRPr="009F3129">
              <w:rPr>
                <w:rFonts w:ascii="Times New Roman" w:hAnsi="Times New Roman" w:cs="Times New Roman"/>
                <w:spacing w:val="-6"/>
                <w:sz w:val="24"/>
                <w:szCs w:val="24"/>
              </w:rPr>
              <w:t>Безвозмездные поступления</w:t>
            </w:r>
          </w:p>
        </w:tc>
        <w:tc>
          <w:tcPr>
            <w:tcW w:w="596" w:type="pct"/>
            <w:tcBorders>
              <w:top w:val="single" w:sz="4" w:space="0" w:color="auto"/>
              <w:left w:val="single" w:sz="4" w:space="0" w:color="auto"/>
              <w:bottom w:val="single" w:sz="4" w:space="0" w:color="auto"/>
              <w:right w:val="single" w:sz="4" w:space="0" w:color="auto"/>
            </w:tcBorders>
            <w:vAlign w:val="center"/>
            <w:hideMark/>
          </w:tcPr>
          <w:p w14:paraId="2AE2E712" w14:textId="77777777" w:rsidR="002D07BD" w:rsidRPr="009F3129" w:rsidRDefault="002D07BD" w:rsidP="00D611AC">
            <w:pPr>
              <w:ind w:firstLine="0"/>
              <w:jc w:val="center"/>
              <w:rPr>
                <w:rFonts w:ascii="Times New Roman" w:hAnsi="Times New Roman" w:cs="Times New Roman"/>
                <w:spacing w:val="-6"/>
                <w:sz w:val="24"/>
                <w:szCs w:val="24"/>
              </w:rPr>
            </w:pPr>
            <w:r w:rsidRPr="009F3129">
              <w:rPr>
                <w:rFonts w:ascii="Times New Roman" w:hAnsi="Times New Roman" w:cs="Times New Roman"/>
                <w:spacing w:val="-6"/>
                <w:sz w:val="24"/>
                <w:szCs w:val="24"/>
              </w:rPr>
              <w:t>22,7</w:t>
            </w:r>
          </w:p>
        </w:tc>
        <w:tc>
          <w:tcPr>
            <w:tcW w:w="593" w:type="pct"/>
            <w:tcBorders>
              <w:top w:val="single" w:sz="4" w:space="0" w:color="auto"/>
              <w:left w:val="single" w:sz="4" w:space="0" w:color="auto"/>
              <w:bottom w:val="single" w:sz="4" w:space="0" w:color="auto"/>
              <w:right w:val="single" w:sz="4" w:space="0" w:color="auto"/>
            </w:tcBorders>
            <w:vAlign w:val="center"/>
            <w:hideMark/>
          </w:tcPr>
          <w:p w14:paraId="5DC75A28" w14:textId="77777777" w:rsidR="002D07BD" w:rsidRPr="009F3129" w:rsidRDefault="002D07BD" w:rsidP="00D611AC">
            <w:pPr>
              <w:ind w:firstLine="0"/>
              <w:jc w:val="center"/>
              <w:rPr>
                <w:rFonts w:ascii="Times New Roman" w:hAnsi="Times New Roman" w:cs="Times New Roman"/>
                <w:spacing w:val="-6"/>
                <w:sz w:val="24"/>
                <w:szCs w:val="24"/>
              </w:rPr>
            </w:pPr>
            <w:r w:rsidRPr="009F3129">
              <w:rPr>
                <w:rFonts w:ascii="Times New Roman" w:hAnsi="Times New Roman" w:cs="Times New Roman"/>
                <w:spacing w:val="-6"/>
                <w:sz w:val="24"/>
                <w:szCs w:val="24"/>
              </w:rPr>
              <w:t>40,7</w:t>
            </w:r>
          </w:p>
        </w:tc>
        <w:tc>
          <w:tcPr>
            <w:tcW w:w="593" w:type="pct"/>
            <w:tcBorders>
              <w:top w:val="single" w:sz="4" w:space="0" w:color="auto"/>
              <w:left w:val="single" w:sz="4" w:space="0" w:color="auto"/>
              <w:bottom w:val="single" w:sz="4" w:space="0" w:color="auto"/>
              <w:right w:val="single" w:sz="4" w:space="0" w:color="auto"/>
            </w:tcBorders>
            <w:vAlign w:val="center"/>
            <w:hideMark/>
          </w:tcPr>
          <w:p w14:paraId="43DA8859" w14:textId="77777777" w:rsidR="002D07BD" w:rsidRPr="009F3129" w:rsidRDefault="002D07BD" w:rsidP="00D611AC">
            <w:pPr>
              <w:ind w:firstLine="0"/>
              <w:jc w:val="center"/>
              <w:rPr>
                <w:rFonts w:ascii="Times New Roman" w:hAnsi="Times New Roman" w:cs="Times New Roman"/>
                <w:spacing w:val="-6"/>
                <w:sz w:val="24"/>
                <w:szCs w:val="24"/>
              </w:rPr>
            </w:pPr>
            <w:r w:rsidRPr="009F3129">
              <w:rPr>
                <w:rFonts w:ascii="Times New Roman" w:hAnsi="Times New Roman" w:cs="Times New Roman"/>
                <w:spacing w:val="-6"/>
                <w:sz w:val="24"/>
                <w:szCs w:val="24"/>
              </w:rPr>
              <w:t>29,3</w:t>
            </w:r>
          </w:p>
        </w:tc>
        <w:tc>
          <w:tcPr>
            <w:tcW w:w="593" w:type="pct"/>
            <w:tcBorders>
              <w:top w:val="single" w:sz="4" w:space="0" w:color="auto"/>
              <w:left w:val="single" w:sz="4" w:space="0" w:color="auto"/>
              <w:bottom w:val="single" w:sz="4" w:space="0" w:color="auto"/>
              <w:right w:val="single" w:sz="4" w:space="0" w:color="auto"/>
            </w:tcBorders>
            <w:vAlign w:val="center"/>
            <w:hideMark/>
          </w:tcPr>
          <w:p w14:paraId="31AD93AD" w14:textId="77777777" w:rsidR="002D07BD" w:rsidRPr="009F3129" w:rsidRDefault="002D07BD" w:rsidP="00D611AC">
            <w:pPr>
              <w:ind w:firstLine="0"/>
              <w:jc w:val="center"/>
              <w:rPr>
                <w:rFonts w:ascii="Times New Roman" w:hAnsi="Times New Roman" w:cs="Times New Roman"/>
                <w:spacing w:val="-6"/>
                <w:sz w:val="24"/>
                <w:szCs w:val="24"/>
              </w:rPr>
            </w:pPr>
            <w:r w:rsidRPr="009F3129">
              <w:rPr>
                <w:rFonts w:ascii="Times New Roman" w:hAnsi="Times New Roman" w:cs="Times New Roman"/>
                <w:spacing w:val="-6"/>
                <w:sz w:val="24"/>
                <w:szCs w:val="24"/>
              </w:rPr>
              <w:t>31,0</w:t>
            </w:r>
          </w:p>
        </w:tc>
        <w:tc>
          <w:tcPr>
            <w:tcW w:w="590" w:type="pct"/>
            <w:tcBorders>
              <w:top w:val="single" w:sz="4" w:space="0" w:color="auto"/>
              <w:left w:val="single" w:sz="4" w:space="0" w:color="auto"/>
              <w:bottom w:val="single" w:sz="4" w:space="0" w:color="auto"/>
              <w:right w:val="single" w:sz="4" w:space="0" w:color="auto"/>
            </w:tcBorders>
            <w:vAlign w:val="center"/>
            <w:hideMark/>
          </w:tcPr>
          <w:p w14:paraId="6B07296A" w14:textId="77777777" w:rsidR="002D07BD" w:rsidRPr="009F3129" w:rsidRDefault="002D07BD" w:rsidP="00D611AC">
            <w:pPr>
              <w:ind w:firstLine="0"/>
              <w:jc w:val="center"/>
              <w:rPr>
                <w:rFonts w:ascii="Times New Roman" w:hAnsi="Times New Roman" w:cs="Times New Roman"/>
                <w:spacing w:val="-6"/>
                <w:sz w:val="24"/>
                <w:szCs w:val="24"/>
              </w:rPr>
            </w:pPr>
            <w:r w:rsidRPr="009F3129">
              <w:rPr>
                <w:rFonts w:ascii="Times New Roman" w:hAnsi="Times New Roman" w:cs="Times New Roman"/>
                <w:spacing w:val="-6"/>
                <w:sz w:val="24"/>
                <w:szCs w:val="24"/>
              </w:rPr>
              <w:t>32,3</w:t>
            </w:r>
          </w:p>
        </w:tc>
      </w:tr>
      <w:tr w:rsidR="002D07BD" w:rsidRPr="009F3129" w14:paraId="0CB095CB" w14:textId="77777777" w:rsidTr="002D07BD">
        <w:trPr>
          <w:trHeight w:val="340"/>
        </w:trPr>
        <w:tc>
          <w:tcPr>
            <w:tcW w:w="2036" w:type="pct"/>
            <w:tcBorders>
              <w:top w:val="single" w:sz="4" w:space="0" w:color="auto"/>
              <w:left w:val="single" w:sz="4" w:space="0" w:color="auto"/>
              <w:bottom w:val="single" w:sz="4" w:space="0" w:color="auto"/>
              <w:right w:val="single" w:sz="4" w:space="0" w:color="auto"/>
            </w:tcBorders>
            <w:vAlign w:val="center"/>
            <w:hideMark/>
          </w:tcPr>
          <w:p w14:paraId="23D4C85F" w14:textId="77777777" w:rsidR="002D07BD" w:rsidRPr="009F3129" w:rsidRDefault="002D07BD" w:rsidP="00D611AC">
            <w:pPr>
              <w:ind w:firstLine="0"/>
              <w:rPr>
                <w:rFonts w:ascii="Times New Roman" w:hAnsi="Times New Roman" w:cs="Times New Roman"/>
                <w:spacing w:val="-6"/>
                <w:sz w:val="24"/>
                <w:szCs w:val="24"/>
              </w:rPr>
            </w:pPr>
            <w:r w:rsidRPr="009F3129">
              <w:rPr>
                <w:rFonts w:ascii="Times New Roman" w:hAnsi="Times New Roman" w:cs="Times New Roman"/>
                <w:spacing w:val="-6"/>
                <w:sz w:val="24"/>
                <w:szCs w:val="24"/>
              </w:rPr>
              <w:t>из них межбюджетные трансферты</w:t>
            </w:r>
          </w:p>
        </w:tc>
        <w:tc>
          <w:tcPr>
            <w:tcW w:w="596" w:type="pct"/>
            <w:tcBorders>
              <w:top w:val="single" w:sz="4" w:space="0" w:color="auto"/>
              <w:left w:val="single" w:sz="4" w:space="0" w:color="auto"/>
              <w:bottom w:val="single" w:sz="4" w:space="0" w:color="auto"/>
              <w:right w:val="single" w:sz="4" w:space="0" w:color="auto"/>
            </w:tcBorders>
            <w:vAlign w:val="center"/>
            <w:hideMark/>
          </w:tcPr>
          <w:p w14:paraId="3517A45A" w14:textId="77777777" w:rsidR="002D07BD" w:rsidRPr="009F3129" w:rsidRDefault="002D07BD" w:rsidP="00D611AC">
            <w:pPr>
              <w:ind w:firstLine="0"/>
              <w:jc w:val="center"/>
              <w:rPr>
                <w:rFonts w:ascii="Times New Roman" w:hAnsi="Times New Roman" w:cs="Times New Roman"/>
                <w:spacing w:val="-6"/>
                <w:sz w:val="24"/>
                <w:szCs w:val="24"/>
              </w:rPr>
            </w:pPr>
            <w:r w:rsidRPr="009F3129">
              <w:rPr>
                <w:rFonts w:ascii="Times New Roman" w:hAnsi="Times New Roman" w:cs="Times New Roman"/>
                <w:spacing w:val="-6"/>
                <w:sz w:val="24"/>
                <w:szCs w:val="24"/>
              </w:rPr>
              <w:t>16,3</w:t>
            </w:r>
          </w:p>
        </w:tc>
        <w:tc>
          <w:tcPr>
            <w:tcW w:w="593" w:type="pct"/>
            <w:tcBorders>
              <w:top w:val="single" w:sz="4" w:space="0" w:color="auto"/>
              <w:left w:val="single" w:sz="4" w:space="0" w:color="auto"/>
              <w:bottom w:val="single" w:sz="4" w:space="0" w:color="auto"/>
              <w:right w:val="single" w:sz="4" w:space="0" w:color="auto"/>
            </w:tcBorders>
            <w:vAlign w:val="center"/>
            <w:hideMark/>
          </w:tcPr>
          <w:p w14:paraId="6708E13E" w14:textId="77777777" w:rsidR="002D07BD" w:rsidRPr="009F3129" w:rsidRDefault="002D07BD" w:rsidP="00D611AC">
            <w:pPr>
              <w:ind w:firstLine="0"/>
              <w:jc w:val="center"/>
              <w:rPr>
                <w:rFonts w:ascii="Times New Roman" w:hAnsi="Times New Roman" w:cs="Times New Roman"/>
                <w:spacing w:val="-6"/>
                <w:sz w:val="24"/>
                <w:szCs w:val="24"/>
              </w:rPr>
            </w:pPr>
            <w:r w:rsidRPr="009F3129">
              <w:rPr>
                <w:rFonts w:ascii="Times New Roman" w:hAnsi="Times New Roman" w:cs="Times New Roman"/>
                <w:spacing w:val="-6"/>
                <w:sz w:val="24"/>
                <w:szCs w:val="24"/>
              </w:rPr>
              <w:t>35,5</w:t>
            </w:r>
          </w:p>
        </w:tc>
        <w:tc>
          <w:tcPr>
            <w:tcW w:w="593" w:type="pct"/>
            <w:tcBorders>
              <w:top w:val="single" w:sz="4" w:space="0" w:color="auto"/>
              <w:left w:val="single" w:sz="4" w:space="0" w:color="auto"/>
              <w:bottom w:val="single" w:sz="4" w:space="0" w:color="auto"/>
              <w:right w:val="single" w:sz="4" w:space="0" w:color="auto"/>
            </w:tcBorders>
            <w:vAlign w:val="center"/>
            <w:hideMark/>
          </w:tcPr>
          <w:p w14:paraId="5AB5EB7A" w14:textId="77777777" w:rsidR="002D07BD" w:rsidRPr="009F3129" w:rsidRDefault="002D07BD" w:rsidP="00D611AC">
            <w:pPr>
              <w:ind w:firstLine="0"/>
              <w:jc w:val="center"/>
              <w:rPr>
                <w:rFonts w:ascii="Times New Roman" w:hAnsi="Times New Roman" w:cs="Times New Roman"/>
                <w:spacing w:val="-6"/>
                <w:sz w:val="24"/>
                <w:szCs w:val="24"/>
              </w:rPr>
            </w:pPr>
            <w:r w:rsidRPr="009F3129">
              <w:rPr>
                <w:rFonts w:ascii="Times New Roman" w:hAnsi="Times New Roman" w:cs="Times New Roman"/>
                <w:spacing w:val="-6"/>
                <w:sz w:val="24"/>
                <w:szCs w:val="24"/>
              </w:rPr>
              <w:t>19,8</w:t>
            </w:r>
          </w:p>
        </w:tc>
        <w:tc>
          <w:tcPr>
            <w:tcW w:w="593" w:type="pct"/>
            <w:tcBorders>
              <w:top w:val="single" w:sz="4" w:space="0" w:color="auto"/>
              <w:left w:val="single" w:sz="4" w:space="0" w:color="auto"/>
              <w:bottom w:val="single" w:sz="4" w:space="0" w:color="auto"/>
              <w:right w:val="single" w:sz="4" w:space="0" w:color="auto"/>
            </w:tcBorders>
            <w:vAlign w:val="center"/>
            <w:hideMark/>
          </w:tcPr>
          <w:p w14:paraId="10178D00" w14:textId="77777777" w:rsidR="002D07BD" w:rsidRPr="009F3129" w:rsidRDefault="002D07BD" w:rsidP="00D611AC">
            <w:pPr>
              <w:ind w:firstLine="0"/>
              <w:jc w:val="center"/>
              <w:rPr>
                <w:rFonts w:ascii="Times New Roman" w:hAnsi="Times New Roman" w:cs="Times New Roman"/>
                <w:spacing w:val="-6"/>
                <w:sz w:val="24"/>
                <w:szCs w:val="24"/>
              </w:rPr>
            </w:pPr>
            <w:r w:rsidRPr="009F3129">
              <w:rPr>
                <w:rFonts w:ascii="Times New Roman" w:hAnsi="Times New Roman" w:cs="Times New Roman"/>
                <w:spacing w:val="-6"/>
                <w:sz w:val="24"/>
                <w:szCs w:val="24"/>
              </w:rPr>
              <w:t>22,1</w:t>
            </w:r>
          </w:p>
        </w:tc>
        <w:tc>
          <w:tcPr>
            <w:tcW w:w="590" w:type="pct"/>
            <w:tcBorders>
              <w:top w:val="single" w:sz="4" w:space="0" w:color="auto"/>
              <w:left w:val="single" w:sz="4" w:space="0" w:color="auto"/>
              <w:bottom w:val="single" w:sz="4" w:space="0" w:color="auto"/>
              <w:right w:val="single" w:sz="4" w:space="0" w:color="auto"/>
            </w:tcBorders>
            <w:vAlign w:val="center"/>
            <w:hideMark/>
          </w:tcPr>
          <w:p w14:paraId="7288FF21" w14:textId="77777777" w:rsidR="002D07BD" w:rsidRPr="009F3129" w:rsidRDefault="002D07BD" w:rsidP="00D611AC">
            <w:pPr>
              <w:ind w:firstLine="0"/>
              <w:jc w:val="center"/>
              <w:rPr>
                <w:rFonts w:ascii="Times New Roman" w:hAnsi="Times New Roman" w:cs="Times New Roman"/>
                <w:spacing w:val="-6"/>
                <w:sz w:val="24"/>
                <w:szCs w:val="24"/>
              </w:rPr>
            </w:pPr>
            <w:r w:rsidRPr="009F3129">
              <w:rPr>
                <w:rFonts w:ascii="Times New Roman" w:hAnsi="Times New Roman" w:cs="Times New Roman"/>
                <w:spacing w:val="-6"/>
                <w:sz w:val="24"/>
                <w:szCs w:val="24"/>
              </w:rPr>
              <w:t>23,1</w:t>
            </w:r>
          </w:p>
        </w:tc>
      </w:tr>
    </w:tbl>
    <w:p w14:paraId="6D6F4983" w14:textId="77777777" w:rsidR="002D07BD" w:rsidRPr="009F3129" w:rsidRDefault="002D07BD" w:rsidP="00D611AC">
      <w:pPr>
        <w:ind w:firstLine="0"/>
        <w:rPr>
          <w:rFonts w:ascii="Times New Roman" w:hAnsi="Times New Roman" w:cs="Times New Roman"/>
          <w:bCs/>
          <w:iCs/>
          <w:sz w:val="20"/>
          <w:szCs w:val="20"/>
        </w:rPr>
      </w:pPr>
      <w:r w:rsidRPr="009F3129">
        <w:rPr>
          <w:rFonts w:ascii="Times New Roman" w:hAnsi="Times New Roman" w:cs="Times New Roman"/>
          <w:bCs/>
          <w:iCs/>
          <w:sz w:val="20"/>
          <w:szCs w:val="20"/>
        </w:rPr>
        <w:t>Источник: Отчеты об исполнении консолидированных бюджетов субъектов Российской Федерации / Электронный бюджет. – URL: https://budget.gov.ru/Бюджет/Бюджетная-отчетность/Бюджетная-отчетность-бюджетов-бюджетной-системы-РФ (дата обращения:23.08.2023)</w:t>
      </w:r>
    </w:p>
    <w:p w14:paraId="61640C57" w14:textId="77777777" w:rsidR="002D07BD" w:rsidRPr="009F3129" w:rsidRDefault="002D07BD" w:rsidP="00D611AC"/>
    <w:p w14:paraId="563A5938" w14:textId="77777777" w:rsidR="002D07BD" w:rsidRPr="009F3129" w:rsidRDefault="002D07BD" w:rsidP="00D611AC">
      <w:r w:rsidRPr="009F3129">
        <w:t>Основу налоговых поступлений региона формируют налоги на прибыль, на доходы физических лиц, на добычу полезных ископаемых и на имущество организаций. Преобладание добывающего сектора промышленности в экономике региона является фактором высокой волатильности доходов бюджета. Рост инвестиционного спроса на драгоценные металлы в период пандемии в 2020 года обусловил всплеск цен на эти товары на мировых рынках и как следствие обеспечил рекордный объем налоговых доходов в бюджет Округа (24,5 млрд руб.). В последующие годы наметилась тенденция к сокращению налоговых поступлений. В 2022 году их объем составил 19,5 млрд руб. или 89,6% к уровню 2021 года. Основным фактором снижения налоговых доходов стало падение прибыли организаций, в результате чего поступления по налогу на прибыль организаций уменьшилось с 9,4 до 6,9 млрд руб. В 2022 году поступления сократились также и по налогу на добычу полезных ископаемых (в структуре налоговых доходов) - с 16,2 до 13,2%.</w:t>
      </w:r>
    </w:p>
    <w:p w14:paraId="177D9D9A" w14:textId="77777777" w:rsidR="002D07BD" w:rsidRPr="009F3129" w:rsidRDefault="002D07BD" w:rsidP="00D611AC">
      <w:r w:rsidRPr="009F3129">
        <w:t xml:space="preserve">Вместе с тем сохраняются положительные темпы роста доходов по налогу на доходы физических лиц (+16,0% к 2021 году, доля в налоговых доходах – 38,8%) и налогу на имущество организаций (+9,2% к 2021 году, доля в налоговых доходах – 8,0%). </w:t>
      </w:r>
    </w:p>
    <w:p w14:paraId="4913D1C5" w14:textId="77777777" w:rsidR="002D07BD" w:rsidRPr="009F3129" w:rsidRDefault="002D07BD" w:rsidP="00D611AC">
      <w:r w:rsidRPr="009F3129">
        <w:t>Расходы консолидированного бюджета ЧАО в 2022 году составили 58,3 млрд руб. (+4,2% к 2021 году). Стоимость расходов на осуществление государственных и муниципальных полномочий является самой высокой в РФ (почти в 12 раз превышает среднероссийский уровень)</w:t>
      </w:r>
      <w:r w:rsidRPr="009F3129">
        <w:rPr>
          <w:vertAlign w:val="superscript"/>
        </w:rPr>
        <w:footnoteReference w:id="31"/>
      </w:r>
      <w:r w:rsidRPr="009F3129">
        <w:t>. К основным удорожающим факторам относятся сложные климатические условия, удаленность от центров производства товаров и услуг, низкая связность населенных пунктов, повышенные затраты на оплату труда, транспортные услуги, создание и обслуживание инфраструктуры для обеспечения жизнедеятельности.</w:t>
      </w:r>
    </w:p>
    <w:p w14:paraId="18634E95" w14:textId="77777777" w:rsidR="002D07BD" w:rsidRPr="009F3129" w:rsidRDefault="002D07BD" w:rsidP="00D611AC">
      <w:r w:rsidRPr="009F3129">
        <w:t>Около трети всех расходов бюджета приходится на сферу жилищно-коммунального хозяйства, это в 3 раза выше среднероссийского значения. Причиной этого являются повышенные затраты на создание и обслуживание жилищно-коммунальной инфраструктуры, значительное удорожание топлива за счет транспортной составляющей, длинные отопительные сезоны. Это приводит к высоким экономически обоснованным тарифам и необходимости осуществления большого объема расходов на субсидирование ресурсоснабжающих организаций.</w:t>
      </w:r>
    </w:p>
    <w:p w14:paraId="34CA5FB4" w14:textId="77777777" w:rsidR="002D07BD" w:rsidRPr="009F3129" w:rsidRDefault="002D07BD" w:rsidP="00D611AC">
      <w:r w:rsidRPr="009F3129">
        <w:t>В связи с малой численностью населения и повышенными затратами на жилищно-коммунальное хозяйство доля расходов на социальное обеспечение, образование, здравоохранение и культуру является относительно невысокой и в 2022 году составила 32,9% в сравнении с 55,2% в целом по РФ.</w:t>
      </w:r>
    </w:p>
    <w:p w14:paraId="52C6515C" w14:textId="77777777" w:rsidR="002D07BD" w:rsidRPr="009F3129" w:rsidRDefault="002D07BD" w:rsidP="00D611AC">
      <w:r w:rsidRPr="009F3129">
        <w:t xml:space="preserve">Бюджет региона достаточно активно используется как инструмент развития, в том числе привлекая федеральные средства для финансирования строительства инженерной инфраструктуры в рамках реализации инвестиционных проектов на территории Округа. Доля расходов на капитальные вложения за последние 5 лет составляла от 10,6 до 24,8% (в 2022 году – 14,2 % при среднем значении по РФ – 14,1%). </w:t>
      </w:r>
    </w:p>
    <w:p w14:paraId="1D2C0F84" w14:textId="77777777" w:rsidR="002D07BD" w:rsidRPr="009F3129" w:rsidRDefault="002D07BD" w:rsidP="00D611AC">
      <w:r w:rsidRPr="009F3129">
        <w:t xml:space="preserve">В 2022 году в консолидированный бюджет Округа поступило 32,3 млрд руб. безвозмездных поступлений (+4,2% к 2021 году), в том числе объем межбюджетных трансфертов составил 23,0 млрд руб. (+4,5% к 2021 году). В структуре межбюджетных трансфертов основной тенденцией последних лет стал рост федеральных субсидий в связи с активной реализацией Национальных проектов (с 3,7 млрд руб. в 2018 году до 13,1 млрд руб. в 2022 году). </w:t>
      </w:r>
    </w:p>
    <w:p w14:paraId="67ABA592" w14:textId="6143291F" w:rsidR="002D07BD" w:rsidRPr="009F3129" w:rsidRDefault="005D4127" w:rsidP="00D611AC">
      <w:r w:rsidRPr="009F3129">
        <w:t>Сбалансированность бюджета региона является неустойчивой и в значительной мере зависит от состояния мировых рынков минерально-сырьевых ресурсов, добываемых в регионе и объема финансовой помощи из федерального бюджета. (Таблица 24).</w:t>
      </w:r>
    </w:p>
    <w:p w14:paraId="688D85AB" w14:textId="77777777" w:rsidR="005D4127" w:rsidRPr="009F3129" w:rsidRDefault="005D4127" w:rsidP="00D611AC"/>
    <w:p w14:paraId="3EFBC2E2" w14:textId="3173C729" w:rsidR="002D07BD" w:rsidRPr="009F3129" w:rsidRDefault="002D07BD" w:rsidP="00D611AC">
      <w:pPr>
        <w:pStyle w:val="aff2"/>
        <w:keepNext/>
        <w:spacing w:after="0"/>
        <w:ind w:firstLine="0"/>
        <w:rPr>
          <w:i w:val="0"/>
          <w:iCs w:val="0"/>
          <w:color w:val="auto"/>
          <w:sz w:val="28"/>
          <w:szCs w:val="28"/>
        </w:rPr>
      </w:pPr>
      <w:bookmarkStart w:id="187" w:name="_Ref147168714"/>
      <w:r w:rsidRPr="009F3129">
        <w:rPr>
          <w:i w:val="0"/>
          <w:iCs w:val="0"/>
          <w:color w:val="auto"/>
          <w:sz w:val="28"/>
          <w:szCs w:val="28"/>
        </w:rPr>
        <w:t xml:space="preserve">Таблица </w:t>
      </w:r>
      <w:r w:rsidRPr="009F3129">
        <w:fldChar w:fldCharType="begin"/>
      </w:r>
      <w:r w:rsidRPr="009F3129">
        <w:rPr>
          <w:i w:val="0"/>
          <w:iCs w:val="0"/>
          <w:color w:val="auto"/>
          <w:sz w:val="28"/>
          <w:szCs w:val="28"/>
        </w:rPr>
        <w:instrText xml:space="preserve"> SEQ Таблица \* ARABIC </w:instrText>
      </w:r>
      <w:r w:rsidRPr="009F3129">
        <w:fldChar w:fldCharType="separate"/>
      </w:r>
      <w:r w:rsidR="00811E81">
        <w:rPr>
          <w:i w:val="0"/>
          <w:iCs w:val="0"/>
          <w:noProof/>
          <w:color w:val="auto"/>
          <w:sz w:val="28"/>
          <w:szCs w:val="28"/>
        </w:rPr>
        <w:t>23</w:t>
      </w:r>
      <w:r w:rsidRPr="009F3129">
        <w:fldChar w:fldCharType="end"/>
      </w:r>
      <w:bookmarkEnd w:id="187"/>
      <w:r w:rsidRPr="009F3129">
        <w:rPr>
          <w:i w:val="0"/>
          <w:iCs w:val="0"/>
          <w:color w:val="auto"/>
          <w:sz w:val="28"/>
          <w:szCs w:val="28"/>
        </w:rPr>
        <w:t>. Сбалансированность консолидированного бюджета ЧАО в 2018-2022 годы, млрд руб.</w:t>
      </w:r>
    </w:p>
    <w:tbl>
      <w:tblPr>
        <w:tblStyle w:val="af8"/>
        <w:tblW w:w="0" w:type="auto"/>
        <w:tblLook w:val="04A0" w:firstRow="1" w:lastRow="0" w:firstColumn="1" w:lastColumn="0" w:noHBand="0" w:noVBand="1"/>
      </w:tblPr>
      <w:tblGrid>
        <w:gridCol w:w="2352"/>
        <w:gridCol w:w="1420"/>
        <w:gridCol w:w="1420"/>
        <w:gridCol w:w="1420"/>
        <w:gridCol w:w="1421"/>
        <w:gridCol w:w="1313"/>
      </w:tblGrid>
      <w:tr w:rsidR="002D07BD" w:rsidRPr="009F3129" w14:paraId="2F386576" w14:textId="77777777" w:rsidTr="002D07BD">
        <w:tc>
          <w:tcPr>
            <w:tcW w:w="2352" w:type="dxa"/>
            <w:tcBorders>
              <w:top w:val="single" w:sz="4" w:space="0" w:color="auto"/>
              <w:left w:val="single" w:sz="4" w:space="0" w:color="auto"/>
              <w:bottom w:val="single" w:sz="4" w:space="0" w:color="auto"/>
              <w:right w:val="single" w:sz="4" w:space="0" w:color="auto"/>
            </w:tcBorders>
            <w:hideMark/>
          </w:tcPr>
          <w:p w14:paraId="5B7020B5" w14:textId="77777777" w:rsidR="002D07BD" w:rsidRPr="009F3129" w:rsidRDefault="002D07BD" w:rsidP="00D611AC">
            <w:pPr>
              <w:ind w:firstLine="0"/>
              <w:rPr>
                <w:sz w:val="24"/>
                <w:szCs w:val="20"/>
              </w:rPr>
            </w:pPr>
            <w:r w:rsidRPr="009F3129">
              <w:rPr>
                <w:sz w:val="24"/>
                <w:szCs w:val="20"/>
              </w:rPr>
              <w:t>Показатель</w:t>
            </w:r>
          </w:p>
        </w:tc>
        <w:tc>
          <w:tcPr>
            <w:tcW w:w="1420" w:type="dxa"/>
            <w:tcBorders>
              <w:top w:val="single" w:sz="4" w:space="0" w:color="auto"/>
              <w:left w:val="single" w:sz="4" w:space="0" w:color="auto"/>
              <w:bottom w:val="single" w:sz="4" w:space="0" w:color="auto"/>
              <w:right w:val="single" w:sz="4" w:space="0" w:color="auto"/>
            </w:tcBorders>
            <w:vAlign w:val="center"/>
            <w:hideMark/>
          </w:tcPr>
          <w:p w14:paraId="77A399F7" w14:textId="77777777" w:rsidR="002D07BD" w:rsidRPr="009F3129" w:rsidRDefault="002D07BD" w:rsidP="00D611AC">
            <w:pPr>
              <w:ind w:firstLine="0"/>
              <w:jc w:val="center"/>
              <w:rPr>
                <w:sz w:val="24"/>
                <w:szCs w:val="20"/>
              </w:rPr>
            </w:pPr>
            <w:r w:rsidRPr="009F3129">
              <w:rPr>
                <w:sz w:val="24"/>
                <w:szCs w:val="20"/>
              </w:rPr>
              <w:t>2018</w:t>
            </w:r>
          </w:p>
        </w:tc>
        <w:tc>
          <w:tcPr>
            <w:tcW w:w="1420" w:type="dxa"/>
            <w:tcBorders>
              <w:top w:val="single" w:sz="4" w:space="0" w:color="auto"/>
              <w:left w:val="single" w:sz="4" w:space="0" w:color="auto"/>
              <w:bottom w:val="single" w:sz="4" w:space="0" w:color="auto"/>
              <w:right w:val="single" w:sz="4" w:space="0" w:color="auto"/>
            </w:tcBorders>
            <w:vAlign w:val="center"/>
            <w:hideMark/>
          </w:tcPr>
          <w:p w14:paraId="5A568D3E" w14:textId="77777777" w:rsidR="002D07BD" w:rsidRPr="009F3129" w:rsidRDefault="002D07BD" w:rsidP="00D611AC">
            <w:pPr>
              <w:ind w:firstLine="0"/>
              <w:jc w:val="center"/>
              <w:rPr>
                <w:sz w:val="24"/>
                <w:szCs w:val="20"/>
              </w:rPr>
            </w:pPr>
            <w:r w:rsidRPr="009F3129">
              <w:rPr>
                <w:sz w:val="24"/>
                <w:szCs w:val="20"/>
              </w:rPr>
              <w:t>2019</w:t>
            </w:r>
          </w:p>
        </w:tc>
        <w:tc>
          <w:tcPr>
            <w:tcW w:w="1420" w:type="dxa"/>
            <w:tcBorders>
              <w:top w:val="single" w:sz="4" w:space="0" w:color="auto"/>
              <w:left w:val="single" w:sz="4" w:space="0" w:color="auto"/>
              <w:bottom w:val="single" w:sz="4" w:space="0" w:color="auto"/>
              <w:right w:val="single" w:sz="4" w:space="0" w:color="auto"/>
            </w:tcBorders>
            <w:vAlign w:val="center"/>
            <w:hideMark/>
          </w:tcPr>
          <w:p w14:paraId="45756EBF" w14:textId="77777777" w:rsidR="002D07BD" w:rsidRPr="009F3129" w:rsidRDefault="002D07BD" w:rsidP="00D611AC">
            <w:pPr>
              <w:ind w:firstLine="0"/>
              <w:jc w:val="center"/>
              <w:rPr>
                <w:sz w:val="24"/>
                <w:szCs w:val="20"/>
              </w:rPr>
            </w:pPr>
            <w:r w:rsidRPr="009F3129">
              <w:rPr>
                <w:sz w:val="24"/>
                <w:szCs w:val="20"/>
              </w:rPr>
              <w:t>2020</w:t>
            </w:r>
          </w:p>
        </w:tc>
        <w:tc>
          <w:tcPr>
            <w:tcW w:w="1421" w:type="dxa"/>
            <w:tcBorders>
              <w:top w:val="single" w:sz="4" w:space="0" w:color="auto"/>
              <w:left w:val="single" w:sz="4" w:space="0" w:color="auto"/>
              <w:bottom w:val="single" w:sz="4" w:space="0" w:color="auto"/>
              <w:right w:val="single" w:sz="4" w:space="0" w:color="auto"/>
            </w:tcBorders>
            <w:vAlign w:val="center"/>
            <w:hideMark/>
          </w:tcPr>
          <w:p w14:paraId="45266C74" w14:textId="77777777" w:rsidR="002D07BD" w:rsidRPr="009F3129" w:rsidRDefault="002D07BD" w:rsidP="00D611AC">
            <w:pPr>
              <w:ind w:firstLine="0"/>
              <w:jc w:val="center"/>
              <w:rPr>
                <w:sz w:val="24"/>
                <w:szCs w:val="20"/>
              </w:rPr>
            </w:pPr>
            <w:r w:rsidRPr="009F3129">
              <w:rPr>
                <w:sz w:val="24"/>
                <w:szCs w:val="20"/>
              </w:rPr>
              <w:t>2021</w:t>
            </w:r>
          </w:p>
        </w:tc>
        <w:tc>
          <w:tcPr>
            <w:tcW w:w="1313" w:type="dxa"/>
            <w:tcBorders>
              <w:top w:val="single" w:sz="4" w:space="0" w:color="auto"/>
              <w:left w:val="single" w:sz="4" w:space="0" w:color="auto"/>
              <w:bottom w:val="single" w:sz="4" w:space="0" w:color="auto"/>
              <w:right w:val="single" w:sz="4" w:space="0" w:color="auto"/>
            </w:tcBorders>
            <w:vAlign w:val="center"/>
            <w:hideMark/>
          </w:tcPr>
          <w:p w14:paraId="6E1B7A86" w14:textId="77777777" w:rsidR="002D07BD" w:rsidRPr="009F3129" w:rsidRDefault="002D07BD" w:rsidP="00D611AC">
            <w:pPr>
              <w:ind w:firstLine="0"/>
              <w:jc w:val="center"/>
              <w:rPr>
                <w:sz w:val="24"/>
                <w:szCs w:val="20"/>
              </w:rPr>
            </w:pPr>
            <w:r w:rsidRPr="009F3129">
              <w:rPr>
                <w:sz w:val="24"/>
                <w:szCs w:val="20"/>
              </w:rPr>
              <w:t>2022</w:t>
            </w:r>
          </w:p>
        </w:tc>
      </w:tr>
      <w:tr w:rsidR="002D07BD" w:rsidRPr="009F3129" w14:paraId="3226868F" w14:textId="77777777" w:rsidTr="002D07BD">
        <w:tc>
          <w:tcPr>
            <w:tcW w:w="2352" w:type="dxa"/>
            <w:tcBorders>
              <w:top w:val="single" w:sz="4" w:space="0" w:color="auto"/>
              <w:left w:val="single" w:sz="4" w:space="0" w:color="auto"/>
              <w:bottom w:val="single" w:sz="4" w:space="0" w:color="auto"/>
              <w:right w:val="single" w:sz="4" w:space="0" w:color="auto"/>
            </w:tcBorders>
            <w:hideMark/>
          </w:tcPr>
          <w:p w14:paraId="2199203C" w14:textId="77777777" w:rsidR="002D07BD" w:rsidRPr="009F3129" w:rsidRDefault="002D07BD" w:rsidP="00D611AC">
            <w:pPr>
              <w:ind w:firstLine="0"/>
              <w:rPr>
                <w:sz w:val="24"/>
                <w:szCs w:val="20"/>
              </w:rPr>
            </w:pPr>
            <w:r w:rsidRPr="009F3129">
              <w:rPr>
                <w:sz w:val="24"/>
                <w:szCs w:val="20"/>
              </w:rPr>
              <w:t>Доходы</w:t>
            </w:r>
          </w:p>
        </w:tc>
        <w:tc>
          <w:tcPr>
            <w:tcW w:w="1420" w:type="dxa"/>
            <w:tcBorders>
              <w:top w:val="single" w:sz="4" w:space="0" w:color="auto"/>
              <w:left w:val="single" w:sz="4" w:space="0" w:color="auto"/>
              <w:bottom w:val="single" w:sz="4" w:space="0" w:color="auto"/>
              <w:right w:val="single" w:sz="4" w:space="0" w:color="auto"/>
            </w:tcBorders>
            <w:vAlign w:val="center"/>
            <w:hideMark/>
          </w:tcPr>
          <w:p w14:paraId="0A765266" w14:textId="77777777" w:rsidR="002D07BD" w:rsidRPr="009F3129" w:rsidRDefault="002D07BD" w:rsidP="00D611AC">
            <w:pPr>
              <w:ind w:firstLine="0"/>
              <w:jc w:val="center"/>
              <w:rPr>
                <w:sz w:val="24"/>
                <w:szCs w:val="20"/>
              </w:rPr>
            </w:pPr>
            <w:r w:rsidRPr="009F3129">
              <w:rPr>
                <w:sz w:val="24"/>
                <w:szCs w:val="20"/>
              </w:rPr>
              <w:t>36,3</w:t>
            </w:r>
          </w:p>
        </w:tc>
        <w:tc>
          <w:tcPr>
            <w:tcW w:w="1420" w:type="dxa"/>
            <w:tcBorders>
              <w:top w:val="single" w:sz="4" w:space="0" w:color="auto"/>
              <w:left w:val="single" w:sz="4" w:space="0" w:color="auto"/>
              <w:bottom w:val="single" w:sz="4" w:space="0" w:color="auto"/>
              <w:right w:val="single" w:sz="4" w:space="0" w:color="auto"/>
            </w:tcBorders>
            <w:vAlign w:val="center"/>
            <w:hideMark/>
          </w:tcPr>
          <w:p w14:paraId="7843DA29" w14:textId="77777777" w:rsidR="002D07BD" w:rsidRPr="009F3129" w:rsidRDefault="002D07BD" w:rsidP="00D611AC">
            <w:pPr>
              <w:ind w:firstLine="0"/>
              <w:jc w:val="center"/>
              <w:rPr>
                <w:sz w:val="24"/>
                <w:szCs w:val="20"/>
              </w:rPr>
            </w:pPr>
            <w:r w:rsidRPr="009F3129">
              <w:rPr>
                <w:sz w:val="24"/>
                <w:szCs w:val="20"/>
              </w:rPr>
              <w:t>56,6</w:t>
            </w:r>
          </w:p>
        </w:tc>
        <w:tc>
          <w:tcPr>
            <w:tcW w:w="1420" w:type="dxa"/>
            <w:tcBorders>
              <w:top w:val="single" w:sz="4" w:space="0" w:color="auto"/>
              <w:left w:val="single" w:sz="4" w:space="0" w:color="auto"/>
              <w:bottom w:val="single" w:sz="4" w:space="0" w:color="auto"/>
              <w:right w:val="single" w:sz="4" w:space="0" w:color="auto"/>
            </w:tcBorders>
            <w:vAlign w:val="center"/>
            <w:hideMark/>
          </w:tcPr>
          <w:p w14:paraId="5E153F31" w14:textId="77777777" w:rsidR="002D07BD" w:rsidRPr="009F3129" w:rsidRDefault="002D07BD" w:rsidP="00D611AC">
            <w:pPr>
              <w:ind w:firstLine="0"/>
              <w:jc w:val="center"/>
              <w:rPr>
                <w:sz w:val="24"/>
                <w:szCs w:val="20"/>
              </w:rPr>
            </w:pPr>
            <w:r w:rsidRPr="009F3129">
              <w:rPr>
                <w:sz w:val="24"/>
                <w:szCs w:val="20"/>
              </w:rPr>
              <w:t>54,3</w:t>
            </w:r>
          </w:p>
        </w:tc>
        <w:tc>
          <w:tcPr>
            <w:tcW w:w="1421" w:type="dxa"/>
            <w:tcBorders>
              <w:top w:val="single" w:sz="4" w:space="0" w:color="auto"/>
              <w:left w:val="single" w:sz="4" w:space="0" w:color="auto"/>
              <w:bottom w:val="single" w:sz="4" w:space="0" w:color="auto"/>
              <w:right w:val="single" w:sz="4" w:space="0" w:color="auto"/>
            </w:tcBorders>
            <w:vAlign w:val="center"/>
            <w:hideMark/>
          </w:tcPr>
          <w:p w14:paraId="70263502" w14:textId="77777777" w:rsidR="002D07BD" w:rsidRPr="009F3129" w:rsidRDefault="002D07BD" w:rsidP="00D611AC">
            <w:pPr>
              <w:ind w:firstLine="0"/>
              <w:jc w:val="center"/>
              <w:rPr>
                <w:sz w:val="24"/>
                <w:szCs w:val="20"/>
              </w:rPr>
            </w:pPr>
            <w:r w:rsidRPr="009F3129">
              <w:rPr>
                <w:sz w:val="24"/>
                <w:szCs w:val="20"/>
              </w:rPr>
              <w:t>53,9</w:t>
            </w:r>
          </w:p>
        </w:tc>
        <w:tc>
          <w:tcPr>
            <w:tcW w:w="1313" w:type="dxa"/>
            <w:tcBorders>
              <w:top w:val="single" w:sz="4" w:space="0" w:color="auto"/>
              <w:left w:val="single" w:sz="4" w:space="0" w:color="auto"/>
              <w:bottom w:val="single" w:sz="4" w:space="0" w:color="auto"/>
              <w:right w:val="single" w:sz="4" w:space="0" w:color="auto"/>
            </w:tcBorders>
            <w:vAlign w:val="center"/>
            <w:hideMark/>
          </w:tcPr>
          <w:p w14:paraId="04CC7163" w14:textId="77777777" w:rsidR="002D07BD" w:rsidRPr="009F3129" w:rsidRDefault="002D07BD" w:rsidP="00D611AC">
            <w:pPr>
              <w:ind w:firstLine="0"/>
              <w:jc w:val="center"/>
              <w:rPr>
                <w:sz w:val="24"/>
                <w:szCs w:val="20"/>
              </w:rPr>
            </w:pPr>
            <w:r w:rsidRPr="009F3129">
              <w:rPr>
                <w:sz w:val="24"/>
                <w:szCs w:val="20"/>
              </w:rPr>
              <w:t>53,3</w:t>
            </w:r>
          </w:p>
        </w:tc>
      </w:tr>
      <w:tr w:rsidR="002D07BD" w:rsidRPr="009F3129" w14:paraId="080C2FFB" w14:textId="77777777" w:rsidTr="002D07BD">
        <w:tc>
          <w:tcPr>
            <w:tcW w:w="2352" w:type="dxa"/>
            <w:tcBorders>
              <w:top w:val="single" w:sz="4" w:space="0" w:color="auto"/>
              <w:left w:val="single" w:sz="4" w:space="0" w:color="auto"/>
              <w:bottom w:val="single" w:sz="4" w:space="0" w:color="auto"/>
              <w:right w:val="single" w:sz="4" w:space="0" w:color="auto"/>
            </w:tcBorders>
            <w:hideMark/>
          </w:tcPr>
          <w:p w14:paraId="0B04DA25" w14:textId="77777777" w:rsidR="002D07BD" w:rsidRPr="009F3129" w:rsidRDefault="002D07BD" w:rsidP="00D611AC">
            <w:pPr>
              <w:ind w:firstLine="0"/>
              <w:rPr>
                <w:sz w:val="24"/>
                <w:szCs w:val="20"/>
              </w:rPr>
            </w:pPr>
            <w:r w:rsidRPr="009F3129">
              <w:rPr>
                <w:sz w:val="24"/>
                <w:szCs w:val="20"/>
              </w:rPr>
              <w:t>Расходы</w:t>
            </w:r>
          </w:p>
        </w:tc>
        <w:tc>
          <w:tcPr>
            <w:tcW w:w="1420" w:type="dxa"/>
            <w:tcBorders>
              <w:top w:val="single" w:sz="4" w:space="0" w:color="auto"/>
              <w:left w:val="single" w:sz="4" w:space="0" w:color="auto"/>
              <w:bottom w:val="single" w:sz="4" w:space="0" w:color="auto"/>
              <w:right w:val="single" w:sz="4" w:space="0" w:color="auto"/>
            </w:tcBorders>
            <w:vAlign w:val="center"/>
            <w:hideMark/>
          </w:tcPr>
          <w:p w14:paraId="543167C6" w14:textId="77777777" w:rsidR="002D07BD" w:rsidRPr="009F3129" w:rsidRDefault="002D07BD" w:rsidP="00D611AC">
            <w:pPr>
              <w:ind w:firstLine="0"/>
              <w:jc w:val="center"/>
              <w:rPr>
                <w:sz w:val="24"/>
                <w:szCs w:val="20"/>
              </w:rPr>
            </w:pPr>
            <w:r w:rsidRPr="009F3129">
              <w:rPr>
                <w:sz w:val="24"/>
                <w:szCs w:val="20"/>
              </w:rPr>
              <w:t>35,8</w:t>
            </w:r>
          </w:p>
        </w:tc>
        <w:tc>
          <w:tcPr>
            <w:tcW w:w="1420" w:type="dxa"/>
            <w:tcBorders>
              <w:top w:val="single" w:sz="4" w:space="0" w:color="auto"/>
              <w:left w:val="single" w:sz="4" w:space="0" w:color="auto"/>
              <w:bottom w:val="single" w:sz="4" w:space="0" w:color="auto"/>
              <w:right w:val="single" w:sz="4" w:space="0" w:color="auto"/>
            </w:tcBorders>
            <w:vAlign w:val="center"/>
            <w:hideMark/>
          </w:tcPr>
          <w:p w14:paraId="066708D3" w14:textId="77777777" w:rsidR="002D07BD" w:rsidRPr="009F3129" w:rsidRDefault="002D07BD" w:rsidP="00D611AC">
            <w:pPr>
              <w:ind w:firstLine="0"/>
              <w:jc w:val="center"/>
              <w:rPr>
                <w:sz w:val="24"/>
                <w:szCs w:val="20"/>
              </w:rPr>
            </w:pPr>
            <w:r w:rsidRPr="009F3129">
              <w:rPr>
                <w:sz w:val="24"/>
                <w:szCs w:val="20"/>
              </w:rPr>
              <w:t>56,3</w:t>
            </w:r>
          </w:p>
        </w:tc>
        <w:tc>
          <w:tcPr>
            <w:tcW w:w="1420" w:type="dxa"/>
            <w:tcBorders>
              <w:top w:val="single" w:sz="4" w:space="0" w:color="auto"/>
              <w:left w:val="single" w:sz="4" w:space="0" w:color="auto"/>
              <w:bottom w:val="single" w:sz="4" w:space="0" w:color="auto"/>
              <w:right w:val="single" w:sz="4" w:space="0" w:color="auto"/>
            </w:tcBorders>
            <w:vAlign w:val="center"/>
            <w:hideMark/>
          </w:tcPr>
          <w:p w14:paraId="39CA3DBA" w14:textId="77777777" w:rsidR="002D07BD" w:rsidRPr="009F3129" w:rsidRDefault="002D07BD" w:rsidP="00D611AC">
            <w:pPr>
              <w:ind w:firstLine="0"/>
              <w:jc w:val="center"/>
              <w:rPr>
                <w:sz w:val="24"/>
                <w:szCs w:val="20"/>
              </w:rPr>
            </w:pPr>
            <w:r w:rsidRPr="009F3129">
              <w:rPr>
                <w:sz w:val="24"/>
                <w:szCs w:val="20"/>
              </w:rPr>
              <w:t>49,9</w:t>
            </w:r>
          </w:p>
        </w:tc>
        <w:tc>
          <w:tcPr>
            <w:tcW w:w="1421" w:type="dxa"/>
            <w:tcBorders>
              <w:top w:val="single" w:sz="4" w:space="0" w:color="auto"/>
              <w:left w:val="single" w:sz="4" w:space="0" w:color="auto"/>
              <w:bottom w:val="single" w:sz="4" w:space="0" w:color="auto"/>
              <w:right w:val="single" w:sz="4" w:space="0" w:color="auto"/>
            </w:tcBorders>
            <w:vAlign w:val="center"/>
            <w:hideMark/>
          </w:tcPr>
          <w:p w14:paraId="1EAECF74" w14:textId="77777777" w:rsidR="002D07BD" w:rsidRPr="009F3129" w:rsidRDefault="002D07BD" w:rsidP="00D611AC">
            <w:pPr>
              <w:ind w:firstLine="0"/>
              <w:jc w:val="center"/>
              <w:rPr>
                <w:sz w:val="24"/>
                <w:szCs w:val="20"/>
              </w:rPr>
            </w:pPr>
            <w:r w:rsidRPr="009F3129">
              <w:rPr>
                <w:sz w:val="24"/>
                <w:szCs w:val="20"/>
              </w:rPr>
              <w:t>55,9</w:t>
            </w:r>
          </w:p>
        </w:tc>
        <w:tc>
          <w:tcPr>
            <w:tcW w:w="1313" w:type="dxa"/>
            <w:tcBorders>
              <w:top w:val="single" w:sz="4" w:space="0" w:color="auto"/>
              <w:left w:val="single" w:sz="4" w:space="0" w:color="auto"/>
              <w:bottom w:val="single" w:sz="4" w:space="0" w:color="auto"/>
              <w:right w:val="single" w:sz="4" w:space="0" w:color="auto"/>
            </w:tcBorders>
            <w:vAlign w:val="center"/>
            <w:hideMark/>
          </w:tcPr>
          <w:p w14:paraId="33596889" w14:textId="77777777" w:rsidR="002D07BD" w:rsidRPr="009F3129" w:rsidRDefault="002D07BD" w:rsidP="00D611AC">
            <w:pPr>
              <w:ind w:firstLine="0"/>
              <w:jc w:val="center"/>
              <w:rPr>
                <w:sz w:val="24"/>
                <w:szCs w:val="20"/>
              </w:rPr>
            </w:pPr>
            <w:r w:rsidRPr="009F3129">
              <w:rPr>
                <w:sz w:val="24"/>
                <w:szCs w:val="20"/>
              </w:rPr>
              <w:t>58,3</w:t>
            </w:r>
          </w:p>
        </w:tc>
      </w:tr>
      <w:tr w:rsidR="002D07BD" w:rsidRPr="009F3129" w14:paraId="79FE0589" w14:textId="77777777" w:rsidTr="002D07BD">
        <w:tc>
          <w:tcPr>
            <w:tcW w:w="2352" w:type="dxa"/>
            <w:tcBorders>
              <w:top w:val="single" w:sz="4" w:space="0" w:color="auto"/>
              <w:left w:val="single" w:sz="4" w:space="0" w:color="auto"/>
              <w:bottom w:val="single" w:sz="4" w:space="0" w:color="auto"/>
              <w:right w:val="single" w:sz="4" w:space="0" w:color="auto"/>
            </w:tcBorders>
            <w:hideMark/>
          </w:tcPr>
          <w:p w14:paraId="56996C5A" w14:textId="77777777" w:rsidR="002D07BD" w:rsidRPr="009F3129" w:rsidRDefault="002D07BD" w:rsidP="00D611AC">
            <w:pPr>
              <w:ind w:firstLine="0"/>
              <w:rPr>
                <w:sz w:val="24"/>
                <w:szCs w:val="20"/>
              </w:rPr>
            </w:pPr>
            <w:r w:rsidRPr="009F3129">
              <w:rPr>
                <w:sz w:val="24"/>
                <w:szCs w:val="20"/>
              </w:rPr>
              <w:t>Дефицит/профицит (+/-)</w:t>
            </w:r>
          </w:p>
        </w:tc>
        <w:tc>
          <w:tcPr>
            <w:tcW w:w="1420" w:type="dxa"/>
            <w:tcBorders>
              <w:top w:val="single" w:sz="4" w:space="0" w:color="auto"/>
              <w:left w:val="single" w:sz="4" w:space="0" w:color="auto"/>
              <w:bottom w:val="single" w:sz="4" w:space="0" w:color="auto"/>
              <w:right w:val="single" w:sz="4" w:space="0" w:color="auto"/>
            </w:tcBorders>
            <w:vAlign w:val="center"/>
            <w:hideMark/>
          </w:tcPr>
          <w:p w14:paraId="56DE8D10" w14:textId="77777777" w:rsidR="002D07BD" w:rsidRPr="009F3129" w:rsidRDefault="002D07BD" w:rsidP="00D611AC">
            <w:pPr>
              <w:ind w:firstLine="0"/>
              <w:jc w:val="center"/>
              <w:rPr>
                <w:sz w:val="24"/>
                <w:szCs w:val="20"/>
              </w:rPr>
            </w:pPr>
            <w:r w:rsidRPr="009F3129">
              <w:rPr>
                <w:sz w:val="24"/>
                <w:szCs w:val="20"/>
              </w:rPr>
              <w:t>+0,4</w:t>
            </w:r>
          </w:p>
        </w:tc>
        <w:tc>
          <w:tcPr>
            <w:tcW w:w="1420" w:type="dxa"/>
            <w:tcBorders>
              <w:top w:val="single" w:sz="4" w:space="0" w:color="auto"/>
              <w:left w:val="single" w:sz="4" w:space="0" w:color="auto"/>
              <w:bottom w:val="single" w:sz="4" w:space="0" w:color="auto"/>
              <w:right w:val="single" w:sz="4" w:space="0" w:color="auto"/>
            </w:tcBorders>
            <w:vAlign w:val="center"/>
            <w:hideMark/>
          </w:tcPr>
          <w:p w14:paraId="32D68CE2" w14:textId="77777777" w:rsidR="002D07BD" w:rsidRPr="009F3129" w:rsidRDefault="002D07BD" w:rsidP="00D611AC">
            <w:pPr>
              <w:ind w:firstLine="0"/>
              <w:jc w:val="center"/>
              <w:rPr>
                <w:sz w:val="24"/>
                <w:szCs w:val="20"/>
              </w:rPr>
            </w:pPr>
            <w:r w:rsidRPr="009F3129">
              <w:rPr>
                <w:sz w:val="24"/>
                <w:szCs w:val="20"/>
              </w:rPr>
              <w:t>+0,3</w:t>
            </w:r>
          </w:p>
        </w:tc>
        <w:tc>
          <w:tcPr>
            <w:tcW w:w="1420" w:type="dxa"/>
            <w:tcBorders>
              <w:top w:val="single" w:sz="4" w:space="0" w:color="auto"/>
              <w:left w:val="single" w:sz="4" w:space="0" w:color="auto"/>
              <w:bottom w:val="single" w:sz="4" w:space="0" w:color="auto"/>
              <w:right w:val="single" w:sz="4" w:space="0" w:color="auto"/>
            </w:tcBorders>
            <w:vAlign w:val="center"/>
            <w:hideMark/>
          </w:tcPr>
          <w:p w14:paraId="6BE78D6B" w14:textId="77777777" w:rsidR="002D07BD" w:rsidRPr="009F3129" w:rsidRDefault="002D07BD" w:rsidP="00D611AC">
            <w:pPr>
              <w:ind w:firstLine="0"/>
              <w:jc w:val="center"/>
              <w:rPr>
                <w:sz w:val="24"/>
                <w:szCs w:val="20"/>
              </w:rPr>
            </w:pPr>
            <w:r w:rsidRPr="009F3129">
              <w:rPr>
                <w:sz w:val="24"/>
                <w:szCs w:val="20"/>
              </w:rPr>
              <w:t>+4,5</w:t>
            </w:r>
          </w:p>
        </w:tc>
        <w:tc>
          <w:tcPr>
            <w:tcW w:w="1421" w:type="dxa"/>
            <w:tcBorders>
              <w:top w:val="single" w:sz="4" w:space="0" w:color="auto"/>
              <w:left w:val="single" w:sz="4" w:space="0" w:color="auto"/>
              <w:bottom w:val="single" w:sz="4" w:space="0" w:color="auto"/>
              <w:right w:val="single" w:sz="4" w:space="0" w:color="auto"/>
            </w:tcBorders>
            <w:vAlign w:val="center"/>
            <w:hideMark/>
          </w:tcPr>
          <w:p w14:paraId="2D29417A" w14:textId="77777777" w:rsidR="002D07BD" w:rsidRPr="009F3129" w:rsidRDefault="002D07BD" w:rsidP="00D611AC">
            <w:pPr>
              <w:ind w:firstLine="0"/>
              <w:jc w:val="center"/>
              <w:rPr>
                <w:sz w:val="24"/>
                <w:szCs w:val="20"/>
              </w:rPr>
            </w:pPr>
            <w:r w:rsidRPr="009F3129">
              <w:rPr>
                <w:sz w:val="24"/>
                <w:szCs w:val="20"/>
              </w:rPr>
              <w:t>-2,1</w:t>
            </w:r>
          </w:p>
        </w:tc>
        <w:tc>
          <w:tcPr>
            <w:tcW w:w="1313" w:type="dxa"/>
            <w:tcBorders>
              <w:top w:val="single" w:sz="4" w:space="0" w:color="auto"/>
              <w:left w:val="single" w:sz="4" w:space="0" w:color="auto"/>
              <w:bottom w:val="single" w:sz="4" w:space="0" w:color="auto"/>
              <w:right w:val="single" w:sz="4" w:space="0" w:color="auto"/>
            </w:tcBorders>
            <w:vAlign w:val="center"/>
            <w:hideMark/>
          </w:tcPr>
          <w:p w14:paraId="22C1A5B0" w14:textId="373BBFD4" w:rsidR="002D07BD" w:rsidRPr="009F3129" w:rsidRDefault="0022025E" w:rsidP="00D611AC">
            <w:pPr>
              <w:ind w:firstLine="0"/>
              <w:jc w:val="center"/>
              <w:rPr>
                <w:sz w:val="24"/>
                <w:szCs w:val="20"/>
              </w:rPr>
            </w:pPr>
            <w:r w:rsidRPr="009F3129">
              <w:rPr>
                <w:sz w:val="24"/>
                <w:szCs w:val="20"/>
              </w:rPr>
              <w:t>-</w:t>
            </w:r>
            <w:r w:rsidR="002D07BD" w:rsidRPr="009F3129">
              <w:rPr>
                <w:sz w:val="24"/>
                <w:szCs w:val="20"/>
              </w:rPr>
              <w:t>5,0</w:t>
            </w:r>
          </w:p>
        </w:tc>
      </w:tr>
      <w:tr w:rsidR="002D07BD" w:rsidRPr="009F3129" w14:paraId="0ABDEE9E" w14:textId="77777777" w:rsidTr="002D07BD">
        <w:tc>
          <w:tcPr>
            <w:tcW w:w="2352" w:type="dxa"/>
            <w:tcBorders>
              <w:top w:val="single" w:sz="4" w:space="0" w:color="auto"/>
              <w:left w:val="single" w:sz="4" w:space="0" w:color="auto"/>
              <w:bottom w:val="single" w:sz="4" w:space="0" w:color="auto"/>
              <w:right w:val="single" w:sz="4" w:space="0" w:color="auto"/>
            </w:tcBorders>
            <w:hideMark/>
          </w:tcPr>
          <w:p w14:paraId="2127463E" w14:textId="77777777" w:rsidR="002D07BD" w:rsidRPr="009F3129" w:rsidRDefault="002D07BD" w:rsidP="00D611AC">
            <w:pPr>
              <w:ind w:firstLine="0"/>
              <w:rPr>
                <w:sz w:val="24"/>
                <w:szCs w:val="20"/>
              </w:rPr>
            </w:pPr>
            <w:r w:rsidRPr="009F3129">
              <w:rPr>
                <w:sz w:val="24"/>
                <w:szCs w:val="20"/>
              </w:rPr>
              <w:t>Сбалансированность (дефицит к доходам), %</w:t>
            </w:r>
          </w:p>
        </w:tc>
        <w:tc>
          <w:tcPr>
            <w:tcW w:w="1420" w:type="dxa"/>
            <w:tcBorders>
              <w:top w:val="single" w:sz="4" w:space="0" w:color="auto"/>
              <w:left w:val="single" w:sz="4" w:space="0" w:color="auto"/>
              <w:bottom w:val="single" w:sz="4" w:space="0" w:color="auto"/>
              <w:right w:val="single" w:sz="4" w:space="0" w:color="auto"/>
            </w:tcBorders>
            <w:vAlign w:val="center"/>
            <w:hideMark/>
          </w:tcPr>
          <w:p w14:paraId="7ABE7A88" w14:textId="77777777" w:rsidR="002D07BD" w:rsidRPr="009F3129" w:rsidRDefault="002D07BD" w:rsidP="00D611AC">
            <w:pPr>
              <w:ind w:firstLine="0"/>
              <w:jc w:val="center"/>
              <w:rPr>
                <w:sz w:val="24"/>
                <w:szCs w:val="20"/>
              </w:rPr>
            </w:pPr>
            <w:r w:rsidRPr="009F3129">
              <w:rPr>
                <w:sz w:val="24"/>
                <w:szCs w:val="20"/>
              </w:rPr>
              <w:t>1,2</w:t>
            </w:r>
          </w:p>
        </w:tc>
        <w:tc>
          <w:tcPr>
            <w:tcW w:w="1420" w:type="dxa"/>
            <w:tcBorders>
              <w:top w:val="single" w:sz="4" w:space="0" w:color="auto"/>
              <w:left w:val="single" w:sz="4" w:space="0" w:color="auto"/>
              <w:bottom w:val="single" w:sz="4" w:space="0" w:color="auto"/>
              <w:right w:val="single" w:sz="4" w:space="0" w:color="auto"/>
            </w:tcBorders>
            <w:vAlign w:val="center"/>
            <w:hideMark/>
          </w:tcPr>
          <w:p w14:paraId="786FB494" w14:textId="77777777" w:rsidR="002D07BD" w:rsidRPr="009F3129" w:rsidRDefault="002D07BD" w:rsidP="00D611AC">
            <w:pPr>
              <w:ind w:firstLine="0"/>
              <w:jc w:val="center"/>
              <w:rPr>
                <w:sz w:val="24"/>
                <w:szCs w:val="20"/>
              </w:rPr>
            </w:pPr>
            <w:r w:rsidRPr="009F3129">
              <w:rPr>
                <w:sz w:val="24"/>
                <w:szCs w:val="20"/>
              </w:rPr>
              <w:t>0,6</w:t>
            </w:r>
          </w:p>
        </w:tc>
        <w:tc>
          <w:tcPr>
            <w:tcW w:w="1420" w:type="dxa"/>
            <w:tcBorders>
              <w:top w:val="single" w:sz="4" w:space="0" w:color="auto"/>
              <w:left w:val="single" w:sz="4" w:space="0" w:color="auto"/>
              <w:bottom w:val="single" w:sz="4" w:space="0" w:color="auto"/>
              <w:right w:val="single" w:sz="4" w:space="0" w:color="auto"/>
            </w:tcBorders>
            <w:vAlign w:val="center"/>
            <w:hideMark/>
          </w:tcPr>
          <w:p w14:paraId="706F97A9" w14:textId="77777777" w:rsidR="002D07BD" w:rsidRPr="009F3129" w:rsidRDefault="002D07BD" w:rsidP="00D611AC">
            <w:pPr>
              <w:ind w:firstLine="0"/>
              <w:jc w:val="center"/>
              <w:rPr>
                <w:sz w:val="24"/>
                <w:szCs w:val="20"/>
              </w:rPr>
            </w:pPr>
            <w:r w:rsidRPr="009F3129">
              <w:rPr>
                <w:sz w:val="24"/>
                <w:szCs w:val="20"/>
              </w:rPr>
              <w:t>8,2</w:t>
            </w:r>
          </w:p>
        </w:tc>
        <w:tc>
          <w:tcPr>
            <w:tcW w:w="1421" w:type="dxa"/>
            <w:tcBorders>
              <w:top w:val="single" w:sz="4" w:space="0" w:color="auto"/>
              <w:left w:val="single" w:sz="4" w:space="0" w:color="auto"/>
              <w:bottom w:val="single" w:sz="4" w:space="0" w:color="auto"/>
              <w:right w:val="single" w:sz="4" w:space="0" w:color="auto"/>
            </w:tcBorders>
            <w:vAlign w:val="center"/>
            <w:hideMark/>
          </w:tcPr>
          <w:p w14:paraId="041A1F04" w14:textId="77777777" w:rsidR="002D07BD" w:rsidRPr="009F3129" w:rsidRDefault="002D07BD" w:rsidP="00D611AC">
            <w:pPr>
              <w:ind w:firstLine="0"/>
              <w:jc w:val="center"/>
              <w:rPr>
                <w:sz w:val="24"/>
                <w:szCs w:val="20"/>
              </w:rPr>
            </w:pPr>
            <w:r w:rsidRPr="009F3129">
              <w:rPr>
                <w:sz w:val="24"/>
                <w:szCs w:val="20"/>
              </w:rPr>
              <w:t>-3,9</w:t>
            </w:r>
          </w:p>
        </w:tc>
        <w:tc>
          <w:tcPr>
            <w:tcW w:w="1313" w:type="dxa"/>
            <w:tcBorders>
              <w:top w:val="single" w:sz="4" w:space="0" w:color="auto"/>
              <w:left w:val="single" w:sz="4" w:space="0" w:color="auto"/>
              <w:bottom w:val="single" w:sz="4" w:space="0" w:color="auto"/>
              <w:right w:val="single" w:sz="4" w:space="0" w:color="auto"/>
            </w:tcBorders>
            <w:vAlign w:val="center"/>
            <w:hideMark/>
          </w:tcPr>
          <w:p w14:paraId="7924903A" w14:textId="77777777" w:rsidR="002D07BD" w:rsidRPr="009F3129" w:rsidRDefault="002D07BD" w:rsidP="00D611AC">
            <w:pPr>
              <w:ind w:firstLine="0"/>
              <w:jc w:val="center"/>
              <w:rPr>
                <w:sz w:val="24"/>
                <w:szCs w:val="20"/>
              </w:rPr>
            </w:pPr>
            <w:r w:rsidRPr="009F3129">
              <w:rPr>
                <w:sz w:val="24"/>
                <w:szCs w:val="20"/>
              </w:rPr>
              <w:t>-9,4</w:t>
            </w:r>
          </w:p>
        </w:tc>
      </w:tr>
    </w:tbl>
    <w:p w14:paraId="3377EC74" w14:textId="77777777" w:rsidR="002D07BD" w:rsidRPr="009F3129" w:rsidRDefault="002D07BD" w:rsidP="00D611AC">
      <w:pPr>
        <w:ind w:firstLine="0"/>
        <w:rPr>
          <w:rFonts w:ascii="Times New Roman" w:hAnsi="Times New Roman" w:cs="Times New Roman"/>
          <w:bCs/>
          <w:iCs/>
          <w:sz w:val="20"/>
          <w:szCs w:val="20"/>
        </w:rPr>
      </w:pPr>
      <w:r w:rsidRPr="009F3129">
        <w:rPr>
          <w:rFonts w:ascii="Times New Roman" w:hAnsi="Times New Roman" w:cs="Times New Roman"/>
          <w:bCs/>
          <w:iCs/>
          <w:sz w:val="20"/>
          <w:szCs w:val="20"/>
        </w:rPr>
        <w:t>Источник: Отчеты об исполнении консолидированных бюджетов субъектов Российской Федерации / Электронный бюджет. – URL: https://budget.gov.ru/Бюджет/Бюджетная-отчетность/Бюджетная-отчетность-бюджетов-бюджетной-системы-РФ (дата обращения:23.08.2023)</w:t>
      </w:r>
    </w:p>
    <w:p w14:paraId="1AB6FBCE" w14:textId="77777777" w:rsidR="002D07BD" w:rsidRPr="009F3129" w:rsidRDefault="002D07BD" w:rsidP="00D611AC"/>
    <w:p w14:paraId="78E6C342" w14:textId="1A6F2BCF" w:rsidR="002D07BD" w:rsidRPr="009F3129" w:rsidRDefault="002D07BD" w:rsidP="00D611AC">
      <w:r w:rsidRPr="009F3129">
        <w:t>Несмотря на дисбалансы за последние несколько лет региону удалось сохранить объем государственного долга на одном уровне, и даже в немного снизить его. По состоянию на 01.01.2023 государственный долг региона составлял 8,9 млрд руб. или 49,2% к объему налоговых и неналоговых доходов бюджета (уровень долговой нагрузки) (</w:t>
      </w:r>
      <w:r w:rsidRPr="009F3129">
        <w:fldChar w:fldCharType="begin"/>
      </w:r>
      <w:r w:rsidRPr="009F3129">
        <w:instrText xml:space="preserve"> REF _Ref146900339 \h  \* MERGEFORMAT </w:instrText>
      </w:r>
      <w:r w:rsidRPr="009F3129">
        <w:fldChar w:fldCharType="separate"/>
      </w:r>
      <w:r w:rsidR="00811E81" w:rsidRPr="009F3129">
        <w:rPr>
          <w:szCs w:val="28"/>
        </w:rPr>
        <w:t xml:space="preserve">Рисунок </w:t>
      </w:r>
      <w:r w:rsidR="00811E81" w:rsidRPr="00811E81">
        <w:rPr>
          <w:noProof/>
          <w:szCs w:val="28"/>
        </w:rPr>
        <w:t>22</w:t>
      </w:r>
      <w:r w:rsidRPr="009F3129">
        <w:fldChar w:fldCharType="end"/>
      </w:r>
      <w:r w:rsidRPr="009F3129">
        <w:t>). В последние годы региону удалось сократить уровень долговой нагрузки за счет роста налоговых доходов бюджета, но пока он не является низким (59-е место в РФ). Структура долга является низкозатратной, так как в ней отсутствуют кредиты коммерческих организаций и государственные ценные бумаги (92,0% долга составляют бюджетные кредиты, остальную часть – государственные гарантии).</w:t>
      </w:r>
    </w:p>
    <w:p w14:paraId="47DDA85F" w14:textId="5D203CD8" w:rsidR="002D07BD" w:rsidRPr="009F3129" w:rsidRDefault="002D07BD" w:rsidP="00D611AC">
      <w:pPr>
        <w:keepNext/>
        <w:ind w:firstLine="0"/>
        <w:jc w:val="center"/>
      </w:pPr>
      <w:r w:rsidRPr="009F3129">
        <w:rPr>
          <w:rFonts w:ascii="Times New Roman" w:hAnsi="Times New Roman" w:cs="Times New Roman"/>
          <w:noProof/>
          <w:sz w:val="24"/>
          <w:szCs w:val="24"/>
          <w:lang w:eastAsia="ru-RU"/>
        </w:rPr>
        <w:drawing>
          <wp:inline distT="0" distB="0" distL="0" distR="0" wp14:anchorId="0DE2BAE6" wp14:editId="7F5AE56B">
            <wp:extent cx="5765800" cy="2514600"/>
            <wp:effectExtent l="0" t="0" r="635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D9125D9" w14:textId="26116220" w:rsidR="002D07BD" w:rsidRPr="009F3129" w:rsidRDefault="002D07BD" w:rsidP="00D611AC">
      <w:pPr>
        <w:pStyle w:val="aff2"/>
        <w:spacing w:after="0"/>
        <w:ind w:firstLine="0"/>
        <w:rPr>
          <w:rFonts w:ascii="Times New Roman" w:hAnsi="Times New Roman" w:cs="Times New Roman"/>
          <w:i w:val="0"/>
          <w:iCs w:val="0"/>
          <w:color w:val="auto"/>
          <w:sz w:val="28"/>
          <w:szCs w:val="28"/>
        </w:rPr>
      </w:pPr>
      <w:bookmarkStart w:id="188" w:name="_Ref146900339"/>
      <w:r w:rsidRPr="009F3129">
        <w:rPr>
          <w:i w:val="0"/>
          <w:iCs w:val="0"/>
          <w:color w:val="auto"/>
          <w:sz w:val="28"/>
          <w:szCs w:val="28"/>
        </w:rPr>
        <w:t xml:space="preserve">Рисунок </w:t>
      </w:r>
      <w:r w:rsidRPr="009F3129">
        <w:fldChar w:fldCharType="begin"/>
      </w:r>
      <w:r w:rsidRPr="009F3129">
        <w:rPr>
          <w:i w:val="0"/>
          <w:iCs w:val="0"/>
          <w:color w:val="auto"/>
          <w:sz w:val="28"/>
          <w:szCs w:val="28"/>
        </w:rPr>
        <w:instrText xml:space="preserve"> SEQ Рисунок \* ARABIC </w:instrText>
      </w:r>
      <w:r w:rsidRPr="009F3129">
        <w:fldChar w:fldCharType="separate"/>
      </w:r>
      <w:r w:rsidR="00811E81">
        <w:rPr>
          <w:i w:val="0"/>
          <w:iCs w:val="0"/>
          <w:noProof/>
          <w:color w:val="auto"/>
          <w:sz w:val="28"/>
          <w:szCs w:val="28"/>
        </w:rPr>
        <w:t>22</w:t>
      </w:r>
      <w:r w:rsidRPr="009F3129">
        <w:fldChar w:fldCharType="end"/>
      </w:r>
      <w:bookmarkEnd w:id="188"/>
      <w:r w:rsidRPr="009F3129">
        <w:rPr>
          <w:i w:val="0"/>
          <w:iCs w:val="0"/>
          <w:color w:val="auto"/>
          <w:sz w:val="28"/>
          <w:szCs w:val="28"/>
        </w:rPr>
        <w:t>. Государственный долг ЧАО в 2018-2022 годах, млрд руб. и уровень долговой нагрузки на консолидированный бюджет региона, %</w:t>
      </w:r>
    </w:p>
    <w:p w14:paraId="6465A76F" w14:textId="77777777" w:rsidR="002D07BD" w:rsidRPr="009F3129" w:rsidRDefault="002D07BD" w:rsidP="00D611AC">
      <w:pPr>
        <w:ind w:firstLine="0"/>
        <w:rPr>
          <w:sz w:val="20"/>
          <w:szCs w:val="20"/>
        </w:rPr>
      </w:pPr>
      <w:r w:rsidRPr="009F3129">
        <w:rPr>
          <w:sz w:val="20"/>
          <w:szCs w:val="20"/>
        </w:rPr>
        <w:t xml:space="preserve">Источники: </w:t>
      </w:r>
      <w:r w:rsidRPr="009F3129">
        <w:rPr>
          <w:rFonts w:ascii="Times New Roman" w:hAnsi="Times New Roman"/>
          <w:sz w:val="20"/>
          <w:szCs w:val="20"/>
        </w:rPr>
        <w:t>Государственный долг субъектов Российской Федерации и долг муниципальных образований / Минфин России. – URL: https://minfin.gov.ru/ru/perfomance/public_debt/ (дата обращения:15.09.2023); Отчеты об исполнении консолидированных бюджетов субъектов Российской Федерации / Электронный бюджет. – URL: https://budget.gov.ru/Бюджет/Бюджетная-отчетность/Бюджетная-отчетность-бюджетов-бюджетной-системы-РФ (дата обращения:23.08.2023)</w:t>
      </w:r>
    </w:p>
    <w:p w14:paraId="2AD5309B" w14:textId="77777777" w:rsidR="002D07BD" w:rsidRPr="009F3129" w:rsidRDefault="002D07BD" w:rsidP="00D611AC">
      <w:pPr>
        <w:rPr>
          <w:rFonts w:ascii="Times New Roman" w:hAnsi="Times New Roman" w:cs="Times New Roman"/>
          <w:spacing w:val="-6"/>
          <w:szCs w:val="28"/>
        </w:rPr>
      </w:pPr>
      <w:r w:rsidRPr="009F3129">
        <w:rPr>
          <w:rFonts w:ascii="Times New Roman" w:hAnsi="Times New Roman" w:cs="Times New Roman"/>
          <w:spacing w:val="-6"/>
          <w:sz w:val="24"/>
          <w:szCs w:val="24"/>
        </w:rPr>
        <w:t xml:space="preserve"> </w:t>
      </w:r>
    </w:p>
    <w:p w14:paraId="4FB677A2" w14:textId="77777777" w:rsidR="002D07BD" w:rsidRPr="009F3129" w:rsidRDefault="002D07BD" w:rsidP="00D611AC">
      <w:r w:rsidRPr="009F3129">
        <w:t xml:space="preserve">В среднесрочной перспективе решающее значение для устойчивости бюджета региона, повышения качества жизни населения и достижения приемлемого уровня показателей социально-экономического развития будет иметь финансовая поддержка из федерального бюджета. На территории Округа имеется потенциал для наращивания собственных источников бюджетных доходов, реализация которого возможна по мере освоения минерально-сырьевой базы при условии обеспечения концентрации положительных экономических эффектов, возникающих от этой деятельности, на территории Округа. </w:t>
      </w:r>
    </w:p>
    <w:p w14:paraId="26186D13" w14:textId="77777777" w:rsidR="002D07BD" w:rsidRPr="009F3129" w:rsidRDefault="002D07BD" w:rsidP="00D611AC">
      <w:r w:rsidRPr="009F3129">
        <w:t>Значительная зависимость бюджетных доходов от состояния мировых рынков минерально-сырьевых ресурсов, добываемых в регионе (в первую очередь золото, серебро, уголь, природный газ) является фактором, снижающим устойчивость бюджета. В этих условиях особую важность приобретает качество планирования бюджета, грамотное управление государственным долгом и использование дополнительных инструментов, снижающих волатильность доходы бюджета (бюджетных правил, резервных фондов и др.).</w:t>
      </w:r>
    </w:p>
    <w:p w14:paraId="121D48F9" w14:textId="77777777" w:rsidR="002D07BD" w:rsidRPr="009F3129" w:rsidRDefault="002D07BD" w:rsidP="00D611AC">
      <w:pPr>
        <w:widowControl w:val="0"/>
      </w:pPr>
    </w:p>
    <w:p w14:paraId="08852E7C" w14:textId="77777777" w:rsidR="002D07BD" w:rsidRPr="009F3129" w:rsidRDefault="002D07BD" w:rsidP="00D611AC">
      <w:pPr>
        <w:pStyle w:val="30"/>
        <w:numPr>
          <w:ilvl w:val="2"/>
          <w:numId w:val="63"/>
        </w:numPr>
        <w:ind w:left="0" w:firstLine="709"/>
      </w:pPr>
      <w:bookmarkStart w:id="189" w:name="_Toc146798337"/>
      <w:bookmarkStart w:id="190" w:name="_Toc147166952"/>
      <w:bookmarkStart w:id="191" w:name="_Toc154347753"/>
      <w:bookmarkStart w:id="192" w:name="_Toc158221576"/>
      <w:bookmarkStart w:id="193" w:name="_Toc161933967"/>
      <w:r w:rsidRPr="009F3129">
        <w:t>Отрасли специализации</w:t>
      </w:r>
      <w:bookmarkEnd w:id="189"/>
      <w:bookmarkEnd w:id="190"/>
      <w:bookmarkEnd w:id="191"/>
      <w:bookmarkEnd w:id="192"/>
      <w:bookmarkEnd w:id="193"/>
    </w:p>
    <w:p w14:paraId="7854FD19" w14:textId="77777777" w:rsidR="002D07BD" w:rsidRPr="009F3129" w:rsidRDefault="002D07BD" w:rsidP="00D611AC">
      <w:pPr>
        <w:rPr>
          <w:rFonts w:ascii="Times New Roman" w:hAnsi="Times New Roman"/>
          <w:szCs w:val="28"/>
        </w:rPr>
      </w:pPr>
    </w:p>
    <w:p w14:paraId="6F7E8ECE" w14:textId="77777777" w:rsidR="002D07BD" w:rsidRPr="009F3129" w:rsidRDefault="002D07BD" w:rsidP="00D611AC">
      <w:pPr>
        <w:rPr>
          <w:rFonts w:ascii="Times New Roman" w:hAnsi="Times New Roman"/>
          <w:szCs w:val="28"/>
        </w:rPr>
      </w:pPr>
      <w:r w:rsidRPr="009F3129">
        <w:rPr>
          <w:rFonts w:ascii="Times New Roman" w:hAnsi="Times New Roman"/>
          <w:szCs w:val="28"/>
        </w:rPr>
        <w:t>Отраслевая специализация является важным фактором, который определяет возможности и темпы социально-экономического развития региона. Идентификация отраслевого портфеля ЧАО происходила на основе выбора из 56 кластерных групп (отраслей), состоящих из связанных друг с другом торгуемых видов экономической деятельности</w:t>
      </w:r>
      <w:r w:rsidRPr="009F3129">
        <w:rPr>
          <w:rStyle w:val="aa"/>
        </w:rPr>
        <w:footnoteReference w:id="32"/>
      </w:r>
      <w:r w:rsidRPr="009F3129">
        <w:rPr>
          <w:rFonts w:ascii="Times New Roman" w:hAnsi="Times New Roman"/>
          <w:szCs w:val="28"/>
          <w:vertAlign w:val="superscript"/>
        </w:rPr>
        <w:t>,</w:t>
      </w:r>
      <w:r w:rsidRPr="009F3129">
        <w:rPr>
          <w:rStyle w:val="aa"/>
        </w:rPr>
        <w:footnoteReference w:id="33"/>
      </w:r>
      <w:r w:rsidRPr="009F3129">
        <w:rPr>
          <w:rFonts w:ascii="Times New Roman" w:hAnsi="Times New Roman"/>
          <w:szCs w:val="28"/>
        </w:rPr>
        <w:t>, тех отраслей, в которых регион уже имеет некоторые конкурентные преимущества по сравнению с другими субъектами РФ (кадровые, технологические, научные и т.д.).</w:t>
      </w:r>
    </w:p>
    <w:p w14:paraId="6539763C" w14:textId="5C998CF5" w:rsidR="002D07BD" w:rsidRPr="009F3129" w:rsidRDefault="002D07BD" w:rsidP="00D611AC">
      <w:pPr>
        <w:rPr>
          <w:rFonts w:ascii="Times New Roman" w:hAnsi="Times New Roman"/>
          <w:szCs w:val="28"/>
        </w:rPr>
      </w:pPr>
      <w:r w:rsidRPr="009F3129">
        <w:rPr>
          <w:rFonts w:ascii="Times New Roman" w:hAnsi="Times New Roman"/>
          <w:szCs w:val="28"/>
        </w:rPr>
        <w:t>К текущей специализации ЧАО относятся 8 отраслей (</w:t>
      </w:r>
      <w:r w:rsidRPr="009F3129">
        <w:rPr>
          <w:rFonts w:ascii="Times New Roman" w:hAnsi="Times New Roman"/>
          <w:szCs w:val="28"/>
        </w:rPr>
        <w:fldChar w:fldCharType="begin"/>
      </w:r>
      <w:r w:rsidRPr="009F3129">
        <w:rPr>
          <w:rFonts w:ascii="Times New Roman" w:hAnsi="Times New Roman"/>
          <w:szCs w:val="28"/>
        </w:rPr>
        <w:instrText xml:space="preserve"> REF _Ref146897686 \h  \* MERGEFORMAT </w:instrText>
      </w:r>
      <w:r w:rsidRPr="009F3129">
        <w:rPr>
          <w:rFonts w:ascii="Times New Roman" w:hAnsi="Times New Roman"/>
          <w:szCs w:val="28"/>
        </w:rPr>
      </w:r>
      <w:r w:rsidRPr="009F3129">
        <w:rPr>
          <w:rFonts w:ascii="Times New Roman" w:hAnsi="Times New Roman"/>
          <w:szCs w:val="28"/>
        </w:rPr>
        <w:fldChar w:fldCharType="separate"/>
      </w:r>
      <w:r w:rsidR="00811E81" w:rsidRPr="009F3129">
        <w:rPr>
          <w:szCs w:val="28"/>
        </w:rPr>
        <w:t xml:space="preserve">Таблица </w:t>
      </w:r>
      <w:r w:rsidR="00811E81" w:rsidRPr="00811E81">
        <w:rPr>
          <w:noProof/>
          <w:szCs w:val="28"/>
        </w:rPr>
        <w:t>24</w:t>
      </w:r>
      <w:r w:rsidRPr="009F3129">
        <w:rPr>
          <w:rFonts w:ascii="Times New Roman" w:hAnsi="Times New Roman"/>
          <w:szCs w:val="28"/>
        </w:rPr>
        <w:fldChar w:fldCharType="end"/>
      </w:r>
      <w:r w:rsidRPr="009F3129">
        <w:rPr>
          <w:rFonts w:ascii="Times New Roman" w:hAnsi="Times New Roman"/>
          <w:szCs w:val="28"/>
        </w:rPr>
        <w:t xml:space="preserve">), в них занято 39,8% работников всей экономики региона (по ДФО в отраслях специализации </w:t>
      </w:r>
      <w:r w:rsidRPr="009F3129">
        <w:rPr>
          <w:rFonts w:ascii="Times New Roman" w:hAnsi="Times New Roman" w:cs="Times New Roman"/>
          <w:szCs w:val="28"/>
        </w:rPr>
        <w:t>–</w:t>
      </w:r>
      <w:r w:rsidRPr="009F3129">
        <w:rPr>
          <w:rFonts w:ascii="Times New Roman" w:hAnsi="Times New Roman"/>
          <w:szCs w:val="28"/>
        </w:rPr>
        <w:t xml:space="preserve"> 34,5%). В Округе преобладают отрасли локальной значимости – 7 единиц, которые более важны для экономики региона, чем для отраслей в целом по стране. Отраслью национальной и локальной значимости является «Добыча металлических руд». Отрасли национальной значимости, имеющие более высокое значение для всей отрасли в целом, чем для экономики региона, в ЧАО отсутствуют.</w:t>
      </w:r>
    </w:p>
    <w:p w14:paraId="6879D04F" w14:textId="77777777" w:rsidR="002D07BD" w:rsidRPr="009F3129" w:rsidRDefault="002D07BD" w:rsidP="00D611AC">
      <w:pPr>
        <w:rPr>
          <w:rFonts w:ascii="Times New Roman" w:hAnsi="Times New Roman"/>
          <w:szCs w:val="28"/>
        </w:rPr>
      </w:pPr>
    </w:p>
    <w:p w14:paraId="243951D9" w14:textId="3610B670" w:rsidR="002D07BD" w:rsidRPr="009F3129" w:rsidRDefault="002D07BD" w:rsidP="00D611AC">
      <w:pPr>
        <w:pStyle w:val="aff2"/>
        <w:keepNext/>
        <w:spacing w:after="0"/>
        <w:ind w:firstLine="0"/>
        <w:rPr>
          <w:i w:val="0"/>
          <w:iCs w:val="0"/>
          <w:color w:val="auto"/>
          <w:sz w:val="28"/>
          <w:szCs w:val="28"/>
        </w:rPr>
      </w:pPr>
      <w:bookmarkStart w:id="194" w:name="_Ref146897686"/>
      <w:r w:rsidRPr="009F3129">
        <w:rPr>
          <w:i w:val="0"/>
          <w:iCs w:val="0"/>
          <w:color w:val="auto"/>
          <w:sz w:val="28"/>
          <w:szCs w:val="28"/>
        </w:rPr>
        <w:t xml:space="preserve">Таблица </w:t>
      </w:r>
      <w:r w:rsidRPr="009F3129">
        <w:fldChar w:fldCharType="begin"/>
      </w:r>
      <w:r w:rsidRPr="009F3129">
        <w:rPr>
          <w:i w:val="0"/>
          <w:iCs w:val="0"/>
          <w:color w:val="auto"/>
          <w:sz w:val="28"/>
          <w:szCs w:val="28"/>
        </w:rPr>
        <w:instrText xml:space="preserve"> SEQ Таблица \* ARABIC </w:instrText>
      </w:r>
      <w:r w:rsidRPr="009F3129">
        <w:fldChar w:fldCharType="separate"/>
      </w:r>
      <w:r w:rsidR="00811E81">
        <w:rPr>
          <w:i w:val="0"/>
          <w:iCs w:val="0"/>
          <w:noProof/>
          <w:color w:val="auto"/>
          <w:sz w:val="28"/>
          <w:szCs w:val="28"/>
        </w:rPr>
        <w:t>24</w:t>
      </w:r>
      <w:r w:rsidRPr="009F3129">
        <w:fldChar w:fldCharType="end"/>
      </w:r>
      <w:bookmarkEnd w:id="194"/>
      <w:r w:rsidRPr="009F3129">
        <w:rPr>
          <w:i w:val="0"/>
          <w:iCs w:val="0"/>
          <w:color w:val="auto"/>
          <w:sz w:val="28"/>
          <w:szCs w:val="28"/>
        </w:rPr>
        <w:t>. Отрасли специализации ЧАО и их уровень развития в 2021 году</w:t>
      </w:r>
      <w:r w:rsidRPr="009F3129">
        <w:rPr>
          <w:rStyle w:val="aa"/>
          <w:i w:val="0"/>
          <w:iCs w:val="0"/>
          <w:color w:val="auto"/>
          <w:sz w:val="28"/>
          <w:szCs w:val="28"/>
        </w:rPr>
        <w:footnoteReference w:id="34"/>
      </w:r>
    </w:p>
    <w:tbl>
      <w:tblPr>
        <w:tblStyle w:val="af8"/>
        <w:tblW w:w="9405" w:type="dxa"/>
        <w:tblLayout w:type="fixed"/>
        <w:tblLook w:val="04A0" w:firstRow="1" w:lastRow="0" w:firstColumn="1" w:lastColumn="0" w:noHBand="0" w:noVBand="1"/>
      </w:tblPr>
      <w:tblGrid>
        <w:gridCol w:w="3257"/>
        <w:gridCol w:w="1842"/>
        <w:gridCol w:w="1276"/>
        <w:gridCol w:w="1418"/>
        <w:gridCol w:w="1612"/>
      </w:tblGrid>
      <w:tr w:rsidR="002D07BD" w:rsidRPr="009F3129" w14:paraId="4945D97A" w14:textId="77777777" w:rsidTr="002D07BD">
        <w:trPr>
          <w:trHeight w:val="60"/>
          <w:tblHeader/>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05C1EE"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Отрасль специализации</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EDA7F7"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Тип отрасли по значимости</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51AD22"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Уровень развития, балл</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6BDB99"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Средняя заработная плата, тыс. руб.</w:t>
            </w:r>
          </w:p>
        </w:tc>
        <w:tc>
          <w:tcPr>
            <w:tcW w:w="1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D46C27"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Доля в экономике ЧАО по численности работников, %</w:t>
            </w:r>
          </w:p>
        </w:tc>
      </w:tr>
      <w:tr w:rsidR="002D07BD" w:rsidRPr="009F3129" w14:paraId="27DD3C1F" w14:textId="77777777" w:rsidTr="002D07BD">
        <w:trPr>
          <w:trHeight w:val="552"/>
        </w:trPr>
        <w:tc>
          <w:tcPr>
            <w:tcW w:w="3256" w:type="dxa"/>
            <w:tcBorders>
              <w:top w:val="single" w:sz="4" w:space="0" w:color="auto"/>
              <w:left w:val="single" w:sz="4" w:space="0" w:color="auto"/>
              <w:bottom w:val="single" w:sz="4" w:space="0" w:color="auto"/>
              <w:right w:val="single" w:sz="4" w:space="0" w:color="auto"/>
            </w:tcBorders>
            <w:vAlign w:val="center"/>
            <w:hideMark/>
          </w:tcPr>
          <w:p w14:paraId="17B4F7D6" w14:textId="77777777" w:rsidR="002D07BD" w:rsidRPr="009F3129" w:rsidRDefault="002D07BD" w:rsidP="00D611AC">
            <w:pPr>
              <w:ind w:firstLine="0"/>
              <w:rPr>
                <w:rFonts w:ascii="Times New Roman" w:hAnsi="Times New Roman" w:cs="Times New Roman"/>
                <w:sz w:val="24"/>
                <w:szCs w:val="24"/>
              </w:rPr>
            </w:pPr>
            <w:r w:rsidRPr="009F3129">
              <w:rPr>
                <w:rFonts w:ascii="Times New Roman" w:hAnsi="Times New Roman" w:cs="Times New Roman"/>
                <w:color w:val="000000"/>
                <w:sz w:val="24"/>
                <w:szCs w:val="24"/>
              </w:rPr>
              <w:t>Добыча угля</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4949068"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Локальной</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749A15"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4,0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E47E939"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124,1</w:t>
            </w:r>
          </w:p>
        </w:tc>
        <w:tc>
          <w:tcPr>
            <w:tcW w:w="1612" w:type="dxa"/>
            <w:tcBorders>
              <w:top w:val="single" w:sz="4" w:space="0" w:color="auto"/>
              <w:left w:val="single" w:sz="4" w:space="0" w:color="auto"/>
              <w:bottom w:val="single" w:sz="4" w:space="0" w:color="auto"/>
              <w:right w:val="single" w:sz="4" w:space="0" w:color="auto"/>
            </w:tcBorders>
            <w:vAlign w:val="center"/>
            <w:hideMark/>
          </w:tcPr>
          <w:p w14:paraId="57CB287E"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2,3</w:t>
            </w:r>
          </w:p>
        </w:tc>
      </w:tr>
      <w:tr w:rsidR="002D07BD" w:rsidRPr="009F3129" w14:paraId="7166DD39" w14:textId="77777777" w:rsidTr="002D07BD">
        <w:trPr>
          <w:trHeight w:val="552"/>
        </w:trPr>
        <w:tc>
          <w:tcPr>
            <w:tcW w:w="3256" w:type="dxa"/>
            <w:tcBorders>
              <w:top w:val="single" w:sz="4" w:space="0" w:color="auto"/>
              <w:left w:val="single" w:sz="4" w:space="0" w:color="auto"/>
              <w:bottom w:val="single" w:sz="4" w:space="0" w:color="auto"/>
              <w:right w:val="single" w:sz="4" w:space="0" w:color="auto"/>
            </w:tcBorders>
            <w:vAlign w:val="center"/>
            <w:hideMark/>
          </w:tcPr>
          <w:p w14:paraId="6D583CA3" w14:textId="77777777" w:rsidR="002D07BD" w:rsidRPr="009F3129" w:rsidRDefault="002D07BD" w:rsidP="00D611AC">
            <w:pPr>
              <w:ind w:firstLine="0"/>
              <w:rPr>
                <w:rFonts w:ascii="Times New Roman" w:hAnsi="Times New Roman" w:cs="Times New Roman"/>
                <w:sz w:val="24"/>
                <w:szCs w:val="24"/>
              </w:rPr>
            </w:pPr>
            <w:r w:rsidRPr="009F3129">
              <w:rPr>
                <w:rFonts w:ascii="Times New Roman" w:hAnsi="Times New Roman" w:cs="Times New Roman"/>
                <w:color w:val="000000"/>
                <w:sz w:val="24"/>
                <w:szCs w:val="24"/>
              </w:rPr>
              <w:t>Добыча металлических руд</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D1B2F13"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Национальной и локальной</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E9E177"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4,0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57B6BEC"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158,7</w:t>
            </w:r>
          </w:p>
        </w:tc>
        <w:tc>
          <w:tcPr>
            <w:tcW w:w="1612" w:type="dxa"/>
            <w:tcBorders>
              <w:top w:val="single" w:sz="4" w:space="0" w:color="auto"/>
              <w:left w:val="single" w:sz="4" w:space="0" w:color="auto"/>
              <w:bottom w:val="single" w:sz="4" w:space="0" w:color="auto"/>
              <w:right w:val="single" w:sz="4" w:space="0" w:color="auto"/>
            </w:tcBorders>
            <w:vAlign w:val="center"/>
            <w:hideMark/>
          </w:tcPr>
          <w:p w14:paraId="3AE80078"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18,8</w:t>
            </w:r>
          </w:p>
        </w:tc>
      </w:tr>
      <w:tr w:rsidR="002D07BD" w:rsidRPr="009F3129" w14:paraId="325A9B2D" w14:textId="77777777" w:rsidTr="002D07BD">
        <w:trPr>
          <w:trHeight w:val="552"/>
        </w:trPr>
        <w:tc>
          <w:tcPr>
            <w:tcW w:w="3256" w:type="dxa"/>
            <w:tcBorders>
              <w:top w:val="single" w:sz="4" w:space="0" w:color="auto"/>
              <w:left w:val="single" w:sz="4" w:space="0" w:color="auto"/>
              <w:bottom w:val="single" w:sz="4" w:space="0" w:color="auto"/>
              <w:right w:val="single" w:sz="4" w:space="0" w:color="auto"/>
            </w:tcBorders>
            <w:vAlign w:val="center"/>
            <w:hideMark/>
          </w:tcPr>
          <w:p w14:paraId="1241C78D" w14:textId="77777777" w:rsidR="002D07BD" w:rsidRPr="009F3129" w:rsidRDefault="002D07BD" w:rsidP="00D611AC">
            <w:pPr>
              <w:ind w:firstLine="0"/>
              <w:rPr>
                <w:rFonts w:ascii="Times New Roman" w:hAnsi="Times New Roman" w:cs="Times New Roman"/>
                <w:sz w:val="24"/>
                <w:szCs w:val="24"/>
              </w:rPr>
            </w:pPr>
            <w:r w:rsidRPr="009F3129">
              <w:rPr>
                <w:rFonts w:ascii="Times New Roman" w:hAnsi="Times New Roman" w:cs="Times New Roman"/>
                <w:color w:val="000000"/>
                <w:sz w:val="24"/>
                <w:szCs w:val="24"/>
              </w:rPr>
              <w:t>Рыболовство и производство рыбопродуктов</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09118CF"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Локальной</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717399"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06C8979"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151,1</w:t>
            </w:r>
          </w:p>
        </w:tc>
        <w:tc>
          <w:tcPr>
            <w:tcW w:w="1612" w:type="dxa"/>
            <w:tcBorders>
              <w:top w:val="single" w:sz="4" w:space="0" w:color="auto"/>
              <w:left w:val="single" w:sz="4" w:space="0" w:color="auto"/>
              <w:bottom w:val="single" w:sz="4" w:space="0" w:color="auto"/>
              <w:right w:val="single" w:sz="4" w:space="0" w:color="auto"/>
            </w:tcBorders>
            <w:vAlign w:val="center"/>
            <w:hideMark/>
          </w:tcPr>
          <w:p w14:paraId="0EE2EAE9"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0,4</w:t>
            </w:r>
          </w:p>
        </w:tc>
      </w:tr>
      <w:tr w:rsidR="002D07BD" w:rsidRPr="009F3129" w14:paraId="3E142503" w14:textId="77777777" w:rsidTr="002D07BD">
        <w:trPr>
          <w:trHeight w:val="552"/>
        </w:trPr>
        <w:tc>
          <w:tcPr>
            <w:tcW w:w="3256" w:type="dxa"/>
            <w:tcBorders>
              <w:top w:val="single" w:sz="4" w:space="0" w:color="auto"/>
              <w:left w:val="single" w:sz="4" w:space="0" w:color="auto"/>
              <w:bottom w:val="single" w:sz="4" w:space="0" w:color="auto"/>
              <w:right w:val="single" w:sz="4" w:space="0" w:color="auto"/>
            </w:tcBorders>
            <w:vAlign w:val="center"/>
            <w:hideMark/>
          </w:tcPr>
          <w:p w14:paraId="58FFDF78" w14:textId="77777777" w:rsidR="002D07BD" w:rsidRPr="009F3129" w:rsidRDefault="002D07BD" w:rsidP="00D611AC">
            <w:pPr>
              <w:ind w:firstLine="0"/>
              <w:rPr>
                <w:rFonts w:ascii="Times New Roman" w:hAnsi="Times New Roman" w:cs="Times New Roman"/>
                <w:sz w:val="24"/>
                <w:szCs w:val="24"/>
              </w:rPr>
            </w:pPr>
            <w:r w:rsidRPr="009F3129">
              <w:rPr>
                <w:rFonts w:ascii="Times New Roman" w:hAnsi="Times New Roman" w:cs="Times New Roman"/>
                <w:color w:val="000000"/>
                <w:sz w:val="24"/>
                <w:szCs w:val="24"/>
              </w:rPr>
              <w:t>Судостроение и водный транспорт</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B2CDB6D"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Локальной</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EAE6D3"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8A5FACD"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126,3</w:t>
            </w:r>
          </w:p>
        </w:tc>
        <w:tc>
          <w:tcPr>
            <w:tcW w:w="1612" w:type="dxa"/>
            <w:tcBorders>
              <w:top w:val="single" w:sz="4" w:space="0" w:color="auto"/>
              <w:left w:val="single" w:sz="4" w:space="0" w:color="auto"/>
              <w:bottom w:val="single" w:sz="4" w:space="0" w:color="auto"/>
              <w:right w:val="single" w:sz="4" w:space="0" w:color="auto"/>
            </w:tcBorders>
            <w:vAlign w:val="center"/>
            <w:hideMark/>
          </w:tcPr>
          <w:p w14:paraId="129375A0"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2,0</w:t>
            </w:r>
          </w:p>
        </w:tc>
      </w:tr>
      <w:tr w:rsidR="002D07BD" w:rsidRPr="009F3129" w14:paraId="054AA185" w14:textId="77777777" w:rsidTr="002D07BD">
        <w:trPr>
          <w:trHeight w:val="552"/>
        </w:trPr>
        <w:tc>
          <w:tcPr>
            <w:tcW w:w="3256" w:type="dxa"/>
            <w:tcBorders>
              <w:top w:val="single" w:sz="4" w:space="0" w:color="auto"/>
              <w:left w:val="single" w:sz="4" w:space="0" w:color="auto"/>
              <w:bottom w:val="single" w:sz="4" w:space="0" w:color="auto"/>
              <w:right w:val="single" w:sz="4" w:space="0" w:color="auto"/>
            </w:tcBorders>
            <w:vAlign w:val="center"/>
            <w:hideMark/>
          </w:tcPr>
          <w:p w14:paraId="25DCAC2C" w14:textId="77777777" w:rsidR="002D07BD" w:rsidRPr="009F3129" w:rsidRDefault="002D07BD" w:rsidP="00D611AC">
            <w:pPr>
              <w:ind w:firstLine="0"/>
              <w:rPr>
                <w:rFonts w:ascii="Times New Roman" w:hAnsi="Times New Roman" w:cs="Times New Roman"/>
                <w:sz w:val="24"/>
                <w:szCs w:val="24"/>
              </w:rPr>
            </w:pPr>
            <w:r w:rsidRPr="009F3129">
              <w:rPr>
                <w:rFonts w:ascii="Times New Roman" w:hAnsi="Times New Roman" w:cs="Times New Roman"/>
                <w:color w:val="000000"/>
                <w:sz w:val="24"/>
                <w:szCs w:val="24"/>
              </w:rPr>
              <w:t>Строительство и строительные материалы</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DC5E3C9"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Локальной</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BC05AA7"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D62A132"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113,2</w:t>
            </w:r>
          </w:p>
        </w:tc>
        <w:tc>
          <w:tcPr>
            <w:tcW w:w="1612" w:type="dxa"/>
            <w:tcBorders>
              <w:top w:val="single" w:sz="4" w:space="0" w:color="auto"/>
              <w:left w:val="single" w:sz="4" w:space="0" w:color="auto"/>
              <w:bottom w:val="single" w:sz="4" w:space="0" w:color="auto"/>
              <w:right w:val="single" w:sz="4" w:space="0" w:color="auto"/>
            </w:tcBorders>
            <w:vAlign w:val="center"/>
            <w:hideMark/>
          </w:tcPr>
          <w:p w14:paraId="3BCEBD8D"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6,5</w:t>
            </w:r>
          </w:p>
        </w:tc>
      </w:tr>
      <w:tr w:rsidR="002D07BD" w:rsidRPr="009F3129" w14:paraId="78F8888E" w14:textId="77777777" w:rsidTr="002D07BD">
        <w:trPr>
          <w:trHeight w:val="552"/>
        </w:trPr>
        <w:tc>
          <w:tcPr>
            <w:tcW w:w="3256" w:type="dxa"/>
            <w:tcBorders>
              <w:top w:val="single" w:sz="4" w:space="0" w:color="auto"/>
              <w:left w:val="single" w:sz="4" w:space="0" w:color="auto"/>
              <w:bottom w:val="single" w:sz="4" w:space="0" w:color="auto"/>
              <w:right w:val="single" w:sz="4" w:space="0" w:color="auto"/>
            </w:tcBorders>
            <w:vAlign w:val="center"/>
            <w:hideMark/>
          </w:tcPr>
          <w:p w14:paraId="1B230FE2" w14:textId="77777777" w:rsidR="002D07BD" w:rsidRPr="009F3129" w:rsidRDefault="002D07BD" w:rsidP="00D611AC">
            <w:pPr>
              <w:ind w:firstLine="0"/>
              <w:rPr>
                <w:rFonts w:ascii="Times New Roman" w:hAnsi="Times New Roman" w:cs="Times New Roman"/>
                <w:sz w:val="24"/>
                <w:szCs w:val="24"/>
              </w:rPr>
            </w:pPr>
            <w:r w:rsidRPr="009F3129">
              <w:rPr>
                <w:rFonts w:ascii="Times New Roman" w:hAnsi="Times New Roman" w:cs="Times New Roman"/>
                <w:color w:val="000000"/>
                <w:sz w:val="24"/>
                <w:szCs w:val="24"/>
              </w:rPr>
              <w:t>Транспорт и логистика</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B251D28"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Локальной</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DC4905"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2EA1537"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150,2</w:t>
            </w:r>
          </w:p>
        </w:tc>
        <w:tc>
          <w:tcPr>
            <w:tcW w:w="1612" w:type="dxa"/>
            <w:tcBorders>
              <w:top w:val="single" w:sz="4" w:space="0" w:color="auto"/>
              <w:left w:val="single" w:sz="4" w:space="0" w:color="auto"/>
              <w:bottom w:val="single" w:sz="4" w:space="0" w:color="auto"/>
              <w:right w:val="single" w:sz="4" w:space="0" w:color="auto"/>
            </w:tcBorders>
            <w:vAlign w:val="center"/>
            <w:hideMark/>
          </w:tcPr>
          <w:p w14:paraId="093CB500"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5,6</w:t>
            </w:r>
          </w:p>
        </w:tc>
      </w:tr>
      <w:tr w:rsidR="002D07BD" w:rsidRPr="009F3129" w14:paraId="6EABFA41" w14:textId="77777777" w:rsidTr="002D07BD">
        <w:trPr>
          <w:trHeight w:val="552"/>
        </w:trPr>
        <w:tc>
          <w:tcPr>
            <w:tcW w:w="3256" w:type="dxa"/>
            <w:tcBorders>
              <w:top w:val="single" w:sz="4" w:space="0" w:color="auto"/>
              <w:left w:val="single" w:sz="4" w:space="0" w:color="auto"/>
              <w:bottom w:val="single" w:sz="4" w:space="0" w:color="auto"/>
              <w:right w:val="single" w:sz="4" w:space="0" w:color="auto"/>
            </w:tcBorders>
            <w:vAlign w:val="center"/>
            <w:hideMark/>
          </w:tcPr>
          <w:p w14:paraId="719B9B55" w14:textId="77777777" w:rsidR="002D07BD" w:rsidRPr="009F3129" w:rsidRDefault="002D07BD" w:rsidP="00D611AC">
            <w:pPr>
              <w:ind w:firstLine="0"/>
              <w:rPr>
                <w:rFonts w:ascii="Times New Roman" w:hAnsi="Times New Roman" w:cs="Times New Roman"/>
                <w:color w:val="000000"/>
                <w:sz w:val="24"/>
                <w:szCs w:val="24"/>
              </w:rPr>
            </w:pPr>
            <w:r w:rsidRPr="009F3129">
              <w:rPr>
                <w:rFonts w:ascii="Times New Roman" w:hAnsi="Times New Roman" w:cs="Times New Roman"/>
                <w:color w:val="000000"/>
                <w:sz w:val="24"/>
                <w:szCs w:val="24"/>
              </w:rPr>
              <w:t>Животноводство и смешанное сельское хозяйство</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9A2ED82" w14:textId="77777777" w:rsidR="002D07BD" w:rsidRPr="009F3129" w:rsidRDefault="002D07BD" w:rsidP="00D611AC">
            <w:pPr>
              <w:ind w:firstLine="0"/>
              <w:jc w:val="center"/>
              <w:rPr>
                <w:rFonts w:ascii="Times New Roman" w:hAnsi="Times New Roman" w:cs="Times New Roman"/>
                <w:color w:val="000000"/>
                <w:sz w:val="24"/>
                <w:szCs w:val="24"/>
              </w:rPr>
            </w:pPr>
            <w:r w:rsidRPr="009F3129">
              <w:rPr>
                <w:rFonts w:ascii="Times New Roman" w:hAnsi="Times New Roman" w:cs="Times New Roman"/>
                <w:sz w:val="24"/>
                <w:szCs w:val="24"/>
              </w:rPr>
              <w:t>Локальной</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7E8823" w14:textId="77777777" w:rsidR="002D07BD" w:rsidRPr="009F3129" w:rsidRDefault="002D07BD" w:rsidP="00D611AC">
            <w:pPr>
              <w:ind w:firstLine="0"/>
              <w:jc w:val="center"/>
              <w:rPr>
                <w:rFonts w:ascii="Times New Roman" w:hAnsi="Times New Roman" w:cs="Times New Roman"/>
                <w:color w:val="000000"/>
                <w:sz w:val="24"/>
                <w:szCs w:val="24"/>
              </w:rPr>
            </w:pPr>
            <w:r w:rsidRPr="009F3129">
              <w:rPr>
                <w:rFonts w:ascii="Times New Roman" w:hAnsi="Times New Roman" w:cs="Times New Roman"/>
                <w:color w:val="000000"/>
                <w:sz w:val="24"/>
                <w:szCs w:val="24"/>
              </w:rPr>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339A6EA"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64,1</w:t>
            </w:r>
          </w:p>
        </w:tc>
        <w:tc>
          <w:tcPr>
            <w:tcW w:w="1612" w:type="dxa"/>
            <w:tcBorders>
              <w:top w:val="single" w:sz="4" w:space="0" w:color="auto"/>
              <w:left w:val="single" w:sz="4" w:space="0" w:color="auto"/>
              <w:bottom w:val="single" w:sz="4" w:space="0" w:color="auto"/>
              <w:right w:val="single" w:sz="4" w:space="0" w:color="auto"/>
            </w:tcBorders>
            <w:vAlign w:val="center"/>
            <w:hideMark/>
          </w:tcPr>
          <w:p w14:paraId="35C5571E"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3,3</w:t>
            </w:r>
          </w:p>
        </w:tc>
      </w:tr>
      <w:tr w:rsidR="002D07BD" w:rsidRPr="009F3129" w14:paraId="48868A82" w14:textId="77777777" w:rsidTr="002D07BD">
        <w:trPr>
          <w:trHeight w:val="552"/>
        </w:trPr>
        <w:tc>
          <w:tcPr>
            <w:tcW w:w="3256" w:type="dxa"/>
            <w:tcBorders>
              <w:top w:val="single" w:sz="4" w:space="0" w:color="auto"/>
              <w:left w:val="single" w:sz="4" w:space="0" w:color="auto"/>
              <w:bottom w:val="single" w:sz="4" w:space="0" w:color="auto"/>
              <w:right w:val="single" w:sz="4" w:space="0" w:color="auto"/>
            </w:tcBorders>
            <w:vAlign w:val="center"/>
            <w:hideMark/>
          </w:tcPr>
          <w:p w14:paraId="56AC8014" w14:textId="77777777" w:rsidR="002D07BD" w:rsidRPr="009F3129" w:rsidRDefault="002D07BD" w:rsidP="00D611AC">
            <w:pPr>
              <w:ind w:firstLine="0"/>
              <w:rPr>
                <w:rFonts w:ascii="Times New Roman" w:hAnsi="Times New Roman" w:cs="Times New Roman"/>
                <w:sz w:val="24"/>
                <w:szCs w:val="24"/>
              </w:rPr>
            </w:pPr>
            <w:r w:rsidRPr="009F3129">
              <w:rPr>
                <w:rFonts w:ascii="Times New Roman" w:hAnsi="Times New Roman" w:cs="Times New Roman"/>
                <w:color w:val="000000"/>
                <w:sz w:val="24"/>
                <w:szCs w:val="24"/>
              </w:rPr>
              <w:t>Финансовые услуги</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2BA71D5"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Локальной</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5ADC7CE"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6D6F1FD"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221,1</w:t>
            </w:r>
          </w:p>
        </w:tc>
        <w:tc>
          <w:tcPr>
            <w:tcW w:w="1612" w:type="dxa"/>
            <w:tcBorders>
              <w:top w:val="single" w:sz="4" w:space="0" w:color="auto"/>
              <w:left w:val="single" w:sz="4" w:space="0" w:color="auto"/>
              <w:bottom w:val="single" w:sz="4" w:space="0" w:color="auto"/>
              <w:right w:val="single" w:sz="4" w:space="0" w:color="auto"/>
            </w:tcBorders>
            <w:vAlign w:val="center"/>
            <w:hideMark/>
          </w:tcPr>
          <w:p w14:paraId="5F0E740A"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0,7</w:t>
            </w:r>
          </w:p>
        </w:tc>
      </w:tr>
      <w:tr w:rsidR="002D07BD" w:rsidRPr="009F3129" w14:paraId="50536B4F" w14:textId="77777777" w:rsidTr="002D07BD">
        <w:trPr>
          <w:trHeight w:val="552"/>
        </w:trPr>
        <w:tc>
          <w:tcPr>
            <w:tcW w:w="3256" w:type="dxa"/>
            <w:tcBorders>
              <w:top w:val="single" w:sz="4" w:space="0" w:color="auto"/>
              <w:left w:val="single" w:sz="4" w:space="0" w:color="auto"/>
              <w:bottom w:val="single" w:sz="4" w:space="0" w:color="auto"/>
              <w:right w:val="single" w:sz="4" w:space="0" w:color="auto"/>
            </w:tcBorders>
            <w:vAlign w:val="center"/>
            <w:hideMark/>
          </w:tcPr>
          <w:p w14:paraId="6C7C8620" w14:textId="77777777" w:rsidR="002D07BD" w:rsidRPr="009F3129" w:rsidRDefault="002D07BD" w:rsidP="00D611AC">
            <w:pPr>
              <w:ind w:firstLine="0"/>
              <w:rPr>
                <w:rFonts w:ascii="Times New Roman" w:hAnsi="Times New Roman" w:cs="Times New Roman"/>
                <w:color w:val="000000"/>
                <w:sz w:val="24"/>
                <w:szCs w:val="24"/>
              </w:rPr>
            </w:pPr>
            <w:r w:rsidRPr="009F3129">
              <w:rPr>
                <w:rFonts w:ascii="Times New Roman" w:hAnsi="Times New Roman" w:cs="Times New Roman"/>
                <w:color w:val="000000"/>
                <w:sz w:val="24"/>
                <w:szCs w:val="24"/>
              </w:rPr>
              <w:t>Итого</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0325EDB"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76DBA52"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791AF90"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1612" w:type="dxa"/>
            <w:tcBorders>
              <w:top w:val="single" w:sz="4" w:space="0" w:color="auto"/>
              <w:left w:val="single" w:sz="4" w:space="0" w:color="auto"/>
              <w:bottom w:val="single" w:sz="4" w:space="0" w:color="auto"/>
              <w:right w:val="single" w:sz="4" w:space="0" w:color="auto"/>
            </w:tcBorders>
            <w:vAlign w:val="center"/>
            <w:hideMark/>
          </w:tcPr>
          <w:p w14:paraId="6B08EC05" w14:textId="77777777" w:rsidR="002D07BD" w:rsidRPr="009F3129" w:rsidRDefault="002D07BD"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39,8</w:t>
            </w:r>
          </w:p>
        </w:tc>
      </w:tr>
    </w:tbl>
    <w:p w14:paraId="2B489A54" w14:textId="77777777" w:rsidR="002D07BD" w:rsidRPr="009F3129" w:rsidRDefault="002D07BD" w:rsidP="00D611AC">
      <w:pPr>
        <w:ind w:firstLine="0"/>
        <w:rPr>
          <w:rFonts w:ascii="Times New Roman" w:hAnsi="Times New Roman" w:cs="Times New Roman"/>
          <w:szCs w:val="28"/>
        </w:rPr>
      </w:pPr>
      <w:r w:rsidRPr="009F3129">
        <w:rPr>
          <w:rFonts w:ascii="Times New Roman" w:hAnsi="Times New Roman" w:cs="Times New Roman"/>
          <w:sz w:val="20"/>
          <w:szCs w:val="20"/>
        </w:rPr>
        <w:t xml:space="preserve">Источник: </w:t>
      </w:r>
      <w:r w:rsidRPr="009F3129">
        <w:rPr>
          <w:rFonts w:ascii="Times New Roman" w:hAnsi="Times New Roman"/>
          <w:sz w:val="20"/>
          <w:szCs w:val="20"/>
        </w:rPr>
        <w:t xml:space="preserve">Составлено ФАНУ «Востокгосплан» по сведениям о среднесписочной численности и начисленной заработной плате работников организаций РФ </w:t>
      </w:r>
      <w:r w:rsidRPr="009F3129">
        <w:rPr>
          <w:rFonts w:ascii="Times New Roman" w:hAnsi="Times New Roman" w:cs="Times New Roman"/>
          <w:sz w:val="20"/>
          <w:szCs w:val="20"/>
        </w:rPr>
        <w:t>–</w:t>
      </w:r>
      <w:r w:rsidRPr="009F3129">
        <w:rPr>
          <w:rFonts w:ascii="Times New Roman" w:hAnsi="Times New Roman"/>
          <w:sz w:val="20"/>
          <w:szCs w:val="20"/>
        </w:rPr>
        <w:t xml:space="preserve"> по видам экономической деятельности </w:t>
      </w:r>
      <w:r w:rsidRPr="009F3129">
        <w:rPr>
          <w:rFonts w:ascii="Times New Roman" w:hAnsi="Times New Roman" w:cs="Times New Roman"/>
          <w:sz w:val="20"/>
          <w:szCs w:val="20"/>
        </w:rPr>
        <w:t>–</w:t>
      </w:r>
      <w:r w:rsidRPr="009F3129">
        <w:rPr>
          <w:rFonts w:ascii="Times New Roman" w:hAnsi="Times New Roman"/>
          <w:sz w:val="20"/>
          <w:szCs w:val="20"/>
        </w:rPr>
        <w:t>по федеральным округам и субъектам РФ / НИУ ВШЭ. – URL: http://sophist.hse.ru/vyborstat.shtml (дата обращения:23.08.2023)</w:t>
      </w:r>
    </w:p>
    <w:p w14:paraId="1B55602F" w14:textId="77777777" w:rsidR="002D07BD" w:rsidRPr="009F3129" w:rsidRDefault="002D07BD" w:rsidP="00D611AC">
      <w:pPr>
        <w:rPr>
          <w:rFonts w:ascii="Times New Roman" w:hAnsi="Times New Roman"/>
          <w:szCs w:val="28"/>
        </w:rPr>
      </w:pPr>
    </w:p>
    <w:p w14:paraId="3557B27B" w14:textId="1A6F4D51" w:rsidR="002D07BD" w:rsidRPr="009F3129" w:rsidRDefault="002D07BD" w:rsidP="00D611AC">
      <w:pPr>
        <w:rPr>
          <w:rFonts w:ascii="Times New Roman" w:hAnsi="Times New Roman"/>
          <w:szCs w:val="28"/>
        </w:rPr>
      </w:pPr>
      <w:r w:rsidRPr="009F3129">
        <w:rPr>
          <w:rFonts w:ascii="Times New Roman" w:hAnsi="Times New Roman"/>
          <w:szCs w:val="28"/>
        </w:rPr>
        <w:t>Средний уровень развития отраслей специализации ЧАО составляет 2,8 балла при возможном максимуме равном 5 баллам (</w:t>
      </w:r>
      <w:r w:rsidRPr="009F3129">
        <w:rPr>
          <w:rFonts w:ascii="Times New Roman" w:hAnsi="Times New Roman"/>
          <w:szCs w:val="28"/>
        </w:rPr>
        <w:fldChar w:fldCharType="begin"/>
      </w:r>
      <w:r w:rsidRPr="009F3129">
        <w:rPr>
          <w:rFonts w:ascii="Times New Roman" w:hAnsi="Times New Roman"/>
          <w:szCs w:val="28"/>
        </w:rPr>
        <w:instrText xml:space="preserve"> REF _Ref146897686 \h  \* MERGEFORMAT </w:instrText>
      </w:r>
      <w:r w:rsidRPr="009F3129">
        <w:rPr>
          <w:rFonts w:ascii="Times New Roman" w:hAnsi="Times New Roman"/>
          <w:szCs w:val="28"/>
        </w:rPr>
      </w:r>
      <w:r w:rsidRPr="009F3129">
        <w:rPr>
          <w:rFonts w:ascii="Times New Roman" w:hAnsi="Times New Roman"/>
          <w:szCs w:val="28"/>
        </w:rPr>
        <w:fldChar w:fldCharType="separate"/>
      </w:r>
      <w:r w:rsidR="00811E81" w:rsidRPr="009F3129">
        <w:rPr>
          <w:szCs w:val="28"/>
        </w:rPr>
        <w:t xml:space="preserve">Таблица </w:t>
      </w:r>
      <w:r w:rsidR="00811E81" w:rsidRPr="00811E81">
        <w:rPr>
          <w:noProof/>
          <w:szCs w:val="28"/>
        </w:rPr>
        <w:t>24</w:t>
      </w:r>
      <w:r w:rsidRPr="009F3129">
        <w:rPr>
          <w:rFonts w:ascii="Times New Roman" w:hAnsi="Times New Roman"/>
          <w:szCs w:val="28"/>
        </w:rPr>
        <w:fldChar w:fldCharType="end"/>
      </w:r>
      <w:r w:rsidRPr="009F3129">
        <w:rPr>
          <w:rFonts w:ascii="Times New Roman" w:hAnsi="Times New Roman"/>
          <w:szCs w:val="28"/>
        </w:rPr>
        <w:t>). Балл выше среднего уровня по ЧАО у 4 специализаций, на которые приходится 23,6% работников экономики региона. На специализации с более низким уровнем развития – 16,2% работников.</w:t>
      </w:r>
    </w:p>
    <w:p w14:paraId="0066F67F" w14:textId="77777777" w:rsidR="002D07BD" w:rsidRPr="009F3129" w:rsidRDefault="002D07BD" w:rsidP="00D611AC">
      <w:pPr>
        <w:rPr>
          <w:rFonts w:ascii="Times New Roman" w:hAnsi="Times New Roman"/>
          <w:szCs w:val="28"/>
        </w:rPr>
      </w:pPr>
      <w:r w:rsidRPr="009F3129">
        <w:rPr>
          <w:rFonts w:ascii="Times New Roman" w:hAnsi="Times New Roman"/>
          <w:szCs w:val="28"/>
        </w:rPr>
        <w:t xml:space="preserve">В среднем относительно других отраслей специализации наиболее развиты «Добыча металлических руд» и «Добыча угля» (по 4,0 балла каждый). При этом в этих специализациях занято 21,1% работников экономики ЧАО и наблюдается высокий уровень заработных плат (158,7 и 124,1 тыс. руб. соответственно). Балл выше среднего также фиксируется в отраслях «Рыболовство и производство рыбопродуктов» и «Судостроение и водный транспорт» (по 3,0 балла), в которых занято около 2,4% работников при заработной плате 151,1 и 126,3 тыс. руб. соответственно. </w:t>
      </w:r>
    </w:p>
    <w:p w14:paraId="090B2980" w14:textId="77777777" w:rsidR="002D07BD" w:rsidRPr="009F3129" w:rsidRDefault="002D07BD" w:rsidP="00D611AC">
      <w:pPr>
        <w:rPr>
          <w:rFonts w:ascii="Times New Roman" w:hAnsi="Times New Roman"/>
          <w:szCs w:val="28"/>
        </w:rPr>
      </w:pPr>
      <w:r w:rsidRPr="009F3129">
        <w:rPr>
          <w:rFonts w:ascii="Times New Roman" w:hAnsi="Times New Roman"/>
          <w:szCs w:val="28"/>
        </w:rPr>
        <w:t xml:space="preserve">Довольно низкий уровень развития (по 2,0 балла) наблюдается в отраслях: «Животноводство и смешанное сельское хозяйство», «Транспорт и логистика», «Строительство и строительные материалы», «Финансовые услуги». </w:t>
      </w:r>
    </w:p>
    <w:p w14:paraId="0C43D24B" w14:textId="77777777" w:rsidR="002D07BD" w:rsidRPr="009F3129" w:rsidRDefault="002D07BD" w:rsidP="00D611AC">
      <w:pPr>
        <w:rPr>
          <w:rFonts w:ascii="Times New Roman" w:hAnsi="Times New Roman"/>
          <w:szCs w:val="28"/>
        </w:rPr>
      </w:pPr>
      <w:r w:rsidRPr="009F3129">
        <w:rPr>
          <w:rFonts w:ascii="Times New Roman" w:hAnsi="Times New Roman"/>
          <w:szCs w:val="28"/>
        </w:rPr>
        <w:t>Набор основных отраслей специализации подчеркивает ориентацию экономики Округа на использование природных ресурсов (в первую очередь, минерально-сырьевых, а также водных биологических) и высокую роль в ней транспортной системы.</w:t>
      </w:r>
    </w:p>
    <w:p w14:paraId="20E75158" w14:textId="77777777" w:rsidR="002D07BD" w:rsidRPr="009F3129" w:rsidRDefault="002D07BD" w:rsidP="00D611AC">
      <w:pPr>
        <w:rPr>
          <w:rFonts w:ascii="Times New Roman" w:hAnsi="Times New Roman"/>
          <w:szCs w:val="28"/>
        </w:rPr>
      </w:pPr>
      <w:r w:rsidRPr="009F3129">
        <w:rPr>
          <w:rFonts w:ascii="Times New Roman" w:hAnsi="Times New Roman"/>
          <w:szCs w:val="28"/>
        </w:rPr>
        <w:t>Отраслевые портфели ЧАО и соседних Магаданской области и Камчатского края совпадают на 63,0% и 50,0% соответственно. В этих условиях развитие текущих отраслей специализации должно учитывать как конкурентное давление со стороны ближайших регионов, так и возможности межрегиональной кооперации.</w:t>
      </w:r>
    </w:p>
    <w:p w14:paraId="652859D6" w14:textId="77777777" w:rsidR="002D07BD" w:rsidRPr="009F3129" w:rsidRDefault="002D07BD" w:rsidP="00D611AC">
      <w:pPr>
        <w:rPr>
          <w:rFonts w:ascii="Times New Roman" w:hAnsi="Times New Roman"/>
          <w:szCs w:val="28"/>
        </w:rPr>
      </w:pPr>
      <w:r w:rsidRPr="009F3129">
        <w:rPr>
          <w:rFonts w:ascii="Times New Roman" w:hAnsi="Times New Roman"/>
          <w:szCs w:val="28"/>
        </w:rPr>
        <w:t xml:space="preserve">ЧАО по числу специализаций обладает небольшим отраслевым портфелем и относится к слабоспециализированным регионам. Приоритетными для данной группы регионов может стать формирование новых отраслей локальной значимости и образование отраслей национальной значимости за счет развития существующих локальных. </w:t>
      </w:r>
    </w:p>
    <w:p w14:paraId="580B5AE1" w14:textId="77777777" w:rsidR="002D07BD" w:rsidRPr="009F3129" w:rsidRDefault="002D07BD" w:rsidP="00D611AC">
      <w:pPr>
        <w:rPr>
          <w:rFonts w:ascii="Times New Roman" w:eastAsia="Times New Roman" w:hAnsi="Times New Roman" w:cs="Times New Roman"/>
          <w:szCs w:val="28"/>
        </w:rPr>
      </w:pPr>
    </w:p>
    <w:p w14:paraId="46AA5868" w14:textId="77777777" w:rsidR="002D07BD" w:rsidRPr="009F3129" w:rsidRDefault="002D07BD" w:rsidP="00D611AC">
      <w:pPr>
        <w:pStyle w:val="30"/>
        <w:numPr>
          <w:ilvl w:val="2"/>
          <w:numId w:val="63"/>
        </w:numPr>
        <w:ind w:left="0" w:firstLine="709"/>
        <w:rPr>
          <w:rFonts w:ascii="Times New Roman" w:hAnsi="Times New Roman" w:cs="Times New Roman"/>
        </w:rPr>
      </w:pPr>
      <w:bookmarkStart w:id="195" w:name="_Toc154347754"/>
      <w:bookmarkStart w:id="196" w:name="_Toc158221577"/>
      <w:bookmarkStart w:id="197" w:name="_Toc161933968"/>
      <w:r w:rsidRPr="009F3129">
        <w:rPr>
          <w:rFonts w:ascii="Times New Roman" w:hAnsi="Times New Roman" w:cs="Times New Roman"/>
        </w:rPr>
        <w:t>Сельскохозяйственный комплекс</w:t>
      </w:r>
      <w:bookmarkEnd w:id="195"/>
      <w:bookmarkEnd w:id="196"/>
      <w:bookmarkEnd w:id="197"/>
    </w:p>
    <w:p w14:paraId="100E727D" w14:textId="77777777" w:rsidR="002D07BD" w:rsidRPr="009F3129" w:rsidRDefault="002D07BD" w:rsidP="00D611AC">
      <w:pPr>
        <w:rPr>
          <w:rFonts w:ascii="Times New Roman" w:hAnsi="Times New Roman" w:cs="Times New Roman"/>
          <w:szCs w:val="28"/>
        </w:rPr>
      </w:pPr>
    </w:p>
    <w:p w14:paraId="154ADDAF" w14:textId="77777777" w:rsidR="002D07BD" w:rsidRPr="009F3129" w:rsidRDefault="002D07BD" w:rsidP="00D611AC">
      <w:pPr>
        <w:rPr>
          <w:rFonts w:ascii="Times New Roman" w:hAnsi="Times New Roman" w:cs="Times New Roman"/>
          <w:b/>
          <w:bCs/>
          <w:i/>
          <w:iCs/>
          <w:szCs w:val="28"/>
        </w:rPr>
      </w:pPr>
      <w:r w:rsidRPr="009F3129">
        <w:rPr>
          <w:rFonts w:ascii="Times New Roman" w:hAnsi="Times New Roman" w:cs="Times New Roman"/>
          <w:b/>
          <w:bCs/>
          <w:i/>
          <w:iCs/>
          <w:szCs w:val="28"/>
        </w:rPr>
        <w:t>Животноводство</w:t>
      </w:r>
    </w:p>
    <w:p w14:paraId="742745DB" w14:textId="1968C264"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На территории ЧАО все типы хозяйств, занимающиеся оленеводством, обеспечивают своей продукцией местное население. К(Ф)Х и СХО также занимаются производством яйца. Убой морских зверей осуществляют общины КМНС</w:t>
      </w:r>
      <w:r w:rsidR="004E4F88" w:rsidRPr="009F3129">
        <w:rPr>
          <w:szCs w:val="28"/>
        </w:rPr>
        <w:t>,</w:t>
      </w:r>
      <w:r w:rsidRPr="009F3129">
        <w:rPr>
          <w:rFonts w:ascii="Times New Roman" w:hAnsi="Times New Roman" w:cs="Times New Roman"/>
          <w:szCs w:val="28"/>
        </w:rPr>
        <w:t xml:space="preserve"> живущие в прибрежных селах региона, для которых это традиционный образ жизни и возможность обеспечить себя, семью и население села питанием (</w:t>
      </w:r>
      <w:r w:rsidR="003E458F" w:rsidRPr="009F3129">
        <w:rPr>
          <w:rFonts w:ascii="Times New Roman" w:hAnsi="Times New Roman" w:cs="Times New Roman"/>
          <w:szCs w:val="28"/>
        </w:rPr>
        <w:fldChar w:fldCharType="begin"/>
      </w:r>
      <w:r w:rsidR="003E458F" w:rsidRPr="009F3129">
        <w:rPr>
          <w:rFonts w:ascii="Times New Roman" w:hAnsi="Times New Roman" w:cs="Times New Roman"/>
          <w:szCs w:val="28"/>
        </w:rPr>
        <w:instrText xml:space="preserve"> REF _Ref154604737 \h  \* MERGEFORMAT </w:instrText>
      </w:r>
      <w:r w:rsidR="003E458F" w:rsidRPr="009F3129">
        <w:rPr>
          <w:rFonts w:ascii="Times New Roman" w:hAnsi="Times New Roman" w:cs="Times New Roman"/>
          <w:szCs w:val="28"/>
        </w:rPr>
      </w:r>
      <w:r w:rsidR="003E458F" w:rsidRPr="009F3129">
        <w:rPr>
          <w:rFonts w:ascii="Times New Roman" w:hAnsi="Times New Roman" w:cs="Times New Roman"/>
          <w:szCs w:val="28"/>
        </w:rPr>
        <w:fldChar w:fldCharType="separate"/>
      </w:r>
      <w:r w:rsidR="00811E81" w:rsidRPr="009F3129">
        <w:rPr>
          <w:szCs w:val="28"/>
        </w:rPr>
        <w:t xml:space="preserve">Таблица </w:t>
      </w:r>
      <w:r w:rsidR="00811E81" w:rsidRPr="00811E81">
        <w:rPr>
          <w:noProof/>
          <w:szCs w:val="28"/>
        </w:rPr>
        <w:t>25</w:t>
      </w:r>
      <w:r w:rsidR="003E458F" w:rsidRPr="009F3129">
        <w:rPr>
          <w:rFonts w:ascii="Times New Roman" w:hAnsi="Times New Roman" w:cs="Times New Roman"/>
          <w:szCs w:val="28"/>
        </w:rPr>
        <w:fldChar w:fldCharType="end"/>
      </w:r>
      <w:r w:rsidRPr="009F3129">
        <w:rPr>
          <w:rFonts w:ascii="Times New Roman" w:hAnsi="Times New Roman" w:cs="Times New Roman"/>
          <w:szCs w:val="28"/>
        </w:rPr>
        <w:t>).</w:t>
      </w:r>
    </w:p>
    <w:p w14:paraId="21AFE71C" w14:textId="77777777" w:rsidR="002D07BD" w:rsidRPr="009F3129" w:rsidRDefault="002D07BD" w:rsidP="00D611AC">
      <w:pPr>
        <w:rPr>
          <w:rFonts w:ascii="Times New Roman" w:hAnsi="Times New Roman" w:cs="Times New Roman"/>
          <w:sz w:val="24"/>
          <w:szCs w:val="24"/>
        </w:rPr>
      </w:pPr>
    </w:p>
    <w:p w14:paraId="7441DD15" w14:textId="35D519E1" w:rsidR="002D07BD" w:rsidRPr="009F3129" w:rsidRDefault="003E458F" w:rsidP="00D611AC">
      <w:pPr>
        <w:pStyle w:val="aff2"/>
        <w:keepNext/>
        <w:spacing w:after="0"/>
        <w:ind w:firstLine="0"/>
        <w:rPr>
          <w:rFonts w:ascii="Times New Roman" w:hAnsi="Times New Roman" w:cs="Times New Roman"/>
          <w:i w:val="0"/>
          <w:iCs w:val="0"/>
          <w:color w:val="auto"/>
          <w:sz w:val="28"/>
          <w:szCs w:val="28"/>
        </w:rPr>
      </w:pPr>
      <w:bookmarkStart w:id="198" w:name="_Ref154604737"/>
      <w:r w:rsidRPr="009F3129">
        <w:rPr>
          <w:i w:val="0"/>
          <w:iCs w:val="0"/>
          <w:color w:val="auto"/>
          <w:sz w:val="28"/>
          <w:szCs w:val="28"/>
        </w:rPr>
        <w:t xml:space="preserve">Таблица </w:t>
      </w:r>
      <w:r w:rsidRPr="009F3129">
        <w:fldChar w:fldCharType="begin"/>
      </w:r>
      <w:r w:rsidRPr="009F3129">
        <w:rPr>
          <w:i w:val="0"/>
          <w:iCs w:val="0"/>
          <w:color w:val="auto"/>
          <w:sz w:val="28"/>
          <w:szCs w:val="28"/>
        </w:rPr>
        <w:instrText xml:space="preserve"> SEQ Таблица \* ARABIC </w:instrText>
      </w:r>
      <w:r w:rsidRPr="009F3129">
        <w:fldChar w:fldCharType="separate"/>
      </w:r>
      <w:r w:rsidR="00811E81">
        <w:rPr>
          <w:i w:val="0"/>
          <w:iCs w:val="0"/>
          <w:noProof/>
          <w:color w:val="auto"/>
          <w:sz w:val="28"/>
          <w:szCs w:val="28"/>
        </w:rPr>
        <w:t>25</w:t>
      </w:r>
      <w:r w:rsidRPr="009F3129">
        <w:fldChar w:fldCharType="end"/>
      </w:r>
      <w:bookmarkEnd w:id="198"/>
      <w:r w:rsidR="002D07BD" w:rsidRPr="009F3129">
        <w:rPr>
          <w:rFonts w:ascii="Times New Roman" w:hAnsi="Times New Roman" w:cs="Times New Roman"/>
          <w:i w:val="0"/>
          <w:iCs w:val="0"/>
          <w:color w:val="auto"/>
          <w:sz w:val="28"/>
          <w:szCs w:val="28"/>
        </w:rPr>
        <w:t>. Производство продукции животноводства в ЧАО по типам хозяйств в 2022 году</w:t>
      </w:r>
    </w:p>
    <w:tbl>
      <w:tblPr>
        <w:tblW w:w="9345" w:type="dxa"/>
        <w:tblLayout w:type="fixed"/>
        <w:tblLook w:val="04A0" w:firstRow="1" w:lastRow="0" w:firstColumn="1" w:lastColumn="0" w:noHBand="0" w:noVBand="1"/>
      </w:tblPr>
      <w:tblGrid>
        <w:gridCol w:w="3536"/>
        <w:gridCol w:w="1936"/>
        <w:gridCol w:w="1936"/>
        <w:gridCol w:w="1937"/>
      </w:tblGrid>
      <w:tr w:rsidR="002D07BD" w:rsidRPr="009F3129" w14:paraId="3CA7693B" w14:textId="77777777" w:rsidTr="002D07BD">
        <w:trPr>
          <w:trHeight w:val="262"/>
        </w:trPr>
        <w:tc>
          <w:tcPr>
            <w:tcW w:w="3539" w:type="dxa"/>
            <w:tcBorders>
              <w:top w:val="single" w:sz="4" w:space="0" w:color="auto"/>
              <w:left w:val="single" w:sz="4" w:space="0" w:color="auto"/>
              <w:bottom w:val="single" w:sz="4" w:space="0" w:color="auto"/>
              <w:right w:val="single" w:sz="4" w:space="0" w:color="auto"/>
            </w:tcBorders>
            <w:noWrap/>
            <w:vAlign w:val="bottom"/>
            <w:hideMark/>
          </w:tcPr>
          <w:p w14:paraId="1DCB6C83"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Виды продукции</w:t>
            </w:r>
          </w:p>
        </w:tc>
        <w:tc>
          <w:tcPr>
            <w:tcW w:w="1937" w:type="dxa"/>
            <w:tcBorders>
              <w:top w:val="single" w:sz="4" w:space="0" w:color="auto"/>
              <w:left w:val="nil"/>
              <w:bottom w:val="single" w:sz="4" w:space="0" w:color="auto"/>
              <w:right w:val="single" w:sz="4" w:space="0" w:color="auto"/>
            </w:tcBorders>
            <w:noWrap/>
            <w:vAlign w:val="center"/>
            <w:hideMark/>
          </w:tcPr>
          <w:p w14:paraId="200E9710"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ЛПХ</w:t>
            </w:r>
          </w:p>
        </w:tc>
        <w:tc>
          <w:tcPr>
            <w:tcW w:w="1937" w:type="dxa"/>
            <w:tcBorders>
              <w:top w:val="single" w:sz="4" w:space="0" w:color="auto"/>
              <w:left w:val="nil"/>
              <w:bottom w:val="single" w:sz="4" w:space="0" w:color="auto"/>
              <w:right w:val="single" w:sz="4" w:space="0" w:color="auto"/>
            </w:tcBorders>
            <w:noWrap/>
            <w:vAlign w:val="center"/>
            <w:hideMark/>
          </w:tcPr>
          <w:p w14:paraId="6AC60080"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К(Ф)Х + СХО</w:t>
            </w:r>
          </w:p>
        </w:tc>
        <w:tc>
          <w:tcPr>
            <w:tcW w:w="1938" w:type="dxa"/>
            <w:tcBorders>
              <w:top w:val="single" w:sz="4" w:space="0" w:color="auto"/>
              <w:left w:val="nil"/>
              <w:bottom w:val="single" w:sz="4" w:space="0" w:color="auto"/>
              <w:right w:val="single" w:sz="4" w:space="0" w:color="auto"/>
            </w:tcBorders>
            <w:noWrap/>
            <w:vAlign w:val="center"/>
            <w:hideMark/>
          </w:tcPr>
          <w:p w14:paraId="490E1779"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ТСО КМНС</w:t>
            </w:r>
          </w:p>
        </w:tc>
      </w:tr>
      <w:tr w:rsidR="002D07BD" w:rsidRPr="009F3129" w14:paraId="3337D4BD" w14:textId="77777777" w:rsidTr="002D07BD">
        <w:trPr>
          <w:trHeight w:val="262"/>
        </w:trPr>
        <w:tc>
          <w:tcPr>
            <w:tcW w:w="3539" w:type="dxa"/>
            <w:tcBorders>
              <w:top w:val="nil"/>
              <w:left w:val="single" w:sz="4" w:space="0" w:color="auto"/>
              <w:bottom w:val="single" w:sz="4" w:space="0" w:color="auto"/>
              <w:right w:val="single" w:sz="4" w:space="0" w:color="auto"/>
            </w:tcBorders>
            <w:noWrap/>
            <w:vAlign w:val="bottom"/>
            <w:hideMark/>
          </w:tcPr>
          <w:p w14:paraId="7D7CC1F7" w14:textId="77777777" w:rsidR="002D07BD" w:rsidRPr="009F3129" w:rsidRDefault="002D07BD" w:rsidP="00D611AC">
            <w:pPr>
              <w:spacing w:line="276" w:lineRule="auto"/>
              <w:ind w:firstLine="0"/>
              <w:jc w:val="left"/>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Оленина, тонн</w:t>
            </w:r>
          </w:p>
        </w:tc>
        <w:tc>
          <w:tcPr>
            <w:tcW w:w="1937" w:type="dxa"/>
            <w:tcBorders>
              <w:top w:val="nil"/>
              <w:left w:val="nil"/>
              <w:bottom w:val="single" w:sz="4" w:space="0" w:color="auto"/>
              <w:right w:val="single" w:sz="4" w:space="0" w:color="auto"/>
            </w:tcBorders>
            <w:noWrap/>
            <w:hideMark/>
          </w:tcPr>
          <w:p w14:paraId="362A1026"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11,3</w:t>
            </w:r>
          </w:p>
        </w:tc>
        <w:tc>
          <w:tcPr>
            <w:tcW w:w="1937" w:type="dxa"/>
            <w:tcBorders>
              <w:top w:val="nil"/>
              <w:left w:val="nil"/>
              <w:bottom w:val="single" w:sz="4" w:space="0" w:color="auto"/>
              <w:right w:val="single" w:sz="4" w:space="0" w:color="auto"/>
            </w:tcBorders>
            <w:noWrap/>
            <w:hideMark/>
          </w:tcPr>
          <w:p w14:paraId="06BA5F8B"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358,0</w:t>
            </w:r>
          </w:p>
        </w:tc>
        <w:tc>
          <w:tcPr>
            <w:tcW w:w="1938" w:type="dxa"/>
            <w:tcBorders>
              <w:top w:val="nil"/>
              <w:left w:val="nil"/>
              <w:bottom w:val="single" w:sz="4" w:space="0" w:color="auto"/>
              <w:right w:val="single" w:sz="4" w:space="0" w:color="auto"/>
            </w:tcBorders>
            <w:noWrap/>
            <w:hideMark/>
          </w:tcPr>
          <w:p w14:paraId="36F013E4"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0"/>
                <w:lang w:eastAsia="ru-RU"/>
              </w:rPr>
              <w:t>–</w:t>
            </w:r>
          </w:p>
        </w:tc>
      </w:tr>
      <w:tr w:rsidR="002D07BD" w:rsidRPr="009F3129" w14:paraId="567726D5" w14:textId="77777777" w:rsidTr="002D07BD">
        <w:trPr>
          <w:trHeight w:val="262"/>
        </w:trPr>
        <w:tc>
          <w:tcPr>
            <w:tcW w:w="3539" w:type="dxa"/>
            <w:tcBorders>
              <w:top w:val="single" w:sz="4" w:space="0" w:color="auto"/>
              <w:left w:val="single" w:sz="4" w:space="0" w:color="auto"/>
              <w:bottom w:val="single" w:sz="4" w:space="0" w:color="auto"/>
              <w:right w:val="single" w:sz="4" w:space="0" w:color="auto"/>
            </w:tcBorders>
            <w:vAlign w:val="bottom"/>
            <w:hideMark/>
          </w:tcPr>
          <w:p w14:paraId="7FE9385D" w14:textId="77777777" w:rsidR="002D07BD" w:rsidRPr="009F3129" w:rsidRDefault="002D07BD" w:rsidP="00D611AC">
            <w:pPr>
              <w:spacing w:line="276" w:lineRule="auto"/>
              <w:ind w:firstLine="0"/>
              <w:jc w:val="left"/>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Яйца, тыс. штук</w:t>
            </w:r>
          </w:p>
        </w:tc>
        <w:tc>
          <w:tcPr>
            <w:tcW w:w="1937" w:type="dxa"/>
            <w:tcBorders>
              <w:top w:val="single" w:sz="4" w:space="0" w:color="auto"/>
              <w:left w:val="nil"/>
              <w:bottom w:val="single" w:sz="4" w:space="0" w:color="auto"/>
              <w:right w:val="single" w:sz="4" w:space="0" w:color="auto"/>
            </w:tcBorders>
            <w:noWrap/>
            <w:hideMark/>
          </w:tcPr>
          <w:p w14:paraId="31244298"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0"/>
                <w:lang w:eastAsia="ru-RU"/>
              </w:rPr>
            </w:pPr>
            <w:r w:rsidRPr="009F3129">
              <w:rPr>
                <w:rFonts w:ascii="Times New Roman" w:eastAsia="Times New Roman" w:hAnsi="Times New Roman" w:cs="Times New Roman"/>
                <w:color w:val="000000"/>
                <w:sz w:val="24"/>
                <w:szCs w:val="20"/>
                <w:lang w:eastAsia="ru-RU"/>
              </w:rPr>
              <w:t>–</w:t>
            </w:r>
          </w:p>
        </w:tc>
        <w:tc>
          <w:tcPr>
            <w:tcW w:w="1937" w:type="dxa"/>
            <w:tcBorders>
              <w:top w:val="single" w:sz="4" w:space="0" w:color="auto"/>
              <w:left w:val="nil"/>
              <w:bottom w:val="single" w:sz="4" w:space="0" w:color="auto"/>
              <w:right w:val="single" w:sz="4" w:space="0" w:color="auto"/>
            </w:tcBorders>
            <w:noWrap/>
            <w:hideMark/>
          </w:tcPr>
          <w:p w14:paraId="571B8FF8"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0"/>
                <w:lang w:eastAsia="ru-RU"/>
              </w:rPr>
            </w:pPr>
            <w:r w:rsidRPr="009F3129">
              <w:rPr>
                <w:rFonts w:ascii="Times New Roman" w:eastAsia="Times New Roman" w:hAnsi="Times New Roman" w:cs="Times New Roman"/>
                <w:color w:val="000000"/>
                <w:sz w:val="24"/>
                <w:szCs w:val="20"/>
                <w:lang w:eastAsia="ru-RU"/>
              </w:rPr>
              <w:t>7 521,5</w:t>
            </w:r>
          </w:p>
        </w:tc>
        <w:tc>
          <w:tcPr>
            <w:tcW w:w="1938" w:type="dxa"/>
            <w:tcBorders>
              <w:top w:val="single" w:sz="4" w:space="0" w:color="auto"/>
              <w:left w:val="nil"/>
              <w:bottom w:val="single" w:sz="4" w:space="0" w:color="auto"/>
              <w:right w:val="single" w:sz="4" w:space="0" w:color="auto"/>
            </w:tcBorders>
            <w:noWrap/>
            <w:hideMark/>
          </w:tcPr>
          <w:p w14:paraId="576EF343"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0"/>
                <w:lang w:eastAsia="ru-RU"/>
              </w:rPr>
            </w:pPr>
            <w:r w:rsidRPr="009F3129">
              <w:rPr>
                <w:rFonts w:ascii="Times New Roman" w:eastAsia="Times New Roman" w:hAnsi="Times New Roman" w:cs="Times New Roman"/>
                <w:color w:val="000000"/>
                <w:sz w:val="24"/>
                <w:szCs w:val="20"/>
                <w:lang w:eastAsia="ru-RU"/>
              </w:rPr>
              <w:t>–</w:t>
            </w:r>
          </w:p>
        </w:tc>
      </w:tr>
      <w:tr w:rsidR="002D07BD" w:rsidRPr="009F3129" w14:paraId="0D7D8E05" w14:textId="77777777" w:rsidTr="002D07BD">
        <w:trPr>
          <w:trHeight w:val="262"/>
        </w:trPr>
        <w:tc>
          <w:tcPr>
            <w:tcW w:w="3539" w:type="dxa"/>
            <w:tcBorders>
              <w:top w:val="single" w:sz="4" w:space="0" w:color="auto"/>
              <w:left w:val="single" w:sz="4" w:space="0" w:color="auto"/>
              <w:bottom w:val="single" w:sz="4" w:space="0" w:color="auto"/>
              <w:right w:val="single" w:sz="4" w:space="0" w:color="auto"/>
            </w:tcBorders>
            <w:vAlign w:val="bottom"/>
            <w:hideMark/>
          </w:tcPr>
          <w:p w14:paraId="34199CE2" w14:textId="77777777" w:rsidR="002D07BD" w:rsidRPr="009F3129" w:rsidRDefault="002D07BD" w:rsidP="00D611AC">
            <w:pPr>
              <w:spacing w:line="276" w:lineRule="auto"/>
              <w:ind w:firstLine="0"/>
              <w:jc w:val="left"/>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Молоко, тонн</w:t>
            </w:r>
          </w:p>
        </w:tc>
        <w:tc>
          <w:tcPr>
            <w:tcW w:w="1937" w:type="dxa"/>
            <w:tcBorders>
              <w:top w:val="single" w:sz="4" w:space="0" w:color="auto"/>
              <w:left w:val="nil"/>
              <w:bottom w:val="single" w:sz="4" w:space="0" w:color="auto"/>
              <w:right w:val="single" w:sz="4" w:space="0" w:color="auto"/>
            </w:tcBorders>
            <w:noWrap/>
            <w:hideMark/>
          </w:tcPr>
          <w:p w14:paraId="55A46C55"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0"/>
                <w:lang w:eastAsia="ru-RU"/>
              </w:rPr>
            </w:pPr>
            <w:r w:rsidRPr="009F3129">
              <w:rPr>
                <w:rFonts w:ascii="Times New Roman" w:eastAsia="Times New Roman" w:hAnsi="Times New Roman" w:cs="Times New Roman"/>
                <w:color w:val="000000"/>
                <w:sz w:val="24"/>
                <w:szCs w:val="20"/>
                <w:lang w:eastAsia="ru-RU"/>
              </w:rPr>
              <w:t>–</w:t>
            </w:r>
          </w:p>
        </w:tc>
        <w:tc>
          <w:tcPr>
            <w:tcW w:w="1937" w:type="dxa"/>
            <w:tcBorders>
              <w:top w:val="single" w:sz="4" w:space="0" w:color="auto"/>
              <w:left w:val="nil"/>
              <w:bottom w:val="single" w:sz="4" w:space="0" w:color="auto"/>
              <w:right w:val="single" w:sz="4" w:space="0" w:color="auto"/>
            </w:tcBorders>
            <w:noWrap/>
            <w:hideMark/>
          </w:tcPr>
          <w:p w14:paraId="1FDCD7BE"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0"/>
                <w:lang w:eastAsia="ru-RU"/>
              </w:rPr>
            </w:pPr>
            <w:r w:rsidRPr="009F3129">
              <w:rPr>
                <w:rFonts w:ascii="Times New Roman" w:eastAsia="Times New Roman" w:hAnsi="Times New Roman" w:cs="Times New Roman"/>
                <w:color w:val="000000"/>
                <w:sz w:val="24"/>
                <w:szCs w:val="20"/>
                <w:lang w:eastAsia="ru-RU"/>
              </w:rPr>
              <w:t>20,4</w:t>
            </w:r>
          </w:p>
        </w:tc>
        <w:tc>
          <w:tcPr>
            <w:tcW w:w="1938" w:type="dxa"/>
            <w:tcBorders>
              <w:top w:val="single" w:sz="4" w:space="0" w:color="auto"/>
              <w:left w:val="nil"/>
              <w:bottom w:val="single" w:sz="4" w:space="0" w:color="auto"/>
              <w:right w:val="single" w:sz="4" w:space="0" w:color="auto"/>
            </w:tcBorders>
            <w:noWrap/>
            <w:hideMark/>
          </w:tcPr>
          <w:p w14:paraId="764D45D9"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0"/>
                <w:lang w:eastAsia="ru-RU"/>
              </w:rPr>
            </w:pPr>
            <w:r w:rsidRPr="009F3129">
              <w:rPr>
                <w:rFonts w:ascii="Times New Roman" w:eastAsia="Times New Roman" w:hAnsi="Times New Roman" w:cs="Times New Roman"/>
                <w:color w:val="000000"/>
                <w:sz w:val="24"/>
                <w:szCs w:val="20"/>
                <w:lang w:eastAsia="ru-RU"/>
              </w:rPr>
              <w:t>–</w:t>
            </w:r>
          </w:p>
        </w:tc>
      </w:tr>
      <w:tr w:rsidR="002D07BD" w:rsidRPr="009F3129" w14:paraId="152E805A" w14:textId="77777777" w:rsidTr="002D07BD">
        <w:trPr>
          <w:trHeight w:val="262"/>
        </w:trPr>
        <w:tc>
          <w:tcPr>
            <w:tcW w:w="3539" w:type="dxa"/>
            <w:tcBorders>
              <w:top w:val="single" w:sz="4" w:space="0" w:color="auto"/>
              <w:left w:val="single" w:sz="4" w:space="0" w:color="auto"/>
              <w:bottom w:val="single" w:sz="4" w:space="0" w:color="auto"/>
              <w:right w:val="single" w:sz="4" w:space="0" w:color="auto"/>
            </w:tcBorders>
            <w:vAlign w:val="bottom"/>
            <w:hideMark/>
          </w:tcPr>
          <w:p w14:paraId="24BE16C8" w14:textId="467972B4" w:rsidR="002D07BD" w:rsidRPr="009F3129" w:rsidRDefault="004E4F88" w:rsidP="00D611AC">
            <w:pPr>
              <w:spacing w:line="276" w:lineRule="auto"/>
              <w:ind w:firstLine="0"/>
              <w:jc w:val="left"/>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Морской зверобойный промысел</w:t>
            </w:r>
            <w:r w:rsidR="002D07BD" w:rsidRPr="009F3129">
              <w:rPr>
                <w:rFonts w:ascii="Times New Roman" w:eastAsia="Times New Roman" w:hAnsi="Times New Roman" w:cs="Times New Roman"/>
                <w:color w:val="000000"/>
                <w:sz w:val="24"/>
                <w:szCs w:val="24"/>
                <w:lang w:eastAsia="ru-RU"/>
              </w:rPr>
              <w:t>, тонн</w:t>
            </w:r>
          </w:p>
        </w:tc>
        <w:tc>
          <w:tcPr>
            <w:tcW w:w="1937" w:type="dxa"/>
            <w:tcBorders>
              <w:top w:val="single" w:sz="4" w:space="0" w:color="auto"/>
              <w:left w:val="nil"/>
              <w:bottom w:val="single" w:sz="4" w:space="0" w:color="auto"/>
              <w:right w:val="single" w:sz="4" w:space="0" w:color="auto"/>
            </w:tcBorders>
            <w:noWrap/>
            <w:hideMark/>
          </w:tcPr>
          <w:p w14:paraId="2B7CBCA4" w14:textId="77777777" w:rsidR="002D07BD" w:rsidRPr="009F3129" w:rsidRDefault="002D07BD" w:rsidP="00D611AC">
            <w:pPr>
              <w:spacing w:line="276" w:lineRule="auto"/>
              <w:ind w:firstLine="0"/>
              <w:jc w:val="center"/>
              <w:rPr>
                <w:rFonts w:ascii="Times New Roman" w:hAnsi="Times New Roman" w:cs="Times New Roman"/>
                <w:sz w:val="24"/>
                <w:szCs w:val="20"/>
              </w:rPr>
            </w:pPr>
            <w:r w:rsidRPr="009F3129">
              <w:rPr>
                <w:rFonts w:ascii="Times New Roman" w:eastAsia="Times New Roman" w:hAnsi="Times New Roman" w:cs="Times New Roman"/>
                <w:color w:val="000000"/>
                <w:sz w:val="24"/>
                <w:szCs w:val="20"/>
                <w:lang w:eastAsia="ru-RU"/>
              </w:rPr>
              <w:t>–</w:t>
            </w:r>
          </w:p>
        </w:tc>
        <w:tc>
          <w:tcPr>
            <w:tcW w:w="1937" w:type="dxa"/>
            <w:tcBorders>
              <w:top w:val="single" w:sz="4" w:space="0" w:color="auto"/>
              <w:left w:val="nil"/>
              <w:bottom w:val="single" w:sz="4" w:space="0" w:color="auto"/>
              <w:right w:val="single" w:sz="4" w:space="0" w:color="auto"/>
            </w:tcBorders>
            <w:noWrap/>
            <w:hideMark/>
          </w:tcPr>
          <w:p w14:paraId="6B5DAC14" w14:textId="77777777" w:rsidR="002D07BD" w:rsidRPr="009F3129" w:rsidRDefault="002D07BD" w:rsidP="00D611AC">
            <w:pPr>
              <w:spacing w:line="276" w:lineRule="auto"/>
              <w:ind w:firstLine="0"/>
              <w:jc w:val="center"/>
              <w:rPr>
                <w:rFonts w:ascii="Times New Roman" w:hAnsi="Times New Roman" w:cs="Times New Roman"/>
                <w:sz w:val="24"/>
                <w:szCs w:val="20"/>
              </w:rPr>
            </w:pPr>
            <w:r w:rsidRPr="009F3129">
              <w:rPr>
                <w:rFonts w:ascii="Times New Roman" w:eastAsia="Times New Roman" w:hAnsi="Times New Roman" w:cs="Times New Roman"/>
                <w:color w:val="000000"/>
                <w:sz w:val="24"/>
                <w:szCs w:val="20"/>
                <w:lang w:eastAsia="ru-RU"/>
              </w:rPr>
              <w:t>–</w:t>
            </w:r>
          </w:p>
        </w:tc>
        <w:tc>
          <w:tcPr>
            <w:tcW w:w="1938" w:type="dxa"/>
            <w:tcBorders>
              <w:top w:val="single" w:sz="4" w:space="0" w:color="auto"/>
              <w:left w:val="nil"/>
              <w:bottom w:val="single" w:sz="4" w:space="0" w:color="auto"/>
              <w:right w:val="single" w:sz="4" w:space="0" w:color="auto"/>
            </w:tcBorders>
            <w:noWrap/>
            <w:hideMark/>
          </w:tcPr>
          <w:p w14:paraId="039F6691" w14:textId="77777777" w:rsidR="002D07BD" w:rsidRPr="009F3129" w:rsidRDefault="002D07BD" w:rsidP="00D611AC">
            <w:pPr>
              <w:spacing w:line="276" w:lineRule="auto"/>
              <w:ind w:firstLine="0"/>
              <w:jc w:val="center"/>
              <w:rPr>
                <w:rFonts w:ascii="Times New Roman" w:hAnsi="Times New Roman" w:cs="Times New Roman"/>
                <w:sz w:val="24"/>
                <w:szCs w:val="20"/>
              </w:rPr>
            </w:pPr>
            <w:r w:rsidRPr="009F3129">
              <w:rPr>
                <w:rFonts w:ascii="Times New Roman" w:hAnsi="Times New Roman" w:cs="Times New Roman"/>
                <w:sz w:val="24"/>
                <w:szCs w:val="20"/>
              </w:rPr>
              <w:t>2 460,0</w:t>
            </w:r>
          </w:p>
        </w:tc>
      </w:tr>
    </w:tbl>
    <w:p w14:paraId="33FEAE99" w14:textId="52D93709" w:rsidR="002D07BD" w:rsidRPr="009F3129" w:rsidRDefault="002D07BD" w:rsidP="00D611AC">
      <w:pPr>
        <w:widowControl w:val="0"/>
        <w:ind w:firstLine="0"/>
        <w:rPr>
          <w:rFonts w:ascii="Times New Roman" w:hAnsi="Times New Roman" w:cs="Times New Roman"/>
          <w:szCs w:val="28"/>
        </w:rPr>
      </w:pPr>
      <w:r w:rsidRPr="009F3129">
        <w:rPr>
          <w:rFonts w:ascii="Times New Roman" w:hAnsi="Times New Roman" w:cs="Times New Roman"/>
          <w:sz w:val="20"/>
          <w:szCs w:val="20"/>
        </w:rPr>
        <w:t>Источник:</w:t>
      </w:r>
      <w:r w:rsidRPr="009F3129">
        <w:rPr>
          <w:rFonts w:ascii="Times New Roman" w:eastAsia="Times New Roman" w:hAnsi="Times New Roman" w:cs="Times New Roman"/>
          <w:sz w:val="20"/>
          <w:szCs w:val="20"/>
        </w:rPr>
        <w:t xml:space="preserve"> данные</w:t>
      </w:r>
      <w:r w:rsidR="004E4F88" w:rsidRPr="009F3129">
        <w:t xml:space="preserve"> </w:t>
      </w:r>
      <w:r w:rsidR="004E4F88" w:rsidRPr="009F3129">
        <w:rPr>
          <w:rFonts w:ascii="Times New Roman" w:eastAsia="Times New Roman" w:hAnsi="Times New Roman" w:cs="Times New Roman"/>
          <w:sz w:val="20"/>
          <w:szCs w:val="20"/>
        </w:rPr>
        <w:t>Департамента сельского хозяйства и продовольствия Чукотского автономного округа</w:t>
      </w:r>
      <w:r w:rsidRPr="009F3129">
        <w:rPr>
          <w:rFonts w:ascii="Times New Roman" w:eastAsia="Times New Roman" w:hAnsi="Times New Roman" w:cs="Times New Roman"/>
          <w:sz w:val="20"/>
          <w:szCs w:val="20"/>
        </w:rPr>
        <w:t xml:space="preserve"> (дата обращения:13.09.2023)</w:t>
      </w:r>
    </w:p>
    <w:p w14:paraId="4C7CFC5F" w14:textId="77777777" w:rsidR="002D07BD" w:rsidRPr="009F3129" w:rsidRDefault="002D07BD" w:rsidP="00D611AC">
      <w:pPr>
        <w:ind w:firstLine="0"/>
        <w:rPr>
          <w:rFonts w:ascii="Times New Roman" w:hAnsi="Times New Roman" w:cs="Times New Roman"/>
          <w:szCs w:val="28"/>
        </w:rPr>
      </w:pPr>
    </w:p>
    <w:p w14:paraId="5E8FC8E1" w14:textId="1A6CF2D8" w:rsidR="00B6327F" w:rsidRPr="009F3129" w:rsidRDefault="00B6327F" w:rsidP="00B6327F">
      <w:pPr>
        <w:rPr>
          <w:rFonts w:ascii="Times New Roman" w:hAnsi="Times New Roman" w:cs="Times New Roman"/>
          <w:szCs w:val="28"/>
        </w:rPr>
      </w:pPr>
      <w:r w:rsidRPr="009F3129">
        <w:rPr>
          <w:rFonts w:ascii="Times New Roman" w:hAnsi="Times New Roman" w:cs="Times New Roman"/>
          <w:szCs w:val="28"/>
        </w:rPr>
        <w:t>Численность поголовья оленей в ЛПХ последние годы держится примерно на одном уровне, в К(Ф)Х и СХО численность оленей сохранялась в пределах 120-123 тыс. голов. В 2021 году из-за благоприятных условий в период отела численность стада увеличилась во всех типах хозяйств. Численность поголовья сельскохозяйственной птицы стабильно растет. В первую очередь, это связано с расширением производственных мощностей ООО «Птицефабрика «Северная», расположенных в г. Анадырь и с. Лаврентия (</w:t>
      </w:r>
      <w:r w:rsidRPr="009F3129">
        <w:rPr>
          <w:rFonts w:ascii="Times New Roman" w:hAnsi="Times New Roman" w:cs="Times New Roman"/>
          <w:szCs w:val="28"/>
        </w:rPr>
        <w:fldChar w:fldCharType="begin"/>
      </w:r>
      <w:r w:rsidRPr="009F3129">
        <w:rPr>
          <w:rFonts w:ascii="Times New Roman" w:hAnsi="Times New Roman" w:cs="Times New Roman"/>
          <w:szCs w:val="28"/>
        </w:rPr>
        <w:instrText xml:space="preserve"> REF _Ref154604792 \h  \* MERGEFORMAT </w:instrText>
      </w:r>
      <w:r w:rsidRPr="009F3129">
        <w:rPr>
          <w:rFonts w:ascii="Times New Roman" w:hAnsi="Times New Roman" w:cs="Times New Roman"/>
          <w:szCs w:val="28"/>
        </w:rPr>
      </w:r>
      <w:r w:rsidRPr="009F3129">
        <w:rPr>
          <w:rFonts w:ascii="Times New Roman" w:hAnsi="Times New Roman" w:cs="Times New Roman"/>
          <w:szCs w:val="28"/>
        </w:rPr>
        <w:fldChar w:fldCharType="separate"/>
      </w:r>
      <w:r w:rsidR="00811E81" w:rsidRPr="009F3129">
        <w:rPr>
          <w:szCs w:val="28"/>
        </w:rPr>
        <w:t xml:space="preserve">Таблица </w:t>
      </w:r>
      <w:r w:rsidR="00811E81" w:rsidRPr="00811E81">
        <w:rPr>
          <w:noProof/>
          <w:szCs w:val="28"/>
        </w:rPr>
        <w:t>26</w:t>
      </w:r>
      <w:r w:rsidRPr="009F3129">
        <w:rPr>
          <w:rFonts w:ascii="Times New Roman" w:hAnsi="Times New Roman" w:cs="Times New Roman"/>
          <w:szCs w:val="28"/>
        </w:rPr>
        <w:fldChar w:fldCharType="end"/>
      </w:r>
      <w:r w:rsidRPr="009F3129">
        <w:rPr>
          <w:rFonts w:ascii="Times New Roman" w:hAnsi="Times New Roman" w:cs="Times New Roman"/>
          <w:szCs w:val="28"/>
        </w:rPr>
        <w:t>).</w:t>
      </w:r>
    </w:p>
    <w:p w14:paraId="47B2A1DE" w14:textId="77777777" w:rsidR="003E458F" w:rsidRPr="009F3129" w:rsidRDefault="003E458F" w:rsidP="00D611AC">
      <w:pPr>
        <w:rPr>
          <w:rFonts w:ascii="Times New Roman" w:hAnsi="Times New Roman" w:cs="Times New Roman"/>
          <w:szCs w:val="28"/>
        </w:rPr>
      </w:pPr>
    </w:p>
    <w:p w14:paraId="2AF89319" w14:textId="281FCC40" w:rsidR="003E458F" w:rsidRPr="009F3129" w:rsidRDefault="003E458F" w:rsidP="00D611AC">
      <w:pPr>
        <w:pStyle w:val="aff2"/>
        <w:keepNext/>
        <w:spacing w:after="0"/>
        <w:ind w:firstLine="0"/>
        <w:rPr>
          <w:rFonts w:ascii="Times New Roman" w:hAnsi="Times New Roman" w:cs="Times New Roman"/>
          <w:i w:val="0"/>
          <w:iCs w:val="0"/>
          <w:color w:val="auto"/>
          <w:sz w:val="28"/>
          <w:szCs w:val="28"/>
        </w:rPr>
      </w:pPr>
      <w:bookmarkStart w:id="199" w:name="_Ref154604792"/>
      <w:r w:rsidRPr="009F3129">
        <w:rPr>
          <w:i w:val="0"/>
          <w:iCs w:val="0"/>
          <w:color w:val="auto"/>
          <w:sz w:val="28"/>
          <w:szCs w:val="28"/>
        </w:rPr>
        <w:t xml:space="preserve">Таблица </w:t>
      </w:r>
      <w:r w:rsidRPr="009F3129">
        <w:fldChar w:fldCharType="begin"/>
      </w:r>
      <w:r w:rsidRPr="009F3129">
        <w:rPr>
          <w:i w:val="0"/>
          <w:iCs w:val="0"/>
          <w:color w:val="auto"/>
          <w:sz w:val="28"/>
          <w:szCs w:val="28"/>
        </w:rPr>
        <w:instrText xml:space="preserve"> SEQ Таблица \* ARABIC </w:instrText>
      </w:r>
      <w:r w:rsidRPr="009F3129">
        <w:fldChar w:fldCharType="separate"/>
      </w:r>
      <w:r w:rsidR="00811E81">
        <w:rPr>
          <w:i w:val="0"/>
          <w:iCs w:val="0"/>
          <w:noProof/>
          <w:color w:val="auto"/>
          <w:sz w:val="28"/>
          <w:szCs w:val="28"/>
        </w:rPr>
        <w:t>26</w:t>
      </w:r>
      <w:r w:rsidRPr="009F3129">
        <w:fldChar w:fldCharType="end"/>
      </w:r>
      <w:bookmarkEnd w:id="199"/>
      <w:r w:rsidRPr="009F3129">
        <w:rPr>
          <w:rFonts w:ascii="Times New Roman" w:hAnsi="Times New Roman" w:cs="Times New Roman"/>
          <w:i w:val="0"/>
          <w:iCs w:val="0"/>
          <w:color w:val="auto"/>
          <w:sz w:val="28"/>
          <w:szCs w:val="28"/>
        </w:rPr>
        <w:t>. Поголовье скота в ЧАО по типам хозяйств, тыс. голов</w:t>
      </w:r>
    </w:p>
    <w:tbl>
      <w:tblPr>
        <w:tblW w:w="9300" w:type="dxa"/>
        <w:tblLayout w:type="fixed"/>
        <w:tblLook w:val="04A0" w:firstRow="1" w:lastRow="0" w:firstColumn="1" w:lastColumn="0" w:noHBand="0" w:noVBand="1"/>
      </w:tblPr>
      <w:tblGrid>
        <w:gridCol w:w="3537"/>
        <w:gridCol w:w="1492"/>
        <w:gridCol w:w="1068"/>
        <w:gridCol w:w="1067"/>
        <w:gridCol w:w="1068"/>
        <w:gridCol w:w="1068"/>
      </w:tblGrid>
      <w:tr w:rsidR="003E458F" w:rsidRPr="009F3129" w14:paraId="1ED749B1" w14:textId="77777777" w:rsidTr="0038098B">
        <w:trPr>
          <w:trHeight w:val="262"/>
          <w:tblHeader/>
        </w:trPr>
        <w:tc>
          <w:tcPr>
            <w:tcW w:w="3539" w:type="dxa"/>
            <w:tcBorders>
              <w:top w:val="single" w:sz="4" w:space="0" w:color="auto"/>
              <w:left w:val="single" w:sz="4" w:space="0" w:color="auto"/>
              <w:bottom w:val="single" w:sz="4" w:space="0" w:color="auto"/>
              <w:right w:val="single" w:sz="4" w:space="0" w:color="auto"/>
            </w:tcBorders>
            <w:noWrap/>
            <w:vAlign w:val="bottom"/>
            <w:hideMark/>
          </w:tcPr>
          <w:p w14:paraId="1D300192" w14:textId="77777777" w:rsidR="003E458F" w:rsidRPr="009F3129" w:rsidRDefault="003E458F"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Виды скота</w:t>
            </w:r>
          </w:p>
        </w:tc>
        <w:tc>
          <w:tcPr>
            <w:tcW w:w="1493" w:type="dxa"/>
            <w:tcBorders>
              <w:top w:val="single" w:sz="4" w:space="0" w:color="auto"/>
              <w:left w:val="nil"/>
              <w:bottom w:val="single" w:sz="4" w:space="0" w:color="auto"/>
              <w:right w:val="single" w:sz="4" w:space="0" w:color="auto"/>
            </w:tcBorders>
            <w:noWrap/>
            <w:vAlign w:val="center"/>
            <w:hideMark/>
          </w:tcPr>
          <w:p w14:paraId="55B90F8F" w14:textId="77777777" w:rsidR="003E458F" w:rsidRPr="009F3129" w:rsidRDefault="003E458F"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2018</w:t>
            </w:r>
          </w:p>
        </w:tc>
        <w:tc>
          <w:tcPr>
            <w:tcW w:w="1069" w:type="dxa"/>
            <w:tcBorders>
              <w:top w:val="single" w:sz="4" w:space="0" w:color="auto"/>
              <w:left w:val="nil"/>
              <w:bottom w:val="single" w:sz="4" w:space="0" w:color="auto"/>
              <w:right w:val="single" w:sz="4" w:space="0" w:color="auto"/>
            </w:tcBorders>
            <w:noWrap/>
            <w:vAlign w:val="center"/>
            <w:hideMark/>
          </w:tcPr>
          <w:p w14:paraId="3796D2C4" w14:textId="77777777" w:rsidR="003E458F" w:rsidRPr="009F3129" w:rsidRDefault="003E458F"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2019</w:t>
            </w:r>
          </w:p>
        </w:tc>
        <w:tc>
          <w:tcPr>
            <w:tcW w:w="1068" w:type="dxa"/>
            <w:tcBorders>
              <w:top w:val="single" w:sz="4" w:space="0" w:color="auto"/>
              <w:left w:val="nil"/>
              <w:bottom w:val="single" w:sz="4" w:space="0" w:color="auto"/>
              <w:right w:val="single" w:sz="4" w:space="0" w:color="auto"/>
            </w:tcBorders>
            <w:noWrap/>
            <w:vAlign w:val="center"/>
            <w:hideMark/>
          </w:tcPr>
          <w:p w14:paraId="30207FAC" w14:textId="77777777" w:rsidR="003E458F" w:rsidRPr="009F3129" w:rsidRDefault="003E458F"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2020</w:t>
            </w:r>
          </w:p>
        </w:tc>
        <w:tc>
          <w:tcPr>
            <w:tcW w:w="1069" w:type="dxa"/>
            <w:tcBorders>
              <w:top w:val="single" w:sz="4" w:space="0" w:color="auto"/>
              <w:left w:val="nil"/>
              <w:bottom w:val="single" w:sz="4" w:space="0" w:color="auto"/>
              <w:right w:val="single" w:sz="4" w:space="0" w:color="auto"/>
            </w:tcBorders>
            <w:noWrap/>
            <w:vAlign w:val="center"/>
            <w:hideMark/>
          </w:tcPr>
          <w:p w14:paraId="69CEB47C" w14:textId="77777777" w:rsidR="003E458F" w:rsidRPr="009F3129" w:rsidRDefault="003E458F"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2021</w:t>
            </w:r>
          </w:p>
        </w:tc>
        <w:tc>
          <w:tcPr>
            <w:tcW w:w="1069" w:type="dxa"/>
            <w:tcBorders>
              <w:top w:val="single" w:sz="4" w:space="0" w:color="auto"/>
              <w:left w:val="nil"/>
              <w:bottom w:val="single" w:sz="4" w:space="0" w:color="auto"/>
              <w:right w:val="single" w:sz="4" w:space="0" w:color="auto"/>
            </w:tcBorders>
            <w:noWrap/>
            <w:vAlign w:val="center"/>
            <w:hideMark/>
          </w:tcPr>
          <w:p w14:paraId="39EEF26E" w14:textId="77777777" w:rsidR="003E458F" w:rsidRPr="009F3129" w:rsidRDefault="003E458F"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2022</w:t>
            </w:r>
          </w:p>
        </w:tc>
      </w:tr>
      <w:tr w:rsidR="003E458F" w:rsidRPr="009F3129" w14:paraId="6E319765" w14:textId="77777777" w:rsidTr="0038098B">
        <w:trPr>
          <w:trHeight w:val="262"/>
        </w:trPr>
        <w:tc>
          <w:tcPr>
            <w:tcW w:w="9307" w:type="dxa"/>
            <w:gridSpan w:val="6"/>
            <w:tcBorders>
              <w:top w:val="nil"/>
              <w:left w:val="single" w:sz="4" w:space="0" w:color="auto"/>
              <w:bottom w:val="single" w:sz="4" w:space="0" w:color="auto"/>
              <w:right w:val="single" w:sz="4" w:space="0" w:color="auto"/>
            </w:tcBorders>
            <w:vAlign w:val="bottom"/>
            <w:hideMark/>
          </w:tcPr>
          <w:p w14:paraId="4432DC13" w14:textId="77777777" w:rsidR="003E458F" w:rsidRPr="009F3129" w:rsidRDefault="003E458F" w:rsidP="00D611AC">
            <w:pPr>
              <w:spacing w:line="276" w:lineRule="auto"/>
              <w:ind w:firstLine="0"/>
              <w:jc w:val="left"/>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ЛПХ</w:t>
            </w:r>
          </w:p>
        </w:tc>
      </w:tr>
      <w:tr w:rsidR="003E458F" w:rsidRPr="009F3129" w14:paraId="4EEBCA19" w14:textId="77777777" w:rsidTr="0038098B">
        <w:trPr>
          <w:trHeight w:val="262"/>
        </w:trPr>
        <w:tc>
          <w:tcPr>
            <w:tcW w:w="3539" w:type="dxa"/>
            <w:tcBorders>
              <w:top w:val="nil"/>
              <w:left w:val="single" w:sz="4" w:space="0" w:color="auto"/>
              <w:bottom w:val="single" w:sz="4" w:space="0" w:color="auto"/>
              <w:right w:val="single" w:sz="4" w:space="0" w:color="auto"/>
            </w:tcBorders>
            <w:noWrap/>
            <w:vAlign w:val="bottom"/>
            <w:hideMark/>
          </w:tcPr>
          <w:p w14:paraId="7F89FD5E" w14:textId="77777777" w:rsidR="003E458F" w:rsidRPr="009F3129" w:rsidRDefault="003E458F" w:rsidP="00D611AC">
            <w:pPr>
              <w:spacing w:line="276" w:lineRule="auto"/>
              <w:ind w:left="316" w:firstLine="0"/>
              <w:jc w:val="left"/>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Олени</w:t>
            </w:r>
          </w:p>
        </w:tc>
        <w:tc>
          <w:tcPr>
            <w:tcW w:w="1493" w:type="dxa"/>
            <w:tcBorders>
              <w:top w:val="nil"/>
              <w:left w:val="nil"/>
              <w:bottom w:val="single" w:sz="4" w:space="0" w:color="auto"/>
              <w:right w:val="single" w:sz="4" w:space="0" w:color="auto"/>
            </w:tcBorders>
            <w:noWrap/>
            <w:hideMark/>
          </w:tcPr>
          <w:p w14:paraId="6BC9ECC4" w14:textId="77777777" w:rsidR="003E458F" w:rsidRPr="009F3129" w:rsidRDefault="003E458F"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hAnsi="Times New Roman" w:cs="Times New Roman"/>
                <w:sz w:val="24"/>
                <w:szCs w:val="24"/>
              </w:rPr>
              <w:t>3,3</w:t>
            </w:r>
          </w:p>
        </w:tc>
        <w:tc>
          <w:tcPr>
            <w:tcW w:w="1069" w:type="dxa"/>
            <w:tcBorders>
              <w:top w:val="nil"/>
              <w:left w:val="nil"/>
              <w:bottom w:val="single" w:sz="4" w:space="0" w:color="auto"/>
              <w:right w:val="single" w:sz="4" w:space="0" w:color="auto"/>
            </w:tcBorders>
            <w:noWrap/>
            <w:hideMark/>
          </w:tcPr>
          <w:p w14:paraId="3C8D1184" w14:textId="77777777" w:rsidR="003E458F" w:rsidRPr="009F3129" w:rsidRDefault="003E458F"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hAnsi="Times New Roman" w:cs="Times New Roman"/>
                <w:sz w:val="24"/>
                <w:szCs w:val="24"/>
              </w:rPr>
              <w:t>3,0</w:t>
            </w:r>
          </w:p>
        </w:tc>
        <w:tc>
          <w:tcPr>
            <w:tcW w:w="1068" w:type="dxa"/>
            <w:tcBorders>
              <w:top w:val="nil"/>
              <w:left w:val="nil"/>
              <w:bottom w:val="single" w:sz="4" w:space="0" w:color="auto"/>
              <w:right w:val="single" w:sz="4" w:space="0" w:color="auto"/>
            </w:tcBorders>
            <w:noWrap/>
            <w:hideMark/>
          </w:tcPr>
          <w:p w14:paraId="0AE5C79A" w14:textId="77777777" w:rsidR="003E458F" w:rsidRPr="009F3129" w:rsidRDefault="003E458F"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hAnsi="Times New Roman" w:cs="Times New Roman"/>
                <w:sz w:val="24"/>
                <w:szCs w:val="24"/>
              </w:rPr>
              <w:t>2,9</w:t>
            </w:r>
          </w:p>
        </w:tc>
        <w:tc>
          <w:tcPr>
            <w:tcW w:w="1069" w:type="dxa"/>
            <w:tcBorders>
              <w:top w:val="nil"/>
              <w:left w:val="nil"/>
              <w:bottom w:val="single" w:sz="4" w:space="0" w:color="auto"/>
              <w:right w:val="single" w:sz="4" w:space="0" w:color="auto"/>
            </w:tcBorders>
            <w:noWrap/>
            <w:hideMark/>
          </w:tcPr>
          <w:p w14:paraId="2C271FD6" w14:textId="77777777" w:rsidR="003E458F" w:rsidRPr="009F3129" w:rsidRDefault="003E458F"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hAnsi="Times New Roman" w:cs="Times New Roman"/>
                <w:sz w:val="24"/>
                <w:szCs w:val="24"/>
              </w:rPr>
              <w:t>3,4</w:t>
            </w:r>
          </w:p>
        </w:tc>
        <w:tc>
          <w:tcPr>
            <w:tcW w:w="1069" w:type="dxa"/>
            <w:tcBorders>
              <w:top w:val="nil"/>
              <w:left w:val="nil"/>
              <w:bottom w:val="single" w:sz="4" w:space="0" w:color="auto"/>
              <w:right w:val="single" w:sz="4" w:space="0" w:color="auto"/>
            </w:tcBorders>
            <w:noWrap/>
            <w:hideMark/>
          </w:tcPr>
          <w:p w14:paraId="73FD13C1" w14:textId="77777777" w:rsidR="003E458F" w:rsidRPr="009F3129" w:rsidRDefault="003E458F"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3,0</w:t>
            </w:r>
          </w:p>
        </w:tc>
      </w:tr>
      <w:tr w:rsidR="003E458F" w:rsidRPr="009F3129" w14:paraId="2A9A63EC" w14:textId="77777777" w:rsidTr="0038098B">
        <w:trPr>
          <w:trHeight w:val="262"/>
        </w:trPr>
        <w:tc>
          <w:tcPr>
            <w:tcW w:w="9307" w:type="dxa"/>
            <w:gridSpan w:val="6"/>
            <w:tcBorders>
              <w:top w:val="single" w:sz="4" w:space="0" w:color="auto"/>
              <w:left w:val="single" w:sz="4" w:space="0" w:color="auto"/>
              <w:bottom w:val="single" w:sz="4" w:space="0" w:color="auto"/>
              <w:right w:val="single" w:sz="4" w:space="0" w:color="auto"/>
            </w:tcBorders>
            <w:vAlign w:val="bottom"/>
            <w:hideMark/>
          </w:tcPr>
          <w:p w14:paraId="46B50C01" w14:textId="77777777" w:rsidR="003E458F" w:rsidRPr="009F3129" w:rsidRDefault="003E458F" w:rsidP="00D611AC">
            <w:pPr>
              <w:spacing w:line="276" w:lineRule="auto"/>
              <w:ind w:firstLine="0"/>
              <w:jc w:val="left"/>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К(Ф)Х + СХО</w:t>
            </w:r>
          </w:p>
        </w:tc>
      </w:tr>
      <w:tr w:rsidR="003E458F" w:rsidRPr="009F3129" w14:paraId="1FA8ACF5" w14:textId="77777777" w:rsidTr="0038098B">
        <w:trPr>
          <w:trHeight w:val="262"/>
        </w:trPr>
        <w:tc>
          <w:tcPr>
            <w:tcW w:w="3539" w:type="dxa"/>
            <w:tcBorders>
              <w:top w:val="single" w:sz="4" w:space="0" w:color="auto"/>
              <w:left w:val="single" w:sz="4" w:space="0" w:color="auto"/>
              <w:bottom w:val="single" w:sz="4" w:space="0" w:color="auto"/>
              <w:right w:val="single" w:sz="4" w:space="0" w:color="auto"/>
            </w:tcBorders>
            <w:vAlign w:val="bottom"/>
            <w:hideMark/>
          </w:tcPr>
          <w:p w14:paraId="7FF81B3D" w14:textId="77777777" w:rsidR="003E458F" w:rsidRPr="009F3129" w:rsidRDefault="003E458F" w:rsidP="00D611AC">
            <w:pPr>
              <w:spacing w:line="276" w:lineRule="auto"/>
              <w:ind w:left="316" w:firstLine="0"/>
              <w:jc w:val="left"/>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Олени</w:t>
            </w:r>
          </w:p>
        </w:tc>
        <w:tc>
          <w:tcPr>
            <w:tcW w:w="1493" w:type="dxa"/>
            <w:tcBorders>
              <w:top w:val="single" w:sz="4" w:space="0" w:color="auto"/>
              <w:left w:val="nil"/>
              <w:bottom w:val="single" w:sz="4" w:space="0" w:color="auto"/>
              <w:right w:val="single" w:sz="4" w:space="0" w:color="auto"/>
            </w:tcBorders>
            <w:noWrap/>
            <w:hideMark/>
          </w:tcPr>
          <w:p w14:paraId="6C39F070" w14:textId="77777777" w:rsidR="003E458F" w:rsidRPr="009F3129" w:rsidRDefault="003E458F" w:rsidP="00D611AC">
            <w:pPr>
              <w:spacing w:line="276" w:lineRule="auto"/>
              <w:ind w:firstLine="0"/>
              <w:jc w:val="center"/>
              <w:rPr>
                <w:rFonts w:ascii="Times New Roman" w:eastAsia="Times New Roman" w:hAnsi="Times New Roman" w:cs="Times New Roman"/>
                <w:color w:val="000000"/>
                <w:sz w:val="24"/>
                <w:szCs w:val="20"/>
                <w:lang w:eastAsia="ru-RU"/>
              </w:rPr>
            </w:pPr>
            <w:r w:rsidRPr="009F3129">
              <w:rPr>
                <w:rFonts w:ascii="Times New Roman" w:hAnsi="Times New Roman" w:cs="Times New Roman"/>
                <w:sz w:val="24"/>
                <w:szCs w:val="20"/>
              </w:rPr>
              <w:t>138,8</w:t>
            </w:r>
          </w:p>
        </w:tc>
        <w:tc>
          <w:tcPr>
            <w:tcW w:w="1069" w:type="dxa"/>
            <w:tcBorders>
              <w:top w:val="single" w:sz="4" w:space="0" w:color="auto"/>
              <w:left w:val="nil"/>
              <w:bottom w:val="single" w:sz="4" w:space="0" w:color="auto"/>
              <w:right w:val="single" w:sz="4" w:space="0" w:color="auto"/>
            </w:tcBorders>
            <w:noWrap/>
            <w:hideMark/>
          </w:tcPr>
          <w:p w14:paraId="05C9ED81" w14:textId="77777777" w:rsidR="003E458F" w:rsidRPr="009F3129" w:rsidRDefault="003E458F" w:rsidP="00D611AC">
            <w:pPr>
              <w:spacing w:line="276" w:lineRule="auto"/>
              <w:ind w:firstLine="0"/>
              <w:jc w:val="center"/>
              <w:rPr>
                <w:rFonts w:ascii="Times New Roman" w:eastAsia="Times New Roman" w:hAnsi="Times New Roman" w:cs="Times New Roman"/>
                <w:color w:val="000000"/>
                <w:sz w:val="24"/>
                <w:szCs w:val="20"/>
                <w:lang w:eastAsia="ru-RU"/>
              </w:rPr>
            </w:pPr>
            <w:r w:rsidRPr="009F3129">
              <w:rPr>
                <w:rFonts w:ascii="Times New Roman" w:hAnsi="Times New Roman" w:cs="Times New Roman"/>
                <w:sz w:val="24"/>
                <w:szCs w:val="20"/>
              </w:rPr>
              <w:t>129,4</w:t>
            </w:r>
          </w:p>
        </w:tc>
        <w:tc>
          <w:tcPr>
            <w:tcW w:w="1068" w:type="dxa"/>
            <w:tcBorders>
              <w:top w:val="single" w:sz="4" w:space="0" w:color="auto"/>
              <w:left w:val="nil"/>
              <w:bottom w:val="single" w:sz="4" w:space="0" w:color="auto"/>
              <w:right w:val="single" w:sz="4" w:space="0" w:color="auto"/>
            </w:tcBorders>
            <w:noWrap/>
            <w:hideMark/>
          </w:tcPr>
          <w:p w14:paraId="2EA9283C" w14:textId="77777777" w:rsidR="003E458F" w:rsidRPr="009F3129" w:rsidRDefault="003E458F" w:rsidP="00D611AC">
            <w:pPr>
              <w:spacing w:line="276" w:lineRule="auto"/>
              <w:ind w:firstLine="0"/>
              <w:jc w:val="center"/>
              <w:rPr>
                <w:rFonts w:ascii="Times New Roman" w:eastAsia="Times New Roman" w:hAnsi="Times New Roman" w:cs="Times New Roman"/>
                <w:color w:val="000000"/>
                <w:sz w:val="24"/>
                <w:szCs w:val="20"/>
                <w:lang w:eastAsia="ru-RU"/>
              </w:rPr>
            </w:pPr>
            <w:r w:rsidRPr="009F3129">
              <w:rPr>
                <w:rFonts w:ascii="Times New Roman" w:hAnsi="Times New Roman" w:cs="Times New Roman"/>
                <w:sz w:val="24"/>
                <w:szCs w:val="20"/>
              </w:rPr>
              <w:t>122,2</w:t>
            </w:r>
          </w:p>
        </w:tc>
        <w:tc>
          <w:tcPr>
            <w:tcW w:w="1069" w:type="dxa"/>
            <w:tcBorders>
              <w:top w:val="single" w:sz="4" w:space="0" w:color="auto"/>
              <w:left w:val="nil"/>
              <w:bottom w:val="single" w:sz="4" w:space="0" w:color="auto"/>
              <w:right w:val="single" w:sz="4" w:space="0" w:color="auto"/>
            </w:tcBorders>
            <w:noWrap/>
            <w:hideMark/>
          </w:tcPr>
          <w:p w14:paraId="2A794C62" w14:textId="77777777" w:rsidR="003E458F" w:rsidRPr="009F3129" w:rsidRDefault="003E458F" w:rsidP="00D611AC">
            <w:pPr>
              <w:spacing w:line="276" w:lineRule="auto"/>
              <w:ind w:firstLine="0"/>
              <w:jc w:val="center"/>
              <w:rPr>
                <w:rFonts w:ascii="Times New Roman" w:eastAsia="Times New Roman" w:hAnsi="Times New Roman" w:cs="Times New Roman"/>
                <w:color w:val="000000"/>
                <w:sz w:val="24"/>
                <w:szCs w:val="20"/>
                <w:lang w:eastAsia="ru-RU"/>
              </w:rPr>
            </w:pPr>
            <w:r w:rsidRPr="009F3129">
              <w:rPr>
                <w:rFonts w:ascii="Times New Roman" w:hAnsi="Times New Roman" w:cs="Times New Roman"/>
                <w:sz w:val="24"/>
                <w:szCs w:val="20"/>
              </w:rPr>
              <w:t>124,5</w:t>
            </w:r>
          </w:p>
        </w:tc>
        <w:tc>
          <w:tcPr>
            <w:tcW w:w="1069" w:type="dxa"/>
            <w:tcBorders>
              <w:top w:val="single" w:sz="4" w:space="0" w:color="auto"/>
              <w:left w:val="nil"/>
              <w:bottom w:val="single" w:sz="4" w:space="0" w:color="auto"/>
              <w:right w:val="single" w:sz="4" w:space="0" w:color="auto"/>
            </w:tcBorders>
            <w:noWrap/>
            <w:hideMark/>
          </w:tcPr>
          <w:p w14:paraId="0A740321" w14:textId="77777777" w:rsidR="003E458F" w:rsidRPr="009F3129" w:rsidRDefault="003E458F" w:rsidP="00D611AC">
            <w:pPr>
              <w:spacing w:line="276" w:lineRule="auto"/>
              <w:ind w:firstLine="0"/>
              <w:jc w:val="center"/>
              <w:rPr>
                <w:rFonts w:ascii="Times New Roman" w:eastAsia="Times New Roman" w:hAnsi="Times New Roman" w:cs="Times New Roman"/>
                <w:color w:val="000000"/>
                <w:sz w:val="24"/>
                <w:szCs w:val="20"/>
                <w:lang w:eastAsia="ru-RU"/>
              </w:rPr>
            </w:pPr>
            <w:r w:rsidRPr="009F3129">
              <w:rPr>
                <w:rFonts w:ascii="Times New Roman" w:hAnsi="Times New Roman" w:cs="Times New Roman"/>
                <w:sz w:val="24"/>
                <w:szCs w:val="20"/>
              </w:rPr>
              <w:t>123,1</w:t>
            </w:r>
          </w:p>
        </w:tc>
      </w:tr>
      <w:tr w:rsidR="003E458F" w:rsidRPr="009F3129" w14:paraId="1DC668F5" w14:textId="77777777" w:rsidTr="0038098B">
        <w:trPr>
          <w:trHeight w:val="262"/>
        </w:trPr>
        <w:tc>
          <w:tcPr>
            <w:tcW w:w="3539" w:type="dxa"/>
            <w:tcBorders>
              <w:top w:val="single" w:sz="4" w:space="0" w:color="auto"/>
              <w:left w:val="single" w:sz="4" w:space="0" w:color="auto"/>
              <w:bottom w:val="single" w:sz="4" w:space="0" w:color="auto"/>
              <w:right w:val="single" w:sz="4" w:space="0" w:color="auto"/>
            </w:tcBorders>
            <w:vAlign w:val="bottom"/>
            <w:hideMark/>
          </w:tcPr>
          <w:p w14:paraId="24FFEDAD" w14:textId="77777777" w:rsidR="003E458F" w:rsidRPr="009F3129" w:rsidRDefault="003E458F" w:rsidP="00D611AC">
            <w:pPr>
              <w:spacing w:line="276" w:lineRule="auto"/>
              <w:ind w:left="316" w:firstLine="0"/>
              <w:jc w:val="left"/>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Птица (несушки)</w:t>
            </w:r>
          </w:p>
        </w:tc>
        <w:tc>
          <w:tcPr>
            <w:tcW w:w="1493" w:type="dxa"/>
            <w:tcBorders>
              <w:top w:val="single" w:sz="4" w:space="0" w:color="auto"/>
              <w:left w:val="nil"/>
              <w:bottom w:val="single" w:sz="4" w:space="0" w:color="auto"/>
              <w:right w:val="single" w:sz="4" w:space="0" w:color="auto"/>
            </w:tcBorders>
            <w:noWrap/>
            <w:hideMark/>
          </w:tcPr>
          <w:p w14:paraId="094DC1F2" w14:textId="77777777" w:rsidR="003E458F" w:rsidRPr="009F3129" w:rsidRDefault="003E458F" w:rsidP="00D611AC">
            <w:pPr>
              <w:spacing w:line="276" w:lineRule="auto"/>
              <w:ind w:firstLine="0"/>
              <w:jc w:val="center"/>
              <w:rPr>
                <w:rFonts w:ascii="Times New Roman" w:eastAsia="Times New Roman" w:hAnsi="Times New Roman" w:cs="Times New Roman"/>
                <w:color w:val="000000"/>
                <w:sz w:val="24"/>
                <w:szCs w:val="20"/>
                <w:lang w:eastAsia="ru-RU"/>
              </w:rPr>
            </w:pPr>
            <w:r w:rsidRPr="009F3129">
              <w:rPr>
                <w:rFonts w:ascii="Times New Roman" w:hAnsi="Times New Roman" w:cs="Times New Roman"/>
                <w:sz w:val="24"/>
                <w:szCs w:val="20"/>
              </w:rPr>
              <w:t>10,7</w:t>
            </w:r>
          </w:p>
        </w:tc>
        <w:tc>
          <w:tcPr>
            <w:tcW w:w="1069" w:type="dxa"/>
            <w:tcBorders>
              <w:top w:val="single" w:sz="4" w:space="0" w:color="auto"/>
              <w:left w:val="nil"/>
              <w:bottom w:val="single" w:sz="4" w:space="0" w:color="auto"/>
              <w:right w:val="single" w:sz="4" w:space="0" w:color="auto"/>
            </w:tcBorders>
            <w:noWrap/>
            <w:hideMark/>
          </w:tcPr>
          <w:p w14:paraId="071607F5" w14:textId="77777777" w:rsidR="003E458F" w:rsidRPr="009F3129" w:rsidRDefault="003E458F" w:rsidP="00D611AC">
            <w:pPr>
              <w:spacing w:line="276" w:lineRule="auto"/>
              <w:ind w:firstLine="0"/>
              <w:jc w:val="center"/>
              <w:rPr>
                <w:rFonts w:ascii="Times New Roman" w:eastAsia="Times New Roman" w:hAnsi="Times New Roman" w:cs="Times New Roman"/>
                <w:color w:val="000000"/>
                <w:sz w:val="24"/>
                <w:szCs w:val="20"/>
                <w:lang w:eastAsia="ru-RU"/>
              </w:rPr>
            </w:pPr>
            <w:r w:rsidRPr="009F3129">
              <w:rPr>
                <w:rFonts w:ascii="Times New Roman" w:hAnsi="Times New Roman" w:cs="Times New Roman"/>
                <w:sz w:val="24"/>
                <w:szCs w:val="20"/>
              </w:rPr>
              <w:t>18,0</w:t>
            </w:r>
          </w:p>
        </w:tc>
        <w:tc>
          <w:tcPr>
            <w:tcW w:w="1068" w:type="dxa"/>
            <w:tcBorders>
              <w:top w:val="single" w:sz="4" w:space="0" w:color="auto"/>
              <w:left w:val="nil"/>
              <w:bottom w:val="single" w:sz="4" w:space="0" w:color="auto"/>
              <w:right w:val="single" w:sz="4" w:space="0" w:color="auto"/>
            </w:tcBorders>
            <w:noWrap/>
            <w:hideMark/>
          </w:tcPr>
          <w:p w14:paraId="733BE777" w14:textId="77777777" w:rsidR="003E458F" w:rsidRPr="009F3129" w:rsidRDefault="003E458F" w:rsidP="00D611AC">
            <w:pPr>
              <w:spacing w:line="276" w:lineRule="auto"/>
              <w:ind w:firstLine="0"/>
              <w:jc w:val="center"/>
              <w:rPr>
                <w:rFonts w:ascii="Times New Roman" w:eastAsia="Times New Roman" w:hAnsi="Times New Roman" w:cs="Times New Roman"/>
                <w:color w:val="000000"/>
                <w:sz w:val="24"/>
                <w:szCs w:val="20"/>
                <w:lang w:eastAsia="ru-RU"/>
              </w:rPr>
            </w:pPr>
            <w:r w:rsidRPr="009F3129">
              <w:rPr>
                <w:rFonts w:ascii="Times New Roman" w:hAnsi="Times New Roman" w:cs="Times New Roman"/>
                <w:sz w:val="24"/>
                <w:szCs w:val="20"/>
              </w:rPr>
              <w:t>18,6</w:t>
            </w:r>
          </w:p>
        </w:tc>
        <w:tc>
          <w:tcPr>
            <w:tcW w:w="1069" w:type="dxa"/>
            <w:tcBorders>
              <w:top w:val="single" w:sz="4" w:space="0" w:color="auto"/>
              <w:left w:val="nil"/>
              <w:bottom w:val="single" w:sz="4" w:space="0" w:color="auto"/>
              <w:right w:val="single" w:sz="4" w:space="0" w:color="auto"/>
            </w:tcBorders>
            <w:noWrap/>
            <w:hideMark/>
          </w:tcPr>
          <w:p w14:paraId="5C2BB98A" w14:textId="77777777" w:rsidR="003E458F" w:rsidRPr="009F3129" w:rsidRDefault="003E458F" w:rsidP="00D611AC">
            <w:pPr>
              <w:spacing w:line="276" w:lineRule="auto"/>
              <w:ind w:firstLine="0"/>
              <w:jc w:val="center"/>
              <w:rPr>
                <w:rFonts w:ascii="Times New Roman" w:eastAsia="Times New Roman" w:hAnsi="Times New Roman" w:cs="Times New Roman"/>
                <w:color w:val="000000"/>
                <w:sz w:val="24"/>
                <w:szCs w:val="20"/>
                <w:lang w:eastAsia="ru-RU"/>
              </w:rPr>
            </w:pPr>
            <w:r w:rsidRPr="009F3129">
              <w:rPr>
                <w:rFonts w:ascii="Times New Roman" w:hAnsi="Times New Roman" w:cs="Times New Roman"/>
                <w:sz w:val="24"/>
                <w:szCs w:val="20"/>
              </w:rPr>
              <w:t>21,4</w:t>
            </w:r>
          </w:p>
        </w:tc>
        <w:tc>
          <w:tcPr>
            <w:tcW w:w="1069" w:type="dxa"/>
            <w:tcBorders>
              <w:top w:val="single" w:sz="4" w:space="0" w:color="auto"/>
              <w:left w:val="nil"/>
              <w:bottom w:val="single" w:sz="4" w:space="0" w:color="auto"/>
              <w:right w:val="single" w:sz="4" w:space="0" w:color="auto"/>
            </w:tcBorders>
            <w:noWrap/>
            <w:hideMark/>
          </w:tcPr>
          <w:p w14:paraId="1479BFF9" w14:textId="77777777" w:rsidR="003E458F" w:rsidRPr="009F3129" w:rsidRDefault="003E458F" w:rsidP="00D611AC">
            <w:pPr>
              <w:spacing w:line="276" w:lineRule="auto"/>
              <w:ind w:firstLine="0"/>
              <w:jc w:val="center"/>
              <w:rPr>
                <w:rFonts w:ascii="Times New Roman" w:eastAsia="Times New Roman" w:hAnsi="Times New Roman" w:cs="Times New Roman"/>
                <w:color w:val="000000"/>
                <w:sz w:val="24"/>
                <w:szCs w:val="20"/>
                <w:lang w:eastAsia="ru-RU"/>
              </w:rPr>
            </w:pPr>
            <w:r w:rsidRPr="009F3129">
              <w:rPr>
                <w:rFonts w:ascii="Times New Roman" w:hAnsi="Times New Roman" w:cs="Times New Roman"/>
                <w:sz w:val="24"/>
                <w:szCs w:val="20"/>
              </w:rPr>
              <w:t>32,5</w:t>
            </w:r>
          </w:p>
        </w:tc>
      </w:tr>
      <w:tr w:rsidR="003E458F" w:rsidRPr="009F3129" w14:paraId="4957FC93" w14:textId="77777777" w:rsidTr="0038098B">
        <w:trPr>
          <w:trHeight w:val="262"/>
        </w:trPr>
        <w:tc>
          <w:tcPr>
            <w:tcW w:w="9307" w:type="dxa"/>
            <w:gridSpan w:val="6"/>
            <w:tcBorders>
              <w:top w:val="single" w:sz="4" w:space="0" w:color="auto"/>
              <w:left w:val="single" w:sz="4" w:space="0" w:color="auto"/>
              <w:bottom w:val="single" w:sz="4" w:space="0" w:color="auto"/>
              <w:right w:val="single" w:sz="4" w:space="0" w:color="auto"/>
            </w:tcBorders>
            <w:vAlign w:val="bottom"/>
            <w:hideMark/>
          </w:tcPr>
          <w:p w14:paraId="5FB54D01" w14:textId="77777777" w:rsidR="003E458F" w:rsidRPr="009F3129" w:rsidRDefault="003E458F" w:rsidP="00D611AC">
            <w:pPr>
              <w:spacing w:line="276" w:lineRule="auto"/>
              <w:ind w:firstLine="0"/>
              <w:jc w:val="left"/>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ТСО КМНС</w:t>
            </w:r>
          </w:p>
        </w:tc>
      </w:tr>
      <w:tr w:rsidR="003E458F" w:rsidRPr="009F3129" w14:paraId="23D01037" w14:textId="77777777" w:rsidTr="0038098B">
        <w:trPr>
          <w:trHeight w:val="262"/>
        </w:trPr>
        <w:tc>
          <w:tcPr>
            <w:tcW w:w="3539" w:type="dxa"/>
            <w:tcBorders>
              <w:top w:val="single" w:sz="4" w:space="0" w:color="auto"/>
              <w:left w:val="single" w:sz="4" w:space="0" w:color="auto"/>
              <w:bottom w:val="single" w:sz="4" w:space="0" w:color="auto"/>
              <w:right w:val="single" w:sz="4" w:space="0" w:color="auto"/>
            </w:tcBorders>
            <w:vAlign w:val="bottom"/>
            <w:hideMark/>
          </w:tcPr>
          <w:p w14:paraId="4F816BBE" w14:textId="77777777" w:rsidR="003E458F" w:rsidRPr="009F3129" w:rsidRDefault="003E458F" w:rsidP="00D611AC">
            <w:pPr>
              <w:spacing w:line="276" w:lineRule="auto"/>
              <w:ind w:left="316" w:firstLine="0"/>
              <w:jc w:val="left"/>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Морской зверобойный промысел</w:t>
            </w:r>
          </w:p>
        </w:tc>
        <w:tc>
          <w:tcPr>
            <w:tcW w:w="1493" w:type="dxa"/>
            <w:tcBorders>
              <w:top w:val="single" w:sz="4" w:space="0" w:color="auto"/>
              <w:left w:val="nil"/>
              <w:bottom w:val="single" w:sz="4" w:space="0" w:color="auto"/>
              <w:right w:val="single" w:sz="4" w:space="0" w:color="auto"/>
            </w:tcBorders>
            <w:noWrap/>
            <w:hideMark/>
          </w:tcPr>
          <w:p w14:paraId="330F37C8" w14:textId="77777777" w:rsidR="003E458F" w:rsidRPr="009F3129" w:rsidRDefault="003E458F" w:rsidP="00D611AC">
            <w:pPr>
              <w:spacing w:line="276" w:lineRule="auto"/>
              <w:ind w:firstLine="0"/>
              <w:jc w:val="center"/>
              <w:rPr>
                <w:rFonts w:ascii="Times New Roman" w:eastAsia="Times New Roman" w:hAnsi="Times New Roman" w:cs="Times New Roman"/>
                <w:color w:val="000000"/>
                <w:sz w:val="24"/>
                <w:szCs w:val="20"/>
                <w:lang w:eastAsia="ru-RU"/>
              </w:rPr>
            </w:pPr>
            <w:r w:rsidRPr="009F3129">
              <w:rPr>
                <w:rFonts w:ascii="Times New Roman" w:hAnsi="Times New Roman" w:cs="Times New Roman"/>
                <w:sz w:val="24"/>
                <w:szCs w:val="20"/>
              </w:rPr>
              <w:t>4 339,0</w:t>
            </w:r>
          </w:p>
        </w:tc>
        <w:tc>
          <w:tcPr>
            <w:tcW w:w="1069" w:type="dxa"/>
            <w:tcBorders>
              <w:top w:val="single" w:sz="4" w:space="0" w:color="auto"/>
              <w:left w:val="nil"/>
              <w:bottom w:val="single" w:sz="4" w:space="0" w:color="auto"/>
              <w:right w:val="single" w:sz="4" w:space="0" w:color="auto"/>
            </w:tcBorders>
            <w:noWrap/>
            <w:hideMark/>
          </w:tcPr>
          <w:p w14:paraId="69DBD2BD" w14:textId="77777777" w:rsidR="003E458F" w:rsidRPr="009F3129" w:rsidRDefault="003E458F" w:rsidP="00D611AC">
            <w:pPr>
              <w:spacing w:line="276" w:lineRule="auto"/>
              <w:ind w:firstLine="0"/>
              <w:jc w:val="center"/>
              <w:rPr>
                <w:rFonts w:ascii="Times New Roman" w:eastAsia="Times New Roman" w:hAnsi="Times New Roman" w:cs="Times New Roman"/>
                <w:color w:val="000000"/>
                <w:sz w:val="24"/>
                <w:szCs w:val="20"/>
                <w:lang w:eastAsia="ru-RU"/>
              </w:rPr>
            </w:pPr>
            <w:r w:rsidRPr="009F3129">
              <w:rPr>
                <w:rFonts w:ascii="Times New Roman" w:hAnsi="Times New Roman" w:cs="Times New Roman"/>
                <w:sz w:val="24"/>
                <w:szCs w:val="20"/>
              </w:rPr>
              <w:t>4 383,0</w:t>
            </w:r>
          </w:p>
        </w:tc>
        <w:tc>
          <w:tcPr>
            <w:tcW w:w="1068" w:type="dxa"/>
            <w:tcBorders>
              <w:top w:val="single" w:sz="4" w:space="0" w:color="auto"/>
              <w:left w:val="nil"/>
              <w:bottom w:val="single" w:sz="4" w:space="0" w:color="auto"/>
              <w:right w:val="single" w:sz="4" w:space="0" w:color="auto"/>
            </w:tcBorders>
            <w:noWrap/>
            <w:hideMark/>
          </w:tcPr>
          <w:p w14:paraId="313089C2" w14:textId="77777777" w:rsidR="003E458F" w:rsidRPr="009F3129" w:rsidRDefault="003E458F" w:rsidP="00D611AC">
            <w:pPr>
              <w:spacing w:line="276" w:lineRule="auto"/>
              <w:ind w:firstLine="0"/>
              <w:jc w:val="center"/>
              <w:rPr>
                <w:rFonts w:ascii="Times New Roman" w:eastAsia="Times New Roman" w:hAnsi="Times New Roman" w:cs="Times New Roman"/>
                <w:color w:val="000000"/>
                <w:sz w:val="24"/>
                <w:szCs w:val="20"/>
                <w:lang w:eastAsia="ru-RU"/>
              </w:rPr>
            </w:pPr>
            <w:r w:rsidRPr="009F3129">
              <w:rPr>
                <w:rFonts w:ascii="Times New Roman" w:hAnsi="Times New Roman" w:cs="Times New Roman"/>
                <w:sz w:val="24"/>
                <w:szCs w:val="20"/>
              </w:rPr>
              <w:t>4 097,0</w:t>
            </w:r>
          </w:p>
        </w:tc>
        <w:tc>
          <w:tcPr>
            <w:tcW w:w="1069" w:type="dxa"/>
            <w:tcBorders>
              <w:top w:val="single" w:sz="4" w:space="0" w:color="auto"/>
              <w:left w:val="nil"/>
              <w:bottom w:val="single" w:sz="4" w:space="0" w:color="auto"/>
              <w:right w:val="single" w:sz="4" w:space="0" w:color="auto"/>
            </w:tcBorders>
            <w:noWrap/>
            <w:hideMark/>
          </w:tcPr>
          <w:p w14:paraId="2E219CF0" w14:textId="77777777" w:rsidR="003E458F" w:rsidRPr="009F3129" w:rsidRDefault="003E458F" w:rsidP="00D611AC">
            <w:pPr>
              <w:spacing w:line="276" w:lineRule="auto"/>
              <w:ind w:firstLine="0"/>
              <w:jc w:val="center"/>
              <w:rPr>
                <w:rFonts w:ascii="Times New Roman" w:eastAsia="Times New Roman" w:hAnsi="Times New Roman" w:cs="Times New Roman"/>
                <w:color w:val="000000"/>
                <w:sz w:val="24"/>
                <w:szCs w:val="20"/>
                <w:lang w:eastAsia="ru-RU"/>
              </w:rPr>
            </w:pPr>
            <w:r w:rsidRPr="009F3129">
              <w:rPr>
                <w:rFonts w:ascii="Times New Roman" w:hAnsi="Times New Roman" w:cs="Times New Roman"/>
                <w:sz w:val="24"/>
                <w:szCs w:val="20"/>
              </w:rPr>
              <w:t>3 827,0</w:t>
            </w:r>
          </w:p>
        </w:tc>
        <w:tc>
          <w:tcPr>
            <w:tcW w:w="1069" w:type="dxa"/>
            <w:tcBorders>
              <w:top w:val="single" w:sz="4" w:space="0" w:color="auto"/>
              <w:left w:val="nil"/>
              <w:bottom w:val="single" w:sz="4" w:space="0" w:color="auto"/>
              <w:right w:val="single" w:sz="4" w:space="0" w:color="auto"/>
            </w:tcBorders>
            <w:noWrap/>
            <w:hideMark/>
          </w:tcPr>
          <w:p w14:paraId="5A8E6546" w14:textId="77777777" w:rsidR="003E458F" w:rsidRPr="009F3129" w:rsidRDefault="003E458F" w:rsidP="00D611AC">
            <w:pPr>
              <w:spacing w:line="276" w:lineRule="auto"/>
              <w:ind w:firstLine="0"/>
              <w:jc w:val="center"/>
              <w:rPr>
                <w:rFonts w:ascii="Times New Roman" w:eastAsia="Times New Roman" w:hAnsi="Times New Roman" w:cs="Times New Roman"/>
                <w:color w:val="000000"/>
                <w:sz w:val="24"/>
                <w:szCs w:val="20"/>
                <w:lang w:eastAsia="ru-RU"/>
              </w:rPr>
            </w:pPr>
            <w:r w:rsidRPr="009F3129">
              <w:rPr>
                <w:rFonts w:ascii="Times New Roman" w:hAnsi="Times New Roman" w:cs="Times New Roman"/>
                <w:sz w:val="24"/>
                <w:szCs w:val="20"/>
              </w:rPr>
              <w:t>3 761,0</w:t>
            </w:r>
          </w:p>
        </w:tc>
      </w:tr>
    </w:tbl>
    <w:p w14:paraId="000AC309" w14:textId="77777777" w:rsidR="003E458F" w:rsidRPr="009F3129" w:rsidRDefault="003E458F" w:rsidP="00D611AC">
      <w:pPr>
        <w:widowControl w:val="0"/>
        <w:ind w:firstLine="0"/>
        <w:rPr>
          <w:rFonts w:ascii="Times New Roman" w:eastAsia="Times New Roman" w:hAnsi="Times New Roman" w:cs="Times New Roman"/>
          <w:sz w:val="20"/>
          <w:szCs w:val="20"/>
        </w:rPr>
      </w:pPr>
      <w:r w:rsidRPr="009F3129">
        <w:rPr>
          <w:rFonts w:ascii="Times New Roman" w:hAnsi="Times New Roman" w:cs="Times New Roman"/>
          <w:sz w:val="20"/>
          <w:szCs w:val="20"/>
        </w:rPr>
        <w:t>Источник:</w:t>
      </w:r>
      <w:r w:rsidRPr="009F3129">
        <w:rPr>
          <w:rFonts w:ascii="Times New Roman" w:eastAsia="Times New Roman" w:hAnsi="Times New Roman" w:cs="Times New Roman"/>
          <w:sz w:val="20"/>
          <w:szCs w:val="20"/>
        </w:rPr>
        <w:t xml:space="preserve"> данные Департамента сельского хозяйства и продовольствия Чукотского автономного округа (дата обращения:13.09.2023)</w:t>
      </w:r>
    </w:p>
    <w:p w14:paraId="01FFA6E7" w14:textId="77777777" w:rsidR="003E458F" w:rsidRPr="009F3129" w:rsidRDefault="003E458F" w:rsidP="00D611AC">
      <w:pPr>
        <w:rPr>
          <w:rFonts w:ascii="Times New Roman" w:hAnsi="Times New Roman" w:cs="Times New Roman"/>
          <w:szCs w:val="28"/>
        </w:rPr>
      </w:pPr>
    </w:p>
    <w:p w14:paraId="52CA7833" w14:textId="7EE28E28"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 xml:space="preserve">В морском зверобойном промысле происходило снижение </w:t>
      </w:r>
      <w:r w:rsidR="00B6327F" w:rsidRPr="009F3129">
        <w:rPr>
          <w:rFonts w:ascii="Times New Roman" w:hAnsi="Times New Roman" w:cs="Times New Roman"/>
          <w:szCs w:val="28"/>
        </w:rPr>
        <w:t>добычи</w:t>
      </w:r>
      <w:r w:rsidRPr="009F3129">
        <w:rPr>
          <w:rFonts w:ascii="Times New Roman" w:hAnsi="Times New Roman" w:cs="Times New Roman"/>
          <w:szCs w:val="28"/>
        </w:rPr>
        <w:t>, являющееся следствием снижения вы</w:t>
      </w:r>
      <w:r w:rsidR="00B6327F" w:rsidRPr="009F3129">
        <w:rPr>
          <w:rFonts w:ascii="Times New Roman" w:hAnsi="Times New Roman" w:cs="Times New Roman"/>
          <w:szCs w:val="28"/>
        </w:rPr>
        <w:t>деляемых</w:t>
      </w:r>
      <w:r w:rsidRPr="009F3129">
        <w:rPr>
          <w:rFonts w:ascii="Times New Roman" w:hAnsi="Times New Roman" w:cs="Times New Roman"/>
          <w:szCs w:val="28"/>
        </w:rPr>
        <w:t xml:space="preserve"> квот со стороны Росрыболовства из-за ежегодного невыбора общей выделяемой ТСО КМНС квоты. </w:t>
      </w:r>
      <w:r w:rsidR="004E4F88" w:rsidRPr="009F3129">
        <w:rPr>
          <w:rFonts w:ascii="Times New Roman" w:hAnsi="Times New Roman" w:cs="Times New Roman"/>
          <w:szCs w:val="28"/>
        </w:rPr>
        <w:t>Причина –</w:t>
      </w:r>
      <w:r w:rsidRPr="009F3129">
        <w:rPr>
          <w:rFonts w:ascii="Times New Roman" w:hAnsi="Times New Roman" w:cs="Times New Roman"/>
          <w:szCs w:val="28"/>
        </w:rPr>
        <w:t xml:space="preserve"> отсутствие у физических лиц, получающих часть общей квоты согласно подаваемым заявкам, достаточного количества плавсредств, оружия и боеприпасов. </w:t>
      </w:r>
    </w:p>
    <w:p w14:paraId="17FCECE1" w14:textId="7C2617AD"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 xml:space="preserve">Ключевыми вызовами для животноводства региона являются высокий износ техники оленеводческих предприятий и морского зверобойного флота, нехватка кадров и недостаточная квалификация руководящего состава оленеводческих предприятий. Также в регионе высокая вероятность гибели птицы при завозе и цена импортируемых кормов. Нет переработки и морозильных мощностей для продукции </w:t>
      </w:r>
      <w:r w:rsidR="004E4F88" w:rsidRPr="009F3129">
        <w:rPr>
          <w:rFonts w:ascii="Times New Roman" w:hAnsi="Times New Roman" w:cs="Times New Roman"/>
          <w:szCs w:val="28"/>
        </w:rPr>
        <w:t>морского зверобойного промысла</w:t>
      </w:r>
      <w:r w:rsidRPr="009F3129">
        <w:rPr>
          <w:rFonts w:ascii="Times New Roman" w:hAnsi="Times New Roman" w:cs="Times New Roman"/>
          <w:szCs w:val="28"/>
        </w:rPr>
        <w:t xml:space="preserve"> и высокая стоимость электроэнергии. Значительной проблемой является неэффективный механизм выдачи квот на </w:t>
      </w:r>
      <w:r w:rsidR="00B6327F" w:rsidRPr="009F3129">
        <w:rPr>
          <w:rFonts w:ascii="Times New Roman" w:hAnsi="Times New Roman" w:cs="Times New Roman"/>
          <w:szCs w:val="28"/>
        </w:rPr>
        <w:t>добычу</w:t>
      </w:r>
      <w:r w:rsidRPr="009F3129">
        <w:rPr>
          <w:rFonts w:ascii="Times New Roman" w:hAnsi="Times New Roman" w:cs="Times New Roman"/>
          <w:szCs w:val="28"/>
        </w:rPr>
        <w:t xml:space="preserve"> морских зверей для ТСО КМНС.</w:t>
      </w:r>
    </w:p>
    <w:p w14:paraId="5D182E2E" w14:textId="77777777" w:rsidR="002D07BD" w:rsidRPr="009F3129" w:rsidRDefault="002D07BD" w:rsidP="00D611AC">
      <w:pPr>
        <w:rPr>
          <w:rFonts w:ascii="Times New Roman" w:hAnsi="Times New Roman" w:cs="Times New Roman"/>
          <w:szCs w:val="28"/>
        </w:rPr>
      </w:pPr>
    </w:p>
    <w:p w14:paraId="03B08EA1" w14:textId="77777777" w:rsidR="002D07BD" w:rsidRPr="009F3129" w:rsidRDefault="002D07BD" w:rsidP="00D611AC">
      <w:pPr>
        <w:rPr>
          <w:rFonts w:ascii="Times New Roman" w:hAnsi="Times New Roman" w:cs="Times New Roman"/>
          <w:b/>
          <w:bCs/>
          <w:i/>
          <w:iCs/>
          <w:szCs w:val="28"/>
        </w:rPr>
      </w:pPr>
      <w:r w:rsidRPr="009F3129">
        <w:rPr>
          <w:rFonts w:ascii="Times New Roman" w:hAnsi="Times New Roman" w:cs="Times New Roman"/>
          <w:b/>
          <w:bCs/>
          <w:i/>
          <w:iCs/>
          <w:szCs w:val="28"/>
        </w:rPr>
        <w:t>Растениеводство</w:t>
      </w:r>
    </w:p>
    <w:p w14:paraId="275C69E4" w14:textId="77777777"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Большая часть территории округа расположена за Северным полярным кругом, где суровый, субарктический, климат, на побережьях – морской, во внутренних районах – континентальный. Продолжительность зимы составляет до 10 месяцев. Повсеместно распространена вечная мерзлота. Такие условия неприемлемы для возделывания основных сельхозкультур, в результате чего растениеводство развито слабо.</w:t>
      </w:r>
    </w:p>
    <w:p w14:paraId="1F571A89" w14:textId="77777777"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Отрасль представлена несколькими тепличными комплексами, производящими овощи закрытого грунта (огурцы, помидоры, зелень). Овощеводство открытого грунта функционирует на континентальной части региона (представлено выращиванием картофеля, капусты, свеклы, моркови в небольших объемах).</w:t>
      </w:r>
    </w:p>
    <w:p w14:paraId="6BA1B0EA" w14:textId="2BBF8AA7"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Все овощи, производимые в ЛПХ, используются только для собственного потребления. С 2018 года происходит снижение валового сбора картофеля с переключением на импортируемые из других регионов овощи, валовых сбор прочих овощей стабилизировался с 2019 года (</w:t>
      </w:r>
      <w:r w:rsidR="003E458F" w:rsidRPr="009F3129">
        <w:rPr>
          <w:rFonts w:ascii="Times New Roman" w:hAnsi="Times New Roman" w:cs="Times New Roman"/>
          <w:szCs w:val="28"/>
        </w:rPr>
        <w:fldChar w:fldCharType="begin"/>
      </w:r>
      <w:r w:rsidR="003E458F" w:rsidRPr="009F3129">
        <w:rPr>
          <w:rFonts w:ascii="Times New Roman" w:hAnsi="Times New Roman" w:cs="Times New Roman"/>
          <w:szCs w:val="28"/>
        </w:rPr>
        <w:instrText xml:space="preserve"> REF _Ref154604833 \h  \* MERGEFORMAT </w:instrText>
      </w:r>
      <w:r w:rsidR="003E458F" w:rsidRPr="009F3129">
        <w:rPr>
          <w:rFonts w:ascii="Times New Roman" w:hAnsi="Times New Roman" w:cs="Times New Roman"/>
          <w:szCs w:val="28"/>
        </w:rPr>
      </w:r>
      <w:r w:rsidR="003E458F" w:rsidRPr="009F3129">
        <w:rPr>
          <w:rFonts w:ascii="Times New Roman" w:hAnsi="Times New Roman" w:cs="Times New Roman"/>
          <w:szCs w:val="28"/>
        </w:rPr>
        <w:fldChar w:fldCharType="separate"/>
      </w:r>
      <w:r w:rsidR="00811E81" w:rsidRPr="009F3129">
        <w:rPr>
          <w:szCs w:val="28"/>
        </w:rPr>
        <w:t xml:space="preserve">Таблица </w:t>
      </w:r>
      <w:r w:rsidR="00811E81" w:rsidRPr="00811E81">
        <w:rPr>
          <w:noProof/>
          <w:szCs w:val="28"/>
        </w:rPr>
        <w:t>27</w:t>
      </w:r>
      <w:r w:rsidR="003E458F" w:rsidRPr="009F3129">
        <w:rPr>
          <w:rFonts w:ascii="Times New Roman" w:hAnsi="Times New Roman" w:cs="Times New Roman"/>
          <w:szCs w:val="28"/>
        </w:rPr>
        <w:fldChar w:fldCharType="end"/>
      </w:r>
      <w:r w:rsidRPr="009F3129">
        <w:rPr>
          <w:rFonts w:ascii="Times New Roman" w:hAnsi="Times New Roman" w:cs="Times New Roman"/>
          <w:szCs w:val="28"/>
        </w:rPr>
        <w:t>).</w:t>
      </w:r>
    </w:p>
    <w:p w14:paraId="350CF539" w14:textId="77777777"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 xml:space="preserve">В динамике валового сбора капусты, свеклы и моркови в К(Ф)Х и СХО наблюдается 2 скачка: в 2021 году был значительный рост урожая по заказу сельских социальных учреждений, а в 2022 году – снижение из-за невыгодности собственного производства в пользу ввозимых из других регионов овощей. Производство картофеля в К(Ф)Х и СХО в 2020 году снизилось за счет наращивания производства помидоров и других культур, кроме того, помидоры начали выращивать в К(Ф)Х (до 2020 года выращивание было только в СХО). В 2019 году было введено в эксплуатацию тепличное хозяйство, за счет чего увеличился валовой сбор зелени и огурцов. </w:t>
      </w:r>
    </w:p>
    <w:p w14:paraId="4D285B0E" w14:textId="77777777" w:rsidR="002D07BD" w:rsidRPr="009F3129" w:rsidRDefault="002D07BD" w:rsidP="00D611AC">
      <w:pPr>
        <w:ind w:firstLine="0"/>
        <w:rPr>
          <w:rFonts w:ascii="Times New Roman" w:hAnsi="Times New Roman" w:cs="Times New Roman"/>
          <w:szCs w:val="28"/>
        </w:rPr>
      </w:pPr>
    </w:p>
    <w:p w14:paraId="203A0FA4" w14:textId="00A65F53" w:rsidR="002D07BD" w:rsidRPr="009F3129" w:rsidRDefault="003E458F" w:rsidP="00D611AC">
      <w:pPr>
        <w:pStyle w:val="aff2"/>
        <w:keepNext/>
        <w:spacing w:after="0"/>
        <w:ind w:firstLine="0"/>
        <w:rPr>
          <w:rFonts w:ascii="Times New Roman" w:hAnsi="Times New Roman" w:cs="Times New Roman"/>
          <w:i w:val="0"/>
          <w:iCs w:val="0"/>
          <w:color w:val="auto"/>
          <w:sz w:val="28"/>
          <w:szCs w:val="28"/>
        </w:rPr>
      </w:pPr>
      <w:bookmarkStart w:id="200" w:name="_Ref154604833"/>
      <w:r w:rsidRPr="009F3129">
        <w:rPr>
          <w:i w:val="0"/>
          <w:iCs w:val="0"/>
          <w:color w:val="auto"/>
          <w:sz w:val="28"/>
          <w:szCs w:val="28"/>
        </w:rPr>
        <w:t xml:space="preserve">Таблица </w:t>
      </w:r>
      <w:r w:rsidRPr="009F3129">
        <w:fldChar w:fldCharType="begin"/>
      </w:r>
      <w:r w:rsidRPr="009F3129">
        <w:rPr>
          <w:i w:val="0"/>
          <w:iCs w:val="0"/>
          <w:color w:val="auto"/>
          <w:sz w:val="28"/>
          <w:szCs w:val="28"/>
        </w:rPr>
        <w:instrText xml:space="preserve"> SEQ Таблица \* ARABIC </w:instrText>
      </w:r>
      <w:r w:rsidRPr="009F3129">
        <w:fldChar w:fldCharType="separate"/>
      </w:r>
      <w:r w:rsidR="00811E81">
        <w:rPr>
          <w:i w:val="0"/>
          <w:iCs w:val="0"/>
          <w:noProof/>
          <w:color w:val="auto"/>
          <w:sz w:val="28"/>
          <w:szCs w:val="28"/>
        </w:rPr>
        <w:t>27</w:t>
      </w:r>
      <w:r w:rsidRPr="009F3129">
        <w:fldChar w:fldCharType="end"/>
      </w:r>
      <w:bookmarkEnd w:id="200"/>
      <w:r w:rsidRPr="009F3129">
        <w:rPr>
          <w:rFonts w:ascii="Times New Roman" w:hAnsi="Times New Roman" w:cs="Times New Roman"/>
          <w:i w:val="0"/>
          <w:iCs w:val="0"/>
          <w:color w:val="auto"/>
          <w:sz w:val="28"/>
          <w:szCs w:val="28"/>
        </w:rPr>
        <w:t xml:space="preserve">. </w:t>
      </w:r>
      <w:r w:rsidR="002D07BD" w:rsidRPr="009F3129">
        <w:rPr>
          <w:rFonts w:ascii="Times New Roman" w:hAnsi="Times New Roman" w:cs="Times New Roman"/>
          <w:i w:val="0"/>
          <w:iCs w:val="0"/>
          <w:color w:val="auto"/>
          <w:sz w:val="28"/>
          <w:szCs w:val="28"/>
        </w:rPr>
        <w:t>Валовой сбор в ЧАО по типам хозяйств, центнеров</w:t>
      </w:r>
    </w:p>
    <w:tbl>
      <w:tblPr>
        <w:tblW w:w="9300" w:type="dxa"/>
        <w:tblLayout w:type="fixed"/>
        <w:tblLook w:val="04A0" w:firstRow="1" w:lastRow="0" w:firstColumn="1" w:lastColumn="0" w:noHBand="0" w:noVBand="1"/>
      </w:tblPr>
      <w:tblGrid>
        <w:gridCol w:w="3537"/>
        <w:gridCol w:w="1492"/>
        <w:gridCol w:w="1068"/>
        <w:gridCol w:w="1067"/>
        <w:gridCol w:w="1068"/>
        <w:gridCol w:w="1068"/>
      </w:tblGrid>
      <w:tr w:rsidR="002D07BD" w:rsidRPr="009F3129" w14:paraId="7901F5A5" w14:textId="77777777" w:rsidTr="002D07BD">
        <w:trPr>
          <w:trHeight w:val="262"/>
        </w:trPr>
        <w:tc>
          <w:tcPr>
            <w:tcW w:w="3539" w:type="dxa"/>
            <w:tcBorders>
              <w:top w:val="single" w:sz="4" w:space="0" w:color="auto"/>
              <w:left w:val="single" w:sz="4" w:space="0" w:color="auto"/>
              <w:bottom w:val="single" w:sz="4" w:space="0" w:color="auto"/>
              <w:right w:val="single" w:sz="4" w:space="0" w:color="auto"/>
            </w:tcBorders>
            <w:noWrap/>
            <w:vAlign w:val="bottom"/>
            <w:hideMark/>
          </w:tcPr>
          <w:p w14:paraId="6E76BB1A"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Виды скота</w:t>
            </w:r>
          </w:p>
        </w:tc>
        <w:tc>
          <w:tcPr>
            <w:tcW w:w="1493" w:type="dxa"/>
            <w:tcBorders>
              <w:top w:val="single" w:sz="4" w:space="0" w:color="auto"/>
              <w:left w:val="nil"/>
              <w:bottom w:val="single" w:sz="4" w:space="0" w:color="auto"/>
              <w:right w:val="single" w:sz="4" w:space="0" w:color="auto"/>
            </w:tcBorders>
            <w:noWrap/>
            <w:vAlign w:val="center"/>
            <w:hideMark/>
          </w:tcPr>
          <w:p w14:paraId="5BF4BAF2"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2018</w:t>
            </w:r>
          </w:p>
        </w:tc>
        <w:tc>
          <w:tcPr>
            <w:tcW w:w="1069" w:type="dxa"/>
            <w:tcBorders>
              <w:top w:val="single" w:sz="4" w:space="0" w:color="auto"/>
              <w:left w:val="nil"/>
              <w:bottom w:val="single" w:sz="4" w:space="0" w:color="auto"/>
              <w:right w:val="single" w:sz="4" w:space="0" w:color="auto"/>
            </w:tcBorders>
            <w:noWrap/>
            <w:vAlign w:val="center"/>
            <w:hideMark/>
          </w:tcPr>
          <w:p w14:paraId="56B4C256"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2019</w:t>
            </w:r>
          </w:p>
        </w:tc>
        <w:tc>
          <w:tcPr>
            <w:tcW w:w="1068" w:type="dxa"/>
            <w:tcBorders>
              <w:top w:val="single" w:sz="4" w:space="0" w:color="auto"/>
              <w:left w:val="nil"/>
              <w:bottom w:val="single" w:sz="4" w:space="0" w:color="auto"/>
              <w:right w:val="single" w:sz="4" w:space="0" w:color="auto"/>
            </w:tcBorders>
            <w:noWrap/>
            <w:vAlign w:val="center"/>
            <w:hideMark/>
          </w:tcPr>
          <w:p w14:paraId="6F9030B6"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2020</w:t>
            </w:r>
          </w:p>
        </w:tc>
        <w:tc>
          <w:tcPr>
            <w:tcW w:w="1069" w:type="dxa"/>
            <w:tcBorders>
              <w:top w:val="single" w:sz="4" w:space="0" w:color="auto"/>
              <w:left w:val="nil"/>
              <w:bottom w:val="single" w:sz="4" w:space="0" w:color="auto"/>
              <w:right w:val="single" w:sz="4" w:space="0" w:color="auto"/>
            </w:tcBorders>
            <w:noWrap/>
            <w:vAlign w:val="center"/>
            <w:hideMark/>
          </w:tcPr>
          <w:p w14:paraId="09A99D4C"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2021</w:t>
            </w:r>
          </w:p>
        </w:tc>
        <w:tc>
          <w:tcPr>
            <w:tcW w:w="1069" w:type="dxa"/>
            <w:tcBorders>
              <w:top w:val="single" w:sz="4" w:space="0" w:color="auto"/>
              <w:left w:val="nil"/>
              <w:bottom w:val="single" w:sz="4" w:space="0" w:color="auto"/>
              <w:right w:val="single" w:sz="4" w:space="0" w:color="auto"/>
            </w:tcBorders>
            <w:noWrap/>
            <w:vAlign w:val="center"/>
            <w:hideMark/>
          </w:tcPr>
          <w:p w14:paraId="4B0424BB"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2022</w:t>
            </w:r>
          </w:p>
        </w:tc>
      </w:tr>
      <w:tr w:rsidR="002D07BD" w:rsidRPr="009F3129" w14:paraId="4CF078AD" w14:textId="77777777" w:rsidTr="002D07BD">
        <w:trPr>
          <w:trHeight w:val="262"/>
        </w:trPr>
        <w:tc>
          <w:tcPr>
            <w:tcW w:w="9307" w:type="dxa"/>
            <w:gridSpan w:val="6"/>
            <w:tcBorders>
              <w:top w:val="nil"/>
              <w:left w:val="single" w:sz="4" w:space="0" w:color="auto"/>
              <w:bottom w:val="single" w:sz="4" w:space="0" w:color="auto"/>
              <w:right w:val="single" w:sz="4" w:space="0" w:color="auto"/>
            </w:tcBorders>
            <w:vAlign w:val="bottom"/>
            <w:hideMark/>
          </w:tcPr>
          <w:p w14:paraId="5B39A15E" w14:textId="77777777" w:rsidR="002D07BD" w:rsidRPr="009F3129" w:rsidRDefault="002D07BD" w:rsidP="00D611AC">
            <w:pPr>
              <w:spacing w:line="276" w:lineRule="auto"/>
              <w:ind w:firstLine="0"/>
              <w:jc w:val="left"/>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ЛПХ</w:t>
            </w:r>
          </w:p>
        </w:tc>
      </w:tr>
      <w:tr w:rsidR="002D07BD" w:rsidRPr="009F3129" w14:paraId="1C58912B" w14:textId="77777777" w:rsidTr="002D07BD">
        <w:trPr>
          <w:trHeight w:val="262"/>
        </w:trPr>
        <w:tc>
          <w:tcPr>
            <w:tcW w:w="3539" w:type="dxa"/>
            <w:tcBorders>
              <w:top w:val="nil"/>
              <w:left w:val="single" w:sz="4" w:space="0" w:color="auto"/>
              <w:bottom w:val="single" w:sz="4" w:space="0" w:color="auto"/>
              <w:right w:val="single" w:sz="4" w:space="0" w:color="auto"/>
            </w:tcBorders>
            <w:noWrap/>
            <w:hideMark/>
          </w:tcPr>
          <w:p w14:paraId="40526368" w14:textId="77777777" w:rsidR="002D07BD" w:rsidRPr="009F3129" w:rsidRDefault="002D07BD" w:rsidP="00D611AC">
            <w:pPr>
              <w:spacing w:line="276" w:lineRule="auto"/>
              <w:ind w:left="316" w:firstLine="0"/>
              <w:jc w:val="left"/>
              <w:rPr>
                <w:rFonts w:ascii="Times New Roman" w:eastAsia="Times New Roman" w:hAnsi="Times New Roman" w:cs="Times New Roman"/>
                <w:color w:val="000000"/>
                <w:sz w:val="24"/>
                <w:szCs w:val="24"/>
                <w:lang w:eastAsia="ru-RU"/>
              </w:rPr>
            </w:pPr>
            <w:r w:rsidRPr="009F3129">
              <w:rPr>
                <w:rFonts w:ascii="Times New Roman" w:hAnsi="Times New Roman" w:cs="Times New Roman"/>
                <w:sz w:val="24"/>
                <w:szCs w:val="24"/>
              </w:rPr>
              <w:t>Картофель</w:t>
            </w:r>
          </w:p>
        </w:tc>
        <w:tc>
          <w:tcPr>
            <w:tcW w:w="1493" w:type="dxa"/>
            <w:tcBorders>
              <w:top w:val="nil"/>
              <w:left w:val="nil"/>
              <w:bottom w:val="single" w:sz="4" w:space="0" w:color="auto"/>
              <w:right w:val="single" w:sz="4" w:space="0" w:color="auto"/>
            </w:tcBorders>
            <w:noWrap/>
            <w:hideMark/>
          </w:tcPr>
          <w:p w14:paraId="33BC6F76"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hAnsi="Times New Roman" w:cs="Times New Roman"/>
                <w:sz w:val="24"/>
                <w:szCs w:val="24"/>
              </w:rPr>
              <w:t>113,0</w:t>
            </w:r>
          </w:p>
        </w:tc>
        <w:tc>
          <w:tcPr>
            <w:tcW w:w="1069" w:type="dxa"/>
            <w:tcBorders>
              <w:top w:val="nil"/>
              <w:left w:val="nil"/>
              <w:bottom w:val="single" w:sz="4" w:space="0" w:color="auto"/>
              <w:right w:val="single" w:sz="4" w:space="0" w:color="auto"/>
            </w:tcBorders>
            <w:noWrap/>
            <w:hideMark/>
          </w:tcPr>
          <w:p w14:paraId="5F0CE42C"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hAnsi="Times New Roman" w:cs="Times New Roman"/>
                <w:sz w:val="24"/>
                <w:szCs w:val="24"/>
              </w:rPr>
              <w:t>105,0</w:t>
            </w:r>
          </w:p>
        </w:tc>
        <w:tc>
          <w:tcPr>
            <w:tcW w:w="1068" w:type="dxa"/>
            <w:tcBorders>
              <w:top w:val="nil"/>
              <w:left w:val="nil"/>
              <w:bottom w:val="single" w:sz="4" w:space="0" w:color="auto"/>
              <w:right w:val="single" w:sz="4" w:space="0" w:color="auto"/>
            </w:tcBorders>
            <w:noWrap/>
            <w:hideMark/>
          </w:tcPr>
          <w:p w14:paraId="0C9A51D1"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hAnsi="Times New Roman" w:cs="Times New Roman"/>
                <w:sz w:val="24"/>
                <w:szCs w:val="24"/>
              </w:rPr>
              <w:t>99,0</w:t>
            </w:r>
          </w:p>
        </w:tc>
        <w:tc>
          <w:tcPr>
            <w:tcW w:w="1069" w:type="dxa"/>
            <w:tcBorders>
              <w:top w:val="nil"/>
              <w:left w:val="nil"/>
              <w:bottom w:val="single" w:sz="4" w:space="0" w:color="auto"/>
              <w:right w:val="single" w:sz="4" w:space="0" w:color="auto"/>
            </w:tcBorders>
            <w:noWrap/>
            <w:hideMark/>
          </w:tcPr>
          <w:p w14:paraId="17416CA3"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hAnsi="Times New Roman" w:cs="Times New Roman"/>
                <w:sz w:val="24"/>
                <w:szCs w:val="24"/>
              </w:rPr>
              <w:t>87,0</w:t>
            </w:r>
          </w:p>
        </w:tc>
        <w:tc>
          <w:tcPr>
            <w:tcW w:w="1069" w:type="dxa"/>
            <w:tcBorders>
              <w:top w:val="nil"/>
              <w:left w:val="nil"/>
              <w:bottom w:val="single" w:sz="4" w:space="0" w:color="auto"/>
              <w:right w:val="single" w:sz="4" w:space="0" w:color="auto"/>
            </w:tcBorders>
            <w:noWrap/>
            <w:hideMark/>
          </w:tcPr>
          <w:p w14:paraId="43F1550C"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hAnsi="Times New Roman" w:cs="Times New Roman"/>
                <w:sz w:val="24"/>
                <w:szCs w:val="24"/>
              </w:rPr>
              <w:t>87,0</w:t>
            </w:r>
          </w:p>
        </w:tc>
      </w:tr>
      <w:tr w:rsidR="002D07BD" w:rsidRPr="009F3129" w14:paraId="4290D85D" w14:textId="77777777" w:rsidTr="002D07BD">
        <w:trPr>
          <w:trHeight w:val="262"/>
        </w:trPr>
        <w:tc>
          <w:tcPr>
            <w:tcW w:w="3539" w:type="dxa"/>
            <w:tcBorders>
              <w:top w:val="nil"/>
              <w:left w:val="single" w:sz="4" w:space="0" w:color="auto"/>
              <w:bottom w:val="single" w:sz="4" w:space="0" w:color="auto"/>
              <w:right w:val="single" w:sz="4" w:space="0" w:color="auto"/>
            </w:tcBorders>
            <w:noWrap/>
            <w:hideMark/>
          </w:tcPr>
          <w:p w14:paraId="0CC5D001" w14:textId="77777777" w:rsidR="002D07BD" w:rsidRPr="009F3129" w:rsidRDefault="002D07BD" w:rsidP="00D611AC">
            <w:pPr>
              <w:spacing w:line="276" w:lineRule="auto"/>
              <w:ind w:left="316" w:firstLine="0"/>
              <w:jc w:val="left"/>
              <w:rPr>
                <w:rFonts w:ascii="Times New Roman" w:eastAsia="Times New Roman" w:hAnsi="Times New Roman" w:cs="Times New Roman"/>
                <w:color w:val="000000"/>
                <w:sz w:val="24"/>
                <w:szCs w:val="24"/>
                <w:lang w:eastAsia="ru-RU"/>
              </w:rPr>
            </w:pPr>
            <w:r w:rsidRPr="009F3129">
              <w:rPr>
                <w:rFonts w:ascii="Times New Roman" w:hAnsi="Times New Roman" w:cs="Times New Roman"/>
                <w:sz w:val="24"/>
                <w:szCs w:val="24"/>
              </w:rPr>
              <w:t>Капуста, свекла, морковь</w:t>
            </w:r>
          </w:p>
        </w:tc>
        <w:tc>
          <w:tcPr>
            <w:tcW w:w="1493" w:type="dxa"/>
            <w:tcBorders>
              <w:top w:val="nil"/>
              <w:left w:val="nil"/>
              <w:bottom w:val="single" w:sz="4" w:space="0" w:color="auto"/>
              <w:right w:val="single" w:sz="4" w:space="0" w:color="auto"/>
            </w:tcBorders>
            <w:noWrap/>
            <w:hideMark/>
          </w:tcPr>
          <w:p w14:paraId="1BC95E61"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rFonts w:ascii="Times New Roman" w:hAnsi="Times New Roman" w:cs="Times New Roman"/>
                <w:sz w:val="24"/>
                <w:szCs w:val="24"/>
              </w:rPr>
              <w:t>66,0</w:t>
            </w:r>
          </w:p>
        </w:tc>
        <w:tc>
          <w:tcPr>
            <w:tcW w:w="1069" w:type="dxa"/>
            <w:tcBorders>
              <w:top w:val="nil"/>
              <w:left w:val="nil"/>
              <w:bottom w:val="single" w:sz="4" w:space="0" w:color="auto"/>
              <w:right w:val="single" w:sz="4" w:space="0" w:color="auto"/>
            </w:tcBorders>
            <w:noWrap/>
            <w:hideMark/>
          </w:tcPr>
          <w:p w14:paraId="17366291"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rFonts w:ascii="Times New Roman" w:hAnsi="Times New Roman" w:cs="Times New Roman"/>
                <w:sz w:val="24"/>
                <w:szCs w:val="24"/>
              </w:rPr>
              <w:t>98,0</w:t>
            </w:r>
          </w:p>
        </w:tc>
        <w:tc>
          <w:tcPr>
            <w:tcW w:w="1068" w:type="dxa"/>
            <w:tcBorders>
              <w:top w:val="nil"/>
              <w:left w:val="nil"/>
              <w:bottom w:val="single" w:sz="4" w:space="0" w:color="auto"/>
              <w:right w:val="single" w:sz="4" w:space="0" w:color="auto"/>
            </w:tcBorders>
            <w:noWrap/>
            <w:hideMark/>
          </w:tcPr>
          <w:p w14:paraId="1C70186A"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rFonts w:ascii="Times New Roman" w:hAnsi="Times New Roman" w:cs="Times New Roman"/>
                <w:sz w:val="24"/>
                <w:szCs w:val="24"/>
              </w:rPr>
              <w:t>98,0</w:t>
            </w:r>
          </w:p>
        </w:tc>
        <w:tc>
          <w:tcPr>
            <w:tcW w:w="1069" w:type="dxa"/>
            <w:tcBorders>
              <w:top w:val="nil"/>
              <w:left w:val="nil"/>
              <w:bottom w:val="single" w:sz="4" w:space="0" w:color="auto"/>
              <w:right w:val="single" w:sz="4" w:space="0" w:color="auto"/>
            </w:tcBorders>
            <w:noWrap/>
            <w:hideMark/>
          </w:tcPr>
          <w:p w14:paraId="136555C7"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rFonts w:ascii="Times New Roman" w:hAnsi="Times New Roman" w:cs="Times New Roman"/>
                <w:sz w:val="24"/>
                <w:szCs w:val="24"/>
              </w:rPr>
              <w:t>98,0</w:t>
            </w:r>
          </w:p>
        </w:tc>
        <w:tc>
          <w:tcPr>
            <w:tcW w:w="1069" w:type="dxa"/>
            <w:tcBorders>
              <w:top w:val="nil"/>
              <w:left w:val="nil"/>
              <w:bottom w:val="single" w:sz="4" w:space="0" w:color="auto"/>
              <w:right w:val="single" w:sz="4" w:space="0" w:color="auto"/>
            </w:tcBorders>
            <w:noWrap/>
            <w:hideMark/>
          </w:tcPr>
          <w:p w14:paraId="319880C5"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hAnsi="Times New Roman" w:cs="Times New Roman"/>
                <w:sz w:val="24"/>
                <w:szCs w:val="24"/>
              </w:rPr>
              <w:t>98,0</w:t>
            </w:r>
          </w:p>
        </w:tc>
      </w:tr>
      <w:tr w:rsidR="002D07BD" w:rsidRPr="009F3129" w14:paraId="4740DBCF" w14:textId="77777777" w:rsidTr="002D07BD">
        <w:trPr>
          <w:trHeight w:val="262"/>
        </w:trPr>
        <w:tc>
          <w:tcPr>
            <w:tcW w:w="9307" w:type="dxa"/>
            <w:gridSpan w:val="6"/>
            <w:tcBorders>
              <w:top w:val="single" w:sz="4" w:space="0" w:color="auto"/>
              <w:left w:val="single" w:sz="4" w:space="0" w:color="auto"/>
              <w:bottom w:val="single" w:sz="4" w:space="0" w:color="auto"/>
              <w:right w:val="single" w:sz="4" w:space="0" w:color="auto"/>
            </w:tcBorders>
            <w:vAlign w:val="bottom"/>
            <w:hideMark/>
          </w:tcPr>
          <w:p w14:paraId="49C9369C" w14:textId="77777777" w:rsidR="002D07BD" w:rsidRPr="009F3129" w:rsidRDefault="002D07BD" w:rsidP="00D611AC">
            <w:pPr>
              <w:spacing w:line="276" w:lineRule="auto"/>
              <w:ind w:firstLine="0"/>
              <w:jc w:val="left"/>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К(Ф)Х + СХО</w:t>
            </w:r>
          </w:p>
        </w:tc>
      </w:tr>
      <w:tr w:rsidR="002D07BD" w:rsidRPr="009F3129" w14:paraId="584415C4" w14:textId="77777777" w:rsidTr="002D07BD">
        <w:trPr>
          <w:trHeight w:val="262"/>
        </w:trPr>
        <w:tc>
          <w:tcPr>
            <w:tcW w:w="3539" w:type="dxa"/>
            <w:tcBorders>
              <w:top w:val="single" w:sz="4" w:space="0" w:color="auto"/>
              <w:left w:val="single" w:sz="4" w:space="0" w:color="auto"/>
              <w:bottom w:val="single" w:sz="4" w:space="0" w:color="auto"/>
              <w:right w:val="single" w:sz="4" w:space="0" w:color="auto"/>
            </w:tcBorders>
            <w:vAlign w:val="bottom"/>
            <w:hideMark/>
          </w:tcPr>
          <w:p w14:paraId="1E3D6593" w14:textId="77777777" w:rsidR="002D07BD" w:rsidRPr="009F3129" w:rsidRDefault="002D07BD" w:rsidP="00D611AC">
            <w:pPr>
              <w:spacing w:line="276" w:lineRule="auto"/>
              <w:ind w:left="316" w:firstLine="0"/>
              <w:jc w:val="left"/>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Картофель</w:t>
            </w:r>
          </w:p>
        </w:tc>
        <w:tc>
          <w:tcPr>
            <w:tcW w:w="1493" w:type="dxa"/>
            <w:tcBorders>
              <w:top w:val="single" w:sz="4" w:space="0" w:color="auto"/>
              <w:left w:val="nil"/>
              <w:bottom w:val="single" w:sz="4" w:space="0" w:color="auto"/>
              <w:right w:val="single" w:sz="4" w:space="0" w:color="auto"/>
            </w:tcBorders>
            <w:noWrap/>
            <w:hideMark/>
          </w:tcPr>
          <w:p w14:paraId="346E75EB"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hAnsi="Times New Roman" w:cs="Times New Roman"/>
                <w:sz w:val="24"/>
                <w:szCs w:val="24"/>
              </w:rPr>
              <w:t>11,3</w:t>
            </w:r>
          </w:p>
        </w:tc>
        <w:tc>
          <w:tcPr>
            <w:tcW w:w="1069" w:type="dxa"/>
            <w:tcBorders>
              <w:top w:val="single" w:sz="4" w:space="0" w:color="auto"/>
              <w:left w:val="nil"/>
              <w:bottom w:val="single" w:sz="4" w:space="0" w:color="auto"/>
              <w:right w:val="single" w:sz="4" w:space="0" w:color="auto"/>
            </w:tcBorders>
            <w:noWrap/>
            <w:hideMark/>
          </w:tcPr>
          <w:p w14:paraId="0CAE9715"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hAnsi="Times New Roman" w:cs="Times New Roman"/>
                <w:sz w:val="24"/>
                <w:szCs w:val="24"/>
              </w:rPr>
              <w:t>16,5</w:t>
            </w:r>
          </w:p>
        </w:tc>
        <w:tc>
          <w:tcPr>
            <w:tcW w:w="1068" w:type="dxa"/>
            <w:tcBorders>
              <w:top w:val="single" w:sz="4" w:space="0" w:color="auto"/>
              <w:left w:val="nil"/>
              <w:bottom w:val="single" w:sz="4" w:space="0" w:color="auto"/>
              <w:right w:val="single" w:sz="4" w:space="0" w:color="auto"/>
            </w:tcBorders>
            <w:noWrap/>
            <w:hideMark/>
          </w:tcPr>
          <w:p w14:paraId="20E6CAE3"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hAnsi="Times New Roman" w:cs="Times New Roman"/>
                <w:sz w:val="24"/>
                <w:szCs w:val="24"/>
              </w:rPr>
              <w:t>5,2</w:t>
            </w:r>
          </w:p>
        </w:tc>
        <w:tc>
          <w:tcPr>
            <w:tcW w:w="1069" w:type="dxa"/>
            <w:tcBorders>
              <w:top w:val="single" w:sz="4" w:space="0" w:color="auto"/>
              <w:left w:val="nil"/>
              <w:bottom w:val="single" w:sz="4" w:space="0" w:color="auto"/>
              <w:right w:val="single" w:sz="4" w:space="0" w:color="auto"/>
            </w:tcBorders>
            <w:noWrap/>
            <w:hideMark/>
          </w:tcPr>
          <w:p w14:paraId="51021A2A"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hAnsi="Times New Roman" w:cs="Times New Roman"/>
                <w:sz w:val="24"/>
                <w:szCs w:val="24"/>
              </w:rPr>
              <w:t>7,6</w:t>
            </w:r>
          </w:p>
        </w:tc>
        <w:tc>
          <w:tcPr>
            <w:tcW w:w="1069" w:type="dxa"/>
            <w:tcBorders>
              <w:top w:val="single" w:sz="4" w:space="0" w:color="auto"/>
              <w:left w:val="nil"/>
              <w:bottom w:val="single" w:sz="4" w:space="0" w:color="auto"/>
              <w:right w:val="single" w:sz="4" w:space="0" w:color="auto"/>
            </w:tcBorders>
            <w:noWrap/>
            <w:hideMark/>
          </w:tcPr>
          <w:p w14:paraId="58B2A3D5"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hAnsi="Times New Roman" w:cs="Times New Roman"/>
                <w:sz w:val="24"/>
                <w:szCs w:val="24"/>
              </w:rPr>
              <w:t>12,4</w:t>
            </w:r>
          </w:p>
        </w:tc>
      </w:tr>
      <w:tr w:rsidR="002D07BD" w:rsidRPr="009F3129" w14:paraId="2586CCFC" w14:textId="77777777" w:rsidTr="002D07BD">
        <w:trPr>
          <w:trHeight w:val="262"/>
        </w:trPr>
        <w:tc>
          <w:tcPr>
            <w:tcW w:w="3539" w:type="dxa"/>
            <w:tcBorders>
              <w:top w:val="single" w:sz="4" w:space="0" w:color="auto"/>
              <w:left w:val="single" w:sz="4" w:space="0" w:color="auto"/>
              <w:bottom w:val="single" w:sz="4" w:space="0" w:color="auto"/>
              <w:right w:val="single" w:sz="4" w:space="0" w:color="auto"/>
            </w:tcBorders>
            <w:vAlign w:val="bottom"/>
            <w:hideMark/>
          </w:tcPr>
          <w:p w14:paraId="4703F5EA" w14:textId="77777777" w:rsidR="002D07BD" w:rsidRPr="009F3129" w:rsidRDefault="002D07BD" w:rsidP="00D611AC">
            <w:pPr>
              <w:spacing w:line="276" w:lineRule="auto"/>
              <w:ind w:left="316" w:firstLine="0"/>
              <w:jc w:val="left"/>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Огурцы</w:t>
            </w:r>
          </w:p>
        </w:tc>
        <w:tc>
          <w:tcPr>
            <w:tcW w:w="1493" w:type="dxa"/>
            <w:tcBorders>
              <w:top w:val="single" w:sz="4" w:space="0" w:color="auto"/>
              <w:left w:val="nil"/>
              <w:bottom w:val="single" w:sz="4" w:space="0" w:color="auto"/>
              <w:right w:val="single" w:sz="4" w:space="0" w:color="auto"/>
            </w:tcBorders>
            <w:noWrap/>
            <w:hideMark/>
          </w:tcPr>
          <w:p w14:paraId="7DFDF98E"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hAnsi="Times New Roman" w:cs="Times New Roman"/>
                <w:sz w:val="24"/>
                <w:szCs w:val="24"/>
              </w:rPr>
              <w:t>66,5</w:t>
            </w:r>
          </w:p>
        </w:tc>
        <w:tc>
          <w:tcPr>
            <w:tcW w:w="1069" w:type="dxa"/>
            <w:tcBorders>
              <w:top w:val="single" w:sz="4" w:space="0" w:color="auto"/>
              <w:left w:val="nil"/>
              <w:bottom w:val="single" w:sz="4" w:space="0" w:color="auto"/>
              <w:right w:val="single" w:sz="4" w:space="0" w:color="auto"/>
            </w:tcBorders>
            <w:noWrap/>
            <w:hideMark/>
          </w:tcPr>
          <w:p w14:paraId="135BBDD7"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hAnsi="Times New Roman" w:cs="Times New Roman"/>
                <w:sz w:val="24"/>
                <w:szCs w:val="24"/>
              </w:rPr>
              <w:t>112,8</w:t>
            </w:r>
          </w:p>
        </w:tc>
        <w:tc>
          <w:tcPr>
            <w:tcW w:w="1068" w:type="dxa"/>
            <w:tcBorders>
              <w:top w:val="single" w:sz="4" w:space="0" w:color="auto"/>
              <w:left w:val="nil"/>
              <w:bottom w:val="single" w:sz="4" w:space="0" w:color="auto"/>
              <w:right w:val="single" w:sz="4" w:space="0" w:color="auto"/>
            </w:tcBorders>
            <w:noWrap/>
            <w:hideMark/>
          </w:tcPr>
          <w:p w14:paraId="418EA152"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hAnsi="Times New Roman" w:cs="Times New Roman"/>
                <w:sz w:val="24"/>
                <w:szCs w:val="24"/>
              </w:rPr>
              <w:t>128,0</w:t>
            </w:r>
          </w:p>
        </w:tc>
        <w:tc>
          <w:tcPr>
            <w:tcW w:w="1069" w:type="dxa"/>
            <w:tcBorders>
              <w:top w:val="single" w:sz="4" w:space="0" w:color="auto"/>
              <w:left w:val="nil"/>
              <w:bottom w:val="single" w:sz="4" w:space="0" w:color="auto"/>
              <w:right w:val="single" w:sz="4" w:space="0" w:color="auto"/>
            </w:tcBorders>
            <w:noWrap/>
            <w:hideMark/>
          </w:tcPr>
          <w:p w14:paraId="17CF93D1"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hAnsi="Times New Roman" w:cs="Times New Roman"/>
                <w:sz w:val="24"/>
                <w:szCs w:val="24"/>
              </w:rPr>
              <w:t>136,0</w:t>
            </w:r>
          </w:p>
        </w:tc>
        <w:tc>
          <w:tcPr>
            <w:tcW w:w="1069" w:type="dxa"/>
            <w:tcBorders>
              <w:top w:val="single" w:sz="4" w:space="0" w:color="auto"/>
              <w:left w:val="nil"/>
              <w:bottom w:val="single" w:sz="4" w:space="0" w:color="auto"/>
              <w:right w:val="single" w:sz="4" w:space="0" w:color="auto"/>
            </w:tcBorders>
            <w:noWrap/>
            <w:hideMark/>
          </w:tcPr>
          <w:p w14:paraId="11668847"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hAnsi="Times New Roman" w:cs="Times New Roman"/>
                <w:sz w:val="24"/>
                <w:szCs w:val="24"/>
              </w:rPr>
              <w:t>139,5</w:t>
            </w:r>
          </w:p>
        </w:tc>
      </w:tr>
      <w:tr w:rsidR="002D07BD" w:rsidRPr="009F3129" w14:paraId="5AB8C5FE" w14:textId="77777777" w:rsidTr="002D07BD">
        <w:trPr>
          <w:trHeight w:val="262"/>
        </w:trPr>
        <w:tc>
          <w:tcPr>
            <w:tcW w:w="3539" w:type="dxa"/>
            <w:tcBorders>
              <w:top w:val="single" w:sz="4" w:space="0" w:color="auto"/>
              <w:left w:val="single" w:sz="4" w:space="0" w:color="auto"/>
              <w:bottom w:val="single" w:sz="4" w:space="0" w:color="auto"/>
              <w:right w:val="single" w:sz="4" w:space="0" w:color="auto"/>
            </w:tcBorders>
            <w:vAlign w:val="bottom"/>
            <w:hideMark/>
          </w:tcPr>
          <w:p w14:paraId="3F729412" w14:textId="77777777" w:rsidR="002D07BD" w:rsidRPr="009F3129" w:rsidRDefault="002D07BD" w:rsidP="00D611AC">
            <w:pPr>
              <w:spacing w:line="276" w:lineRule="auto"/>
              <w:ind w:left="316" w:firstLine="0"/>
              <w:jc w:val="left"/>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Помидоры</w:t>
            </w:r>
          </w:p>
        </w:tc>
        <w:tc>
          <w:tcPr>
            <w:tcW w:w="1493" w:type="dxa"/>
            <w:tcBorders>
              <w:top w:val="single" w:sz="4" w:space="0" w:color="auto"/>
              <w:left w:val="nil"/>
              <w:bottom w:val="single" w:sz="4" w:space="0" w:color="auto"/>
              <w:right w:val="single" w:sz="4" w:space="0" w:color="auto"/>
            </w:tcBorders>
            <w:noWrap/>
            <w:hideMark/>
          </w:tcPr>
          <w:p w14:paraId="29A75D0B"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rFonts w:ascii="Times New Roman" w:hAnsi="Times New Roman" w:cs="Times New Roman"/>
                <w:sz w:val="24"/>
                <w:szCs w:val="24"/>
              </w:rPr>
              <w:t>20,0</w:t>
            </w:r>
          </w:p>
        </w:tc>
        <w:tc>
          <w:tcPr>
            <w:tcW w:w="1069" w:type="dxa"/>
            <w:tcBorders>
              <w:top w:val="single" w:sz="4" w:space="0" w:color="auto"/>
              <w:left w:val="nil"/>
              <w:bottom w:val="single" w:sz="4" w:space="0" w:color="auto"/>
              <w:right w:val="single" w:sz="4" w:space="0" w:color="auto"/>
            </w:tcBorders>
            <w:noWrap/>
            <w:hideMark/>
          </w:tcPr>
          <w:p w14:paraId="14A9350F"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rFonts w:ascii="Times New Roman" w:hAnsi="Times New Roman" w:cs="Times New Roman"/>
                <w:sz w:val="24"/>
                <w:szCs w:val="24"/>
              </w:rPr>
              <w:t>22,7</w:t>
            </w:r>
          </w:p>
        </w:tc>
        <w:tc>
          <w:tcPr>
            <w:tcW w:w="1068" w:type="dxa"/>
            <w:tcBorders>
              <w:top w:val="single" w:sz="4" w:space="0" w:color="auto"/>
              <w:left w:val="nil"/>
              <w:bottom w:val="single" w:sz="4" w:space="0" w:color="auto"/>
              <w:right w:val="single" w:sz="4" w:space="0" w:color="auto"/>
            </w:tcBorders>
            <w:noWrap/>
            <w:hideMark/>
          </w:tcPr>
          <w:p w14:paraId="3A652D8F"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rFonts w:ascii="Times New Roman" w:hAnsi="Times New Roman" w:cs="Times New Roman"/>
                <w:sz w:val="24"/>
                <w:szCs w:val="24"/>
              </w:rPr>
              <w:t>37,7</w:t>
            </w:r>
          </w:p>
        </w:tc>
        <w:tc>
          <w:tcPr>
            <w:tcW w:w="1069" w:type="dxa"/>
            <w:tcBorders>
              <w:top w:val="single" w:sz="4" w:space="0" w:color="auto"/>
              <w:left w:val="nil"/>
              <w:bottom w:val="single" w:sz="4" w:space="0" w:color="auto"/>
              <w:right w:val="single" w:sz="4" w:space="0" w:color="auto"/>
            </w:tcBorders>
            <w:noWrap/>
            <w:hideMark/>
          </w:tcPr>
          <w:p w14:paraId="569187C3"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rFonts w:ascii="Times New Roman" w:hAnsi="Times New Roman" w:cs="Times New Roman"/>
                <w:sz w:val="24"/>
                <w:szCs w:val="24"/>
              </w:rPr>
              <w:t>35,7</w:t>
            </w:r>
          </w:p>
        </w:tc>
        <w:tc>
          <w:tcPr>
            <w:tcW w:w="1069" w:type="dxa"/>
            <w:tcBorders>
              <w:top w:val="single" w:sz="4" w:space="0" w:color="auto"/>
              <w:left w:val="nil"/>
              <w:bottom w:val="single" w:sz="4" w:space="0" w:color="auto"/>
              <w:right w:val="single" w:sz="4" w:space="0" w:color="auto"/>
            </w:tcBorders>
            <w:noWrap/>
            <w:hideMark/>
          </w:tcPr>
          <w:p w14:paraId="28122240"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rFonts w:ascii="Times New Roman" w:hAnsi="Times New Roman" w:cs="Times New Roman"/>
                <w:sz w:val="24"/>
                <w:szCs w:val="24"/>
              </w:rPr>
              <w:t>41,3</w:t>
            </w:r>
          </w:p>
        </w:tc>
      </w:tr>
      <w:tr w:rsidR="002D07BD" w:rsidRPr="009F3129" w14:paraId="22BBD7E5" w14:textId="77777777" w:rsidTr="002D07BD">
        <w:trPr>
          <w:trHeight w:val="262"/>
        </w:trPr>
        <w:tc>
          <w:tcPr>
            <w:tcW w:w="3539" w:type="dxa"/>
            <w:tcBorders>
              <w:top w:val="single" w:sz="4" w:space="0" w:color="auto"/>
              <w:left w:val="single" w:sz="4" w:space="0" w:color="auto"/>
              <w:bottom w:val="single" w:sz="4" w:space="0" w:color="auto"/>
              <w:right w:val="single" w:sz="4" w:space="0" w:color="auto"/>
            </w:tcBorders>
            <w:vAlign w:val="bottom"/>
            <w:hideMark/>
          </w:tcPr>
          <w:p w14:paraId="7D908BD1" w14:textId="77777777" w:rsidR="002D07BD" w:rsidRPr="009F3129" w:rsidRDefault="002D07BD" w:rsidP="00D611AC">
            <w:pPr>
              <w:spacing w:line="276" w:lineRule="auto"/>
              <w:ind w:left="316" w:firstLine="0"/>
              <w:jc w:val="left"/>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Зелень</w:t>
            </w:r>
          </w:p>
        </w:tc>
        <w:tc>
          <w:tcPr>
            <w:tcW w:w="1493" w:type="dxa"/>
            <w:tcBorders>
              <w:top w:val="single" w:sz="4" w:space="0" w:color="auto"/>
              <w:left w:val="nil"/>
              <w:bottom w:val="single" w:sz="4" w:space="0" w:color="auto"/>
              <w:right w:val="single" w:sz="4" w:space="0" w:color="auto"/>
            </w:tcBorders>
            <w:noWrap/>
            <w:hideMark/>
          </w:tcPr>
          <w:p w14:paraId="2D50DC5E"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rFonts w:ascii="Times New Roman" w:hAnsi="Times New Roman" w:cs="Times New Roman"/>
                <w:sz w:val="24"/>
                <w:szCs w:val="24"/>
              </w:rPr>
              <w:t>2,6</w:t>
            </w:r>
          </w:p>
        </w:tc>
        <w:tc>
          <w:tcPr>
            <w:tcW w:w="1069" w:type="dxa"/>
            <w:tcBorders>
              <w:top w:val="single" w:sz="4" w:space="0" w:color="auto"/>
              <w:left w:val="nil"/>
              <w:bottom w:val="single" w:sz="4" w:space="0" w:color="auto"/>
              <w:right w:val="single" w:sz="4" w:space="0" w:color="auto"/>
            </w:tcBorders>
            <w:noWrap/>
            <w:hideMark/>
          </w:tcPr>
          <w:p w14:paraId="1222DD57"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rFonts w:ascii="Times New Roman" w:hAnsi="Times New Roman" w:cs="Times New Roman"/>
                <w:sz w:val="24"/>
                <w:szCs w:val="24"/>
              </w:rPr>
              <w:t>14,5</w:t>
            </w:r>
          </w:p>
        </w:tc>
        <w:tc>
          <w:tcPr>
            <w:tcW w:w="1068" w:type="dxa"/>
            <w:tcBorders>
              <w:top w:val="single" w:sz="4" w:space="0" w:color="auto"/>
              <w:left w:val="nil"/>
              <w:bottom w:val="single" w:sz="4" w:space="0" w:color="auto"/>
              <w:right w:val="single" w:sz="4" w:space="0" w:color="auto"/>
            </w:tcBorders>
            <w:noWrap/>
            <w:hideMark/>
          </w:tcPr>
          <w:p w14:paraId="5E920841"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rFonts w:ascii="Times New Roman" w:hAnsi="Times New Roman" w:cs="Times New Roman"/>
                <w:sz w:val="24"/>
                <w:szCs w:val="24"/>
              </w:rPr>
              <w:t>16,8</w:t>
            </w:r>
          </w:p>
        </w:tc>
        <w:tc>
          <w:tcPr>
            <w:tcW w:w="1069" w:type="dxa"/>
            <w:tcBorders>
              <w:top w:val="single" w:sz="4" w:space="0" w:color="auto"/>
              <w:left w:val="nil"/>
              <w:bottom w:val="single" w:sz="4" w:space="0" w:color="auto"/>
              <w:right w:val="single" w:sz="4" w:space="0" w:color="auto"/>
            </w:tcBorders>
            <w:noWrap/>
            <w:hideMark/>
          </w:tcPr>
          <w:p w14:paraId="2353818D"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rFonts w:ascii="Times New Roman" w:hAnsi="Times New Roman" w:cs="Times New Roman"/>
                <w:sz w:val="24"/>
                <w:szCs w:val="24"/>
              </w:rPr>
              <w:t>25,6</w:t>
            </w:r>
          </w:p>
        </w:tc>
        <w:tc>
          <w:tcPr>
            <w:tcW w:w="1069" w:type="dxa"/>
            <w:tcBorders>
              <w:top w:val="single" w:sz="4" w:space="0" w:color="auto"/>
              <w:left w:val="nil"/>
              <w:bottom w:val="single" w:sz="4" w:space="0" w:color="auto"/>
              <w:right w:val="single" w:sz="4" w:space="0" w:color="auto"/>
            </w:tcBorders>
            <w:noWrap/>
            <w:hideMark/>
          </w:tcPr>
          <w:p w14:paraId="559DD331"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rFonts w:ascii="Times New Roman" w:hAnsi="Times New Roman" w:cs="Times New Roman"/>
                <w:sz w:val="24"/>
                <w:szCs w:val="24"/>
              </w:rPr>
              <w:t>26,2</w:t>
            </w:r>
          </w:p>
        </w:tc>
      </w:tr>
      <w:tr w:rsidR="002D07BD" w:rsidRPr="009F3129" w14:paraId="5296CDA1" w14:textId="77777777" w:rsidTr="002D07BD">
        <w:trPr>
          <w:trHeight w:val="262"/>
        </w:trPr>
        <w:tc>
          <w:tcPr>
            <w:tcW w:w="3539" w:type="dxa"/>
            <w:tcBorders>
              <w:top w:val="single" w:sz="4" w:space="0" w:color="auto"/>
              <w:left w:val="single" w:sz="4" w:space="0" w:color="auto"/>
              <w:bottom w:val="single" w:sz="4" w:space="0" w:color="auto"/>
              <w:right w:val="single" w:sz="4" w:space="0" w:color="auto"/>
            </w:tcBorders>
            <w:vAlign w:val="bottom"/>
            <w:hideMark/>
          </w:tcPr>
          <w:p w14:paraId="1B561E8C" w14:textId="77777777" w:rsidR="002D07BD" w:rsidRPr="009F3129" w:rsidRDefault="002D07BD" w:rsidP="00D611AC">
            <w:pPr>
              <w:spacing w:line="276" w:lineRule="auto"/>
              <w:ind w:left="316" w:firstLine="0"/>
              <w:jc w:val="left"/>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Капуста, свекла, морковь</w:t>
            </w:r>
          </w:p>
        </w:tc>
        <w:tc>
          <w:tcPr>
            <w:tcW w:w="1493" w:type="dxa"/>
            <w:tcBorders>
              <w:top w:val="single" w:sz="4" w:space="0" w:color="auto"/>
              <w:left w:val="nil"/>
              <w:bottom w:val="single" w:sz="4" w:space="0" w:color="auto"/>
              <w:right w:val="single" w:sz="4" w:space="0" w:color="auto"/>
            </w:tcBorders>
            <w:noWrap/>
            <w:hideMark/>
          </w:tcPr>
          <w:p w14:paraId="51DE96BB"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rFonts w:ascii="Times New Roman" w:hAnsi="Times New Roman" w:cs="Times New Roman"/>
                <w:sz w:val="24"/>
                <w:szCs w:val="24"/>
              </w:rPr>
              <w:t>6,6</w:t>
            </w:r>
          </w:p>
        </w:tc>
        <w:tc>
          <w:tcPr>
            <w:tcW w:w="1069" w:type="dxa"/>
            <w:tcBorders>
              <w:top w:val="single" w:sz="4" w:space="0" w:color="auto"/>
              <w:left w:val="nil"/>
              <w:bottom w:val="single" w:sz="4" w:space="0" w:color="auto"/>
              <w:right w:val="single" w:sz="4" w:space="0" w:color="auto"/>
            </w:tcBorders>
            <w:noWrap/>
            <w:hideMark/>
          </w:tcPr>
          <w:p w14:paraId="634974C6"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rFonts w:ascii="Times New Roman" w:hAnsi="Times New Roman" w:cs="Times New Roman"/>
                <w:sz w:val="24"/>
                <w:szCs w:val="24"/>
              </w:rPr>
              <w:t>2,9</w:t>
            </w:r>
          </w:p>
        </w:tc>
        <w:tc>
          <w:tcPr>
            <w:tcW w:w="1068" w:type="dxa"/>
            <w:tcBorders>
              <w:top w:val="single" w:sz="4" w:space="0" w:color="auto"/>
              <w:left w:val="nil"/>
              <w:bottom w:val="single" w:sz="4" w:space="0" w:color="auto"/>
              <w:right w:val="single" w:sz="4" w:space="0" w:color="auto"/>
            </w:tcBorders>
            <w:noWrap/>
            <w:hideMark/>
          </w:tcPr>
          <w:p w14:paraId="1411BEE7"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rFonts w:ascii="Times New Roman" w:hAnsi="Times New Roman" w:cs="Times New Roman"/>
                <w:sz w:val="24"/>
                <w:szCs w:val="24"/>
              </w:rPr>
              <w:t>1,4</w:t>
            </w:r>
          </w:p>
        </w:tc>
        <w:tc>
          <w:tcPr>
            <w:tcW w:w="1069" w:type="dxa"/>
            <w:tcBorders>
              <w:top w:val="single" w:sz="4" w:space="0" w:color="auto"/>
              <w:left w:val="nil"/>
              <w:bottom w:val="single" w:sz="4" w:space="0" w:color="auto"/>
              <w:right w:val="single" w:sz="4" w:space="0" w:color="auto"/>
            </w:tcBorders>
            <w:noWrap/>
            <w:hideMark/>
          </w:tcPr>
          <w:p w14:paraId="07D557C6"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rFonts w:ascii="Times New Roman" w:hAnsi="Times New Roman" w:cs="Times New Roman"/>
                <w:sz w:val="24"/>
                <w:szCs w:val="24"/>
              </w:rPr>
              <w:t>14,1</w:t>
            </w:r>
          </w:p>
        </w:tc>
        <w:tc>
          <w:tcPr>
            <w:tcW w:w="1069" w:type="dxa"/>
            <w:tcBorders>
              <w:top w:val="single" w:sz="4" w:space="0" w:color="auto"/>
              <w:left w:val="nil"/>
              <w:bottom w:val="single" w:sz="4" w:space="0" w:color="auto"/>
              <w:right w:val="single" w:sz="4" w:space="0" w:color="auto"/>
            </w:tcBorders>
            <w:noWrap/>
            <w:hideMark/>
          </w:tcPr>
          <w:p w14:paraId="1E94EEB8" w14:textId="77777777" w:rsidR="002D07BD" w:rsidRPr="009F3129" w:rsidRDefault="002D07BD" w:rsidP="00D611AC">
            <w:pPr>
              <w:spacing w:line="276" w:lineRule="auto"/>
              <w:ind w:firstLine="0"/>
              <w:jc w:val="center"/>
              <w:rPr>
                <w:rFonts w:ascii="Times New Roman" w:hAnsi="Times New Roman" w:cs="Times New Roman"/>
                <w:sz w:val="24"/>
                <w:szCs w:val="24"/>
              </w:rPr>
            </w:pPr>
            <w:r w:rsidRPr="009F3129">
              <w:rPr>
                <w:rFonts w:ascii="Times New Roman" w:hAnsi="Times New Roman" w:cs="Times New Roman"/>
                <w:sz w:val="24"/>
                <w:szCs w:val="24"/>
              </w:rPr>
              <w:t>4,8</w:t>
            </w:r>
          </w:p>
        </w:tc>
      </w:tr>
    </w:tbl>
    <w:p w14:paraId="7E5B6995" w14:textId="5C357BF5" w:rsidR="002D07BD" w:rsidRPr="009F3129" w:rsidRDefault="002D07BD" w:rsidP="00D611AC">
      <w:pPr>
        <w:widowControl w:val="0"/>
        <w:ind w:firstLine="0"/>
        <w:rPr>
          <w:rFonts w:ascii="Times New Roman" w:hAnsi="Times New Roman" w:cs="Times New Roman"/>
          <w:szCs w:val="28"/>
        </w:rPr>
      </w:pPr>
      <w:r w:rsidRPr="009F3129">
        <w:rPr>
          <w:rFonts w:ascii="Times New Roman" w:hAnsi="Times New Roman" w:cs="Times New Roman"/>
          <w:sz w:val="20"/>
          <w:szCs w:val="20"/>
        </w:rPr>
        <w:t>Источник:</w:t>
      </w:r>
      <w:r w:rsidRPr="009F3129">
        <w:rPr>
          <w:rFonts w:ascii="Times New Roman" w:eastAsia="Times New Roman" w:hAnsi="Times New Roman" w:cs="Times New Roman"/>
          <w:sz w:val="20"/>
          <w:szCs w:val="20"/>
        </w:rPr>
        <w:t xml:space="preserve"> </w:t>
      </w:r>
      <w:r w:rsidR="004E4F88" w:rsidRPr="009F3129">
        <w:rPr>
          <w:rFonts w:ascii="Times New Roman" w:eastAsia="Times New Roman" w:hAnsi="Times New Roman" w:cs="Times New Roman"/>
          <w:sz w:val="20"/>
          <w:szCs w:val="20"/>
        </w:rPr>
        <w:t xml:space="preserve">данные Департамента сельского хозяйства и продовольствия Чукотского автономного округа </w:t>
      </w:r>
      <w:r w:rsidRPr="009F3129">
        <w:rPr>
          <w:rFonts w:ascii="Times New Roman" w:eastAsia="Times New Roman" w:hAnsi="Times New Roman" w:cs="Times New Roman"/>
          <w:sz w:val="20"/>
          <w:szCs w:val="20"/>
        </w:rPr>
        <w:t>(дата обращения:13.09.2023)</w:t>
      </w:r>
    </w:p>
    <w:p w14:paraId="13EE8001" w14:textId="77777777" w:rsidR="002D07BD" w:rsidRPr="009F3129" w:rsidRDefault="002D07BD" w:rsidP="00D611AC">
      <w:pPr>
        <w:ind w:firstLine="0"/>
        <w:rPr>
          <w:rFonts w:ascii="Times New Roman" w:hAnsi="Times New Roman" w:cs="Times New Roman"/>
          <w:szCs w:val="28"/>
        </w:rPr>
      </w:pPr>
    </w:p>
    <w:p w14:paraId="3FB1580B" w14:textId="77777777"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Ключевыми вызовами для растениеводства региона являются высокая стоимость электроэнергии, высокий износ с/х техники, нехватка кадров и низкий уровень заработной платы. Также регион характеризуется низкой транспортной доступностью удаленных районов и дорогой логистикой.</w:t>
      </w:r>
    </w:p>
    <w:p w14:paraId="118B61E2" w14:textId="77777777" w:rsidR="002D07BD" w:rsidRPr="009F3129" w:rsidRDefault="002D07BD" w:rsidP="00D611AC">
      <w:pPr>
        <w:rPr>
          <w:rFonts w:ascii="Times New Roman" w:eastAsia="Times New Roman" w:hAnsi="Times New Roman" w:cs="Times New Roman"/>
          <w:szCs w:val="28"/>
        </w:rPr>
      </w:pPr>
    </w:p>
    <w:p w14:paraId="2B36E44F" w14:textId="77777777" w:rsidR="002D07BD" w:rsidRPr="009F3129" w:rsidRDefault="002D07BD" w:rsidP="00D611AC">
      <w:pPr>
        <w:pStyle w:val="30"/>
        <w:numPr>
          <w:ilvl w:val="2"/>
          <w:numId w:val="63"/>
        </w:numPr>
        <w:ind w:left="0" w:firstLine="709"/>
      </w:pPr>
      <w:bookmarkStart w:id="201" w:name="_Toc154347755"/>
      <w:bookmarkStart w:id="202" w:name="_Toc158221578"/>
      <w:bookmarkStart w:id="203" w:name="_Toc161933969"/>
      <w:r w:rsidRPr="009F3129">
        <w:t>Рыбохозяйственный комплекс</w:t>
      </w:r>
      <w:bookmarkEnd w:id="201"/>
      <w:bookmarkEnd w:id="202"/>
      <w:bookmarkEnd w:id="203"/>
    </w:p>
    <w:p w14:paraId="73E16FEE" w14:textId="77777777" w:rsidR="002D07BD" w:rsidRPr="009F3129" w:rsidRDefault="002D07BD" w:rsidP="00D611AC">
      <w:pPr>
        <w:rPr>
          <w:szCs w:val="28"/>
        </w:rPr>
      </w:pPr>
    </w:p>
    <w:p w14:paraId="2A8FF75F" w14:textId="77777777"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В 2022 году на территории ЧАО добычу ВБР (промышленное и прибрежное рыболовство) осуществляло 13 юридических лиц и 10 ИП, к наиболее крупным относятся АО «Чукотский лосось»</w:t>
      </w:r>
      <w:r w:rsidRPr="009F3129">
        <w:rPr>
          <w:rStyle w:val="aa"/>
          <w:szCs w:val="28"/>
        </w:rPr>
        <w:footnoteReference w:id="35"/>
      </w:r>
      <w:r w:rsidRPr="009F3129">
        <w:rPr>
          <w:rFonts w:ascii="Times New Roman" w:hAnsi="Times New Roman" w:cs="Times New Roman"/>
          <w:szCs w:val="28"/>
        </w:rPr>
        <w:t xml:space="preserve">, ООО «Аквамарин», ООО «Чукотоптторг». </w:t>
      </w:r>
    </w:p>
    <w:p w14:paraId="7011BF5E" w14:textId="6B53EA28"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Несмотря на большие запасы ВБР в Западно-Беринговоморской зоне, предприятиями ЧАО добывалось в среднем в 2018-2022 годы 0,4% (13,0 тыс. тонн) от всего объёма ДФО (</w:t>
      </w:r>
      <w:r w:rsidRPr="009F3129">
        <w:rPr>
          <w:rFonts w:ascii="Times New Roman" w:hAnsi="Times New Roman" w:cs="Times New Roman"/>
          <w:szCs w:val="28"/>
        </w:rPr>
        <w:fldChar w:fldCharType="begin"/>
      </w:r>
      <w:r w:rsidRPr="009F3129">
        <w:rPr>
          <w:rFonts w:ascii="Times New Roman" w:hAnsi="Times New Roman" w:cs="Times New Roman"/>
          <w:szCs w:val="28"/>
        </w:rPr>
        <w:instrText xml:space="preserve"> REF _Ref147241807 \h  \* MERGEFORMAT </w:instrText>
      </w:r>
      <w:r w:rsidRPr="009F3129">
        <w:rPr>
          <w:rFonts w:ascii="Times New Roman" w:hAnsi="Times New Roman" w:cs="Times New Roman"/>
          <w:szCs w:val="28"/>
        </w:rPr>
      </w:r>
      <w:r w:rsidRPr="009F3129">
        <w:rPr>
          <w:rFonts w:ascii="Times New Roman" w:hAnsi="Times New Roman" w:cs="Times New Roman"/>
          <w:szCs w:val="28"/>
        </w:rPr>
        <w:fldChar w:fldCharType="separate"/>
      </w:r>
      <w:r w:rsidR="00811E81" w:rsidRPr="009F3129">
        <w:rPr>
          <w:szCs w:val="28"/>
        </w:rPr>
        <w:t xml:space="preserve">Таблица </w:t>
      </w:r>
      <w:r w:rsidR="00811E81" w:rsidRPr="00811E81">
        <w:rPr>
          <w:noProof/>
          <w:szCs w:val="28"/>
        </w:rPr>
        <w:t>28</w:t>
      </w:r>
      <w:r w:rsidRPr="009F3129">
        <w:rPr>
          <w:rFonts w:ascii="Times New Roman" w:hAnsi="Times New Roman" w:cs="Times New Roman"/>
          <w:szCs w:val="28"/>
        </w:rPr>
        <w:fldChar w:fldCharType="end"/>
      </w:r>
      <w:r w:rsidRPr="009F3129">
        <w:rPr>
          <w:rFonts w:ascii="Times New Roman" w:hAnsi="Times New Roman" w:cs="Times New Roman"/>
          <w:szCs w:val="28"/>
        </w:rPr>
        <w:t xml:space="preserve">). </w:t>
      </w:r>
    </w:p>
    <w:p w14:paraId="73E75A67" w14:textId="77777777" w:rsidR="002D07BD" w:rsidRPr="009F3129" w:rsidRDefault="002D07BD" w:rsidP="00D611AC">
      <w:pPr>
        <w:rPr>
          <w:rFonts w:ascii="Times New Roman" w:hAnsi="Times New Roman" w:cs="Times New Roman"/>
          <w:sz w:val="24"/>
          <w:szCs w:val="24"/>
        </w:rPr>
      </w:pPr>
    </w:p>
    <w:p w14:paraId="0D8418EF" w14:textId="380A003B" w:rsidR="002D07BD" w:rsidRPr="009F3129" w:rsidRDefault="002D07BD" w:rsidP="00D611AC">
      <w:pPr>
        <w:pStyle w:val="aff2"/>
        <w:keepNext/>
        <w:spacing w:after="0"/>
        <w:ind w:firstLine="0"/>
        <w:rPr>
          <w:i w:val="0"/>
          <w:iCs w:val="0"/>
          <w:color w:val="auto"/>
          <w:sz w:val="28"/>
          <w:szCs w:val="28"/>
        </w:rPr>
      </w:pPr>
      <w:bookmarkStart w:id="204" w:name="_Ref147241807"/>
      <w:r w:rsidRPr="009F3129">
        <w:rPr>
          <w:i w:val="0"/>
          <w:iCs w:val="0"/>
          <w:color w:val="auto"/>
          <w:sz w:val="28"/>
          <w:szCs w:val="28"/>
        </w:rPr>
        <w:t xml:space="preserve">Таблица </w:t>
      </w:r>
      <w:r w:rsidRPr="009F3129">
        <w:fldChar w:fldCharType="begin"/>
      </w:r>
      <w:r w:rsidRPr="009F3129">
        <w:rPr>
          <w:i w:val="0"/>
          <w:iCs w:val="0"/>
          <w:color w:val="auto"/>
          <w:sz w:val="28"/>
          <w:szCs w:val="28"/>
        </w:rPr>
        <w:instrText xml:space="preserve"> SEQ Таблица \* ARABIC </w:instrText>
      </w:r>
      <w:r w:rsidRPr="009F3129">
        <w:fldChar w:fldCharType="separate"/>
      </w:r>
      <w:r w:rsidR="00811E81">
        <w:rPr>
          <w:i w:val="0"/>
          <w:iCs w:val="0"/>
          <w:noProof/>
          <w:color w:val="auto"/>
          <w:sz w:val="28"/>
          <w:szCs w:val="28"/>
        </w:rPr>
        <w:t>28</w:t>
      </w:r>
      <w:r w:rsidRPr="009F3129">
        <w:fldChar w:fldCharType="end"/>
      </w:r>
      <w:bookmarkEnd w:id="204"/>
      <w:r w:rsidRPr="009F3129">
        <w:rPr>
          <w:i w:val="0"/>
          <w:iCs w:val="0"/>
          <w:color w:val="auto"/>
          <w:sz w:val="28"/>
          <w:szCs w:val="28"/>
        </w:rPr>
        <w:t>. Добыча ВБР в ЧАО</w:t>
      </w:r>
    </w:p>
    <w:tbl>
      <w:tblPr>
        <w:tblW w:w="9300" w:type="dxa"/>
        <w:tblLayout w:type="fixed"/>
        <w:tblLook w:val="04A0" w:firstRow="1" w:lastRow="0" w:firstColumn="1" w:lastColumn="0" w:noHBand="0" w:noVBand="1"/>
      </w:tblPr>
      <w:tblGrid>
        <w:gridCol w:w="3537"/>
        <w:gridCol w:w="1492"/>
        <w:gridCol w:w="1068"/>
        <w:gridCol w:w="1067"/>
        <w:gridCol w:w="1068"/>
        <w:gridCol w:w="1068"/>
      </w:tblGrid>
      <w:tr w:rsidR="002D07BD" w:rsidRPr="009F3129" w14:paraId="7AA16585" w14:textId="77777777" w:rsidTr="002D07BD">
        <w:trPr>
          <w:trHeight w:val="262"/>
        </w:trPr>
        <w:tc>
          <w:tcPr>
            <w:tcW w:w="3539" w:type="dxa"/>
            <w:tcBorders>
              <w:top w:val="single" w:sz="4" w:space="0" w:color="auto"/>
              <w:left w:val="single" w:sz="4" w:space="0" w:color="auto"/>
              <w:bottom w:val="single" w:sz="4" w:space="0" w:color="auto"/>
              <w:right w:val="single" w:sz="4" w:space="0" w:color="auto"/>
            </w:tcBorders>
            <w:noWrap/>
            <w:vAlign w:val="bottom"/>
            <w:hideMark/>
          </w:tcPr>
          <w:p w14:paraId="1FBD3183"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Территория</w:t>
            </w:r>
          </w:p>
        </w:tc>
        <w:tc>
          <w:tcPr>
            <w:tcW w:w="1493" w:type="dxa"/>
            <w:tcBorders>
              <w:top w:val="single" w:sz="4" w:space="0" w:color="auto"/>
              <w:left w:val="nil"/>
              <w:bottom w:val="single" w:sz="4" w:space="0" w:color="auto"/>
              <w:right w:val="single" w:sz="4" w:space="0" w:color="auto"/>
            </w:tcBorders>
            <w:noWrap/>
            <w:vAlign w:val="center"/>
            <w:hideMark/>
          </w:tcPr>
          <w:p w14:paraId="38213A45"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2018</w:t>
            </w:r>
          </w:p>
        </w:tc>
        <w:tc>
          <w:tcPr>
            <w:tcW w:w="1069" w:type="dxa"/>
            <w:tcBorders>
              <w:top w:val="single" w:sz="4" w:space="0" w:color="auto"/>
              <w:left w:val="nil"/>
              <w:bottom w:val="single" w:sz="4" w:space="0" w:color="auto"/>
              <w:right w:val="single" w:sz="4" w:space="0" w:color="auto"/>
            </w:tcBorders>
            <w:noWrap/>
            <w:vAlign w:val="center"/>
            <w:hideMark/>
          </w:tcPr>
          <w:p w14:paraId="6DC52E13"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2019</w:t>
            </w:r>
          </w:p>
        </w:tc>
        <w:tc>
          <w:tcPr>
            <w:tcW w:w="1068" w:type="dxa"/>
            <w:tcBorders>
              <w:top w:val="single" w:sz="4" w:space="0" w:color="auto"/>
              <w:left w:val="nil"/>
              <w:bottom w:val="single" w:sz="4" w:space="0" w:color="auto"/>
              <w:right w:val="single" w:sz="4" w:space="0" w:color="auto"/>
            </w:tcBorders>
            <w:noWrap/>
            <w:vAlign w:val="center"/>
            <w:hideMark/>
          </w:tcPr>
          <w:p w14:paraId="408573E8"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2020</w:t>
            </w:r>
          </w:p>
        </w:tc>
        <w:tc>
          <w:tcPr>
            <w:tcW w:w="1069" w:type="dxa"/>
            <w:tcBorders>
              <w:top w:val="single" w:sz="4" w:space="0" w:color="auto"/>
              <w:left w:val="nil"/>
              <w:bottom w:val="single" w:sz="4" w:space="0" w:color="auto"/>
              <w:right w:val="single" w:sz="4" w:space="0" w:color="auto"/>
            </w:tcBorders>
            <w:noWrap/>
            <w:vAlign w:val="center"/>
            <w:hideMark/>
          </w:tcPr>
          <w:p w14:paraId="5ABC5F6D"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2021</w:t>
            </w:r>
          </w:p>
        </w:tc>
        <w:tc>
          <w:tcPr>
            <w:tcW w:w="1069" w:type="dxa"/>
            <w:tcBorders>
              <w:top w:val="single" w:sz="4" w:space="0" w:color="auto"/>
              <w:left w:val="nil"/>
              <w:bottom w:val="single" w:sz="4" w:space="0" w:color="auto"/>
              <w:right w:val="single" w:sz="4" w:space="0" w:color="auto"/>
            </w:tcBorders>
            <w:noWrap/>
            <w:vAlign w:val="center"/>
            <w:hideMark/>
          </w:tcPr>
          <w:p w14:paraId="07A5B1C4"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2022</w:t>
            </w:r>
          </w:p>
        </w:tc>
      </w:tr>
      <w:tr w:rsidR="002D07BD" w:rsidRPr="009F3129" w14:paraId="497A68AE" w14:textId="77777777" w:rsidTr="002D07BD">
        <w:trPr>
          <w:trHeight w:val="262"/>
        </w:trPr>
        <w:tc>
          <w:tcPr>
            <w:tcW w:w="3539" w:type="dxa"/>
            <w:tcBorders>
              <w:top w:val="nil"/>
              <w:left w:val="single" w:sz="4" w:space="0" w:color="auto"/>
              <w:bottom w:val="single" w:sz="4" w:space="0" w:color="auto"/>
              <w:right w:val="single" w:sz="4" w:space="0" w:color="auto"/>
            </w:tcBorders>
            <w:vAlign w:val="bottom"/>
            <w:hideMark/>
          </w:tcPr>
          <w:p w14:paraId="1CC09DCC" w14:textId="77777777" w:rsidR="002D07BD" w:rsidRPr="009F3129" w:rsidRDefault="002D07BD" w:rsidP="00D611AC">
            <w:pPr>
              <w:spacing w:line="276" w:lineRule="auto"/>
              <w:ind w:firstLine="0"/>
              <w:jc w:val="left"/>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ЧАО, тыс. тонн</w:t>
            </w:r>
          </w:p>
        </w:tc>
        <w:tc>
          <w:tcPr>
            <w:tcW w:w="1493" w:type="dxa"/>
            <w:tcBorders>
              <w:top w:val="nil"/>
              <w:left w:val="nil"/>
              <w:bottom w:val="single" w:sz="4" w:space="0" w:color="auto"/>
              <w:right w:val="single" w:sz="4" w:space="0" w:color="auto"/>
            </w:tcBorders>
            <w:noWrap/>
            <w:vAlign w:val="bottom"/>
            <w:hideMark/>
          </w:tcPr>
          <w:p w14:paraId="247265F7"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13,0</w:t>
            </w:r>
          </w:p>
        </w:tc>
        <w:tc>
          <w:tcPr>
            <w:tcW w:w="1069" w:type="dxa"/>
            <w:tcBorders>
              <w:top w:val="nil"/>
              <w:left w:val="nil"/>
              <w:bottom w:val="single" w:sz="4" w:space="0" w:color="auto"/>
              <w:right w:val="single" w:sz="4" w:space="0" w:color="auto"/>
            </w:tcBorders>
            <w:noWrap/>
            <w:vAlign w:val="bottom"/>
            <w:hideMark/>
          </w:tcPr>
          <w:p w14:paraId="53BE79D0"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18,0</w:t>
            </w:r>
          </w:p>
        </w:tc>
        <w:tc>
          <w:tcPr>
            <w:tcW w:w="1068" w:type="dxa"/>
            <w:tcBorders>
              <w:top w:val="nil"/>
              <w:left w:val="nil"/>
              <w:bottom w:val="single" w:sz="4" w:space="0" w:color="auto"/>
              <w:right w:val="single" w:sz="4" w:space="0" w:color="auto"/>
            </w:tcBorders>
            <w:noWrap/>
            <w:vAlign w:val="bottom"/>
            <w:hideMark/>
          </w:tcPr>
          <w:p w14:paraId="4D540C89"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17,0</w:t>
            </w:r>
          </w:p>
        </w:tc>
        <w:tc>
          <w:tcPr>
            <w:tcW w:w="1069" w:type="dxa"/>
            <w:tcBorders>
              <w:top w:val="nil"/>
              <w:left w:val="nil"/>
              <w:bottom w:val="single" w:sz="4" w:space="0" w:color="auto"/>
              <w:right w:val="single" w:sz="4" w:space="0" w:color="auto"/>
            </w:tcBorders>
            <w:noWrap/>
            <w:vAlign w:val="bottom"/>
            <w:hideMark/>
          </w:tcPr>
          <w:p w14:paraId="2C71B3CB"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10,0</w:t>
            </w:r>
          </w:p>
        </w:tc>
        <w:tc>
          <w:tcPr>
            <w:tcW w:w="1069" w:type="dxa"/>
            <w:tcBorders>
              <w:top w:val="nil"/>
              <w:left w:val="nil"/>
              <w:bottom w:val="single" w:sz="4" w:space="0" w:color="auto"/>
              <w:right w:val="single" w:sz="4" w:space="0" w:color="auto"/>
            </w:tcBorders>
            <w:noWrap/>
            <w:vAlign w:val="bottom"/>
            <w:hideMark/>
          </w:tcPr>
          <w:p w14:paraId="210B4C4A" w14:textId="241ACBAE" w:rsidR="002D07BD" w:rsidRPr="009F3129" w:rsidRDefault="00943038"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6,9</w:t>
            </w:r>
            <w:r w:rsidR="002D07BD" w:rsidRPr="009F3129">
              <w:rPr>
                <w:rFonts w:ascii="Times New Roman" w:eastAsia="Times New Roman" w:hAnsi="Times New Roman" w:cs="Times New Roman"/>
                <w:color w:val="000000"/>
                <w:sz w:val="24"/>
                <w:szCs w:val="24"/>
                <w:lang w:eastAsia="ru-RU"/>
              </w:rPr>
              <w:t>*</w:t>
            </w:r>
          </w:p>
        </w:tc>
      </w:tr>
      <w:tr w:rsidR="002D07BD" w:rsidRPr="009F3129" w14:paraId="0403BB81" w14:textId="77777777" w:rsidTr="002D07BD">
        <w:trPr>
          <w:trHeight w:val="262"/>
        </w:trPr>
        <w:tc>
          <w:tcPr>
            <w:tcW w:w="3539" w:type="dxa"/>
            <w:tcBorders>
              <w:top w:val="nil"/>
              <w:left w:val="single" w:sz="4" w:space="0" w:color="auto"/>
              <w:bottom w:val="single" w:sz="4" w:space="0" w:color="auto"/>
              <w:right w:val="single" w:sz="4" w:space="0" w:color="auto"/>
            </w:tcBorders>
            <w:noWrap/>
            <w:vAlign w:val="bottom"/>
            <w:hideMark/>
          </w:tcPr>
          <w:p w14:paraId="780EC515" w14:textId="77777777" w:rsidR="002D07BD" w:rsidRPr="009F3129" w:rsidRDefault="002D07BD" w:rsidP="00D611AC">
            <w:pPr>
              <w:spacing w:line="276" w:lineRule="auto"/>
              <w:ind w:firstLine="0"/>
              <w:jc w:val="left"/>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ДФО, тыс. тонн</w:t>
            </w:r>
          </w:p>
        </w:tc>
        <w:tc>
          <w:tcPr>
            <w:tcW w:w="1493" w:type="dxa"/>
            <w:tcBorders>
              <w:top w:val="nil"/>
              <w:left w:val="nil"/>
              <w:bottom w:val="single" w:sz="4" w:space="0" w:color="auto"/>
              <w:right w:val="single" w:sz="4" w:space="0" w:color="auto"/>
            </w:tcBorders>
            <w:noWrap/>
            <w:vAlign w:val="bottom"/>
            <w:hideMark/>
          </w:tcPr>
          <w:p w14:paraId="69ABA9B7"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3 613,0</w:t>
            </w:r>
          </w:p>
        </w:tc>
        <w:tc>
          <w:tcPr>
            <w:tcW w:w="1069" w:type="dxa"/>
            <w:tcBorders>
              <w:top w:val="nil"/>
              <w:left w:val="nil"/>
              <w:bottom w:val="single" w:sz="4" w:space="0" w:color="auto"/>
              <w:right w:val="single" w:sz="4" w:space="0" w:color="auto"/>
            </w:tcBorders>
            <w:noWrap/>
            <w:vAlign w:val="bottom"/>
            <w:hideMark/>
          </w:tcPr>
          <w:p w14:paraId="799AD1AE"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3 537,</w:t>
            </w:r>
          </w:p>
        </w:tc>
        <w:tc>
          <w:tcPr>
            <w:tcW w:w="1068" w:type="dxa"/>
            <w:tcBorders>
              <w:top w:val="nil"/>
              <w:left w:val="nil"/>
              <w:bottom w:val="single" w:sz="4" w:space="0" w:color="auto"/>
              <w:right w:val="single" w:sz="4" w:space="0" w:color="auto"/>
            </w:tcBorders>
            <w:noWrap/>
            <w:vAlign w:val="bottom"/>
            <w:hideMark/>
          </w:tcPr>
          <w:p w14:paraId="436AF83F"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3 671,0</w:t>
            </w:r>
          </w:p>
        </w:tc>
        <w:tc>
          <w:tcPr>
            <w:tcW w:w="1069" w:type="dxa"/>
            <w:tcBorders>
              <w:top w:val="nil"/>
              <w:left w:val="nil"/>
              <w:bottom w:val="single" w:sz="4" w:space="0" w:color="auto"/>
              <w:right w:val="single" w:sz="4" w:space="0" w:color="auto"/>
            </w:tcBorders>
            <w:noWrap/>
            <w:vAlign w:val="bottom"/>
            <w:hideMark/>
          </w:tcPr>
          <w:p w14:paraId="79C2626C"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3 686,0</w:t>
            </w:r>
          </w:p>
        </w:tc>
        <w:tc>
          <w:tcPr>
            <w:tcW w:w="1069" w:type="dxa"/>
            <w:tcBorders>
              <w:top w:val="nil"/>
              <w:left w:val="nil"/>
              <w:bottom w:val="single" w:sz="4" w:space="0" w:color="auto"/>
              <w:right w:val="single" w:sz="4" w:space="0" w:color="auto"/>
            </w:tcBorders>
            <w:noWrap/>
            <w:vAlign w:val="bottom"/>
            <w:hideMark/>
          </w:tcPr>
          <w:p w14:paraId="3146CBC3"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3 662,0</w:t>
            </w:r>
          </w:p>
        </w:tc>
      </w:tr>
      <w:tr w:rsidR="002D07BD" w:rsidRPr="009F3129" w14:paraId="46D52171" w14:textId="77777777" w:rsidTr="002D07BD">
        <w:trPr>
          <w:trHeight w:val="262"/>
        </w:trPr>
        <w:tc>
          <w:tcPr>
            <w:tcW w:w="3539" w:type="dxa"/>
            <w:tcBorders>
              <w:top w:val="nil"/>
              <w:left w:val="single" w:sz="4" w:space="0" w:color="auto"/>
              <w:bottom w:val="single" w:sz="4" w:space="0" w:color="auto"/>
              <w:right w:val="single" w:sz="4" w:space="0" w:color="auto"/>
            </w:tcBorders>
            <w:vAlign w:val="bottom"/>
            <w:hideMark/>
          </w:tcPr>
          <w:p w14:paraId="1E3CF82A" w14:textId="77777777" w:rsidR="002D07BD" w:rsidRPr="009F3129" w:rsidRDefault="002D07BD" w:rsidP="00D611AC">
            <w:pPr>
              <w:spacing w:line="276" w:lineRule="auto"/>
              <w:ind w:firstLine="0"/>
              <w:jc w:val="left"/>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Доля добычи в регионе от всего в ДФО, %</w:t>
            </w:r>
          </w:p>
        </w:tc>
        <w:tc>
          <w:tcPr>
            <w:tcW w:w="1493" w:type="dxa"/>
            <w:tcBorders>
              <w:top w:val="nil"/>
              <w:left w:val="nil"/>
              <w:bottom w:val="single" w:sz="4" w:space="0" w:color="auto"/>
              <w:right w:val="single" w:sz="4" w:space="0" w:color="auto"/>
            </w:tcBorders>
            <w:noWrap/>
            <w:vAlign w:val="bottom"/>
            <w:hideMark/>
          </w:tcPr>
          <w:p w14:paraId="240934DB"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0,3</w:t>
            </w:r>
          </w:p>
        </w:tc>
        <w:tc>
          <w:tcPr>
            <w:tcW w:w="1069" w:type="dxa"/>
            <w:tcBorders>
              <w:top w:val="nil"/>
              <w:left w:val="nil"/>
              <w:bottom w:val="single" w:sz="4" w:space="0" w:color="auto"/>
              <w:right w:val="single" w:sz="4" w:space="0" w:color="auto"/>
            </w:tcBorders>
            <w:noWrap/>
            <w:vAlign w:val="bottom"/>
            <w:hideMark/>
          </w:tcPr>
          <w:p w14:paraId="103D87FC"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0,5</w:t>
            </w:r>
          </w:p>
        </w:tc>
        <w:tc>
          <w:tcPr>
            <w:tcW w:w="1068" w:type="dxa"/>
            <w:tcBorders>
              <w:top w:val="nil"/>
              <w:left w:val="nil"/>
              <w:bottom w:val="single" w:sz="4" w:space="0" w:color="auto"/>
              <w:right w:val="single" w:sz="4" w:space="0" w:color="auto"/>
            </w:tcBorders>
            <w:noWrap/>
            <w:vAlign w:val="bottom"/>
            <w:hideMark/>
          </w:tcPr>
          <w:p w14:paraId="23967A88"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0,5</w:t>
            </w:r>
          </w:p>
        </w:tc>
        <w:tc>
          <w:tcPr>
            <w:tcW w:w="1069" w:type="dxa"/>
            <w:tcBorders>
              <w:top w:val="nil"/>
              <w:left w:val="nil"/>
              <w:bottom w:val="single" w:sz="4" w:space="0" w:color="auto"/>
              <w:right w:val="single" w:sz="4" w:space="0" w:color="auto"/>
            </w:tcBorders>
            <w:noWrap/>
            <w:vAlign w:val="bottom"/>
            <w:hideMark/>
          </w:tcPr>
          <w:p w14:paraId="5EE77EC8"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0,3</w:t>
            </w:r>
          </w:p>
        </w:tc>
        <w:tc>
          <w:tcPr>
            <w:tcW w:w="1069" w:type="dxa"/>
            <w:tcBorders>
              <w:top w:val="nil"/>
              <w:left w:val="nil"/>
              <w:bottom w:val="single" w:sz="4" w:space="0" w:color="auto"/>
              <w:right w:val="single" w:sz="4" w:space="0" w:color="auto"/>
            </w:tcBorders>
            <w:noWrap/>
            <w:vAlign w:val="bottom"/>
            <w:hideMark/>
          </w:tcPr>
          <w:p w14:paraId="71F7B484"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0,2</w:t>
            </w:r>
          </w:p>
        </w:tc>
      </w:tr>
    </w:tbl>
    <w:p w14:paraId="755099EA" w14:textId="77777777" w:rsidR="002D07BD" w:rsidRPr="009F3129" w:rsidRDefault="002D07BD" w:rsidP="00D611AC">
      <w:pPr>
        <w:widowControl w:val="0"/>
        <w:ind w:firstLine="0"/>
        <w:rPr>
          <w:rFonts w:ascii="Times New Roman" w:hAnsi="Times New Roman" w:cs="Times New Roman"/>
          <w:szCs w:val="28"/>
        </w:rPr>
      </w:pPr>
      <w:r w:rsidRPr="009F3129">
        <w:rPr>
          <w:sz w:val="20"/>
          <w:szCs w:val="20"/>
        </w:rPr>
        <w:t>Источник:</w:t>
      </w:r>
      <w:r w:rsidRPr="009F3129">
        <w:rPr>
          <w:rFonts w:ascii="Times New Roman" w:eastAsia="Times New Roman" w:hAnsi="Times New Roman" w:cs="Times New Roman"/>
          <w:sz w:val="20"/>
          <w:szCs w:val="20"/>
        </w:rPr>
        <w:t xml:space="preserve"> Улов рыбы, добыча других водных биоресурсов / ЕМИСС. – URL: https://www.fedstat.ru/indicator/43941 (дата обращения:13.07.2023)</w:t>
      </w:r>
    </w:p>
    <w:p w14:paraId="302D8B89" w14:textId="77777777" w:rsidR="002D07BD" w:rsidRPr="009F3129" w:rsidRDefault="002D07BD" w:rsidP="00D611AC">
      <w:pPr>
        <w:rPr>
          <w:rFonts w:ascii="Times New Roman" w:hAnsi="Times New Roman" w:cs="Times New Roman"/>
          <w:szCs w:val="28"/>
        </w:rPr>
      </w:pPr>
    </w:p>
    <w:p w14:paraId="5E4EE567" w14:textId="77777777"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Снижение объёмов добычи ВБР чукотскими компаниями в 2021 (в 1,8 раза) и 2022 (в 1,4 раза) годы  относительно предыдущих периодов связано с переходом предприятий, владевших квотами на добычу минтая, трески, палтусов и крабов, новым собственникам в другой субъект РФ, а также недостаточным заходом на нерест лососёвых, которые являются основными промысловыми видами рыб в регионе (51,0% в структуре добычи за 2022 год).</w:t>
      </w:r>
    </w:p>
    <w:p w14:paraId="13C38A12" w14:textId="019A4C4D"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В ЧАО функционирует 20 рыбоперерабатывающих предприятий, мощность которых не превышает 2,0% от ДФО. Все рыбоперерабатывающие заводы специализируется на лососёвых видах рыб, 75,0% – исключительно на них (</w:t>
      </w:r>
      <w:r w:rsidRPr="009F3129">
        <w:rPr>
          <w:rFonts w:ascii="Times New Roman" w:hAnsi="Times New Roman" w:cs="Times New Roman"/>
          <w:szCs w:val="28"/>
        </w:rPr>
        <w:fldChar w:fldCharType="begin"/>
      </w:r>
      <w:r w:rsidRPr="009F3129">
        <w:rPr>
          <w:rFonts w:ascii="Times New Roman" w:hAnsi="Times New Roman" w:cs="Times New Roman"/>
          <w:szCs w:val="28"/>
        </w:rPr>
        <w:instrText xml:space="preserve"> REF _Ref147243096 \h  \* MERGEFORMAT </w:instrText>
      </w:r>
      <w:r w:rsidRPr="009F3129">
        <w:rPr>
          <w:rFonts w:ascii="Times New Roman" w:hAnsi="Times New Roman" w:cs="Times New Roman"/>
          <w:szCs w:val="28"/>
        </w:rPr>
      </w:r>
      <w:r w:rsidRPr="009F3129">
        <w:rPr>
          <w:rFonts w:ascii="Times New Roman" w:hAnsi="Times New Roman" w:cs="Times New Roman"/>
          <w:szCs w:val="28"/>
        </w:rPr>
        <w:fldChar w:fldCharType="separate"/>
      </w:r>
      <w:r w:rsidR="00811E81" w:rsidRPr="009F3129">
        <w:rPr>
          <w:szCs w:val="28"/>
        </w:rPr>
        <w:t xml:space="preserve">Таблица </w:t>
      </w:r>
      <w:r w:rsidR="00811E81" w:rsidRPr="00811E81">
        <w:rPr>
          <w:noProof/>
          <w:szCs w:val="28"/>
        </w:rPr>
        <w:t>29</w:t>
      </w:r>
      <w:r w:rsidRPr="009F3129">
        <w:rPr>
          <w:rFonts w:ascii="Times New Roman" w:hAnsi="Times New Roman" w:cs="Times New Roman"/>
          <w:szCs w:val="28"/>
        </w:rPr>
        <w:fldChar w:fldCharType="end"/>
      </w:r>
      <w:r w:rsidRPr="009F3129">
        <w:rPr>
          <w:rFonts w:ascii="Times New Roman" w:hAnsi="Times New Roman" w:cs="Times New Roman"/>
          <w:szCs w:val="28"/>
        </w:rPr>
        <w:t>).</w:t>
      </w:r>
    </w:p>
    <w:p w14:paraId="4F948C5C" w14:textId="77777777" w:rsidR="002D07BD" w:rsidRPr="009F3129" w:rsidRDefault="002D07BD" w:rsidP="00D611AC">
      <w:pPr>
        <w:rPr>
          <w:rFonts w:ascii="Times New Roman" w:hAnsi="Times New Roman" w:cs="Times New Roman"/>
          <w:sz w:val="24"/>
          <w:szCs w:val="24"/>
        </w:rPr>
      </w:pPr>
    </w:p>
    <w:p w14:paraId="10D98BA1" w14:textId="4E5F9D3B" w:rsidR="002D07BD" w:rsidRPr="009F3129" w:rsidRDefault="002D07BD" w:rsidP="00D611AC">
      <w:pPr>
        <w:pStyle w:val="aff2"/>
        <w:keepNext/>
        <w:spacing w:after="0"/>
        <w:ind w:firstLine="0"/>
        <w:rPr>
          <w:i w:val="0"/>
          <w:iCs w:val="0"/>
          <w:color w:val="auto"/>
          <w:sz w:val="28"/>
          <w:szCs w:val="28"/>
        </w:rPr>
      </w:pPr>
      <w:bookmarkStart w:id="205" w:name="_Ref147243096"/>
      <w:r w:rsidRPr="009F3129">
        <w:rPr>
          <w:i w:val="0"/>
          <w:iCs w:val="0"/>
          <w:color w:val="auto"/>
          <w:sz w:val="28"/>
          <w:szCs w:val="28"/>
        </w:rPr>
        <w:t xml:space="preserve">Таблица </w:t>
      </w:r>
      <w:r w:rsidRPr="009F3129">
        <w:fldChar w:fldCharType="begin"/>
      </w:r>
      <w:r w:rsidRPr="009F3129">
        <w:rPr>
          <w:i w:val="0"/>
          <w:iCs w:val="0"/>
          <w:color w:val="auto"/>
          <w:sz w:val="28"/>
          <w:szCs w:val="28"/>
        </w:rPr>
        <w:instrText xml:space="preserve"> SEQ Таблица \* ARABIC </w:instrText>
      </w:r>
      <w:r w:rsidRPr="009F3129">
        <w:fldChar w:fldCharType="separate"/>
      </w:r>
      <w:r w:rsidR="00811E81">
        <w:rPr>
          <w:i w:val="0"/>
          <w:iCs w:val="0"/>
          <w:noProof/>
          <w:color w:val="auto"/>
          <w:sz w:val="28"/>
          <w:szCs w:val="28"/>
        </w:rPr>
        <w:t>29</w:t>
      </w:r>
      <w:r w:rsidRPr="009F3129">
        <w:fldChar w:fldCharType="end"/>
      </w:r>
      <w:bookmarkEnd w:id="205"/>
      <w:r w:rsidRPr="009F3129">
        <w:rPr>
          <w:i w:val="0"/>
          <w:iCs w:val="0"/>
          <w:color w:val="auto"/>
          <w:sz w:val="28"/>
          <w:szCs w:val="28"/>
        </w:rPr>
        <w:t>. Заводы со специализацией по переработке исключительно лососёвых видов рыб*</w:t>
      </w:r>
    </w:p>
    <w:tbl>
      <w:tblPr>
        <w:tblW w:w="9345" w:type="dxa"/>
        <w:tblLayout w:type="fixed"/>
        <w:tblLook w:val="04A0" w:firstRow="1" w:lastRow="0" w:firstColumn="1" w:lastColumn="0" w:noHBand="0" w:noVBand="1"/>
      </w:tblPr>
      <w:tblGrid>
        <w:gridCol w:w="2405"/>
        <w:gridCol w:w="1735"/>
        <w:gridCol w:w="1735"/>
        <w:gridCol w:w="1735"/>
        <w:gridCol w:w="1735"/>
      </w:tblGrid>
      <w:tr w:rsidR="002D07BD" w:rsidRPr="009F3129" w14:paraId="4CEC292A" w14:textId="77777777" w:rsidTr="00E754E6">
        <w:trPr>
          <w:trHeight w:val="510"/>
          <w:tblHeader/>
        </w:trPr>
        <w:tc>
          <w:tcPr>
            <w:tcW w:w="2405" w:type="dxa"/>
            <w:tcBorders>
              <w:top w:val="single" w:sz="4" w:space="0" w:color="auto"/>
              <w:left w:val="single" w:sz="4" w:space="0" w:color="auto"/>
              <w:bottom w:val="single" w:sz="4" w:space="0" w:color="auto"/>
              <w:right w:val="single" w:sz="4" w:space="0" w:color="auto"/>
            </w:tcBorders>
            <w:vAlign w:val="center"/>
            <w:hideMark/>
          </w:tcPr>
          <w:p w14:paraId="04CE49AD"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Территория</w:t>
            </w:r>
          </w:p>
        </w:tc>
        <w:tc>
          <w:tcPr>
            <w:tcW w:w="1735" w:type="dxa"/>
            <w:tcBorders>
              <w:top w:val="single" w:sz="4" w:space="0" w:color="auto"/>
              <w:left w:val="single" w:sz="4" w:space="0" w:color="auto"/>
              <w:bottom w:val="single" w:sz="4" w:space="0" w:color="auto"/>
              <w:right w:val="single" w:sz="4" w:space="0" w:color="auto"/>
            </w:tcBorders>
            <w:vAlign w:val="center"/>
            <w:hideMark/>
          </w:tcPr>
          <w:p w14:paraId="78ED2F70"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Количество заводов, ед.</w:t>
            </w:r>
          </w:p>
        </w:tc>
        <w:tc>
          <w:tcPr>
            <w:tcW w:w="1735" w:type="dxa"/>
            <w:tcBorders>
              <w:top w:val="single" w:sz="4" w:space="0" w:color="auto"/>
              <w:left w:val="nil"/>
              <w:bottom w:val="single" w:sz="4" w:space="0" w:color="auto"/>
              <w:right w:val="single" w:sz="4" w:space="0" w:color="auto"/>
            </w:tcBorders>
            <w:vAlign w:val="center"/>
            <w:hideMark/>
          </w:tcPr>
          <w:p w14:paraId="3E41C15E"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Мощность, тонн/сутки</w:t>
            </w:r>
          </w:p>
        </w:tc>
        <w:tc>
          <w:tcPr>
            <w:tcW w:w="1735" w:type="dxa"/>
            <w:tcBorders>
              <w:top w:val="single" w:sz="4" w:space="0" w:color="auto"/>
              <w:left w:val="nil"/>
              <w:bottom w:val="single" w:sz="4" w:space="0" w:color="auto"/>
              <w:right w:val="single" w:sz="4" w:space="0" w:color="auto"/>
            </w:tcBorders>
            <w:vAlign w:val="center"/>
            <w:hideMark/>
          </w:tcPr>
          <w:p w14:paraId="7BA3F95A"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Мощность в год, тыс. тонн (250 дней)</w:t>
            </w:r>
          </w:p>
        </w:tc>
        <w:tc>
          <w:tcPr>
            <w:tcW w:w="1735" w:type="dxa"/>
            <w:tcBorders>
              <w:top w:val="single" w:sz="4" w:space="0" w:color="auto"/>
              <w:left w:val="nil"/>
              <w:bottom w:val="single" w:sz="4" w:space="0" w:color="auto"/>
              <w:right w:val="single" w:sz="4" w:space="0" w:color="auto"/>
            </w:tcBorders>
            <w:noWrap/>
            <w:vAlign w:val="center"/>
            <w:hideMark/>
          </w:tcPr>
          <w:p w14:paraId="5CA1F977"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Доля по мощности, %</w:t>
            </w:r>
          </w:p>
        </w:tc>
      </w:tr>
      <w:tr w:rsidR="002D07BD" w:rsidRPr="009F3129" w14:paraId="530E38A8" w14:textId="77777777" w:rsidTr="002D07BD">
        <w:trPr>
          <w:trHeight w:val="255"/>
        </w:trPr>
        <w:tc>
          <w:tcPr>
            <w:tcW w:w="2405" w:type="dxa"/>
            <w:tcBorders>
              <w:top w:val="nil"/>
              <w:left w:val="single" w:sz="4" w:space="0" w:color="auto"/>
              <w:bottom w:val="single" w:sz="4" w:space="0" w:color="auto"/>
              <w:right w:val="single" w:sz="4" w:space="0" w:color="auto"/>
            </w:tcBorders>
            <w:vAlign w:val="bottom"/>
            <w:hideMark/>
          </w:tcPr>
          <w:p w14:paraId="1AF40F6B" w14:textId="77777777" w:rsidR="002D07BD" w:rsidRPr="009F3129" w:rsidRDefault="002D07BD" w:rsidP="00D611AC">
            <w:pPr>
              <w:spacing w:line="276" w:lineRule="auto"/>
              <w:ind w:firstLine="0"/>
              <w:jc w:val="left"/>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ЧАО</w:t>
            </w:r>
          </w:p>
        </w:tc>
        <w:tc>
          <w:tcPr>
            <w:tcW w:w="1735" w:type="dxa"/>
            <w:tcBorders>
              <w:top w:val="nil"/>
              <w:left w:val="single" w:sz="4" w:space="0" w:color="auto"/>
              <w:bottom w:val="single" w:sz="4" w:space="0" w:color="auto"/>
              <w:right w:val="single" w:sz="4" w:space="0" w:color="auto"/>
            </w:tcBorders>
            <w:noWrap/>
            <w:vAlign w:val="bottom"/>
            <w:hideMark/>
          </w:tcPr>
          <w:p w14:paraId="20004993"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15</w:t>
            </w:r>
          </w:p>
        </w:tc>
        <w:tc>
          <w:tcPr>
            <w:tcW w:w="1735" w:type="dxa"/>
            <w:tcBorders>
              <w:top w:val="nil"/>
              <w:left w:val="nil"/>
              <w:bottom w:val="single" w:sz="4" w:space="0" w:color="auto"/>
              <w:right w:val="single" w:sz="4" w:space="0" w:color="auto"/>
            </w:tcBorders>
            <w:noWrap/>
            <w:vAlign w:val="bottom"/>
            <w:hideMark/>
          </w:tcPr>
          <w:p w14:paraId="46134DBD"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354,0</w:t>
            </w:r>
          </w:p>
        </w:tc>
        <w:tc>
          <w:tcPr>
            <w:tcW w:w="1735" w:type="dxa"/>
            <w:tcBorders>
              <w:top w:val="nil"/>
              <w:left w:val="nil"/>
              <w:bottom w:val="single" w:sz="4" w:space="0" w:color="auto"/>
              <w:right w:val="single" w:sz="4" w:space="0" w:color="auto"/>
            </w:tcBorders>
            <w:noWrap/>
            <w:vAlign w:val="bottom"/>
            <w:hideMark/>
          </w:tcPr>
          <w:p w14:paraId="6D9A347B"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89,0</w:t>
            </w:r>
          </w:p>
        </w:tc>
        <w:tc>
          <w:tcPr>
            <w:tcW w:w="1735" w:type="dxa"/>
            <w:tcBorders>
              <w:top w:val="nil"/>
              <w:left w:val="nil"/>
              <w:bottom w:val="single" w:sz="4" w:space="0" w:color="auto"/>
              <w:right w:val="single" w:sz="4" w:space="0" w:color="auto"/>
            </w:tcBorders>
            <w:noWrap/>
            <w:vAlign w:val="bottom"/>
            <w:hideMark/>
          </w:tcPr>
          <w:p w14:paraId="4FDC574E"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2,0</w:t>
            </w:r>
          </w:p>
        </w:tc>
      </w:tr>
      <w:tr w:rsidR="002D07BD" w:rsidRPr="009F3129" w14:paraId="73DD61CC" w14:textId="77777777" w:rsidTr="002D07BD">
        <w:trPr>
          <w:trHeight w:val="255"/>
        </w:trPr>
        <w:tc>
          <w:tcPr>
            <w:tcW w:w="2405" w:type="dxa"/>
            <w:tcBorders>
              <w:top w:val="nil"/>
              <w:left w:val="single" w:sz="4" w:space="0" w:color="auto"/>
              <w:bottom w:val="single" w:sz="4" w:space="0" w:color="auto"/>
              <w:right w:val="single" w:sz="4" w:space="0" w:color="auto"/>
            </w:tcBorders>
            <w:vAlign w:val="bottom"/>
            <w:hideMark/>
          </w:tcPr>
          <w:p w14:paraId="63A05F65" w14:textId="77777777" w:rsidR="002D07BD" w:rsidRPr="009F3129" w:rsidRDefault="002D07BD" w:rsidP="00D611AC">
            <w:pPr>
              <w:spacing w:line="276" w:lineRule="auto"/>
              <w:ind w:firstLine="0"/>
              <w:jc w:val="left"/>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ДФО</w:t>
            </w:r>
          </w:p>
        </w:tc>
        <w:tc>
          <w:tcPr>
            <w:tcW w:w="1735" w:type="dxa"/>
            <w:tcBorders>
              <w:top w:val="nil"/>
              <w:left w:val="single" w:sz="4" w:space="0" w:color="auto"/>
              <w:bottom w:val="single" w:sz="4" w:space="0" w:color="auto"/>
              <w:right w:val="single" w:sz="4" w:space="0" w:color="auto"/>
            </w:tcBorders>
            <w:noWrap/>
            <w:vAlign w:val="bottom"/>
            <w:hideMark/>
          </w:tcPr>
          <w:p w14:paraId="1A7881C8"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147</w:t>
            </w:r>
          </w:p>
        </w:tc>
        <w:tc>
          <w:tcPr>
            <w:tcW w:w="1735" w:type="dxa"/>
            <w:tcBorders>
              <w:top w:val="nil"/>
              <w:left w:val="nil"/>
              <w:bottom w:val="single" w:sz="4" w:space="0" w:color="auto"/>
              <w:right w:val="single" w:sz="4" w:space="0" w:color="auto"/>
            </w:tcBorders>
            <w:noWrap/>
            <w:vAlign w:val="bottom"/>
            <w:hideMark/>
          </w:tcPr>
          <w:p w14:paraId="1C179233"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15 054,0</w:t>
            </w:r>
          </w:p>
        </w:tc>
        <w:tc>
          <w:tcPr>
            <w:tcW w:w="1735" w:type="dxa"/>
            <w:tcBorders>
              <w:top w:val="nil"/>
              <w:left w:val="nil"/>
              <w:bottom w:val="single" w:sz="4" w:space="0" w:color="auto"/>
              <w:right w:val="single" w:sz="4" w:space="0" w:color="auto"/>
            </w:tcBorders>
            <w:noWrap/>
            <w:vAlign w:val="bottom"/>
            <w:hideMark/>
          </w:tcPr>
          <w:p w14:paraId="4F507F60"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3 763,0</w:t>
            </w:r>
          </w:p>
        </w:tc>
        <w:tc>
          <w:tcPr>
            <w:tcW w:w="1735" w:type="dxa"/>
            <w:tcBorders>
              <w:top w:val="nil"/>
              <w:left w:val="nil"/>
              <w:bottom w:val="single" w:sz="4" w:space="0" w:color="auto"/>
              <w:right w:val="single" w:sz="4" w:space="0" w:color="auto"/>
            </w:tcBorders>
            <w:noWrap/>
            <w:vAlign w:val="bottom"/>
            <w:hideMark/>
          </w:tcPr>
          <w:p w14:paraId="5E335F56" w14:textId="77777777" w:rsidR="002D07BD" w:rsidRPr="009F3129" w:rsidRDefault="002D07BD" w:rsidP="00D611AC">
            <w:pPr>
              <w:spacing w:line="276" w:lineRule="auto"/>
              <w:ind w:firstLine="0"/>
              <w:jc w:val="center"/>
              <w:rPr>
                <w:rFonts w:ascii="Times New Roman" w:eastAsia="Times New Roman" w:hAnsi="Times New Roman" w:cs="Times New Roman"/>
                <w:color w:val="000000"/>
                <w:sz w:val="24"/>
                <w:szCs w:val="24"/>
                <w:lang w:eastAsia="ru-RU"/>
              </w:rPr>
            </w:pPr>
            <w:r w:rsidRPr="009F3129">
              <w:rPr>
                <w:rFonts w:ascii="Times New Roman" w:eastAsia="Times New Roman" w:hAnsi="Times New Roman" w:cs="Times New Roman"/>
                <w:color w:val="000000"/>
                <w:sz w:val="24"/>
                <w:szCs w:val="24"/>
                <w:lang w:eastAsia="ru-RU"/>
              </w:rPr>
              <w:t>100,0</w:t>
            </w:r>
          </w:p>
        </w:tc>
      </w:tr>
    </w:tbl>
    <w:p w14:paraId="0EFDBD1C" w14:textId="77777777" w:rsidR="002D07BD" w:rsidRPr="009F3129" w:rsidRDefault="002D07BD" w:rsidP="00D611AC">
      <w:pPr>
        <w:ind w:firstLine="0"/>
        <w:rPr>
          <w:rFonts w:ascii="Times New Roman" w:hAnsi="Times New Roman" w:cs="Times New Roman"/>
          <w:sz w:val="20"/>
          <w:szCs w:val="20"/>
        </w:rPr>
      </w:pPr>
      <w:r w:rsidRPr="009F3129">
        <w:rPr>
          <w:rFonts w:ascii="Times New Roman" w:hAnsi="Times New Roman" w:cs="Times New Roman"/>
          <w:sz w:val="20"/>
          <w:szCs w:val="20"/>
        </w:rPr>
        <w:t>* Без учёта заводов, которые перерабатывают как лососёвые, так и не лососёвые породы рыб</w:t>
      </w:r>
    </w:p>
    <w:p w14:paraId="374C8129" w14:textId="32CFEE37" w:rsidR="002D07BD" w:rsidRPr="009F3129" w:rsidRDefault="002D07BD" w:rsidP="00D611AC">
      <w:pPr>
        <w:ind w:firstLine="0"/>
        <w:rPr>
          <w:rFonts w:ascii="Times New Roman" w:hAnsi="Times New Roman" w:cs="Times New Roman"/>
          <w:sz w:val="24"/>
          <w:szCs w:val="24"/>
        </w:rPr>
      </w:pPr>
      <w:r w:rsidRPr="009F3129">
        <w:rPr>
          <w:rFonts w:ascii="Times New Roman" w:hAnsi="Times New Roman" w:cs="Times New Roman"/>
          <w:sz w:val="20"/>
          <w:szCs w:val="20"/>
        </w:rPr>
        <w:t xml:space="preserve">Источник: Ответ на </w:t>
      </w:r>
      <w:r w:rsidR="004E4F88" w:rsidRPr="009F3129">
        <w:rPr>
          <w:rFonts w:ascii="Times New Roman" w:hAnsi="Times New Roman" w:cs="Times New Roman"/>
          <w:sz w:val="20"/>
          <w:szCs w:val="20"/>
        </w:rPr>
        <w:t>опрос</w:t>
      </w:r>
      <w:r w:rsidRPr="009F3129">
        <w:rPr>
          <w:rFonts w:ascii="Times New Roman" w:hAnsi="Times New Roman" w:cs="Times New Roman"/>
          <w:sz w:val="20"/>
          <w:szCs w:val="20"/>
        </w:rPr>
        <w:t xml:space="preserve"> ФАНУ «Востокгосплан»</w:t>
      </w:r>
      <w:r w:rsidR="004E4F88" w:rsidRPr="009F3129">
        <w:rPr>
          <w:rFonts w:ascii="Times New Roman" w:hAnsi="Times New Roman" w:cs="Times New Roman"/>
          <w:sz w:val="20"/>
          <w:szCs w:val="20"/>
        </w:rPr>
        <w:t xml:space="preserve"> береговых рыбоперерабатывающих заводов</w:t>
      </w:r>
      <w:r w:rsidRPr="009F3129">
        <w:rPr>
          <w:rFonts w:ascii="Times New Roman" w:hAnsi="Times New Roman" w:cs="Times New Roman"/>
          <w:sz w:val="20"/>
          <w:szCs w:val="20"/>
        </w:rPr>
        <w:t xml:space="preserve"> (исх. №02-03/143 от 31.08.2022) от 20.09.2022 №04/01-19/8779</w:t>
      </w:r>
    </w:p>
    <w:p w14:paraId="0D03DF42" w14:textId="77777777" w:rsidR="002D07BD" w:rsidRPr="009F3129" w:rsidRDefault="002D07BD" w:rsidP="00D611AC">
      <w:pPr>
        <w:ind w:firstLine="0"/>
        <w:rPr>
          <w:rFonts w:ascii="Times New Roman" w:hAnsi="Times New Roman" w:cs="Times New Roman"/>
          <w:sz w:val="24"/>
          <w:szCs w:val="24"/>
        </w:rPr>
      </w:pPr>
    </w:p>
    <w:p w14:paraId="43475058" w14:textId="4F72BB83" w:rsidR="002D07BD" w:rsidRPr="009F3129" w:rsidRDefault="00487A28" w:rsidP="00D611AC">
      <w:pPr>
        <w:rPr>
          <w:rFonts w:ascii="Times New Roman" w:hAnsi="Times New Roman" w:cs="Times New Roman"/>
          <w:szCs w:val="28"/>
        </w:rPr>
      </w:pPr>
      <w:r w:rsidRPr="009F3129">
        <w:rPr>
          <w:rFonts w:ascii="Times New Roman" w:hAnsi="Times New Roman" w:cs="Times New Roman"/>
          <w:szCs w:val="28"/>
        </w:rPr>
        <w:t xml:space="preserve">Переработка лососёвых видов рыб осуществляет в период путины – со второй половины июля до середины августа, то есть в течение 1,0 –1,5 месяцев (30 – 40 календарных дней). </w:t>
      </w:r>
      <w:r w:rsidR="002D07BD" w:rsidRPr="009F3129">
        <w:rPr>
          <w:rFonts w:ascii="Times New Roman" w:hAnsi="Times New Roman" w:cs="Times New Roman"/>
          <w:szCs w:val="28"/>
        </w:rPr>
        <w:t xml:space="preserve">Мощности заводов со специализацией по переработке исключительно лососёвых видов рыб позволяет выпускать за этот период 54,0 тыс. тонн продукции, что в 15,0 раз превышает объём вылова соответствующих ВБР. Для остальных видов рыб в обозначенные месяцы могут быть задействованы предприятия с суммарной мощностью 19,0 тыс. тонн, что превышает объём добычи не лососёвых в 6,0 раз. </w:t>
      </w:r>
    </w:p>
    <w:p w14:paraId="21E21FCE" w14:textId="77777777"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За 2018-2022 годы в среднем регион произвёл 4,0 тыс. тонн продукции из ВБР, что составляет 0,1% (в 2,5 раза ниже доли добычи) от общего объема по ДФО</w:t>
      </w:r>
      <w:r w:rsidRPr="009F3129">
        <w:rPr>
          <w:rStyle w:val="aa"/>
          <w:szCs w:val="28"/>
        </w:rPr>
        <w:footnoteReference w:id="36"/>
      </w:r>
      <w:r w:rsidRPr="009F3129">
        <w:rPr>
          <w:rFonts w:ascii="Times New Roman" w:hAnsi="Times New Roman" w:cs="Times New Roman"/>
          <w:szCs w:val="28"/>
        </w:rPr>
        <w:t>.</w:t>
      </w:r>
    </w:p>
    <w:p w14:paraId="7AEAE186" w14:textId="77777777"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К порту региона приписано два рыбопромысловых судна – 0,25% от всего количества в ДФО, одно плавсредство имеет ледовый класс. Оба рыболовных судна являются средними (45,0 и 53,0 м в длину) и находятся за пределами срока эксплуатации, обозначенного в 18 лет</w:t>
      </w:r>
      <w:r w:rsidRPr="009F3129">
        <w:rPr>
          <w:rStyle w:val="aa"/>
          <w:szCs w:val="28"/>
        </w:rPr>
        <w:footnoteReference w:id="37"/>
      </w:r>
      <w:r w:rsidRPr="009F3129">
        <w:rPr>
          <w:rFonts w:ascii="Times New Roman" w:hAnsi="Times New Roman" w:cs="Times New Roman"/>
          <w:szCs w:val="28"/>
        </w:rPr>
        <w:t xml:space="preserve"> (возраст 29 и 37 лет), главные двигатели не менялись.</w:t>
      </w:r>
    </w:p>
    <w:p w14:paraId="1FDABAA8" w14:textId="77777777"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 xml:space="preserve">Среднесписочная численность </w:t>
      </w:r>
      <w:r w:rsidRPr="009F3129">
        <w:rPr>
          <w:rFonts w:ascii="Times New Roman" w:eastAsia="Times New Roman" w:hAnsi="Times New Roman" w:cs="Times New Roman"/>
          <w:color w:val="000000"/>
          <w:szCs w:val="28"/>
          <w:lang w:eastAsia="ru-RU"/>
        </w:rPr>
        <w:t xml:space="preserve">работников в рыболовстве и переработке ВБР составляет менее 1,0% всех занятых в регионе. </w:t>
      </w:r>
      <w:r w:rsidRPr="009F3129">
        <w:rPr>
          <w:rFonts w:ascii="Times New Roman" w:hAnsi="Times New Roman" w:cs="Times New Roman"/>
          <w:szCs w:val="28"/>
        </w:rPr>
        <w:t xml:space="preserve">В среднем за 2018-2022 годы на 1 тыс. тонн продукции приходилось 11 чел., что выше, чем по ДФО в целом (9 – в добыче и 6 – в переработке). Уровень зарплат ниже, чем в целом по ДФО: в рыболовстве – на 6,0%, в переработке ВБР – на 28,0%.  </w:t>
      </w:r>
    </w:p>
    <w:p w14:paraId="253784F1" w14:textId="77777777"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На конец августа 2023 года на территории региона реализуется один инвестиционный проект «</w:t>
      </w:r>
      <w:r w:rsidRPr="009F3129">
        <w:rPr>
          <w:rFonts w:ascii="Times New Roman" w:eastAsia="Times New Roman" w:hAnsi="Times New Roman" w:cs="Times New Roman"/>
          <w:szCs w:val="28"/>
          <w:lang w:eastAsia="ru-RU"/>
        </w:rPr>
        <w:t xml:space="preserve">Создание промышленного рыбоперерабатывающего предприятия с полным производственным циклом» (ООО «Чукотская Сельскохозяйственная Компания плюс») </w:t>
      </w:r>
      <w:r w:rsidRPr="009F3129">
        <w:rPr>
          <w:rFonts w:ascii="Times New Roman" w:hAnsi="Times New Roman" w:cs="Times New Roman"/>
          <w:szCs w:val="28"/>
        </w:rPr>
        <w:t>с объёмом инвестиций 88,0 млн руб. на 2019-2024 годы (1,0% от инвестиций в основной капитал в соответствующую подотрасль ДФО за 2022 год).</w:t>
      </w:r>
    </w:p>
    <w:p w14:paraId="5DF3D715" w14:textId="77777777"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РХК региона характеризуется высоким уровнем локализации, низким материально-техническим оснащением и недостаточным потенциалом развития глубокой переработки. Наличие крупных конкурентов в ДФО не способствует развитию отрасли, но создает возможности формирования вертикально интегрированных (консолидированных, межрегиональных) структур с предприятиями, ведущими добычу в Западно-Беринговоморской зоне, вхождение в которые позволит рыбохозяйственным организациям Округа осуществить последовательную модернизацию оборудования и флота, а также в перспективе с учетом наличия мер государственной поддержки обеспечить загрузку имеющихся мощностей по первичной переработке ВБР.</w:t>
      </w:r>
    </w:p>
    <w:p w14:paraId="6E8F300B" w14:textId="77777777" w:rsidR="002D07BD" w:rsidRPr="009F3129" w:rsidRDefault="002D07BD" w:rsidP="00D611AC">
      <w:pPr>
        <w:rPr>
          <w:rFonts w:ascii="Times New Roman" w:eastAsia="Times New Roman" w:hAnsi="Times New Roman" w:cs="Times New Roman"/>
          <w:szCs w:val="28"/>
          <w:lang w:eastAsia="ru-RU"/>
        </w:rPr>
      </w:pPr>
    </w:p>
    <w:p w14:paraId="06331A06" w14:textId="77777777" w:rsidR="002D07BD" w:rsidRPr="009F3129" w:rsidRDefault="002D07BD" w:rsidP="00D611AC">
      <w:pPr>
        <w:pStyle w:val="30"/>
        <w:numPr>
          <w:ilvl w:val="2"/>
          <w:numId w:val="63"/>
        </w:numPr>
        <w:ind w:left="0" w:firstLine="709"/>
      </w:pPr>
      <w:bookmarkStart w:id="206" w:name="_Toc147166954"/>
      <w:bookmarkStart w:id="207" w:name="_Toc154347756"/>
      <w:bookmarkStart w:id="208" w:name="_Toc158221579"/>
      <w:bookmarkStart w:id="209" w:name="_Toc161933970"/>
      <w:r w:rsidRPr="009F3129">
        <w:t>Производство пищевых продуктов</w:t>
      </w:r>
      <w:bookmarkEnd w:id="206"/>
      <w:bookmarkEnd w:id="207"/>
      <w:bookmarkEnd w:id="208"/>
      <w:bookmarkEnd w:id="209"/>
    </w:p>
    <w:p w14:paraId="717A0DC0" w14:textId="77777777" w:rsidR="002D07BD" w:rsidRPr="009F3129" w:rsidRDefault="002D07BD" w:rsidP="00D611AC">
      <w:pPr>
        <w:rPr>
          <w:szCs w:val="28"/>
        </w:rPr>
      </w:pPr>
    </w:p>
    <w:p w14:paraId="726E7A14" w14:textId="77777777" w:rsidR="002D07BD" w:rsidRPr="009F3129" w:rsidRDefault="002D07BD" w:rsidP="00D611AC">
      <w:pPr>
        <w:rPr>
          <w:rFonts w:eastAsia="Times New Roman"/>
          <w:szCs w:val="28"/>
        </w:rPr>
      </w:pPr>
      <w:r w:rsidRPr="009F3129">
        <w:rPr>
          <w:szCs w:val="28"/>
        </w:rPr>
        <w:t>В 2022 году на территории ЧАО деятельность по производству пищевых продуктов осуществляли 47 юридических лиц и индивидуальных предпринимателей. С 2018 года их число выросло на 34,3% (на 12 ед.). Одновременно среднегодовая численность занятых в производстве пищевых продуктов ЧАО увеличилась на 7,5%. Уровень заработной платы в 2022 году составил 89,2 тыс. руб., что на 37,0% ниже, чем в среднем по экономике региона.</w:t>
      </w:r>
    </w:p>
    <w:p w14:paraId="134E50DF" w14:textId="77777777" w:rsidR="002D07BD" w:rsidRPr="009F3129" w:rsidRDefault="002D07BD" w:rsidP="00D611AC">
      <w:pPr>
        <w:rPr>
          <w:szCs w:val="28"/>
        </w:rPr>
      </w:pPr>
      <w:r w:rsidRPr="009F3129">
        <w:rPr>
          <w:szCs w:val="28"/>
        </w:rPr>
        <w:t>В 2021-2022 годы деятельность отрасли была убыточной. В 2022 году уровень убыточности продаж товаров, продукции, работ, услуг вырос на 3,3 п. п., составив 12,2%. Причины отрицательной рентабельности связаны с низким уровнем загрузки действующих производственных мощностей из-за первоначального их планирования исходя из более высокой численности населения, массовым выездом населения на отдых в период отпусков, а также высокой долей оборудования, не соответствующего современным требованиям.</w:t>
      </w:r>
    </w:p>
    <w:p w14:paraId="3E813B60" w14:textId="0469090D" w:rsidR="002D07BD" w:rsidRPr="009F3129" w:rsidRDefault="002D07BD" w:rsidP="00D611AC">
      <w:pPr>
        <w:rPr>
          <w:szCs w:val="28"/>
        </w:rPr>
      </w:pPr>
      <w:r w:rsidRPr="009F3129">
        <w:rPr>
          <w:szCs w:val="28"/>
        </w:rPr>
        <w:t>П</w:t>
      </w:r>
      <w:r w:rsidRPr="009F3129">
        <w:rPr>
          <w:color w:val="000000" w:themeColor="text1"/>
          <w:szCs w:val="28"/>
        </w:rPr>
        <w:t xml:space="preserve">роизводство пищевых продуктов – ключевая отрасль обрабатывающей промышленности </w:t>
      </w:r>
      <w:r w:rsidRPr="009F3129">
        <w:rPr>
          <w:szCs w:val="28"/>
        </w:rPr>
        <w:t>ЧАО (</w:t>
      </w:r>
      <w:r w:rsidRPr="009F3129">
        <w:rPr>
          <w:szCs w:val="28"/>
        </w:rPr>
        <w:fldChar w:fldCharType="begin"/>
      </w:r>
      <w:r w:rsidRPr="009F3129">
        <w:rPr>
          <w:szCs w:val="28"/>
        </w:rPr>
        <w:instrText xml:space="preserve"> REF _Ref146897862 \h  \* MERGEFORMAT </w:instrText>
      </w:r>
      <w:r w:rsidRPr="009F3129">
        <w:rPr>
          <w:szCs w:val="28"/>
        </w:rPr>
      </w:r>
      <w:r w:rsidRPr="009F3129">
        <w:rPr>
          <w:szCs w:val="28"/>
        </w:rPr>
        <w:fldChar w:fldCharType="separate"/>
      </w:r>
      <w:r w:rsidR="00811E81" w:rsidRPr="009F3129">
        <w:rPr>
          <w:szCs w:val="28"/>
        </w:rPr>
        <w:t xml:space="preserve">Таблица </w:t>
      </w:r>
      <w:r w:rsidR="00811E81" w:rsidRPr="00811E81">
        <w:rPr>
          <w:noProof/>
          <w:szCs w:val="28"/>
        </w:rPr>
        <w:t>30</w:t>
      </w:r>
      <w:r w:rsidRPr="009F3129">
        <w:rPr>
          <w:szCs w:val="28"/>
        </w:rPr>
        <w:fldChar w:fldCharType="end"/>
      </w:r>
      <w:r w:rsidRPr="009F3129">
        <w:rPr>
          <w:szCs w:val="28"/>
        </w:rPr>
        <w:t>). В 2022 году на её долю пришлось 66,9% объема отгруженных товаров по данному виду экономической деятельности</w:t>
      </w:r>
      <w:r w:rsidR="004E4F88" w:rsidRPr="009F3129">
        <w:rPr>
          <w:rStyle w:val="aa"/>
          <w:szCs w:val="28"/>
        </w:rPr>
        <w:footnoteReference w:id="38"/>
      </w:r>
      <w:r w:rsidR="004E4F88" w:rsidRPr="009F3129">
        <w:rPr>
          <w:szCs w:val="28"/>
        </w:rPr>
        <w:t xml:space="preserve"> </w:t>
      </w:r>
      <w:r w:rsidRPr="009F3129">
        <w:rPr>
          <w:szCs w:val="28"/>
        </w:rPr>
        <w:t>По сравнению с 2018 годом показатель снизился на 20,9 п. п., что обусловлено продажей вместе с квотами рыбоперерабатывающего предприятия АО «Чукотрыбпромхоз» в конце 2021 года, а также низким подходом лосося в 2022 году.</w:t>
      </w:r>
    </w:p>
    <w:p w14:paraId="7ECFACD6" w14:textId="77777777" w:rsidR="002D07BD" w:rsidRPr="009F3129" w:rsidRDefault="002D07BD" w:rsidP="00D611AC">
      <w:pPr>
        <w:rPr>
          <w:szCs w:val="28"/>
        </w:rPr>
      </w:pPr>
      <w:r w:rsidRPr="009F3129">
        <w:rPr>
          <w:szCs w:val="28"/>
        </w:rPr>
        <w:t>Наибольшую долю в структуре производства по итогам 2022 года занимает производство хлебобулочных и мучных кондитерских изделий – 52,8%, на втором месте – производство молочной продукции с долей 38,1%. Переработка и консервирование рыбы, ракообразных и моллюсков в структуре производства снизилась до 9,2% (в предыдущие годы составляла более 70,0%). Производство мясных полуфабрикатов осуществляется в малых объемах.</w:t>
      </w:r>
    </w:p>
    <w:p w14:paraId="00267B37" w14:textId="77777777" w:rsidR="002D07BD" w:rsidRPr="009F3129" w:rsidRDefault="002D07BD" w:rsidP="00D611AC">
      <w:pPr>
        <w:rPr>
          <w:szCs w:val="28"/>
        </w:rPr>
      </w:pPr>
    </w:p>
    <w:p w14:paraId="5F51AEFE" w14:textId="30701F51" w:rsidR="002D07BD" w:rsidRPr="009F3129" w:rsidRDefault="002D07BD" w:rsidP="00D611AC">
      <w:pPr>
        <w:pStyle w:val="aff2"/>
        <w:keepNext/>
        <w:spacing w:after="0"/>
        <w:ind w:firstLine="0"/>
        <w:rPr>
          <w:i w:val="0"/>
          <w:iCs w:val="0"/>
          <w:color w:val="auto"/>
          <w:sz w:val="28"/>
          <w:szCs w:val="28"/>
        </w:rPr>
      </w:pPr>
      <w:bookmarkStart w:id="210" w:name="_Ref146897862"/>
      <w:r w:rsidRPr="009F3129">
        <w:rPr>
          <w:i w:val="0"/>
          <w:iCs w:val="0"/>
          <w:color w:val="auto"/>
          <w:sz w:val="28"/>
          <w:szCs w:val="28"/>
        </w:rPr>
        <w:t xml:space="preserve">Таблица </w:t>
      </w:r>
      <w:r w:rsidRPr="009F3129">
        <w:fldChar w:fldCharType="begin"/>
      </w:r>
      <w:r w:rsidRPr="009F3129">
        <w:rPr>
          <w:i w:val="0"/>
          <w:iCs w:val="0"/>
          <w:color w:val="auto"/>
          <w:sz w:val="28"/>
          <w:szCs w:val="28"/>
        </w:rPr>
        <w:instrText xml:space="preserve"> SEQ Таблица \* ARABIC </w:instrText>
      </w:r>
      <w:r w:rsidRPr="009F3129">
        <w:fldChar w:fldCharType="separate"/>
      </w:r>
      <w:r w:rsidR="00811E81">
        <w:rPr>
          <w:i w:val="0"/>
          <w:iCs w:val="0"/>
          <w:noProof/>
          <w:color w:val="auto"/>
          <w:sz w:val="28"/>
          <w:szCs w:val="28"/>
        </w:rPr>
        <w:t>30</w:t>
      </w:r>
      <w:r w:rsidRPr="009F3129">
        <w:fldChar w:fldCharType="end"/>
      </w:r>
      <w:bookmarkEnd w:id="210"/>
      <w:r w:rsidRPr="009F3129">
        <w:rPr>
          <w:i w:val="0"/>
          <w:iCs w:val="0"/>
          <w:color w:val="auto"/>
          <w:sz w:val="28"/>
          <w:szCs w:val="28"/>
        </w:rPr>
        <w:t>. Отгружено товаров собственного производства, выполнено работ и услуг собственными силами (по хозяйственным видам деятельности)</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5"/>
        <w:gridCol w:w="1136"/>
        <w:gridCol w:w="1136"/>
        <w:gridCol w:w="1136"/>
        <w:gridCol w:w="1136"/>
      </w:tblGrid>
      <w:tr w:rsidR="002D07BD" w:rsidRPr="009F3129" w14:paraId="6DEAD6B0" w14:textId="77777777" w:rsidTr="00E754E6">
        <w:trPr>
          <w:trHeight w:val="276"/>
          <w:tblHeader/>
          <w:jc w:val="center"/>
        </w:trPr>
        <w:tc>
          <w:tcPr>
            <w:tcW w:w="2122" w:type="dxa"/>
            <w:tcBorders>
              <w:top w:val="single" w:sz="4" w:space="0" w:color="auto"/>
              <w:left w:val="single" w:sz="4" w:space="0" w:color="auto"/>
              <w:bottom w:val="single" w:sz="4" w:space="0" w:color="auto"/>
              <w:right w:val="single" w:sz="4" w:space="0" w:color="auto"/>
            </w:tcBorders>
            <w:noWrap/>
            <w:vAlign w:val="bottom"/>
            <w:hideMark/>
          </w:tcPr>
          <w:p w14:paraId="5BB32116"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Показатель</w:t>
            </w:r>
          </w:p>
        </w:tc>
        <w:tc>
          <w:tcPr>
            <w:tcW w:w="1559" w:type="dxa"/>
            <w:tcBorders>
              <w:top w:val="single" w:sz="4" w:space="0" w:color="auto"/>
              <w:left w:val="single" w:sz="4" w:space="0" w:color="auto"/>
              <w:bottom w:val="single" w:sz="4" w:space="0" w:color="auto"/>
              <w:right w:val="single" w:sz="4" w:space="0" w:color="auto"/>
            </w:tcBorders>
            <w:hideMark/>
          </w:tcPr>
          <w:p w14:paraId="020936EB"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Ед. изм.</w:t>
            </w:r>
          </w:p>
        </w:tc>
        <w:tc>
          <w:tcPr>
            <w:tcW w:w="1135" w:type="dxa"/>
            <w:tcBorders>
              <w:top w:val="single" w:sz="4" w:space="0" w:color="auto"/>
              <w:left w:val="single" w:sz="4" w:space="0" w:color="auto"/>
              <w:bottom w:val="single" w:sz="4" w:space="0" w:color="auto"/>
              <w:right w:val="single" w:sz="4" w:space="0" w:color="auto"/>
            </w:tcBorders>
            <w:noWrap/>
            <w:vAlign w:val="center"/>
            <w:hideMark/>
          </w:tcPr>
          <w:p w14:paraId="368C7464"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2018</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455A01D0"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2019</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29045F1B"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2020</w:t>
            </w:r>
          </w:p>
        </w:tc>
        <w:tc>
          <w:tcPr>
            <w:tcW w:w="1136" w:type="dxa"/>
            <w:tcBorders>
              <w:top w:val="single" w:sz="4" w:space="0" w:color="auto"/>
              <w:left w:val="single" w:sz="4" w:space="0" w:color="auto"/>
              <w:bottom w:val="single" w:sz="4" w:space="0" w:color="auto"/>
              <w:right w:val="single" w:sz="4" w:space="0" w:color="auto"/>
            </w:tcBorders>
            <w:vAlign w:val="center"/>
            <w:hideMark/>
          </w:tcPr>
          <w:p w14:paraId="27C160C8"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2021</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40AAA78E"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2022</w:t>
            </w:r>
          </w:p>
        </w:tc>
      </w:tr>
      <w:tr w:rsidR="002D07BD" w:rsidRPr="009F3129" w14:paraId="74E4E74D" w14:textId="77777777" w:rsidTr="00E754E6">
        <w:trPr>
          <w:trHeight w:val="85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653B118D" w14:textId="77777777" w:rsidR="002D07BD" w:rsidRPr="009F3129" w:rsidRDefault="002D07BD" w:rsidP="00D611AC">
            <w:pPr>
              <w:spacing w:line="276" w:lineRule="auto"/>
              <w:ind w:firstLine="0"/>
              <w:jc w:val="left"/>
              <w:rPr>
                <w:rFonts w:ascii="Times New Roman" w:hAnsi="Times New Roman" w:cs="Times New Roman"/>
                <w:sz w:val="24"/>
                <w:szCs w:val="24"/>
              </w:rPr>
            </w:pPr>
            <w:r w:rsidRPr="009F3129">
              <w:rPr>
                <w:rFonts w:ascii="Times New Roman" w:hAnsi="Times New Roman" w:cs="Times New Roman"/>
                <w:sz w:val="24"/>
                <w:szCs w:val="24"/>
              </w:rPr>
              <w:t>Всего в экономике</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61D328E"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млн руб.</w:t>
            </w:r>
          </w:p>
        </w:tc>
        <w:tc>
          <w:tcPr>
            <w:tcW w:w="1135" w:type="dxa"/>
            <w:tcBorders>
              <w:top w:val="single" w:sz="4" w:space="0" w:color="auto"/>
              <w:left w:val="nil"/>
              <w:bottom w:val="single" w:sz="4" w:space="0" w:color="auto"/>
              <w:right w:val="single" w:sz="4" w:space="0" w:color="auto"/>
            </w:tcBorders>
            <w:noWrap/>
            <w:vAlign w:val="center"/>
            <w:hideMark/>
          </w:tcPr>
          <w:p w14:paraId="49292D61" w14:textId="77777777" w:rsidR="002D07BD" w:rsidRPr="009F3129" w:rsidRDefault="002D07BD" w:rsidP="00D611AC">
            <w:pPr>
              <w:spacing w:line="276" w:lineRule="auto"/>
              <w:ind w:firstLine="32"/>
              <w:jc w:val="center"/>
              <w:rPr>
                <w:rFonts w:ascii="Times New Roman" w:hAnsi="Times New Roman" w:cs="Times New Roman"/>
                <w:sz w:val="22"/>
              </w:rPr>
            </w:pPr>
            <w:r w:rsidRPr="009F3129">
              <w:rPr>
                <w:rFonts w:ascii="Times New Roman" w:hAnsi="Times New Roman" w:cs="Times New Roman"/>
                <w:sz w:val="22"/>
              </w:rPr>
              <w:t>87 814,7</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4BBEBA21" w14:textId="77777777" w:rsidR="002D07BD" w:rsidRPr="009F3129" w:rsidRDefault="002D07BD" w:rsidP="00D611AC">
            <w:pPr>
              <w:spacing w:line="276" w:lineRule="auto"/>
              <w:ind w:firstLine="32"/>
              <w:jc w:val="center"/>
              <w:rPr>
                <w:rFonts w:ascii="Times New Roman" w:hAnsi="Times New Roman" w:cs="Times New Roman"/>
                <w:sz w:val="22"/>
              </w:rPr>
            </w:pPr>
            <w:r w:rsidRPr="009F3129">
              <w:rPr>
                <w:rFonts w:ascii="Times New Roman" w:hAnsi="Times New Roman" w:cs="Times New Roman"/>
                <w:sz w:val="22"/>
              </w:rPr>
              <w:t>107 903,3</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6EF7604C" w14:textId="77777777" w:rsidR="002D07BD" w:rsidRPr="009F3129" w:rsidRDefault="002D07BD" w:rsidP="00D611AC">
            <w:pPr>
              <w:spacing w:line="276" w:lineRule="auto"/>
              <w:ind w:firstLine="32"/>
              <w:jc w:val="center"/>
              <w:rPr>
                <w:rFonts w:ascii="Times New Roman" w:hAnsi="Times New Roman" w:cs="Times New Roman"/>
                <w:sz w:val="22"/>
              </w:rPr>
            </w:pPr>
            <w:r w:rsidRPr="009F3129">
              <w:rPr>
                <w:rFonts w:ascii="Times New Roman" w:hAnsi="Times New Roman" w:cs="Times New Roman"/>
                <w:sz w:val="22"/>
              </w:rPr>
              <w:t>147 631,0</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23363B6C" w14:textId="77777777" w:rsidR="002D07BD" w:rsidRPr="009F3129" w:rsidRDefault="002D07BD" w:rsidP="00D611AC">
            <w:pPr>
              <w:spacing w:line="276" w:lineRule="auto"/>
              <w:ind w:firstLine="32"/>
              <w:jc w:val="center"/>
              <w:rPr>
                <w:rFonts w:ascii="Times New Roman" w:hAnsi="Times New Roman" w:cs="Times New Roman"/>
                <w:sz w:val="22"/>
              </w:rPr>
            </w:pPr>
            <w:r w:rsidRPr="009F3129">
              <w:rPr>
                <w:rFonts w:ascii="Times New Roman" w:hAnsi="Times New Roman" w:cs="Times New Roman"/>
                <w:sz w:val="22"/>
              </w:rPr>
              <w:t>176 449,1</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729262CA" w14:textId="77777777" w:rsidR="002D07BD" w:rsidRPr="009F3129" w:rsidRDefault="002D07BD" w:rsidP="00D611AC">
            <w:pPr>
              <w:spacing w:line="276" w:lineRule="auto"/>
              <w:ind w:firstLine="32"/>
              <w:jc w:val="center"/>
              <w:rPr>
                <w:rFonts w:ascii="Times New Roman" w:hAnsi="Times New Roman" w:cs="Times New Roman"/>
                <w:sz w:val="22"/>
              </w:rPr>
            </w:pPr>
            <w:r w:rsidRPr="009F3129">
              <w:rPr>
                <w:rFonts w:ascii="Times New Roman" w:hAnsi="Times New Roman" w:cs="Times New Roman"/>
                <w:sz w:val="22"/>
              </w:rPr>
              <w:t>140 167,8</w:t>
            </w:r>
          </w:p>
        </w:tc>
      </w:tr>
      <w:tr w:rsidR="002D07BD" w:rsidRPr="009F3129" w14:paraId="55A8D124" w14:textId="77777777" w:rsidTr="00E754E6">
        <w:trPr>
          <w:trHeight w:val="85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0C8A61FF" w14:textId="77777777" w:rsidR="002D07BD" w:rsidRPr="009F3129" w:rsidRDefault="002D07BD" w:rsidP="00D611AC">
            <w:pPr>
              <w:spacing w:line="276" w:lineRule="auto"/>
              <w:ind w:firstLine="0"/>
              <w:jc w:val="left"/>
              <w:rPr>
                <w:rFonts w:ascii="Times New Roman" w:hAnsi="Times New Roman" w:cs="Times New Roman"/>
                <w:sz w:val="24"/>
                <w:szCs w:val="24"/>
              </w:rPr>
            </w:pPr>
            <w:r w:rsidRPr="009F3129">
              <w:rPr>
                <w:rFonts w:ascii="Times New Roman" w:hAnsi="Times New Roman" w:cs="Times New Roman"/>
                <w:sz w:val="24"/>
                <w:szCs w:val="24"/>
              </w:rPr>
              <w:t>Обрабатывающие производства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3DE3234"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млн руб.</w:t>
            </w:r>
          </w:p>
        </w:tc>
        <w:tc>
          <w:tcPr>
            <w:tcW w:w="1135" w:type="dxa"/>
            <w:tcBorders>
              <w:top w:val="single" w:sz="4" w:space="0" w:color="auto"/>
              <w:left w:val="single" w:sz="4" w:space="0" w:color="auto"/>
              <w:bottom w:val="single" w:sz="4" w:space="0" w:color="auto"/>
              <w:right w:val="single" w:sz="4" w:space="0" w:color="auto"/>
            </w:tcBorders>
            <w:noWrap/>
            <w:vAlign w:val="center"/>
            <w:hideMark/>
          </w:tcPr>
          <w:p w14:paraId="6E38C210"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248,6</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1279E377"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1 535,9</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69180540"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1 585,1</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598E4ADB"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1 684,9</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42DA8EE5"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599,1</w:t>
            </w:r>
          </w:p>
        </w:tc>
      </w:tr>
      <w:tr w:rsidR="002D07BD" w:rsidRPr="009F3129" w14:paraId="1D059424" w14:textId="77777777" w:rsidTr="00E754E6">
        <w:trPr>
          <w:trHeight w:val="850"/>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486C25C6" w14:textId="77777777" w:rsidR="002D07BD" w:rsidRPr="009F3129" w:rsidRDefault="002D07BD" w:rsidP="00D611AC">
            <w:pPr>
              <w:spacing w:line="276" w:lineRule="auto"/>
              <w:ind w:firstLine="0"/>
              <w:jc w:val="left"/>
              <w:rPr>
                <w:rFonts w:ascii="Times New Roman" w:hAnsi="Times New Roman" w:cs="Times New Roman"/>
                <w:sz w:val="24"/>
                <w:szCs w:val="24"/>
              </w:rPr>
            </w:pPr>
            <w:r w:rsidRPr="009F3129">
              <w:rPr>
                <w:rFonts w:ascii="Times New Roman" w:hAnsi="Times New Roman" w:cs="Times New Roman"/>
                <w:sz w:val="24"/>
                <w:szCs w:val="24"/>
              </w:rPr>
              <w:t>Производство пищевых продуктов, в том числе:</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7F1F2A5"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млн руб.</w:t>
            </w:r>
          </w:p>
        </w:tc>
        <w:tc>
          <w:tcPr>
            <w:tcW w:w="1135" w:type="dxa"/>
            <w:tcBorders>
              <w:top w:val="single" w:sz="4" w:space="0" w:color="auto"/>
              <w:left w:val="single" w:sz="4" w:space="0" w:color="auto"/>
              <w:bottom w:val="single" w:sz="4" w:space="0" w:color="auto"/>
              <w:right w:val="single" w:sz="4" w:space="0" w:color="auto"/>
            </w:tcBorders>
            <w:noWrap/>
            <w:vAlign w:val="center"/>
            <w:hideMark/>
          </w:tcPr>
          <w:p w14:paraId="17F69C5B"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218,4</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6AD8FEA3"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1 473,6</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21AD9A2B"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1 418,4</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1C002D47"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1 368,1</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4DD5C579"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400,9</w:t>
            </w:r>
          </w:p>
        </w:tc>
      </w:tr>
      <w:tr w:rsidR="002D07BD" w:rsidRPr="009F3129" w14:paraId="26DA630E" w14:textId="77777777" w:rsidTr="00E754E6">
        <w:trPr>
          <w:trHeight w:val="850"/>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A10F31B" w14:textId="77777777" w:rsidR="002D07BD" w:rsidRPr="009F3129" w:rsidRDefault="002D07BD" w:rsidP="00D611AC">
            <w:pPr>
              <w:spacing w:line="276" w:lineRule="auto"/>
              <w:ind w:firstLine="0"/>
              <w:jc w:val="left"/>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74B3E54"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доля в обрабатывающих производствах, %</w:t>
            </w:r>
          </w:p>
        </w:tc>
        <w:tc>
          <w:tcPr>
            <w:tcW w:w="1135" w:type="dxa"/>
            <w:tcBorders>
              <w:top w:val="single" w:sz="4" w:space="0" w:color="auto"/>
              <w:left w:val="nil"/>
              <w:bottom w:val="single" w:sz="4" w:space="0" w:color="auto"/>
              <w:right w:val="single" w:sz="4" w:space="0" w:color="auto"/>
            </w:tcBorders>
            <w:noWrap/>
            <w:vAlign w:val="center"/>
            <w:hideMark/>
          </w:tcPr>
          <w:p w14:paraId="1CA30F88"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87,9</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3697A75A"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95,9</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72FC0474"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89,5</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4943D166"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81,2</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49C50840"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66,9</w:t>
            </w:r>
          </w:p>
        </w:tc>
      </w:tr>
      <w:tr w:rsidR="002D07BD" w:rsidRPr="009F3129" w14:paraId="7111010A" w14:textId="77777777" w:rsidTr="00E754E6">
        <w:trPr>
          <w:trHeight w:val="850"/>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2316E7D4" w14:textId="77777777" w:rsidR="002D07BD" w:rsidRPr="009F3129" w:rsidRDefault="002D07BD" w:rsidP="00D611AC">
            <w:pPr>
              <w:spacing w:line="276" w:lineRule="auto"/>
              <w:ind w:firstLine="0"/>
              <w:jc w:val="left"/>
              <w:rPr>
                <w:rFonts w:ascii="Times New Roman" w:hAnsi="Times New Roman" w:cs="Times New Roman"/>
                <w:sz w:val="24"/>
                <w:szCs w:val="24"/>
              </w:rPr>
            </w:pPr>
            <w:r w:rsidRPr="009F3129">
              <w:rPr>
                <w:rFonts w:ascii="Times New Roman" w:hAnsi="Times New Roman" w:cs="Times New Roman"/>
                <w:sz w:val="24"/>
                <w:szCs w:val="24"/>
              </w:rPr>
              <w:t>Переработка и консервирование рыбы, ракообразных и моллюсков</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0C87E64"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млн руб.</w:t>
            </w:r>
          </w:p>
        </w:tc>
        <w:tc>
          <w:tcPr>
            <w:tcW w:w="1135" w:type="dxa"/>
            <w:tcBorders>
              <w:top w:val="single" w:sz="4" w:space="0" w:color="auto"/>
              <w:left w:val="single" w:sz="4" w:space="0" w:color="auto"/>
              <w:bottom w:val="single" w:sz="4" w:space="0" w:color="auto"/>
              <w:right w:val="single" w:sz="4" w:space="0" w:color="auto"/>
            </w:tcBorders>
            <w:noWrap/>
            <w:vAlign w:val="center"/>
            <w:hideMark/>
          </w:tcPr>
          <w:p w14:paraId="66A59C04"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9,8</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7A5F2F8C"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1 230,9</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30B015DB"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1 087,8</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6E43401B"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999,0</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24FF4BF0"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36,7</w:t>
            </w:r>
          </w:p>
        </w:tc>
      </w:tr>
      <w:tr w:rsidR="002D07BD" w:rsidRPr="009F3129" w14:paraId="4850B992" w14:textId="77777777" w:rsidTr="00E754E6">
        <w:trPr>
          <w:trHeight w:val="850"/>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3461C815" w14:textId="77777777" w:rsidR="002D07BD" w:rsidRPr="009F3129" w:rsidRDefault="002D07BD" w:rsidP="00D611AC">
            <w:pPr>
              <w:spacing w:line="276" w:lineRule="auto"/>
              <w:ind w:firstLine="0"/>
              <w:jc w:val="left"/>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26459364"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доля в производстве пищевых продуктов, %</w:t>
            </w:r>
          </w:p>
        </w:tc>
        <w:tc>
          <w:tcPr>
            <w:tcW w:w="1135" w:type="dxa"/>
            <w:tcBorders>
              <w:top w:val="single" w:sz="4" w:space="0" w:color="auto"/>
              <w:left w:val="nil"/>
              <w:bottom w:val="single" w:sz="4" w:space="0" w:color="auto"/>
              <w:right w:val="single" w:sz="4" w:space="0" w:color="auto"/>
            </w:tcBorders>
            <w:noWrap/>
            <w:vAlign w:val="center"/>
            <w:hideMark/>
          </w:tcPr>
          <w:p w14:paraId="56341AED"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4,5</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27F9C766"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83,5</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34634A9B"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76,7</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6031D8C6"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73,0</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7356142B"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9,1</w:t>
            </w:r>
          </w:p>
        </w:tc>
      </w:tr>
      <w:tr w:rsidR="002D07BD" w:rsidRPr="009F3129" w14:paraId="52C6B4F0" w14:textId="77777777" w:rsidTr="00E754E6">
        <w:trPr>
          <w:trHeight w:val="850"/>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5BEBEAEE" w14:textId="77777777" w:rsidR="002D07BD" w:rsidRPr="009F3129" w:rsidRDefault="002D07BD" w:rsidP="00D611AC">
            <w:pPr>
              <w:spacing w:line="276" w:lineRule="auto"/>
              <w:ind w:firstLine="0"/>
              <w:jc w:val="left"/>
              <w:rPr>
                <w:rFonts w:ascii="Times New Roman" w:hAnsi="Times New Roman" w:cs="Times New Roman"/>
                <w:sz w:val="24"/>
                <w:szCs w:val="24"/>
              </w:rPr>
            </w:pPr>
            <w:r w:rsidRPr="009F3129">
              <w:rPr>
                <w:rFonts w:ascii="Times New Roman" w:hAnsi="Times New Roman" w:cs="Times New Roman"/>
                <w:sz w:val="24"/>
                <w:szCs w:val="24"/>
              </w:rPr>
              <w:t>Производство хлебобулочных и мучных кондитерских изделий</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4A0A4F3"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млн руб.</w:t>
            </w:r>
          </w:p>
        </w:tc>
        <w:tc>
          <w:tcPr>
            <w:tcW w:w="1135" w:type="dxa"/>
            <w:tcBorders>
              <w:top w:val="single" w:sz="4" w:space="0" w:color="auto"/>
              <w:left w:val="single" w:sz="4" w:space="0" w:color="auto"/>
              <w:bottom w:val="single" w:sz="4" w:space="0" w:color="auto"/>
              <w:right w:val="single" w:sz="4" w:space="0" w:color="auto"/>
            </w:tcBorders>
            <w:noWrap/>
            <w:vAlign w:val="center"/>
            <w:hideMark/>
          </w:tcPr>
          <w:p w14:paraId="21E4B4C1"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188,6</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5DF7059C"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220,2</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689F2609"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243,0</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3C83047B"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222,2</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094FBB07"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211,6</w:t>
            </w:r>
          </w:p>
        </w:tc>
      </w:tr>
      <w:tr w:rsidR="002D07BD" w:rsidRPr="009F3129" w14:paraId="1912F89A" w14:textId="77777777" w:rsidTr="00E754E6">
        <w:trPr>
          <w:trHeight w:val="850"/>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C183A46" w14:textId="77777777" w:rsidR="002D07BD" w:rsidRPr="009F3129" w:rsidRDefault="002D07BD" w:rsidP="00D611AC">
            <w:pPr>
              <w:spacing w:line="276" w:lineRule="auto"/>
              <w:ind w:firstLine="0"/>
              <w:jc w:val="left"/>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3880562A"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доля в производстве пищевых продуктов, %</w:t>
            </w:r>
          </w:p>
        </w:tc>
        <w:tc>
          <w:tcPr>
            <w:tcW w:w="1135" w:type="dxa"/>
            <w:tcBorders>
              <w:top w:val="single" w:sz="4" w:space="0" w:color="auto"/>
              <w:left w:val="nil"/>
              <w:bottom w:val="single" w:sz="4" w:space="0" w:color="auto"/>
              <w:right w:val="single" w:sz="4" w:space="0" w:color="auto"/>
            </w:tcBorders>
            <w:noWrap/>
            <w:vAlign w:val="center"/>
            <w:hideMark/>
          </w:tcPr>
          <w:p w14:paraId="2E764EB8"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86,4</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0BB6AAEF"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14,9</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79C84E3D"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17,1</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146E7BF0"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16,2</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6D9570BD"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52,8</w:t>
            </w:r>
          </w:p>
        </w:tc>
      </w:tr>
      <w:tr w:rsidR="002D07BD" w:rsidRPr="009F3129" w14:paraId="15949088" w14:textId="77777777" w:rsidTr="00E754E6">
        <w:trPr>
          <w:trHeight w:val="850"/>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07D7DBD4" w14:textId="77777777" w:rsidR="002D07BD" w:rsidRPr="009F3129" w:rsidRDefault="002D07BD" w:rsidP="00D611AC">
            <w:pPr>
              <w:spacing w:line="276" w:lineRule="auto"/>
              <w:ind w:firstLine="0"/>
              <w:jc w:val="left"/>
              <w:rPr>
                <w:rFonts w:ascii="Times New Roman" w:hAnsi="Times New Roman" w:cs="Times New Roman"/>
                <w:sz w:val="24"/>
                <w:szCs w:val="24"/>
              </w:rPr>
            </w:pPr>
            <w:r w:rsidRPr="009F3129">
              <w:rPr>
                <w:rFonts w:ascii="Times New Roman" w:hAnsi="Times New Roman" w:cs="Times New Roman"/>
                <w:sz w:val="24"/>
                <w:szCs w:val="24"/>
              </w:rPr>
              <w:t>Производство молочной продукции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F190A1C"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млн руб.</w:t>
            </w:r>
          </w:p>
        </w:tc>
        <w:tc>
          <w:tcPr>
            <w:tcW w:w="1135" w:type="dxa"/>
            <w:tcBorders>
              <w:top w:val="single" w:sz="4" w:space="0" w:color="auto"/>
              <w:left w:val="single" w:sz="4" w:space="0" w:color="auto"/>
              <w:bottom w:val="single" w:sz="4" w:space="0" w:color="auto"/>
              <w:right w:val="single" w:sz="4" w:space="0" w:color="auto"/>
            </w:tcBorders>
            <w:noWrap/>
            <w:vAlign w:val="center"/>
            <w:hideMark/>
          </w:tcPr>
          <w:p w14:paraId="7EA5D9EA"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20,0</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3BA5EF0D"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3,4</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67D0A81A"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87,6</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4ACDDA3E"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123,5</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563A4C79"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152,6</w:t>
            </w:r>
          </w:p>
        </w:tc>
      </w:tr>
      <w:tr w:rsidR="002D07BD" w:rsidRPr="009F3129" w14:paraId="25EC2C2B" w14:textId="77777777" w:rsidTr="00E754E6">
        <w:trPr>
          <w:trHeight w:val="850"/>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F796B53" w14:textId="77777777" w:rsidR="002D07BD" w:rsidRPr="009F3129" w:rsidRDefault="002D07BD" w:rsidP="00D611AC">
            <w:pPr>
              <w:spacing w:line="276" w:lineRule="auto"/>
              <w:ind w:firstLine="0"/>
              <w:jc w:val="left"/>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01738A6"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доля в производстве пищевых продуктов, %</w:t>
            </w:r>
          </w:p>
        </w:tc>
        <w:tc>
          <w:tcPr>
            <w:tcW w:w="1135" w:type="dxa"/>
            <w:tcBorders>
              <w:top w:val="single" w:sz="4" w:space="0" w:color="auto"/>
              <w:left w:val="nil"/>
              <w:bottom w:val="single" w:sz="4" w:space="0" w:color="auto"/>
              <w:right w:val="single" w:sz="4" w:space="0" w:color="auto"/>
            </w:tcBorders>
            <w:noWrap/>
            <w:vAlign w:val="center"/>
            <w:hideMark/>
          </w:tcPr>
          <w:p w14:paraId="45E52EEB"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9,1</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0445B588"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0,2</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0151D2D0"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6,2</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3B113614"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9,0</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1E545FCE"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38,1</w:t>
            </w:r>
          </w:p>
        </w:tc>
      </w:tr>
      <w:tr w:rsidR="002D07BD" w:rsidRPr="009F3129" w14:paraId="29C9F9E4" w14:textId="77777777" w:rsidTr="00E754E6">
        <w:trPr>
          <w:trHeight w:val="850"/>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7067284A" w14:textId="77777777" w:rsidR="002D07BD" w:rsidRPr="009F3129" w:rsidRDefault="002D07BD" w:rsidP="00D611AC">
            <w:pPr>
              <w:spacing w:line="276" w:lineRule="auto"/>
              <w:ind w:firstLine="0"/>
              <w:jc w:val="left"/>
              <w:rPr>
                <w:rFonts w:ascii="Times New Roman" w:hAnsi="Times New Roman" w:cs="Times New Roman"/>
                <w:sz w:val="24"/>
                <w:szCs w:val="24"/>
              </w:rPr>
            </w:pPr>
            <w:r w:rsidRPr="009F3129">
              <w:rPr>
                <w:rFonts w:ascii="Times New Roman" w:hAnsi="Times New Roman" w:cs="Times New Roman"/>
                <w:sz w:val="24"/>
                <w:szCs w:val="24"/>
              </w:rPr>
              <w:t>Переработка и консервирование мяса и мясной пищевой продукции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0818157"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млн руб.</w:t>
            </w:r>
          </w:p>
        </w:tc>
        <w:tc>
          <w:tcPr>
            <w:tcW w:w="1135" w:type="dxa"/>
            <w:tcBorders>
              <w:top w:val="single" w:sz="4" w:space="0" w:color="auto"/>
              <w:left w:val="nil"/>
              <w:bottom w:val="single" w:sz="4" w:space="0" w:color="auto"/>
              <w:right w:val="single" w:sz="4" w:space="0" w:color="auto"/>
            </w:tcBorders>
            <w:noWrap/>
            <w:vAlign w:val="center"/>
            <w:hideMark/>
          </w:tcPr>
          <w:p w14:paraId="434BB428"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н/д</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4A4B3C4C"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19,1</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4354FA50"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н/д</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2E13AC93"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23,4</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43D05141"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н/д</w:t>
            </w:r>
          </w:p>
        </w:tc>
      </w:tr>
      <w:tr w:rsidR="002D07BD" w:rsidRPr="009F3129" w14:paraId="5702F6E3" w14:textId="77777777" w:rsidTr="00E754E6">
        <w:trPr>
          <w:trHeight w:val="1078"/>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4845A0C" w14:textId="77777777" w:rsidR="002D07BD" w:rsidRPr="009F3129" w:rsidRDefault="002D07BD" w:rsidP="00D611AC">
            <w:pPr>
              <w:spacing w:line="276" w:lineRule="auto"/>
              <w:ind w:firstLine="0"/>
              <w:jc w:val="left"/>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247F5D5F"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доля в производстве пищевых продуктов, %</w:t>
            </w:r>
          </w:p>
        </w:tc>
        <w:tc>
          <w:tcPr>
            <w:tcW w:w="1135" w:type="dxa"/>
            <w:tcBorders>
              <w:top w:val="single" w:sz="4" w:space="0" w:color="auto"/>
              <w:left w:val="nil"/>
              <w:bottom w:val="single" w:sz="4" w:space="0" w:color="auto"/>
              <w:right w:val="single" w:sz="4" w:space="0" w:color="auto"/>
            </w:tcBorders>
            <w:noWrap/>
            <w:vAlign w:val="center"/>
            <w:hideMark/>
          </w:tcPr>
          <w:p w14:paraId="452DC547"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н/д</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07F5FE60"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1,3</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032C6A97"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н/д</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5A01E1CB"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1,7</w:t>
            </w:r>
          </w:p>
        </w:tc>
        <w:tc>
          <w:tcPr>
            <w:tcW w:w="1136" w:type="dxa"/>
            <w:tcBorders>
              <w:top w:val="single" w:sz="4" w:space="0" w:color="auto"/>
              <w:left w:val="single" w:sz="4" w:space="0" w:color="auto"/>
              <w:bottom w:val="single" w:sz="4" w:space="0" w:color="auto"/>
              <w:right w:val="single" w:sz="4" w:space="0" w:color="auto"/>
            </w:tcBorders>
            <w:noWrap/>
            <w:vAlign w:val="center"/>
            <w:hideMark/>
          </w:tcPr>
          <w:p w14:paraId="154018C5" w14:textId="77777777" w:rsidR="002D07BD" w:rsidRPr="009F3129" w:rsidRDefault="002D07BD" w:rsidP="00D611AC">
            <w:pPr>
              <w:spacing w:line="276" w:lineRule="auto"/>
              <w:ind w:firstLine="32"/>
              <w:jc w:val="center"/>
              <w:rPr>
                <w:rFonts w:ascii="Times New Roman" w:hAnsi="Times New Roman" w:cs="Times New Roman"/>
                <w:sz w:val="24"/>
                <w:szCs w:val="24"/>
              </w:rPr>
            </w:pPr>
            <w:r w:rsidRPr="009F3129">
              <w:rPr>
                <w:rFonts w:ascii="Times New Roman" w:hAnsi="Times New Roman" w:cs="Times New Roman"/>
                <w:sz w:val="24"/>
                <w:szCs w:val="24"/>
              </w:rPr>
              <w:t>н/д</w:t>
            </w:r>
          </w:p>
        </w:tc>
      </w:tr>
    </w:tbl>
    <w:p w14:paraId="27C63A95" w14:textId="77777777" w:rsidR="002D07BD" w:rsidRPr="009F3129" w:rsidRDefault="002D07BD" w:rsidP="00D611AC">
      <w:pPr>
        <w:widowControl w:val="0"/>
        <w:ind w:firstLine="0"/>
        <w:rPr>
          <w:rFonts w:ascii="Times New Roman" w:hAnsi="Times New Roman" w:cs="Times New Roman"/>
          <w:szCs w:val="28"/>
        </w:rPr>
      </w:pPr>
      <w:r w:rsidRPr="009F3129">
        <w:rPr>
          <w:sz w:val="20"/>
          <w:szCs w:val="20"/>
        </w:rPr>
        <w:t>Источник:</w:t>
      </w:r>
      <w:r w:rsidRPr="009F3129">
        <w:rPr>
          <w:rFonts w:ascii="Times New Roman" w:eastAsia="Times New Roman" w:hAnsi="Times New Roman" w:cs="Times New Roman"/>
          <w:sz w:val="20"/>
          <w:szCs w:val="20"/>
        </w:rPr>
        <w:t xml:space="preserve"> Отгружено товаров собственного производства, выполнено работ и услуг собственными силами (по хозяйственным видам деятельности) с 2017 г. / ЕМИСС. – URL: https://fedstat.ru/indicator/57711 (дата обращения:13.07.2023)</w:t>
      </w:r>
    </w:p>
    <w:p w14:paraId="7AC230FB" w14:textId="77777777" w:rsidR="002D07BD" w:rsidRPr="009F3129" w:rsidRDefault="002D07BD" w:rsidP="00D611AC"/>
    <w:p w14:paraId="06DDF8A2" w14:textId="77777777" w:rsidR="002D07BD" w:rsidRPr="009F3129" w:rsidRDefault="002D07BD" w:rsidP="00D611AC">
      <w:pPr>
        <w:rPr>
          <w:szCs w:val="28"/>
        </w:rPr>
      </w:pPr>
      <w:r w:rsidRPr="009F3129">
        <w:rPr>
          <w:szCs w:val="28"/>
        </w:rPr>
        <w:t>Объем инвестиций в отрасль (без субъектов МСП) за 2018-2022 годы достиг 100,1 млн руб. – это около 100,0% от вложений в обрабатывающую промышленность. При этом доля в общем объеме инвестиций в экономику региона незначительна – в среднем менее 0,1%.</w:t>
      </w:r>
    </w:p>
    <w:p w14:paraId="0C98249D" w14:textId="77777777" w:rsidR="002D07BD" w:rsidRPr="009F3129" w:rsidRDefault="002D07BD" w:rsidP="00D611AC">
      <w:pPr>
        <w:rPr>
          <w:szCs w:val="28"/>
        </w:rPr>
      </w:pPr>
      <w:r w:rsidRPr="009F3129">
        <w:rPr>
          <w:szCs w:val="28"/>
        </w:rPr>
        <w:t>Дальнейшее развитие отрасли связывается с реализацией инвестиционных проектов в сфере переработки рыбы и морепродуктов, мяса и морского зверобойного промысла, а также птицеводства. Перспективный объем капитальных вложений в АПК составляет около 3,6 млрд руб., из них около 0,7 млрд руб. – предприятия рыбо- и мясопереработки.</w:t>
      </w:r>
    </w:p>
    <w:p w14:paraId="43C152A2" w14:textId="58A8F71F" w:rsidR="002D07BD" w:rsidRPr="009F3129" w:rsidRDefault="002D07BD" w:rsidP="00D611AC">
      <w:pPr>
        <w:rPr>
          <w:szCs w:val="28"/>
        </w:rPr>
      </w:pPr>
      <w:r w:rsidRPr="009F3129">
        <w:rPr>
          <w:szCs w:val="28"/>
        </w:rPr>
        <w:t xml:space="preserve">Развитие производства пищевых продуктов в ЧАО ограничивается низкой </w:t>
      </w:r>
      <w:r w:rsidR="004C1094" w:rsidRPr="009F3129">
        <w:rPr>
          <w:szCs w:val="28"/>
        </w:rPr>
        <w:t>региональной</w:t>
      </w:r>
      <w:r w:rsidRPr="009F3129">
        <w:rPr>
          <w:szCs w:val="28"/>
        </w:rPr>
        <w:t xml:space="preserve"> сырьевой базой, высоким уровнем транспортных и энергетических издержек, невозможностью обеспечить непрерывность завоза сырья, а также малым потенциалом внутреннего рынка.</w:t>
      </w:r>
    </w:p>
    <w:p w14:paraId="6A8BE226" w14:textId="77777777" w:rsidR="002D07BD" w:rsidRPr="009F3129" w:rsidRDefault="002D07BD" w:rsidP="00D611AC">
      <w:pPr>
        <w:rPr>
          <w:szCs w:val="28"/>
        </w:rPr>
      </w:pPr>
      <w:r w:rsidRPr="009F3129">
        <w:rPr>
          <w:szCs w:val="28"/>
        </w:rPr>
        <w:t>Производственная деятельность местных отраслей пищевой промышленности нацелена исключительно на удовлетворение внутреннего спроса и характеризуется низкой экономической эффективности, что является обычным свойством для приполярных регионов с развитым горнодобывающим сектором и крайне неблагоприятными природно-климатическими условиями для ведения сельского хозяйства. Удовлетворительный уровень развития возможен для подотраслей рыбохозяйственного комплекса, зверобойного промысла, охоты и оленеводства. Перспективы пищевой промышленности состоят в необходимости обеспечения продовольственной безопасности региона для поддержания жизнедеятельности и занятости местного населения, а не достижения целей эффективности и конкурентоспособности.</w:t>
      </w:r>
    </w:p>
    <w:p w14:paraId="136FA8B8" w14:textId="77777777" w:rsidR="002D07BD" w:rsidRPr="009F3129" w:rsidRDefault="002D07BD" w:rsidP="00D611AC">
      <w:pPr>
        <w:rPr>
          <w:rFonts w:ascii="Times New Roman" w:eastAsia="Times New Roman" w:hAnsi="Times New Roman" w:cs="Times New Roman"/>
          <w:szCs w:val="28"/>
          <w:lang w:eastAsia="ru-RU"/>
        </w:rPr>
      </w:pPr>
    </w:p>
    <w:p w14:paraId="3DA85750" w14:textId="77777777" w:rsidR="002D07BD" w:rsidRPr="009F3129" w:rsidRDefault="002D07BD" w:rsidP="00D611AC">
      <w:pPr>
        <w:pStyle w:val="30"/>
        <w:numPr>
          <w:ilvl w:val="2"/>
          <w:numId w:val="63"/>
        </w:numPr>
        <w:ind w:left="0" w:firstLine="709"/>
      </w:pPr>
      <w:bookmarkStart w:id="211" w:name="_Toc154347757"/>
      <w:bookmarkStart w:id="212" w:name="_Toc158221580"/>
      <w:bookmarkStart w:id="213" w:name="_Toc161933971"/>
      <w:r w:rsidRPr="009F3129">
        <w:t>Туризм</w:t>
      </w:r>
      <w:bookmarkEnd w:id="211"/>
      <w:bookmarkEnd w:id="212"/>
      <w:bookmarkEnd w:id="213"/>
    </w:p>
    <w:p w14:paraId="7E2A61F0" w14:textId="77777777" w:rsidR="002D07BD" w:rsidRPr="009F3129" w:rsidRDefault="002D07BD" w:rsidP="00D611AC">
      <w:pPr>
        <w:rPr>
          <w:rFonts w:ascii="Times New Roman" w:eastAsia="Times New Roman" w:hAnsi="Times New Roman" w:cs="Times New Roman"/>
          <w:szCs w:val="28"/>
        </w:rPr>
      </w:pPr>
    </w:p>
    <w:p w14:paraId="3AFC3823" w14:textId="77777777" w:rsidR="002D07BD" w:rsidRPr="009F3129" w:rsidRDefault="002D07BD" w:rsidP="00D611AC">
      <w:pPr>
        <w:ind w:firstLine="567"/>
        <w:rPr>
          <w:rFonts w:ascii="Times New Roman" w:eastAsia="Times New Roman" w:hAnsi="Times New Roman" w:cs="Times New Roman"/>
          <w:szCs w:val="28"/>
        </w:rPr>
      </w:pPr>
      <w:r w:rsidRPr="009F3129">
        <w:rPr>
          <w:rFonts w:ascii="Times New Roman" w:eastAsia="Times New Roman" w:hAnsi="Times New Roman" w:cs="Times New Roman"/>
          <w:szCs w:val="28"/>
        </w:rPr>
        <w:t>В 2022 году турпоток ЧАО составил 30,1 тыс. чел. (последнее место в ДФО).</w:t>
      </w:r>
    </w:p>
    <w:p w14:paraId="79026B9B" w14:textId="77777777" w:rsidR="002D07BD" w:rsidRPr="009F3129" w:rsidRDefault="002D07BD" w:rsidP="00D611AC">
      <w:pPr>
        <w:ind w:firstLine="567"/>
        <w:rPr>
          <w:rFonts w:ascii="Times New Roman" w:eastAsia="Times New Roman" w:hAnsi="Times New Roman" w:cs="Times New Roman"/>
          <w:szCs w:val="28"/>
        </w:rPr>
      </w:pPr>
      <w:r w:rsidRPr="009F3129">
        <w:rPr>
          <w:rFonts w:ascii="Times New Roman" w:eastAsia="Times New Roman" w:hAnsi="Times New Roman" w:cs="Times New Roman"/>
          <w:szCs w:val="28"/>
        </w:rPr>
        <w:t xml:space="preserve">Туристские ресурсы региона позволяют проводить экспедиции, круизный, этнографический, экологический и экстремальный туризм. </w:t>
      </w:r>
    </w:p>
    <w:p w14:paraId="6CE711CA" w14:textId="77777777" w:rsidR="002D07BD" w:rsidRPr="009F3129" w:rsidRDefault="002D07BD" w:rsidP="00D611AC">
      <w:pPr>
        <w:ind w:firstLine="567"/>
        <w:rPr>
          <w:rFonts w:ascii="Times New Roman" w:eastAsia="Times New Roman" w:hAnsi="Times New Roman" w:cs="Times New Roman"/>
          <w:szCs w:val="28"/>
        </w:rPr>
      </w:pPr>
      <w:r w:rsidRPr="009F3129">
        <w:rPr>
          <w:rFonts w:ascii="Times New Roman" w:eastAsia="Times New Roman" w:hAnsi="Times New Roman" w:cs="Times New Roman"/>
          <w:szCs w:val="28"/>
        </w:rPr>
        <w:t>Основными объектами посещения являются территории Национального парка «Берингия», заповедника «Остров Врангеля», мыс Дежнева, Берингов пролив, 180-й меридиан, Анюйский вулкан, национальные поселения.</w:t>
      </w:r>
    </w:p>
    <w:p w14:paraId="77A27594" w14:textId="77777777" w:rsidR="002D07BD" w:rsidRPr="009F3129" w:rsidRDefault="002D07BD" w:rsidP="00D611AC">
      <w:pPr>
        <w:ind w:firstLine="567"/>
        <w:rPr>
          <w:rFonts w:ascii="Times New Roman" w:eastAsia="Times New Roman" w:hAnsi="Times New Roman" w:cs="Times New Roman"/>
          <w:szCs w:val="28"/>
        </w:rPr>
      </w:pPr>
      <w:r w:rsidRPr="009F3129">
        <w:rPr>
          <w:rFonts w:ascii="Times New Roman" w:eastAsia="Times New Roman" w:hAnsi="Times New Roman" w:cs="Times New Roman"/>
          <w:szCs w:val="28"/>
        </w:rPr>
        <w:t>Инфраструктура туризма развита слабо.</w:t>
      </w:r>
    </w:p>
    <w:p w14:paraId="2E85B111" w14:textId="77777777" w:rsidR="002D07BD" w:rsidRPr="009F3129" w:rsidRDefault="002D07BD" w:rsidP="00D611AC">
      <w:pPr>
        <w:ind w:firstLine="567"/>
        <w:rPr>
          <w:rFonts w:ascii="Times New Roman" w:eastAsia="Times New Roman" w:hAnsi="Times New Roman" w:cs="Times New Roman"/>
          <w:szCs w:val="28"/>
        </w:rPr>
      </w:pPr>
      <w:r w:rsidRPr="009F3129">
        <w:rPr>
          <w:rFonts w:ascii="Times New Roman" w:eastAsia="Times New Roman" w:hAnsi="Times New Roman" w:cs="Times New Roman"/>
          <w:szCs w:val="28"/>
        </w:rPr>
        <w:t>Округ занимает последнее место в ДФО по большинству показателей КСР. За 2018-2022 годы их число сократилось в 2,0 раза, а количество мест - на 4,0%. Отрицательная динамика характерна и для числа номеров.</w:t>
      </w:r>
    </w:p>
    <w:p w14:paraId="59E6AE38" w14:textId="77777777" w:rsidR="002D07BD" w:rsidRPr="009F3129" w:rsidRDefault="002D07BD" w:rsidP="00D611AC">
      <w:pPr>
        <w:rPr>
          <w:rFonts w:ascii="Times New Roman" w:eastAsia="Times New Roman" w:hAnsi="Times New Roman" w:cs="Times New Roman"/>
          <w:color w:val="000000"/>
          <w:szCs w:val="28"/>
        </w:rPr>
      </w:pPr>
      <w:r w:rsidRPr="009F3129">
        <w:rPr>
          <w:rFonts w:ascii="Times New Roman" w:eastAsia="Times New Roman" w:hAnsi="Times New Roman" w:cs="Times New Roman"/>
          <w:szCs w:val="28"/>
        </w:rPr>
        <w:t>В 2022 году в КСР проживало 58,4% от общего числа туристов, приехавших в Округ. Среди проживающих – 98,0% граждане РФ, иностранные – 2,0%. Коэффициент использования номерного фонда равен 25,0%, что соответствует среднему значению по ДФО.</w:t>
      </w:r>
    </w:p>
    <w:p w14:paraId="01B67A68" w14:textId="77777777" w:rsidR="002D07BD" w:rsidRPr="009F3129" w:rsidRDefault="002D07BD" w:rsidP="00D611AC">
      <w:pPr>
        <w:rPr>
          <w:rFonts w:ascii="Times New Roman" w:eastAsia="Times New Roman" w:hAnsi="Times New Roman" w:cs="Times New Roman"/>
          <w:szCs w:val="28"/>
        </w:rPr>
      </w:pPr>
      <w:r w:rsidRPr="009F3129">
        <w:rPr>
          <w:rFonts w:ascii="Times New Roman" w:eastAsia="Times New Roman" w:hAnsi="Times New Roman" w:cs="Times New Roman"/>
          <w:szCs w:val="28"/>
        </w:rPr>
        <w:t>Для рынка гостиничных услуг характерен дефицит современного номерного фонда туристского класса, неравномерное распределение гостиниц на территории региона и практическое отсутствие альтернативных вариантов размещения. Также высок моральный и физический износ существующей материальной базы КСР.</w:t>
      </w:r>
    </w:p>
    <w:p w14:paraId="50829603" w14:textId="77777777" w:rsidR="002D07BD" w:rsidRPr="009F3129" w:rsidRDefault="002D07BD" w:rsidP="00D611AC">
      <w:pPr>
        <w:rPr>
          <w:rFonts w:ascii="Times New Roman" w:eastAsia="Times New Roman" w:hAnsi="Times New Roman" w:cs="Times New Roman"/>
          <w:color w:val="000000"/>
          <w:szCs w:val="28"/>
        </w:rPr>
      </w:pPr>
      <w:r w:rsidRPr="009F3129">
        <w:rPr>
          <w:rFonts w:ascii="Times New Roman" w:eastAsia="Times New Roman" w:hAnsi="Times New Roman" w:cs="Times New Roman"/>
          <w:szCs w:val="28"/>
        </w:rPr>
        <w:t xml:space="preserve">В Округе </w:t>
      </w:r>
      <w:r w:rsidRPr="009F3129">
        <w:rPr>
          <w:rFonts w:ascii="Times New Roman" w:eastAsia="Times New Roman" w:hAnsi="Times New Roman" w:cs="Times New Roman"/>
          <w:color w:val="000000"/>
          <w:szCs w:val="28"/>
        </w:rPr>
        <w:t>расположена одна санаторно-курортная организация с 17 номерами. В среднем в год число размещенных лиц составляло 211-214 чел., с загрузкой 19,0%.</w:t>
      </w:r>
    </w:p>
    <w:p w14:paraId="3CC1CDB4" w14:textId="77777777" w:rsidR="002D07BD" w:rsidRPr="009F3129" w:rsidRDefault="002D07BD" w:rsidP="00D611AC">
      <w:pPr>
        <w:rPr>
          <w:rFonts w:ascii="Times New Roman" w:eastAsia="Times New Roman" w:hAnsi="Times New Roman" w:cs="Times New Roman"/>
          <w:szCs w:val="28"/>
        </w:rPr>
      </w:pPr>
      <w:r w:rsidRPr="009F3129">
        <w:rPr>
          <w:rFonts w:ascii="Times New Roman" w:eastAsia="Times New Roman" w:hAnsi="Times New Roman" w:cs="Times New Roman"/>
          <w:szCs w:val="28"/>
        </w:rPr>
        <w:t xml:space="preserve">Общественное питание и розничная торговля, как сопряженные с состоянием и развитием туризма сферы, представлены 107 и 421 организациями соответственно. Оба показателя в 2018-2022 годы имели положительную динамику: в первом случае рост составил 30,0%, во втором – 3,2%. При этом более 50,0% организаций общественного питания находятся на балансе учреждений социальной сферы и промышленных предприятий. </w:t>
      </w:r>
      <w:r w:rsidRPr="009F3129">
        <w:rPr>
          <w:rFonts w:ascii="Times New Roman" w:eastAsia="Times New Roman" w:hAnsi="Times New Roman" w:cs="Times New Roman"/>
          <w:color w:val="000000"/>
          <w:szCs w:val="28"/>
        </w:rPr>
        <w:t>Среди объектов розничной торговли 70,8% составляют минимаркеты.</w:t>
      </w:r>
    </w:p>
    <w:p w14:paraId="71FD5059" w14:textId="77777777" w:rsidR="002D07BD" w:rsidRPr="009F3129" w:rsidRDefault="002D07BD" w:rsidP="00D611AC">
      <w:pPr>
        <w:rPr>
          <w:rFonts w:ascii="Times New Roman" w:eastAsia="Times New Roman" w:hAnsi="Times New Roman" w:cs="Times New Roman"/>
          <w:szCs w:val="28"/>
        </w:rPr>
      </w:pPr>
      <w:r w:rsidRPr="009F3129">
        <w:rPr>
          <w:rFonts w:ascii="Times New Roman" w:eastAsia="Times New Roman" w:hAnsi="Times New Roman" w:cs="Times New Roman"/>
          <w:szCs w:val="28"/>
        </w:rPr>
        <w:t>В последние 5 лет число турфирм ЧАО находилось на уровне 2 – 3 ед., число проданных турпакетов – 5-10 ед.</w:t>
      </w:r>
    </w:p>
    <w:p w14:paraId="1E005DFF" w14:textId="77777777" w:rsidR="002D07BD" w:rsidRPr="009F3129" w:rsidRDefault="002D07BD" w:rsidP="00D611AC">
      <w:pPr>
        <w:rPr>
          <w:rFonts w:ascii="Times New Roman" w:eastAsia="Times New Roman" w:hAnsi="Times New Roman" w:cs="Times New Roman"/>
          <w:szCs w:val="28"/>
        </w:rPr>
      </w:pPr>
      <w:r w:rsidRPr="009F3129">
        <w:rPr>
          <w:rFonts w:ascii="Times New Roman" w:eastAsia="Times New Roman" w:hAnsi="Times New Roman" w:cs="Times New Roman"/>
          <w:szCs w:val="28"/>
        </w:rPr>
        <w:t>В 2022 году в ЧАО имелся один Туристско-информационный центр в составе Музейного центра «Наследие Чукотки» в г. Анадыре.</w:t>
      </w:r>
    </w:p>
    <w:p w14:paraId="0F22B643" w14:textId="77777777" w:rsidR="002D07BD" w:rsidRPr="009F3129" w:rsidRDefault="002D07BD" w:rsidP="00D611AC">
      <w:pPr>
        <w:rPr>
          <w:rFonts w:ascii="Times New Roman" w:eastAsia="Times New Roman" w:hAnsi="Times New Roman" w:cs="Times New Roman"/>
          <w:color w:val="000000"/>
          <w:szCs w:val="28"/>
        </w:rPr>
      </w:pPr>
      <w:r w:rsidRPr="009F3129">
        <w:rPr>
          <w:rFonts w:ascii="Times New Roman" w:eastAsia="Times New Roman" w:hAnsi="Times New Roman" w:cs="Times New Roman"/>
          <w:szCs w:val="28"/>
        </w:rPr>
        <w:t xml:space="preserve">Численность занятых в гостиничном бизнесе, на предприятиях общественного питания, в области культуры, спорта, организации досуга и развлечений составляет 3,0% (около 1 200 чел.) от общего показателя по Округу. </w:t>
      </w:r>
      <w:r w:rsidRPr="009F3129">
        <w:rPr>
          <w:rFonts w:ascii="Times New Roman" w:eastAsia="Times New Roman" w:hAnsi="Times New Roman" w:cs="Times New Roman"/>
          <w:color w:val="000000"/>
          <w:szCs w:val="28"/>
        </w:rPr>
        <w:t>Среднемесячная номинальная начисленная заработная плата в гостиничном бизнесе и в общественном питании на 49,0% ниже среднего уровня по экономике; в области культуры, спорта, организации досуга и развлечений - на 9,0%.</w:t>
      </w:r>
    </w:p>
    <w:p w14:paraId="41B6EBC7" w14:textId="77777777" w:rsidR="002D07BD" w:rsidRPr="009F3129" w:rsidRDefault="002D07BD" w:rsidP="00D611AC">
      <w:pPr>
        <w:rPr>
          <w:rFonts w:ascii="Times New Roman" w:eastAsia="Times New Roman" w:hAnsi="Times New Roman" w:cs="Times New Roman"/>
          <w:szCs w:val="28"/>
        </w:rPr>
      </w:pPr>
      <w:r w:rsidRPr="009F3129">
        <w:rPr>
          <w:rFonts w:ascii="Times New Roman" w:eastAsia="Times New Roman" w:hAnsi="Times New Roman" w:cs="Times New Roman"/>
          <w:szCs w:val="28"/>
        </w:rPr>
        <w:t xml:space="preserve">В регионе реализуются или готовятся к реализации 7 инвестиционных проектов в сфере туризма или смежных областях (3 – в стадии реализации), в том числе 4 направлены на строительство объектов размещения. Остальные на формирование транспортно-логистической инфраструктуры. Общий объем инвестиций оценивается в 7,4 млрд руб. </w:t>
      </w:r>
    </w:p>
    <w:p w14:paraId="217FF70E" w14:textId="77777777" w:rsidR="002D07BD" w:rsidRPr="009F3129" w:rsidRDefault="002D07BD" w:rsidP="00D611AC">
      <w:pPr>
        <w:rPr>
          <w:rFonts w:ascii="Times New Roman" w:eastAsia="Times New Roman" w:hAnsi="Times New Roman" w:cs="Times New Roman"/>
          <w:szCs w:val="28"/>
        </w:rPr>
      </w:pPr>
      <w:r w:rsidRPr="009F3129">
        <w:rPr>
          <w:rFonts w:ascii="Times New Roman" w:eastAsia="Times New Roman" w:hAnsi="Times New Roman" w:cs="Times New Roman"/>
          <w:szCs w:val="28"/>
        </w:rPr>
        <w:t>Факторы, сдерживающие развитие туризма в регионе объективны и весьма значительны:</w:t>
      </w:r>
    </w:p>
    <w:p w14:paraId="45358BAF" w14:textId="77777777" w:rsidR="002D07BD" w:rsidRPr="009F3129" w:rsidRDefault="002D07BD" w:rsidP="00D611AC">
      <w:pPr>
        <w:pStyle w:val="a3"/>
        <w:numPr>
          <w:ilvl w:val="0"/>
          <w:numId w:val="68"/>
        </w:numPr>
        <w:ind w:left="1134" w:hanging="425"/>
        <w:rPr>
          <w:rFonts w:ascii="Times New Roman" w:hAnsi="Times New Roman"/>
          <w:szCs w:val="28"/>
        </w:rPr>
      </w:pPr>
      <w:r w:rsidRPr="009F3129">
        <w:rPr>
          <w:rFonts w:ascii="Times New Roman" w:hAnsi="Times New Roman"/>
          <w:szCs w:val="28"/>
        </w:rPr>
        <w:t>короткий сезон для путешествия и специфика местного климата;</w:t>
      </w:r>
    </w:p>
    <w:p w14:paraId="323C89DF" w14:textId="77777777" w:rsidR="002D07BD" w:rsidRPr="009F3129" w:rsidRDefault="002D07BD" w:rsidP="00D611AC">
      <w:pPr>
        <w:pStyle w:val="a3"/>
        <w:numPr>
          <w:ilvl w:val="0"/>
          <w:numId w:val="68"/>
        </w:numPr>
        <w:ind w:left="1134" w:hanging="425"/>
        <w:rPr>
          <w:rFonts w:ascii="Times New Roman" w:hAnsi="Times New Roman"/>
          <w:szCs w:val="28"/>
        </w:rPr>
      </w:pPr>
      <w:r w:rsidRPr="009F3129">
        <w:rPr>
          <w:rFonts w:ascii="Times New Roman" w:hAnsi="Times New Roman"/>
          <w:szCs w:val="28"/>
        </w:rPr>
        <w:t>территориальная удаленность, определяющая высокую стоимость транспортных затрат на путешествие;</w:t>
      </w:r>
    </w:p>
    <w:p w14:paraId="57820CEC" w14:textId="77777777" w:rsidR="002D07BD" w:rsidRPr="009F3129" w:rsidRDefault="002D07BD" w:rsidP="00D611AC">
      <w:pPr>
        <w:pStyle w:val="a3"/>
        <w:numPr>
          <w:ilvl w:val="0"/>
          <w:numId w:val="68"/>
        </w:numPr>
        <w:ind w:left="1134" w:hanging="425"/>
        <w:rPr>
          <w:rFonts w:ascii="Times New Roman" w:hAnsi="Times New Roman"/>
          <w:szCs w:val="28"/>
        </w:rPr>
      </w:pPr>
      <w:r w:rsidRPr="009F3129">
        <w:rPr>
          <w:rFonts w:ascii="Times New Roman" w:hAnsi="Times New Roman"/>
          <w:szCs w:val="28"/>
        </w:rPr>
        <w:t>невысокое качество и недостаточное количество объектов туристской инфраструктуры;</w:t>
      </w:r>
    </w:p>
    <w:p w14:paraId="33369C91" w14:textId="77777777" w:rsidR="002D07BD" w:rsidRPr="009F3129" w:rsidRDefault="002D07BD" w:rsidP="00D611AC">
      <w:pPr>
        <w:pStyle w:val="a3"/>
        <w:numPr>
          <w:ilvl w:val="0"/>
          <w:numId w:val="68"/>
        </w:numPr>
        <w:ind w:left="1134" w:hanging="425"/>
        <w:rPr>
          <w:rFonts w:ascii="Times New Roman" w:hAnsi="Times New Roman"/>
          <w:szCs w:val="28"/>
        </w:rPr>
      </w:pPr>
      <w:r w:rsidRPr="009F3129">
        <w:rPr>
          <w:rFonts w:ascii="Times New Roman" w:hAnsi="Times New Roman"/>
          <w:szCs w:val="28"/>
        </w:rPr>
        <w:t>слабая подготовка кадров;</w:t>
      </w:r>
    </w:p>
    <w:p w14:paraId="5121308E" w14:textId="77777777" w:rsidR="002D07BD" w:rsidRPr="009F3129" w:rsidRDefault="002D07BD" w:rsidP="00D611AC">
      <w:pPr>
        <w:pStyle w:val="a3"/>
        <w:numPr>
          <w:ilvl w:val="0"/>
          <w:numId w:val="68"/>
        </w:numPr>
        <w:ind w:left="1134" w:hanging="425"/>
        <w:rPr>
          <w:rFonts w:ascii="Times New Roman" w:hAnsi="Times New Roman"/>
          <w:szCs w:val="28"/>
        </w:rPr>
      </w:pPr>
      <w:r w:rsidRPr="009F3129">
        <w:rPr>
          <w:rFonts w:ascii="Times New Roman" w:hAnsi="Times New Roman"/>
          <w:szCs w:val="28"/>
        </w:rPr>
        <w:t xml:space="preserve">дефицит рекламно-информационных материалов и информации в СМИ о туристском потенциале. </w:t>
      </w:r>
    </w:p>
    <w:p w14:paraId="0150952D" w14:textId="77777777" w:rsidR="002D07BD" w:rsidRPr="009F3129" w:rsidRDefault="002D07BD" w:rsidP="00D611AC">
      <w:pPr>
        <w:rPr>
          <w:rFonts w:ascii="Times New Roman" w:eastAsia="Times New Roman" w:hAnsi="Times New Roman" w:cs="Times New Roman"/>
          <w:szCs w:val="28"/>
        </w:rPr>
      </w:pPr>
      <w:r w:rsidRPr="009F3129">
        <w:rPr>
          <w:rFonts w:ascii="Times New Roman" w:hAnsi="Times New Roman" w:cs="Times New Roman"/>
          <w:color w:val="000000"/>
          <w:szCs w:val="28"/>
        </w:rPr>
        <w:t xml:space="preserve">Текущее состояние отрасли в регионе не позволяет прогнозировать существенного прорыва в ее развитии. Ряд препятствий находятся вне плоскости регионально влияния, а часть требует колоссальных затрат ресурсов для их устранения. Значительного роста числа туристов не ожидается. </w:t>
      </w:r>
      <w:r w:rsidRPr="009F3129">
        <w:rPr>
          <w:rFonts w:ascii="Times New Roman" w:eastAsia="Times New Roman" w:hAnsi="Times New Roman" w:cs="Times New Roman"/>
          <w:szCs w:val="28"/>
        </w:rPr>
        <w:t>В ближайшей перспективе развитие туризма необходимо рассматривать как формирование «нишевого» продукта для состоятельных путешественников, а также последовательную реализацию мероприятий по улучшение сервиса, материально-технического и транспортно-логического обслуживания индустрии. Массовое увеличение туристического потока невозможно без государственной поддержки развития авиации и создания компенсационных механизмов снижения затрат потребителей туристических продуктов.</w:t>
      </w:r>
    </w:p>
    <w:p w14:paraId="0B778DCF" w14:textId="77777777" w:rsidR="002D07BD" w:rsidRPr="009F3129" w:rsidRDefault="002D07BD" w:rsidP="00D611AC"/>
    <w:p w14:paraId="0487E2FF" w14:textId="77777777" w:rsidR="002D07BD" w:rsidRPr="009F3129" w:rsidRDefault="002D07BD" w:rsidP="00D611AC">
      <w:pPr>
        <w:pStyle w:val="20"/>
        <w:numPr>
          <w:ilvl w:val="1"/>
          <w:numId w:val="63"/>
        </w:numPr>
        <w:ind w:left="0" w:firstLine="709"/>
      </w:pPr>
      <w:bookmarkStart w:id="214" w:name="_Toc142313776"/>
      <w:bookmarkStart w:id="215" w:name="_Toc142315491"/>
      <w:bookmarkStart w:id="216" w:name="_Toc142316521"/>
      <w:bookmarkStart w:id="217" w:name="_Toc147166955"/>
      <w:bookmarkStart w:id="218" w:name="_Toc154347758"/>
      <w:bookmarkStart w:id="219" w:name="_Toc158221581"/>
      <w:bookmarkStart w:id="220" w:name="_Toc161933972"/>
      <w:r w:rsidRPr="009F3129">
        <w:t>Пространственное развитие</w:t>
      </w:r>
      <w:bookmarkEnd w:id="214"/>
      <w:bookmarkEnd w:id="215"/>
      <w:bookmarkEnd w:id="216"/>
      <w:bookmarkEnd w:id="217"/>
      <w:bookmarkEnd w:id="218"/>
      <w:bookmarkEnd w:id="219"/>
      <w:bookmarkEnd w:id="220"/>
    </w:p>
    <w:p w14:paraId="6C1BF05E" w14:textId="77777777" w:rsidR="002D07BD" w:rsidRPr="009F3129" w:rsidRDefault="002D07BD" w:rsidP="00D611AC">
      <w:bookmarkStart w:id="221" w:name="_Toc147166956"/>
    </w:p>
    <w:p w14:paraId="06E1304A" w14:textId="77777777" w:rsidR="002D07BD" w:rsidRPr="009F3129" w:rsidRDefault="002D07BD" w:rsidP="00D611AC">
      <w:pPr>
        <w:pStyle w:val="30"/>
        <w:numPr>
          <w:ilvl w:val="2"/>
          <w:numId w:val="63"/>
        </w:numPr>
        <w:ind w:left="0" w:firstLine="709"/>
      </w:pPr>
      <w:bookmarkStart w:id="222" w:name="_Toc154347759"/>
      <w:bookmarkStart w:id="223" w:name="_Toc158221582"/>
      <w:bookmarkStart w:id="224" w:name="_Toc161933973"/>
      <w:r w:rsidRPr="009F3129">
        <w:t>Административное устройство и система расселения</w:t>
      </w:r>
      <w:bookmarkEnd w:id="221"/>
      <w:bookmarkEnd w:id="222"/>
      <w:bookmarkEnd w:id="223"/>
      <w:bookmarkEnd w:id="224"/>
    </w:p>
    <w:p w14:paraId="08063292" w14:textId="77777777" w:rsidR="002D07BD" w:rsidRPr="009F3129" w:rsidRDefault="002D07BD" w:rsidP="00D611AC">
      <w:pPr>
        <w:pStyle w:val="a3"/>
        <w:ind w:left="0"/>
        <w:rPr>
          <w:rFonts w:ascii="Times New Roman" w:hAnsi="Times New Roman"/>
          <w:szCs w:val="28"/>
        </w:rPr>
      </w:pPr>
    </w:p>
    <w:p w14:paraId="70CEBA8A" w14:textId="77777777" w:rsidR="002D07BD" w:rsidRPr="009F3129" w:rsidRDefault="002D07BD" w:rsidP="00D611AC">
      <w:pPr>
        <w:pStyle w:val="a3"/>
        <w:ind w:left="0"/>
        <w:rPr>
          <w:rFonts w:ascii="Times New Roman" w:hAnsi="Times New Roman"/>
          <w:szCs w:val="28"/>
        </w:rPr>
      </w:pPr>
      <w:r w:rsidRPr="009F3129">
        <w:rPr>
          <w:rFonts w:ascii="Times New Roman" w:hAnsi="Times New Roman"/>
          <w:szCs w:val="28"/>
        </w:rPr>
        <w:t xml:space="preserve">В границах ЧАО находятся 30 муниципальных образований, из них 4 со статусом «городской округ»: Анадырь, Певек, Провиденский, Эгвекинот, 3 – «муниципальный район»: Анадырский, Билибинский, Чукотский. В состав муниципальных районов входят 3 городских и 20 сельских поселений. </w:t>
      </w:r>
    </w:p>
    <w:p w14:paraId="45D7467B" w14:textId="77777777" w:rsidR="002D07BD" w:rsidRPr="009F3129" w:rsidRDefault="002D07BD" w:rsidP="00D611AC">
      <w:pPr>
        <w:pStyle w:val="a3"/>
        <w:ind w:left="0"/>
        <w:rPr>
          <w:rFonts w:ascii="Times New Roman" w:hAnsi="Times New Roman"/>
          <w:szCs w:val="28"/>
        </w:rPr>
      </w:pPr>
      <w:r w:rsidRPr="009F3129">
        <w:rPr>
          <w:rFonts w:ascii="Times New Roman" w:hAnsi="Times New Roman"/>
          <w:szCs w:val="28"/>
        </w:rPr>
        <w:t xml:space="preserve">На 01.01.2023 в Округе зафиксирована самая низкая в стране плотность населения (0,07 чел. на кв. км). Доля городских жителей в регионе составляет 69,1%. </w:t>
      </w:r>
    </w:p>
    <w:p w14:paraId="6EB7AA62" w14:textId="77777777" w:rsidR="002D07BD" w:rsidRPr="009F3129" w:rsidRDefault="002D07BD" w:rsidP="00D611AC">
      <w:pPr>
        <w:pStyle w:val="a3"/>
        <w:ind w:left="0"/>
        <w:rPr>
          <w:rFonts w:ascii="Times New Roman" w:hAnsi="Times New Roman"/>
          <w:szCs w:val="28"/>
        </w:rPr>
      </w:pPr>
      <w:r w:rsidRPr="009F3129">
        <w:rPr>
          <w:rFonts w:ascii="Times New Roman" w:hAnsi="Times New Roman"/>
          <w:szCs w:val="28"/>
        </w:rPr>
        <w:t>Основным центром концентрации населения является административный центр Округа – г. Анадырь, в котором проживает 12,9 тыс. чел.</w:t>
      </w:r>
      <w:r w:rsidRPr="009F3129">
        <w:rPr>
          <w:rStyle w:val="aa"/>
        </w:rPr>
        <w:footnoteReference w:id="39"/>
      </w:r>
      <w:r w:rsidRPr="009F3129">
        <w:rPr>
          <w:rFonts w:ascii="Times New Roman" w:hAnsi="Times New Roman"/>
          <w:szCs w:val="28"/>
        </w:rPr>
        <w:t>. По сравнению с 2018 годом численность населения Анадыря сократилась на 16,7%. В городе сосредоточены объекты государственного управления, социального обслуживания, торговли и сферы услуг. Анадырь – морской порт, имеющий сообщение с Петропавловском-Камчатским, Владивостоком, Магаданом. В непосредственной близости расположен международный аэропорт. Основные виды хозяйственной деятельности: сфера услуг, торговля, транспорт, рыбопереработка, энергетика. На прилегающей территории ведется добыча бурого угля и золота.</w:t>
      </w:r>
    </w:p>
    <w:p w14:paraId="1710594E" w14:textId="77777777" w:rsidR="002D07BD" w:rsidRPr="009F3129" w:rsidRDefault="002D07BD" w:rsidP="00D611AC">
      <w:pPr>
        <w:pStyle w:val="a3"/>
        <w:ind w:left="0"/>
        <w:rPr>
          <w:rFonts w:ascii="Times New Roman" w:hAnsi="Times New Roman"/>
          <w:szCs w:val="28"/>
        </w:rPr>
      </w:pPr>
      <w:r w:rsidRPr="009F3129">
        <w:rPr>
          <w:rFonts w:ascii="Times New Roman" w:hAnsi="Times New Roman"/>
          <w:szCs w:val="28"/>
        </w:rPr>
        <w:t>Помимо Анадыря на территории региона расположены города Билибино (5,4 тыс. чел.), Певек (4,2 тыс. чел.), поселки Угольные Копи (3,7 тыс. чел.) и Эгвекинот (3,3 тыс. чел.).</w:t>
      </w:r>
    </w:p>
    <w:p w14:paraId="693EC7CC" w14:textId="77777777" w:rsidR="002D07BD" w:rsidRPr="009F3129" w:rsidRDefault="002D07BD" w:rsidP="00D611AC">
      <w:pPr>
        <w:pStyle w:val="a3"/>
        <w:ind w:left="0"/>
        <w:rPr>
          <w:rFonts w:ascii="Times New Roman" w:hAnsi="Times New Roman"/>
          <w:szCs w:val="28"/>
        </w:rPr>
      </w:pPr>
      <w:r w:rsidRPr="009F3129">
        <w:rPr>
          <w:rFonts w:ascii="Times New Roman" w:hAnsi="Times New Roman"/>
          <w:szCs w:val="28"/>
        </w:rPr>
        <w:t>Всего в перечисленных населенных пунктах центрах концентрации проживает 62,0% жителей региона. Остальное население (38,0%) рассредоточено по малочисленным территориальным образованиям, расположенным вдоль региональных дорог и морского побережья и в местах разработки месторождений минерального сырья. Часть жителей ведет кочевой образ жизни. Вся территория региона отнесена к местам традиционного проживания и хозяйственной деятельности коренных малочисленных народов Севера: чукчи, эскимосы, эвены, чуванцы, коряки, кереки, юкагиры. Всего в Округе проживают представители 87 народов. Национальный состав: русские – 49,6%, чукчи – 25,2%, украинцы – 5,7%, эскимосы – 3%, эвены – 2,7%, чуванцы – 1,8%, татары – 0,9%, белорусы – 0,8%.</w:t>
      </w:r>
    </w:p>
    <w:p w14:paraId="2883BB5F" w14:textId="77777777" w:rsidR="002D07BD" w:rsidRPr="009F3129" w:rsidRDefault="002D07BD" w:rsidP="00D611AC">
      <w:pPr>
        <w:pStyle w:val="a3"/>
        <w:ind w:left="0"/>
        <w:rPr>
          <w:rFonts w:ascii="Times New Roman" w:eastAsia="Times New Roman" w:hAnsi="Times New Roman"/>
          <w:spacing w:val="3"/>
          <w:szCs w:val="28"/>
          <w:lang w:eastAsia="ru-RU"/>
        </w:rPr>
      </w:pPr>
      <w:r w:rsidRPr="009F3129">
        <w:rPr>
          <w:rFonts w:ascii="Times New Roman" w:hAnsi="Times New Roman"/>
          <w:szCs w:val="28"/>
        </w:rPr>
        <w:t>Очаговый характер расселения (небольшие населенные пункты, находящиеся на большой удаленности друг от друга) снижает доступность базовых услуг (медицина, образование, социальная защита, связь) и является сдерживающим фактором развития региона.</w:t>
      </w:r>
    </w:p>
    <w:p w14:paraId="60B7F251" w14:textId="77777777" w:rsidR="002D07BD" w:rsidRPr="009F3129" w:rsidRDefault="002D07BD" w:rsidP="00D611AC">
      <w:pPr>
        <w:pStyle w:val="a3"/>
        <w:ind w:left="0"/>
        <w:rPr>
          <w:rFonts w:ascii="Times New Roman" w:eastAsia="Times New Roman" w:hAnsi="Times New Roman"/>
          <w:spacing w:val="3"/>
          <w:szCs w:val="28"/>
          <w:lang w:eastAsia="ru-RU"/>
        </w:rPr>
      </w:pPr>
      <w:r w:rsidRPr="009F3129">
        <w:rPr>
          <w:rFonts w:ascii="Times New Roman" w:eastAsia="Times New Roman" w:hAnsi="Times New Roman"/>
          <w:spacing w:val="3"/>
          <w:szCs w:val="28"/>
          <w:lang w:eastAsia="ru-RU"/>
        </w:rPr>
        <w:t>Низкая численность населения на фоне оттока жителей, который лишь незначительно компенсируется привлечением трудовых ресурсов вахтовым методом, обуславливает низкий потенциал внутреннего спроса, а также ограниченную емкость локальных рынков, сдерживая развитие потребительских отраслей.</w:t>
      </w:r>
    </w:p>
    <w:p w14:paraId="0BD80038" w14:textId="77777777" w:rsidR="002D07BD" w:rsidRPr="009F3129" w:rsidRDefault="002D07BD" w:rsidP="00D611AC">
      <w:pPr>
        <w:pStyle w:val="ac"/>
        <w:rPr>
          <w:rFonts w:ascii="Times New Roman" w:hAnsi="Times New Roman"/>
          <w:sz w:val="28"/>
          <w:szCs w:val="28"/>
        </w:rPr>
      </w:pPr>
      <w:r w:rsidRPr="009F3129">
        <w:rPr>
          <w:rFonts w:ascii="Times New Roman" w:eastAsia="Times New Roman" w:hAnsi="Times New Roman"/>
          <w:spacing w:val="3"/>
          <w:sz w:val="28"/>
          <w:szCs w:val="28"/>
          <w:lang w:eastAsia="ru-RU"/>
        </w:rPr>
        <w:t>Основной точкой роста Округа остается г. Анадырь как административный и сервисный центр, крупнейший транспортный узел региона</w:t>
      </w:r>
      <w:r w:rsidRPr="009F3129">
        <w:rPr>
          <w:rStyle w:val="ab"/>
          <w:rFonts w:ascii="Times New Roman" w:hAnsi="Times New Roman"/>
          <w:sz w:val="28"/>
          <w:szCs w:val="28"/>
        </w:rPr>
        <w:t xml:space="preserve">. Развитие Северного морского пути формирует потенциал роста г. Певек. </w:t>
      </w:r>
      <w:r w:rsidRPr="009F3129">
        <w:rPr>
          <w:rFonts w:ascii="Times New Roman" w:hAnsi="Times New Roman"/>
          <w:spacing w:val="3"/>
          <w:sz w:val="28"/>
          <w:szCs w:val="28"/>
          <w:lang w:eastAsia="ru-RU"/>
        </w:rPr>
        <w:t xml:space="preserve">Хозяйственное освоение остальной территории возможно за счет развития добывающего сектора (преимущественно вахтовым методом) и сопутствующего строительства </w:t>
      </w:r>
      <w:r w:rsidRPr="009F3129">
        <w:rPr>
          <w:rFonts w:ascii="Times New Roman" w:hAnsi="Times New Roman"/>
          <w:sz w:val="28"/>
          <w:szCs w:val="28"/>
        </w:rPr>
        <w:t xml:space="preserve">транспортной и энергетической инфраструктуры, а также сохранения традиционных отраслей хозяйствования коренных малочисленных народов (оленеводство, морской зверобойный промысел), рыболовства. </w:t>
      </w:r>
    </w:p>
    <w:p w14:paraId="788D224E" w14:textId="77777777" w:rsidR="002D07BD" w:rsidRPr="009F3129" w:rsidRDefault="002D07BD" w:rsidP="00D611AC">
      <w:pPr>
        <w:rPr>
          <w:rFonts w:ascii="Times New Roman" w:hAnsi="Times New Roman" w:cs="Times New Roman"/>
          <w:szCs w:val="28"/>
          <w:lang w:val="x-none"/>
        </w:rPr>
      </w:pPr>
    </w:p>
    <w:p w14:paraId="596A12DB" w14:textId="77777777" w:rsidR="002D07BD" w:rsidRPr="009F3129" w:rsidRDefault="002D07BD" w:rsidP="00D611AC">
      <w:pPr>
        <w:pStyle w:val="30"/>
        <w:numPr>
          <w:ilvl w:val="2"/>
          <w:numId w:val="63"/>
        </w:numPr>
        <w:ind w:left="0" w:firstLine="709"/>
      </w:pPr>
      <w:bookmarkStart w:id="225" w:name="_Toc55309785"/>
      <w:bookmarkStart w:id="226" w:name="_Toc57230559"/>
      <w:bookmarkStart w:id="227" w:name="_Toc147166957"/>
      <w:bookmarkStart w:id="228" w:name="_Toc154347760"/>
      <w:bookmarkStart w:id="229" w:name="_Toc158221583"/>
      <w:bookmarkStart w:id="230" w:name="_Toc161933974"/>
      <w:r w:rsidRPr="009F3129">
        <w:t>Транспортная инфраструктура</w:t>
      </w:r>
      <w:bookmarkEnd w:id="225"/>
      <w:bookmarkEnd w:id="226"/>
      <w:bookmarkEnd w:id="227"/>
      <w:bookmarkEnd w:id="228"/>
      <w:bookmarkEnd w:id="229"/>
      <w:bookmarkEnd w:id="230"/>
    </w:p>
    <w:p w14:paraId="55623399" w14:textId="77777777" w:rsidR="002D07BD" w:rsidRPr="009F3129" w:rsidRDefault="002D07BD" w:rsidP="00D611AC">
      <w:pPr>
        <w:rPr>
          <w:rFonts w:ascii="Times New Roman" w:hAnsi="Times New Roman" w:cs="Times New Roman"/>
          <w:szCs w:val="28"/>
          <w:shd w:val="clear" w:color="auto" w:fill="FFFFFF"/>
        </w:rPr>
      </w:pPr>
    </w:p>
    <w:p w14:paraId="33625ED5" w14:textId="77777777" w:rsidR="002D07BD" w:rsidRPr="009F3129" w:rsidRDefault="002D07BD" w:rsidP="00D611AC">
      <w:pPr>
        <w:rPr>
          <w:rFonts w:ascii="Times New Roman" w:eastAsia="Times New Roman" w:hAnsi="Times New Roman" w:cs="Times New Roman"/>
          <w:szCs w:val="28"/>
        </w:rPr>
      </w:pPr>
      <w:r w:rsidRPr="009F3129">
        <w:rPr>
          <w:rFonts w:ascii="Times New Roman" w:hAnsi="Times New Roman" w:cs="Times New Roman"/>
          <w:szCs w:val="28"/>
          <w:shd w:val="clear" w:color="auto" w:fill="FFFFFF"/>
        </w:rPr>
        <w:t xml:space="preserve">ЧАО – транспортно-изолированный субъект РФ, имеющий слабые сухопутные связи с соседними регионами. В Округе функционируют морской, речной, автомобильный и воздушный виды транспорта. </w:t>
      </w:r>
    </w:p>
    <w:p w14:paraId="5FDCDA95" w14:textId="77777777" w:rsidR="002D07BD" w:rsidRPr="009F3129" w:rsidRDefault="002D07BD" w:rsidP="00D611AC">
      <w:pPr>
        <w:widowControl w:val="0"/>
        <w:tabs>
          <w:tab w:val="left" w:pos="9072"/>
        </w:tabs>
        <w:autoSpaceDE w:val="0"/>
        <w:autoSpaceDN w:val="0"/>
        <w:rPr>
          <w:rFonts w:ascii="Times New Roman" w:hAnsi="Times New Roman" w:cs="Times New Roman"/>
          <w:szCs w:val="28"/>
        </w:rPr>
      </w:pPr>
      <w:r w:rsidRPr="009F3129">
        <w:rPr>
          <w:rFonts w:ascii="Times New Roman" w:hAnsi="Times New Roman" w:cs="Times New Roman"/>
          <w:b/>
          <w:bCs/>
          <w:i/>
          <w:szCs w:val="28"/>
        </w:rPr>
        <w:t>Автомобильный транспорт.</w:t>
      </w:r>
      <w:r w:rsidRPr="009F3129">
        <w:rPr>
          <w:rFonts w:ascii="Times New Roman" w:hAnsi="Times New Roman" w:cs="Times New Roman"/>
          <w:b/>
          <w:bCs/>
          <w:iCs/>
          <w:szCs w:val="28"/>
        </w:rPr>
        <w:t xml:space="preserve"> </w:t>
      </w:r>
      <w:r w:rsidRPr="009F3129">
        <w:rPr>
          <w:rFonts w:ascii="Times New Roman" w:hAnsi="Times New Roman" w:cs="Times New Roman"/>
          <w:szCs w:val="28"/>
        </w:rPr>
        <w:t xml:space="preserve">По данным за 2022 год общая протяженность автомобильных дорог в Округе составляла 2 251,6 </w:t>
      </w:r>
      <w:r w:rsidRPr="009F3129">
        <w:rPr>
          <w:rFonts w:ascii="Times New Roman" w:eastAsia="Times New Roman" w:hAnsi="Times New Roman" w:cs="Times New Roman"/>
          <w:szCs w:val="28"/>
        </w:rPr>
        <w:t>км</w:t>
      </w:r>
      <w:r w:rsidRPr="009F3129">
        <w:rPr>
          <w:rFonts w:ascii="Times New Roman" w:hAnsi="Times New Roman" w:cs="Times New Roman"/>
          <w:szCs w:val="28"/>
        </w:rPr>
        <w:t xml:space="preserve">, из которых 41,2% имеют твердое покрытие, </w:t>
      </w:r>
      <w:r w:rsidRPr="009F3129">
        <w:rPr>
          <w:rFonts w:ascii="Times New Roman" w:eastAsia="Times New Roman" w:hAnsi="Times New Roman" w:cs="Times New Roman"/>
          <w:szCs w:val="28"/>
        </w:rPr>
        <w:t>что ниже, чем в ДФО (67,0%) и по стране (70,8%)</w:t>
      </w:r>
      <w:r w:rsidRPr="009F3129">
        <w:rPr>
          <w:rStyle w:val="aa"/>
        </w:rPr>
        <w:footnoteReference w:id="40"/>
      </w:r>
      <w:r w:rsidRPr="009F3129">
        <w:rPr>
          <w:rFonts w:ascii="Times New Roman" w:hAnsi="Times New Roman" w:cs="Times New Roman"/>
          <w:szCs w:val="28"/>
        </w:rPr>
        <w:t xml:space="preserve">. За период с 2018 по 2022 годы протяженность автомобильных дорог с твердым покрытием выросла на 10,0% (в макрорегионе на </w:t>
      </w:r>
      <w:r w:rsidRPr="009F3129">
        <w:rPr>
          <w:rFonts w:ascii="Times New Roman" w:eastAsia="Times New Roman" w:hAnsi="Times New Roman" w:cs="Times New Roman"/>
          <w:szCs w:val="28"/>
        </w:rPr>
        <w:t>3,6%,</w:t>
      </w:r>
      <w:r w:rsidRPr="009F3129">
        <w:rPr>
          <w:rFonts w:ascii="Times New Roman" w:hAnsi="Times New Roman" w:cs="Times New Roman"/>
          <w:szCs w:val="28"/>
        </w:rPr>
        <w:t xml:space="preserve"> в РФ на 3,5%).</w:t>
      </w:r>
    </w:p>
    <w:p w14:paraId="36BA71BA" w14:textId="77777777" w:rsidR="002D07BD" w:rsidRPr="009F3129" w:rsidRDefault="002D07BD" w:rsidP="00D611AC">
      <w:pPr>
        <w:widowControl w:val="0"/>
        <w:tabs>
          <w:tab w:val="left" w:pos="9072"/>
        </w:tabs>
        <w:autoSpaceDE w:val="0"/>
        <w:autoSpaceDN w:val="0"/>
        <w:rPr>
          <w:rFonts w:ascii="Times New Roman" w:eastAsia="Times New Roman" w:hAnsi="Times New Roman" w:cs="Times New Roman"/>
          <w:szCs w:val="28"/>
        </w:rPr>
      </w:pPr>
      <w:r w:rsidRPr="009F3129">
        <w:rPr>
          <w:rFonts w:ascii="Times New Roman" w:hAnsi="Times New Roman" w:cs="Times New Roman"/>
          <w:szCs w:val="28"/>
        </w:rPr>
        <w:t xml:space="preserve">Плотность автодорог </w:t>
      </w:r>
      <w:r w:rsidRPr="009F3129">
        <w:rPr>
          <w:rFonts w:ascii="Times New Roman" w:eastAsia="Times New Roman" w:hAnsi="Times New Roman" w:cs="Times New Roman"/>
          <w:szCs w:val="28"/>
        </w:rPr>
        <w:t>общего пользования</w:t>
      </w:r>
      <w:r w:rsidRPr="009F3129">
        <w:rPr>
          <w:rFonts w:ascii="Times New Roman" w:hAnsi="Times New Roman" w:cs="Times New Roman"/>
          <w:szCs w:val="28"/>
        </w:rPr>
        <w:t xml:space="preserve"> с твердым покрытием – самая низкая в стране: всего 1,3 </w:t>
      </w:r>
      <w:r w:rsidRPr="009F3129">
        <w:rPr>
          <w:rFonts w:ascii="Times New Roman" w:eastAsia="Times New Roman" w:hAnsi="Times New Roman" w:cs="Times New Roman"/>
          <w:szCs w:val="28"/>
        </w:rPr>
        <w:t xml:space="preserve">км на 1 тыс. кв. км </w:t>
      </w:r>
      <w:r w:rsidRPr="009F3129">
        <w:rPr>
          <w:rFonts w:ascii="Times New Roman" w:hAnsi="Times New Roman" w:cs="Times New Roman"/>
          <w:szCs w:val="28"/>
        </w:rPr>
        <w:t xml:space="preserve">площади региона (в макрорегионе – </w:t>
      </w:r>
      <w:r w:rsidRPr="009F3129">
        <w:rPr>
          <w:rFonts w:ascii="Times New Roman" w:eastAsia="Times New Roman" w:hAnsi="Times New Roman" w:cs="Times New Roman"/>
          <w:szCs w:val="28"/>
        </w:rPr>
        <w:t>12,4,</w:t>
      </w:r>
      <w:r w:rsidRPr="009F3129">
        <w:rPr>
          <w:rFonts w:ascii="Times New Roman" w:hAnsi="Times New Roman" w:cs="Times New Roman"/>
          <w:szCs w:val="28"/>
        </w:rPr>
        <w:t xml:space="preserve"> в РФ – 65,1). </w:t>
      </w:r>
      <w:r w:rsidRPr="009F3129">
        <w:rPr>
          <w:rFonts w:ascii="Times New Roman" w:eastAsia="Times New Roman" w:hAnsi="Times New Roman" w:cs="Times New Roman"/>
          <w:szCs w:val="28"/>
        </w:rPr>
        <w:t>По качеству дорог регион опережает показатели по ДФО и стране в целом. Доля автомобильных дорог регионального, межмуниципального и местного значения, советующих нормативным требованиям, в Округе – 65,4% против 45,8% в федеральном округе и 52,6% по стране.</w:t>
      </w:r>
    </w:p>
    <w:p w14:paraId="29A9C01E" w14:textId="77777777" w:rsidR="002D07BD" w:rsidRPr="009F3129" w:rsidRDefault="002D07BD" w:rsidP="00D611AC">
      <w:pPr>
        <w:widowControl w:val="0"/>
        <w:tabs>
          <w:tab w:val="left" w:pos="9072"/>
        </w:tabs>
        <w:autoSpaceDE w:val="0"/>
        <w:autoSpaceDN w:val="0"/>
        <w:rPr>
          <w:rFonts w:ascii="Times New Roman" w:hAnsi="Times New Roman" w:cs="Times New Roman"/>
          <w:color w:val="000000" w:themeColor="text1"/>
          <w:szCs w:val="28"/>
        </w:rPr>
      </w:pPr>
      <w:r w:rsidRPr="009F3129">
        <w:rPr>
          <w:rFonts w:ascii="Times New Roman" w:hAnsi="Times New Roman" w:cs="Times New Roman"/>
          <w:color w:val="000000" w:themeColor="text1"/>
          <w:szCs w:val="28"/>
        </w:rPr>
        <w:t xml:space="preserve">Основная часть автомобильного сообщения в </w:t>
      </w:r>
      <w:r w:rsidRPr="009F3129">
        <w:rPr>
          <w:rFonts w:ascii="Times New Roman" w:hAnsi="Times New Roman" w:cs="Times New Roman"/>
          <w:szCs w:val="28"/>
        </w:rPr>
        <w:t xml:space="preserve">Округе осуществляется по </w:t>
      </w:r>
      <w:r w:rsidRPr="009F3129">
        <w:rPr>
          <w:rFonts w:ascii="Times New Roman" w:hAnsi="Times New Roman" w:cs="Times New Roman"/>
          <w:color w:val="000000" w:themeColor="text1"/>
          <w:szCs w:val="28"/>
        </w:rPr>
        <w:t xml:space="preserve">автозимникам, из которых почти половина с ограниченными сроками эксплуатации. Для передвижения активно используются вездеходы, снегомобили и грузовые автомобили повышенной проходимости. Северо-восточная часть Округа (Чукотский и Провиденский районы) не имеет сухопутной связи с остальной территорией региона. </w:t>
      </w:r>
    </w:p>
    <w:p w14:paraId="703C06AD" w14:textId="77777777"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 xml:space="preserve">К числу автодорог федерального значения на сегодняшний день относится только подъездная дорога от города Анадыря к аэропорту Угольный (А384) протяженностью 23,5 км. В 2011 году начато строительство федеральной автодороги Колыма – Омсукчан – Омолон – Анадырь (продолжение трассы Р504 «Колыма» с территории Магаданской области) протяженностью около 1 880,0 тыс. км. Планируемый срок строительства – 35 лет. </w:t>
      </w:r>
    </w:p>
    <w:p w14:paraId="49D91B80" w14:textId="77777777" w:rsidR="002D07BD" w:rsidRPr="009F3129" w:rsidRDefault="002D07BD" w:rsidP="00D611AC">
      <w:pPr>
        <w:pStyle w:val="a3"/>
        <w:tabs>
          <w:tab w:val="left" w:pos="992"/>
        </w:tabs>
        <w:ind w:left="0"/>
        <w:rPr>
          <w:rFonts w:ascii="Times New Roman" w:hAnsi="Times New Roman"/>
          <w:szCs w:val="28"/>
        </w:rPr>
      </w:pPr>
      <w:r w:rsidRPr="009F3129">
        <w:rPr>
          <w:rFonts w:ascii="Times New Roman" w:hAnsi="Times New Roman"/>
          <w:szCs w:val="28"/>
        </w:rPr>
        <w:t xml:space="preserve">Реализация данного проекта </w:t>
      </w:r>
      <w:r w:rsidRPr="009F3129">
        <w:rPr>
          <w:rFonts w:ascii="Times New Roman" w:eastAsia="Arial Unicode MS" w:hAnsi="Times New Roman"/>
          <w:szCs w:val="28"/>
          <w:lang w:eastAsia="ru-RU"/>
        </w:rPr>
        <w:t xml:space="preserve">с подъездами к Билибино, Комсомольскому и Эгвекиноту, а также реконструкция (повышение категории) автодороги Билибино – Комсомольский – Певек </w:t>
      </w:r>
      <w:r w:rsidRPr="009F3129">
        <w:rPr>
          <w:rFonts w:ascii="Times New Roman" w:hAnsi="Times New Roman"/>
          <w:szCs w:val="28"/>
        </w:rPr>
        <w:t>создаст опорный каркас магистральной автодорожной инфраструктуры в регионе, что позволит обеспечить надежной круглогодичной связью большинство населенных пунктов Округа между собой и с остальной частью России.</w:t>
      </w:r>
    </w:p>
    <w:p w14:paraId="2900D2B2" w14:textId="77777777" w:rsidR="002D07BD" w:rsidRPr="009F3129" w:rsidRDefault="002D07BD" w:rsidP="00D611AC">
      <w:pPr>
        <w:rPr>
          <w:rFonts w:ascii="Times New Roman" w:hAnsi="Times New Roman" w:cs="Times New Roman"/>
          <w:color w:val="000000"/>
          <w:szCs w:val="28"/>
        </w:rPr>
      </w:pPr>
      <w:r w:rsidRPr="009F3129">
        <w:rPr>
          <w:rFonts w:ascii="Times New Roman" w:hAnsi="Times New Roman" w:cs="Times New Roman"/>
          <w:b/>
          <w:bCs/>
          <w:i/>
          <w:szCs w:val="28"/>
        </w:rPr>
        <w:t>Морской и речной транспорт.</w:t>
      </w:r>
      <w:r w:rsidRPr="009F3129">
        <w:rPr>
          <w:rFonts w:ascii="Times New Roman" w:hAnsi="Times New Roman" w:cs="Times New Roman"/>
          <w:b/>
          <w:bCs/>
          <w:iCs/>
          <w:szCs w:val="28"/>
        </w:rPr>
        <w:t xml:space="preserve"> </w:t>
      </w:r>
      <w:r w:rsidRPr="009F3129">
        <w:rPr>
          <w:rFonts w:ascii="Times New Roman" w:hAnsi="Times New Roman" w:cs="Times New Roman"/>
          <w:szCs w:val="28"/>
        </w:rPr>
        <w:t>В ЧАО действуют 5 морских портов</w:t>
      </w:r>
      <w:r w:rsidRPr="009F3129">
        <w:rPr>
          <w:rStyle w:val="aa"/>
        </w:rPr>
        <w:footnoteReference w:id="41"/>
      </w:r>
      <w:r w:rsidRPr="009F3129">
        <w:rPr>
          <w:rFonts w:ascii="Times New Roman" w:hAnsi="Times New Roman" w:cs="Times New Roman"/>
          <w:szCs w:val="28"/>
        </w:rPr>
        <w:t xml:space="preserve">, которые кроме порта Анадырь, не имеют собственного средне- и крупнотоннажного флота, их основная задача – обработка грузов, доставленных судами по 2 направлениям: западному (из Мурманска, Архангельска, Кандалакши) и восточному (из Владивостока, Находки, Ванино, Магадана, Петропавловска-Камчатского, портов Сахалина). Восточное направление является основным. </w:t>
      </w:r>
      <w:r w:rsidRPr="009F3129">
        <w:rPr>
          <w:rFonts w:ascii="Times New Roman" w:hAnsi="Times New Roman" w:cs="Times New Roman"/>
          <w:color w:val="000000"/>
          <w:szCs w:val="28"/>
        </w:rPr>
        <w:t xml:space="preserve">Объем переработки грузов в морских портах округа в 2022 году составил 1,8 млн тонн, что почти в 1,7 раза выше, чем в 2018 году. </w:t>
      </w:r>
    </w:p>
    <w:p w14:paraId="1F9FBE4C" w14:textId="77777777" w:rsidR="002D07BD" w:rsidRPr="009F3129" w:rsidRDefault="002D07BD" w:rsidP="00D611AC">
      <w:pPr>
        <w:rPr>
          <w:rFonts w:ascii="Times New Roman" w:hAnsi="Times New Roman" w:cs="Times New Roman"/>
          <w:szCs w:val="28"/>
          <w:shd w:val="clear" w:color="auto" w:fill="FFFFFF"/>
        </w:rPr>
      </w:pPr>
      <w:r w:rsidRPr="009F3129">
        <w:rPr>
          <w:rFonts w:ascii="Times New Roman" w:hAnsi="Times New Roman" w:cs="Times New Roman"/>
          <w:i/>
          <w:iCs/>
          <w:szCs w:val="28"/>
          <w:shd w:val="clear" w:color="auto" w:fill="FFFFFF"/>
        </w:rPr>
        <w:t>Порт Певек</w:t>
      </w:r>
      <w:r w:rsidRPr="009F3129">
        <w:rPr>
          <w:rFonts w:ascii="Times New Roman" w:hAnsi="Times New Roman" w:cs="Times New Roman"/>
          <w:szCs w:val="28"/>
          <w:shd w:val="clear" w:color="auto" w:fill="FFFFFF"/>
        </w:rPr>
        <w:t xml:space="preserve"> (в 2022 году наличная мощность причалов составила 2,0 млн тонн, загрузка – 19,9%) является базовым на Северном морском пути и обеспечивает перевозку генеральных и навалочных грузов внутри Чаунской губы. Под освоение Баимской рудной площади строится морской терминал на мысе Наглейнын (южная часть порта Певек), запуск в эксплуатацию которого планируется в 2026 году. В рамках реализации инвестиционного проекта планируется создание инфраструктуры для размещения плавучих атомных энергоблоков. Размер инвестиций – 55,2 млрд руб., из которых 27,6 млрд руб. (50,0%) – средства федерального бюджета</w:t>
      </w:r>
      <w:r w:rsidRPr="009F3129">
        <w:rPr>
          <w:rStyle w:val="aa"/>
          <w:shd w:val="clear" w:color="auto" w:fill="FFFFFF"/>
        </w:rPr>
        <w:footnoteReference w:id="42"/>
      </w:r>
      <w:r w:rsidRPr="009F3129">
        <w:rPr>
          <w:rFonts w:ascii="Times New Roman" w:hAnsi="Times New Roman" w:cs="Times New Roman"/>
          <w:szCs w:val="28"/>
          <w:shd w:val="clear" w:color="auto" w:fill="FFFFFF"/>
        </w:rPr>
        <w:t xml:space="preserve">. Общий объем перевалки нового терминала составит около 2,0 млн тонн грузов в год и более 40,0 млн тонн за период реализации проекта (до 2059 года). </w:t>
      </w:r>
    </w:p>
    <w:p w14:paraId="4E5435F6" w14:textId="77777777" w:rsidR="002D07BD" w:rsidRPr="009F3129" w:rsidRDefault="002D07BD" w:rsidP="00D611AC">
      <w:pPr>
        <w:rPr>
          <w:rFonts w:ascii="Times New Roman" w:hAnsi="Times New Roman" w:cs="Times New Roman"/>
          <w:szCs w:val="28"/>
          <w:shd w:val="clear" w:color="auto" w:fill="FFFFFF"/>
        </w:rPr>
      </w:pPr>
      <w:r w:rsidRPr="009F3129">
        <w:rPr>
          <w:rFonts w:ascii="Times New Roman" w:hAnsi="Times New Roman" w:cs="Times New Roman"/>
          <w:i/>
          <w:iCs/>
          <w:szCs w:val="28"/>
          <w:shd w:val="clear" w:color="auto" w:fill="FFFFFF"/>
        </w:rPr>
        <w:t xml:space="preserve">Беринговский </w:t>
      </w:r>
      <w:r w:rsidRPr="009F3129">
        <w:rPr>
          <w:rFonts w:ascii="Times New Roman" w:hAnsi="Times New Roman" w:cs="Times New Roman"/>
          <w:szCs w:val="28"/>
          <w:shd w:val="clear" w:color="auto" w:fill="FFFFFF"/>
        </w:rPr>
        <w:t>(мощность − 1,0 млн тонн, загрузка причалов – 100,0%) – порт рейдовой обработки грузов, специализирующийся на экспорте угля с месторождения «Фандюшкинское поле». В настоящее время реализуется проект по модернизации порта, который позволит увеличить объемы перевалки до 2,0 млн тонн. Сроки завершения – 2024 год.</w:t>
      </w:r>
    </w:p>
    <w:p w14:paraId="0FA6FBBB" w14:textId="77777777" w:rsidR="002D07BD" w:rsidRPr="009F3129" w:rsidRDefault="002D07BD" w:rsidP="00D611AC">
      <w:pPr>
        <w:rPr>
          <w:rFonts w:ascii="Times New Roman" w:hAnsi="Times New Roman" w:cs="Times New Roman"/>
          <w:szCs w:val="28"/>
          <w:shd w:val="clear" w:color="auto" w:fill="FFFFFF"/>
        </w:rPr>
      </w:pPr>
      <w:r w:rsidRPr="009F3129">
        <w:rPr>
          <w:rFonts w:ascii="Times New Roman" w:hAnsi="Times New Roman" w:cs="Times New Roman"/>
          <w:i/>
          <w:iCs/>
          <w:szCs w:val="28"/>
          <w:shd w:val="clear" w:color="auto" w:fill="FFFFFF"/>
        </w:rPr>
        <w:t>Анадырь</w:t>
      </w:r>
      <w:r w:rsidRPr="009F3129">
        <w:rPr>
          <w:rFonts w:ascii="Times New Roman" w:hAnsi="Times New Roman" w:cs="Times New Roman"/>
          <w:szCs w:val="28"/>
          <w:shd w:val="clear" w:color="auto" w:fill="FFFFFF"/>
        </w:rPr>
        <w:t xml:space="preserve"> (мощность – 0,9 млн тонн, загрузка − 20,2%) является замерзающим портом, ледокольная проводка в котором не осуществляется, при этом – это единственный порт в ЧАО, обслуживающий речные перевозки грузов (продовольствие, стройматериалы, топливо) в населенные пункты в верховьях реки Анадырь и ее притоков. Для обеспечения жителей региона доступными топливно-энергетическими ресурсами, за счет средств Окружного бюджета, осуществляется субсидирование перевалки угля в морских портах и в реках Анадырского водного бассейна. </w:t>
      </w:r>
    </w:p>
    <w:p w14:paraId="1413F4DA" w14:textId="77777777" w:rsidR="002D07BD" w:rsidRPr="009F3129" w:rsidRDefault="002D07BD" w:rsidP="00D611AC">
      <w:pPr>
        <w:rPr>
          <w:rFonts w:ascii="Times New Roman" w:hAnsi="Times New Roman" w:cs="Times New Roman"/>
          <w:szCs w:val="28"/>
          <w:shd w:val="clear" w:color="auto" w:fill="FFFFFF"/>
        </w:rPr>
      </w:pPr>
      <w:r w:rsidRPr="009F3129">
        <w:rPr>
          <w:rFonts w:ascii="Times New Roman" w:hAnsi="Times New Roman" w:cs="Times New Roman"/>
          <w:i/>
          <w:iCs/>
          <w:szCs w:val="28"/>
          <w:shd w:val="clear" w:color="auto" w:fill="FFFFFF"/>
        </w:rPr>
        <w:t>Провидения</w:t>
      </w:r>
      <w:r w:rsidRPr="009F3129">
        <w:rPr>
          <w:rFonts w:ascii="Times New Roman" w:hAnsi="Times New Roman" w:cs="Times New Roman"/>
          <w:szCs w:val="28"/>
          <w:shd w:val="clear" w:color="auto" w:fill="FFFFFF"/>
        </w:rPr>
        <w:t xml:space="preserve"> (мощность – 0,4 млн тонн, загрузка – 5,5%) –</w:t>
      </w:r>
      <w:r w:rsidRPr="009F3129">
        <w:rPr>
          <w:rFonts w:ascii="Times New Roman" w:hAnsi="Times New Roman" w:cs="Times New Roman"/>
          <w:szCs w:val="28"/>
        </w:rPr>
        <w:t xml:space="preserve"> </w:t>
      </w:r>
      <w:r w:rsidRPr="009F3129">
        <w:rPr>
          <w:rFonts w:ascii="Times New Roman" w:hAnsi="Times New Roman" w:cs="Times New Roman"/>
          <w:szCs w:val="28"/>
          <w:shd w:val="clear" w:color="auto" w:fill="FFFFFF"/>
        </w:rPr>
        <w:t xml:space="preserve">промежуточный пункт Северного морского пути, обслуживает ледокольный флот и транзитные суда. Рост грузооборота Северному морскому пути может дать развитие порту Провидения как перевалочной базы минерально-сырьевых ресурсов, предназначенных на экспорт в страны </w:t>
      </w:r>
      <w:bookmarkStart w:id="232" w:name="_Hlk142990742"/>
      <w:r w:rsidRPr="009F3129">
        <w:rPr>
          <w:rFonts w:ascii="Times New Roman" w:hAnsi="Times New Roman" w:cs="Times New Roman"/>
          <w:szCs w:val="28"/>
          <w:shd w:val="clear" w:color="auto" w:fill="FFFFFF"/>
        </w:rPr>
        <w:t>ATP</w:t>
      </w:r>
      <w:bookmarkEnd w:id="232"/>
      <w:r w:rsidRPr="009F3129">
        <w:rPr>
          <w:rFonts w:ascii="Times New Roman" w:hAnsi="Times New Roman" w:cs="Times New Roman"/>
          <w:szCs w:val="28"/>
          <w:shd w:val="clear" w:color="auto" w:fill="FFFFFF"/>
        </w:rPr>
        <w:t xml:space="preserve">. Реализация данного потенциала требует значительных инвестиций в обновление и расширение портовой инфраструктуры, в том числе являющихся объектами федеральной собственности. </w:t>
      </w:r>
    </w:p>
    <w:p w14:paraId="5CA50059" w14:textId="77777777" w:rsidR="002D07BD" w:rsidRPr="009F3129" w:rsidRDefault="002D07BD" w:rsidP="00D611AC">
      <w:pPr>
        <w:rPr>
          <w:rFonts w:ascii="Times New Roman" w:hAnsi="Times New Roman" w:cs="Times New Roman"/>
          <w:szCs w:val="28"/>
          <w:shd w:val="clear" w:color="auto" w:fill="FFFFFF"/>
        </w:rPr>
      </w:pPr>
      <w:r w:rsidRPr="009F3129">
        <w:rPr>
          <w:rFonts w:ascii="Times New Roman" w:hAnsi="Times New Roman" w:cs="Times New Roman"/>
          <w:i/>
          <w:iCs/>
          <w:szCs w:val="28"/>
          <w:shd w:val="clear" w:color="auto" w:fill="FFFFFF"/>
        </w:rPr>
        <w:t>Эгвекинот</w:t>
      </w:r>
      <w:r w:rsidRPr="009F3129">
        <w:rPr>
          <w:rFonts w:ascii="Times New Roman" w:hAnsi="Times New Roman" w:cs="Times New Roman"/>
          <w:szCs w:val="28"/>
          <w:shd w:val="clear" w:color="auto" w:fill="FFFFFF"/>
        </w:rPr>
        <w:t xml:space="preserve"> (мощность – 0,2 млн тонн, загрузка – 83,3%) замыкает местную линию по перевозке угля из порта Анадыря.</w:t>
      </w:r>
    </w:p>
    <w:p w14:paraId="410B362A" w14:textId="77777777" w:rsidR="002D07BD" w:rsidRPr="009F3129" w:rsidRDefault="002D07BD" w:rsidP="00D611AC">
      <w:pPr>
        <w:rPr>
          <w:rFonts w:ascii="Times New Roman" w:hAnsi="Times New Roman" w:cs="Times New Roman"/>
          <w:szCs w:val="28"/>
          <w:shd w:val="clear" w:color="auto" w:fill="FFFFFF"/>
        </w:rPr>
      </w:pPr>
      <w:r w:rsidRPr="009F3129">
        <w:rPr>
          <w:rFonts w:ascii="Times New Roman" w:hAnsi="Times New Roman" w:cs="Times New Roman"/>
          <w:szCs w:val="28"/>
          <w:shd w:val="clear" w:color="auto" w:fill="FFFFFF"/>
        </w:rPr>
        <w:t xml:space="preserve">Помимо морских портов в обеспечении удаленных сел округа </w:t>
      </w:r>
      <w:r w:rsidRPr="009F3129">
        <w:rPr>
          <w:rFonts w:ascii="Times New Roman" w:hAnsi="Times New Roman" w:cs="Times New Roman"/>
          <w:szCs w:val="28"/>
        </w:rPr>
        <w:t xml:space="preserve">существенную роль </w:t>
      </w:r>
      <w:r w:rsidRPr="009F3129">
        <w:rPr>
          <w:rFonts w:ascii="Times New Roman" w:hAnsi="Times New Roman" w:cs="Times New Roman"/>
          <w:szCs w:val="28"/>
          <w:shd w:val="clear" w:color="auto" w:fill="FFFFFF"/>
        </w:rPr>
        <w:t xml:space="preserve">играет перевалочная база </w:t>
      </w:r>
      <w:r w:rsidRPr="009F3129">
        <w:rPr>
          <w:rFonts w:ascii="Times New Roman" w:hAnsi="Times New Roman" w:cs="Times New Roman"/>
          <w:i/>
          <w:iCs/>
          <w:szCs w:val="28"/>
          <w:shd w:val="clear" w:color="auto" w:fill="FFFFFF"/>
        </w:rPr>
        <w:t>Яры</w:t>
      </w:r>
      <w:r w:rsidRPr="009F3129">
        <w:rPr>
          <w:rFonts w:ascii="Times New Roman" w:hAnsi="Times New Roman" w:cs="Times New Roman"/>
          <w:szCs w:val="28"/>
          <w:shd w:val="clear" w:color="auto" w:fill="FFFFFF"/>
        </w:rPr>
        <w:t xml:space="preserve"> в Анадырском районе. </w:t>
      </w:r>
    </w:p>
    <w:p w14:paraId="6629CF4F" w14:textId="77777777" w:rsidR="002D07BD" w:rsidRPr="009F3129" w:rsidRDefault="002D07BD" w:rsidP="00D611AC">
      <w:pPr>
        <w:rPr>
          <w:rFonts w:ascii="Times New Roman" w:hAnsi="Times New Roman" w:cs="Times New Roman"/>
          <w:szCs w:val="28"/>
          <w:shd w:val="clear" w:color="auto" w:fill="FFFFFF"/>
        </w:rPr>
      </w:pPr>
      <w:r w:rsidRPr="009F3129">
        <w:rPr>
          <w:rFonts w:ascii="Times New Roman" w:hAnsi="Times New Roman" w:cs="Times New Roman"/>
          <w:szCs w:val="28"/>
          <w:shd w:val="clear" w:color="auto" w:fill="FFFFFF"/>
        </w:rPr>
        <w:t>Наиболее интенсивные пассажирские перевозки водным транспортом осуществляются между городом Анадырь и расположенном на противоположном берегу Анадырского лимана поселком Угольные Копи. В 2022 году по внутрилиманной линии перевезено 22,8 тыс. пассажиров (снижение на 14,4 тыс. к 2018 году)</w:t>
      </w:r>
      <w:r w:rsidRPr="009F3129">
        <w:rPr>
          <w:rStyle w:val="aa"/>
          <w:shd w:val="clear" w:color="auto" w:fill="FFFFFF"/>
        </w:rPr>
        <w:footnoteReference w:id="43"/>
      </w:r>
      <w:r w:rsidRPr="009F3129">
        <w:rPr>
          <w:rFonts w:ascii="Times New Roman" w:hAnsi="Times New Roman" w:cs="Times New Roman"/>
          <w:szCs w:val="28"/>
          <w:shd w:val="clear" w:color="auto" w:fill="FFFFFF"/>
        </w:rPr>
        <w:t>. Для повышения связанности населенных пунктов Округа реконструируется причальный комплекс в порту Анадырь (средства федерального бюджета), предоставляется субсидия на перевозку грузов и пассажиров морским и внутрилиманным транспортом (средства окружного бюджета).</w:t>
      </w:r>
    </w:p>
    <w:p w14:paraId="6D02F2AC" w14:textId="77777777" w:rsidR="002D07BD" w:rsidRPr="009F3129" w:rsidRDefault="002D07BD" w:rsidP="00D611AC">
      <w:pPr>
        <w:pStyle w:val="a3"/>
        <w:tabs>
          <w:tab w:val="left" w:pos="992"/>
        </w:tabs>
        <w:ind w:left="0"/>
        <w:rPr>
          <w:rFonts w:ascii="Times New Roman" w:hAnsi="Times New Roman"/>
          <w:szCs w:val="28"/>
        </w:rPr>
      </w:pPr>
      <w:r w:rsidRPr="009F3129">
        <w:rPr>
          <w:rFonts w:ascii="Times New Roman" w:hAnsi="Times New Roman"/>
          <w:b/>
          <w:bCs/>
          <w:i/>
          <w:szCs w:val="28"/>
        </w:rPr>
        <w:t>Воздушный транспорт.</w:t>
      </w:r>
      <w:r w:rsidRPr="009F3129">
        <w:rPr>
          <w:rFonts w:ascii="Times New Roman" w:hAnsi="Times New Roman"/>
          <w:b/>
          <w:bCs/>
          <w:iCs/>
          <w:szCs w:val="28"/>
        </w:rPr>
        <w:t xml:space="preserve"> </w:t>
      </w:r>
      <w:r w:rsidRPr="009F3129">
        <w:rPr>
          <w:rFonts w:ascii="Times New Roman" w:hAnsi="Times New Roman"/>
          <w:szCs w:val="28"/>
          <w:shd w:val="clear" w:color="auto" w:fill="FFFFFF"/>
        </w:rPr>
        <w:t xml:space="preserve">Авиационная инфраструктура представлена 33 взлетно-посадочными площадками и 10 </w:t>
      </w:r>
      <w:r w:rsidRPr="009F3129">
        <w:rPr>
          <w:rFonts w:ascii="Times New Roman" w:hAnsi="Times New Roman"/>
          <w:szCs w:val="28"/>
        </w:rPr>
        <w:t>аэродромными комплексами, включенными в государственный реестр аэродромов и вертодромов гражданской авиации РФ (практически каждый населенный пункт имеет свою посадочную площадку): аэропорт Анадырь (Угольный), относящийся к аэродрому класса А; аэропорты Певек, бухта Провидения, Кепервеем отнесены к классу В; аэропорты Беринговский, Залив Креста, залив Лаврентия,</w:t>
      </w:r>
      <w:r w:rsidRPr="009F3129">
        <w:rPr>
          <w:rStyle w:val="aa"/>
        </w:rPr>
        <w:t xml:space="preserve"> </w:t>
      </w:r>
      <w:r w:rsidRPr="009F3129">
        <w:rPr>
          <w:rFonts w:ascii="Times New Roman" w:hAnsi="Times New Roman"/>
          <w:szCs w:val="28"/>
        </w:rPr>
        <w:t>Марково</w:t>
      </w:r>
      <w:r w:rsidRPr="009F3129">
        <w:rPr>
          <w:rStyle w:val="aa"/>
        </w:rPr>
        <w:t xml:space="preserve"> </w:t>
      </w:r>
      <w:r w:rsidRPr="009F3129">
        <w:rPr>
          <w:rFonts w:ascii="Times New Roman" w:hAnsi="Times New Roman"/>
          <w:szCs w:val="28"/>
        </w:rPr>
        <w:t>и Купол отнесены к классу Г; аэропорт Омолон отнесен к классу Д</w:t>
      </w:r>
      <w:r w:rsidRPr="009F3129">
        <w:rPr>
          <w:rStyle w:val="aa"/>
        </w:rPr>
        <w:footnoteReference w:id="44"/>
      </w:r>
      <w:r w:rsidRPr="009F3129">
        <w:rPr>
          <w:rFonts w:ascii="Times New Roman" w:hAnsi="Times New Roman"/>
          <w:szCs w:val="28"/>
        </w:rPr>
        <w:t xml:space="preserve">. </w:t>
      </w:r>
    </w:p>
    <w:p w14:paraId="25249CAF" w14:textId="77777777" w:rsidR="002D07BD" w:rsidRPr="009F3129" w:rsidRDefault="002D07BD" w:rsidP="00D611AC">
      <w:pPr>
        <w:pStyle w:val="a3"/>
        <w:tabs>
          <w:tab w:val="left" w:pos="992"/>
        </w:tabs>
        <w:ind w:left="0"/>
        <w:rPr>
          <w:rFonts w:ascii="Times New Roman" w:hAnsi="Times New Roman"/>
          <w:szCs w:val="28"/>
        </w:rPr>
      </w:pPr>
      <w:r w:rsidRPr="009F3129">
        <w:rPr>
          <w:rFonts w:ascii="Times New Roman" w:hAnsi="Times New Roman"/>
          <w:szCs w:val="28"/>
        </w:rPr>
        <w:t xml:space="preserve">В 2022 году в местном сообщении перевезено 39,2 тыс. чел. (снижение на 6,8% к 2018 году) и 201,1 тонна груза (рост на 13,8%), в межрегиональном – 123,8 тыс. чел. (рост на 35,0% к 2019 году) и 1 546,4 тонн груза (рост более чем в 1,5 раза). </w:t>
      </w:r>
      <w:r w:rsidRPr="009F3129">
        <w:rPr>
          <w:rFonts w:ascii="Times New Roman" w:hAnsi="Times New Roman"/>
          <w:szCs w:val="28"/>
          <w:shd w:val="clear" w:color="auto" w:fill="FFFFFF"/>
        </w:rPr>
        <w:t xml:space="preserve">Воздушный транспорт в Округе является безальтернативным круглогодичным средством сообщения как внутри региона, так и для межрегиональных перевозок, но </w:t>
      </w:r>
      <w:r w:rsidRPr="009F3129">
        <w:rPr>
          <w:rFonts w:ascii="Times New Roman" w:hAnsi="Times New Roman"/>
          <w:szCs w:val="28"/>
        </w:rPr>
        <w:t>инфраструктура аэропортов физически изношена, требует реконструкции. Ввиду малой численности населения ЧАО и удаленности населенных пунктов друг от друга перевозки авиатранспортом малорентабельны и требуют субсидирования. В 2022 году из окружного бюджета объем субсидий на авиаперевозки составил 984,4 млн руб. (51,7% – местное сообщение, 48,3% – межрегиональное).</w:t>
      </w:r>
    </w:p>
    <w:p w14:paraId="089BA425" w14:textId="77777777" w:rsidR="002D07BD" w:rsidRPr="009F3129" w:rsidRDefault="002D07BD" w:rsidP="00D611AC">
      <w:pPr>
        <w:pStyle w:val="a3"/>
        <w:tabs>
          <w:tab w:val="left" w:pos="992"/>
        </w:tabs>
        <w:ind w:left="0"/>
        <w:rPr>
          <w:rFonts w:ascii="Times New Roman" w:hAnsi="Times New Roman"/>
          <w:szCs w:val="28"/>
        </w:rPr>
      </w:pPr>
      <w:r w:rsidRPr="009F3129">
        <w:rPr>
          <w:rFonts w:ascii="Times New Roman" w:hAnsi="Times New Roman"/>
          <w:szCs w:val="28"/>
        </w:rPr>
        <w:t>Транспортная инфраструктура Округа нацелена преимущественно на обеспечение внутренних потребностей, в первую очередь северного завоза, что характерно для большинства арктических регионов. При такой специализации транспортной системы её главным инвестором становится государственные институты. В 2021 году доля бюджетных инвестиций в транспортную инфраструктуру Округа составила 85,0% (ДФО – 13,7%, РФ – 35,8%). Развитие транспортной системы сдерживает низкая плотность населения, ограниченный транзитный потенциал, высокий износ мощностей и затраты на доставку строительных материалов и техники.</w:t>
      </w:r>
    </w:p>
    <w:p w14:paraId="55F4C641" w14:textId="77777777" w:rsidR="002D07BD" w:rsidRPr="009F3129" w:rsidRDefault="002D07BD" w:rsidP="00D611AC">
      <w:pPr>
        <w:pStyle w:val="a3"/>
        <w:tabs>
          <w:tab w:val="left" w:pos="992"/>
        </w:tabs>
        <w:ind w:left="0"/>
        <w:rPr>
          <w:rFonts w:ascii="Times New Roman" w:hAnsi="Times New Roman"/>
          <w:szCs w:val="28"/>
        </w:rPr>
      </w:pPr>
      <w:r w:rsidRPr="009F3129">
        <w:rPr>
          <w:rFonts w:ascii="Times New Roman" w:hAnsi="Times New Roman"/>
          <w:szCs w:val="28"/>
        </w:rPr>
        <w:t>Перспективы связаны:</w:t>
      </w:r>
    </w:p>
    <w:p w14:paraId="2A6688E7" w14:textId="77777777" w:rsidR="002D07BD" w:rsidRPr="009F3129" w:rsidRDefault="002D07BD" w:rsidP="00D611AC">
      <w:pPr>
        <w:pStyle w:val="a3"/>
        <w:numPr>
          <w:ilvl w:val="0"/>
          <w:numId w:val="68"/>
        </w:numPr>
        <w:ind w:left="1134" w:hanging="425"/>
        <w:rPr>
          <w:rFonts w:ascii="Times New Roman" w:hAnsi="Times New Roman"/>
          <w:szCs w:val="28"/>
        </w:rPr>
      </w:pPr>
      <w:r w:rsidRPr="009F3129">
        <w:rPr>
          <w:rFonts w:ascii="Times New Roman" w:hAnsi="Times New Roman"/>
          <w:szCs w:val="28"/>
        </w:rPr>
        <w:t>со строительством федеральной автодороги Колыма – Омсукчан – Омолон – Анадырь;</w:t>
      </w:r>
    </w:p>
    <w:p w14:paraId="3A9EBEDD" w14:textId="77777777" w:rsidR="002D07BD" w:rsidRPr="009F3129" w:rsidRDefault="002D07BD" w:rsidP="00D611AC">
      <w:pPr>
        <w:pStyle w:val="a3"/>
        <w:numPr>
          <w:ilvl w:val="0"/>
          <w:numId w:val="68"/>
        </w:numPr>
        <w:ind w:left="1134" w:hanging="425"/>
        <w:rPr>
          <w:rFonts w:ascii="Times New Roman" w:hAnsi="Times New Roman"/>
          <w:szCs w:val="28"/>
        </w:rPr>
      </w:pPr>
      <w:r w:rsidRPr="009F3129">
        <w:rPr>
          <w:rFonts w:ascii="Times New Roman" w:hAnsi="Times New Roman"/>
          <w:szCs w:val="28"/>
        </w:rPr>
        <w:t>с увеличением мощности и объемов перевалки портов Певек (под освоение крупных месторождений цветных металлов: Пыркакайского рудного узла, Баимской рудной площади) и Беринговский (Фандюшкинское поле);</w:t>
      </w:r>
    </w:p>
    <w:p w14:paraId="770CFFEB" w14:textId="77777777" w:rsidR="002D07BD" w:rsidRPr="009F3129" w:rsidRDefault="002D07BD" w:rsidP="00D611AC">
      <w:pPr>
        <w:pStyle w:val="a3"/>
        <w:numPr>
          <w:ilvl w:val="0"/>
          <w:numId w:val="68"/>
        </w:numPr>
        <w:ind w:left="1134" w:hanging="425"/>
        <w:rPr>
          <w:rFonts w:ascii="Times New Roman" w:hAnsi="Times New Roman"/>
          <w:szCs w:val="28"/>
        </w:rPr>
      </w:pPr>
      <w:r w:rsidRPr="009F3129">
        <w:rPr>
          <w:rFonts w:ascii="Times New Roman" w:hAnsi="Times New Roman"/>
          <w:szCs w:val="28"/>
        </w:rPr>
        <w:t>с ростом объемов межрегиональных перевозок авиатранспортом за счет расширения перечня субсидируемых маршрутов и реконструкции аэропортовых комплексов, взлётно-посадочных полос;</w:t>
      </w:r>
    </w:p>
    <w:p w14:paraId="48C2E031" w14:textId="77777777" w:rsidR="002D07BD" w:rsidRPr="009F3129" w:rsidRDefault="002D07BD" w:rsidP="00D611AC">
      <w:pPr>
        <w:pStyle w:val="a3"/>
        <w:numPr>
          <w:ilvl w:val="0"/>
          <w:numId w:val="68"/>
        </w:numPr>
        <w:ind w:left="1134" w:hanging="425"/>
        <w:rPr>
          <w:rFonts w:ascii="Times New Roman" w:hAnsi="Times New Roman"/>
          <w:szCs w:val="28"/>
        </w:rPr>
      </w:pPr>
      <w:r w:rsidRPr="009F3129">
        <w:rPr>
          <w:rFonts w:ascii="Times New Roman" w:hAnsi="Times New Roman"/>
          <w:szCs w:val="28"/>
        </w:rPr>
        <w:t xml:space="preserve">с развитием беспилотной аэродоставки грузов и созданием необходимой инфраструктуры. </w:t>
      </w:r>
    </w:p>
    <w:p w14:paraId="771FA186" w14:textId="77777777" w:rsidR="002D07BD" w:rsidRPr="009F3129" w:rsidRDefault="002D07BD" w:rsidP="00D611AC">
      <w:pPr>
        <w:rPr>
          <w:rFonts w:ascii="Times New Roman" w:hAnsi="Times New Roman" w:cs="Times New Roman"/>
          <w:i/>
          <w:iCs/>
          <w:szCs w:val="28"/>
        </w:rPr>
      </w:pPr>
      <w:bookmarkStart w:id="233" w:name="_Toc55309788"/>
      <w:bookmarkStart w:id="234" w:name="_Toc57230560"/>
    </w:p>
    <w:p w14:paraId="138476D6" w14:textId="77777777" w:rsidR="002D07BD" w:rsidRPr="009F3129" w:rsidRDefault="002D07BD" w:rsidP="00D611AC">
      <w:pPr>
        <w:pStyle w:val="30"/>
        <w:numPr>
          <w:ilvl w:val="2"/>
          <w:numId w:val="63"/>
        </w:numPr>
        <w:ind w:left="0" w:firstLine="709"/>
      </w:pPr>
      <w:bookmarkStart w:id="235" w:name="_Toc147166958"/>
      <w:bookmarkStart w:id="236" w:name="_Toc154347761"/>
      <w:bookmarkStart w:id="237" w:name="_Toc158221584"/>
      <w:bookmarkStart w:id="238" w:name="_Toc161933975"/>
      <w:r w:rsidRPr="009F3129">
        <w:t>Энергетическая инфраструктура</w:t>
      </w:r>
      <w:bookmarkEnd w:id="233"/>
      <w:bookmarkEnd w:id="234"/>
      <w:bookmarkEnd w:id="235"/>
      <w:bookmarkEnd w:id="236"/>
      <w:bookmarkEnd w:id="237"/>
      <w:bookmarkEnd w:id="238"/>
    </w:p>
    <w:p w14:paraId="5BCFAB9C" w14:textId="77777777" w:rsidR="002D07BD" w:rsidRPr="009F3129" w:rsidRDefault="002D07BD" w:rsidP="00D611AC">
      <w:pPr>
        <w:rPr>
          <w:rFonts w:ascii="Times New Roman" w:hAnsi="Times New Roman" w:cs="Times New Roman"/>
          <w:szCs w:val="28"/>
          <w:shd w:val="clear" w:color="auto" w:fill="FFFFFF"/>
        </w:rPr>
      </w:pPr>
    </w:p>
    <w:p w14:paraId="48F75E88" w14:textId="77777777" w:rsidR="002D07BD" w:rsidRPr="009F3129" w:rsidRDefault="002D07BD" w:rsidP="00D611AC">
      <w:pPr>
        <w:rPr>
          <w:rFonts w:ascii="Times New Roman" w:hAnsi="Times New Roman" w:cs="Times New Roman"/>
          <w:szCs w:val="28"/>
          <w:shd w:val="clear" w:color="auto" w:fill="FFFFFF"/>
        </w:rPr>
      </w:pPr>
      <w:r w:rsidRPr="009F3129">
        <w:rPr>
          <w:rFonts w:ascii="Times New Roman" w:hAnsi="Times New Roman" w:cs="Times New Roman"/>
          <w:szCs w:val="28"/>
          <w:shd w:val="clear" w:color="auto" w:fill="FFFFFF"/>
        </w:rPr>
        <w:t>На территории ЧАО в зависимости от способа энергоснабжения выделяют централизованную и децентрализованную зону. В централизованной зоне энергоснабжение осуществляется от технологически изолированной территориальной энергосистемы, в которой не связанно друг с другом работают 3 энергоузла: Анадырский, Эгвекинотский и Чаун-Билибинский (охвачено около 82,0% населения Округа)</w:t>
      </w:r>
      <w:r w:rsidRPr="009F3129">
        <w:rPr>
          <w:rStyle w:val="aa"/>
          <w:shd w:val="clear" w:color="auto" w:fill="FFFFFF"/>
          <w:lang w:val="en-US"/>
        </w:rPr>
        <w:footnoteReference w:id="45"/>
      </w:r>
      <w:r w:rsidRPr="009F3129">
        <w:rPr>
          <w:rFonts w:ascii="Times New Roman" w:hAnsi="Times New Roman" w:cs="Times New Roman"/>
          <w:szCs w:val="28"/>
          <w:shd w:val="clear" w:color="auto" w:fill="FFFFFF"/>
        </w:rPr>
        <w:t>. В децентрализованной зоне эксплуатируются преимущественно дизельные электростанции.</w:t>
      </w:r>
    </w:p>
    <w:p w14:paraId="54F25F99" w14:textId="4E99CD56" w:rsidR="002D07BD" w:rsidRPr="009F3129" w:rsidRDefault="002D07BD" w:rsidP="00D611AC">
      <w:pPr>
        <w:rPr>
          <w:rFonts w:ascii="Times New Roman" w:hAnsi="Times New Roman" w:cs="Times New Roman"/>
          <w:color w:val="000000"/>
          <w:szCs w:val="28"/>
          <w:shd w:val="clear" w:color="auto" w:fill="FFFFFF"/>
        </w:rPr>
      </w:pPr>
      <w:r w:rsidRPr="009F3129">
        <w:rPr>
          <w:rFonts w:ascii="Times New Roman" w:hAnsi="Times New Roman" w:cs="Times New Roman"/>
          <w:szCs w:val="28"/>
          <w:shd w:val="clear" w:color="auto" w:fill="FFFFFF"/>
        </w:rPr>
        <w:t xml:space="preserve">По состоянию на 01.01.2023 суммарная установленная мощность всех генерирующих источников Округа составляла 334,3 МВт, в том числе дизельных электростанций, находящихся на балансе энергоснабжающих организаций в зоне децентрализованного электроснабжения, – </w:t>
      </w:r>
      <w:r w:rsidR="00B6327F" w:rsidRPr="009F3129">
        <w:rPr>
          <w:rFonts w:ascii="Times New Roman" w:hAnsi="Times New Roman" w:cs="Times New Roman"/>
          <w:szCs w:val="28"/>
          <w:shd w:val="clear" w:color="auto" w:fill="FFFFFF"/>
        </w:rPr>
        <w:t>77,7</w:t>
      </w:r>
      <w:r w:rsidRPr="009F3129">
        <w:rPr>
          <w:rFonts w:ascii="Times New Roman" w:hAnsi="Times New Roman" w:cs="Times New Roman"/>
          <w:szCs w:val="28"/>
          <w:shd w:val="clear" w:color="auto" w:fill="FFFFFF"/>
        </w:rPr>
        <w:t xml:space="preserve"> МВт</w:t>
      </w:r>
      <w:r w:rsidRPr="009F3129">
        <w:rPr>
          <w:rStyle w:val="aa"/>
          <w:shd w:val="clear" w:color="auto" w:fill="FFFFFF"/>
        </w:rPr>
        <w:footnoteReference w:id="46"/>
      </w:r>
      <w:r w:rsidRPr="009F3129">
        <w:rPr>
          <w:rFonts w:ascii="Times New Roman" w:hAnsi="Times New Roman" w:cs="Times New Roman"/>
          <w:szCs w:val="28"/>
          <w:shd w:val="clear" w:color="auto" w:fill="FFFFFF"/>
        </w:rPr>
        <w:t>. Особенностью региона является наличие атомной генерации (Билибинская АЭС и плавучая атомная теплоэлектростанция «Академик Ломоносов» суммарной мощностью 106,0 МВт), которая является основным энергоисточником в Чаун-Билибинском энергоузле. Плавучая атомная теплоэлектростанция сдана в эксплуатацию в мае 2020 года</w:t>
      </w:r>
      <w:r w:rsidRPr="009F3129">
        <w:rPr>
          <w:rStyle w:val="aa"/>
          <w:color w:val="000000"/>
          <w:shd w:val="clear" w:color="auto" w:fill="FFFFFF"/>
        </w:rPr>
        <w:footnoteReference w:id="47"/>
      </w:r>
      <w:r w:rsidRPr="009F3129">
        <w:rPr>
          <w:rFonts w:ascii="Times New Roman" w:hAnsi="Times New Roman" w:cs="Times New Roman"/>
          <w:color w:val="000000"/>
          <w:szCs w:val="28"/>
          <w:shd w:val="clear" w:color="auto" w:fill="FFFFFF"/>
        </w:rPr>
        <w:t xml:space="preserve">. Её установка обусловлена необходимостью замены выбывающих мощностей Билибинской АЭС (в 2025 году завершается срок продления ресурса оставшихся действующих 3 блоков) и обеспечения перспективных потребностей в электроэнергии предприятий, занятых в освоении Баимской рудной зоны. </w:t>
      </w:r>
    </w:p>
    <w:p w14:paraId="714A4267" w14:textId="4BD58E31" w:rsidR="002D07BD" w:rsidRPr="009F3129" w:rsidRDefault="002D07BD" w:rsidP="00D611AC">
      <w:pPr>
        <w:rPr>
          <w:rFonts w:ascii="Times New Roman" w:hAnsi="Times New Roman" w:cs="Times New Roman"/>
          <w:szCs w:val="28"/>
          <w:shd w:val="clear" w:color="auto" w:fill="FFFFFF"/>
        </w:rPr>
      </w:pPr>
      <w:r w:rsidRPr="009F3129">
        <w:rPr>
          <w:rFonts w:ascii="Times New Roman" w:hAnsi="Times New Roman" w:cs="Times New Roman"/>
          <w:color w:val="000000"/>
          <w:szCs w:val="28"/>
          <w:shd w:val="clear" w:color="auto" w:fill="FFFFFF"/>
        </w:rPr>
        <w:t xml:space="preserve">Электропотребление в 2022 году составило 847,8 млн кВт*ч. с ростом на 17,9% к 2018 году (ДФО – 10,1%, РФ – 4,1%). Энергосистема ЧАО характеризуется практически полным отсутствием возможности реализации свободной (невостребованной) мощности за пределы региона, за исключением отпуска электроэнергии в поселок Черский (Республика Саха (Якутия)), в среднем около 2,0% от объема производства. В целом по Округу резерв мощности в 1,8 раза превосходит максимальный объем нагрузки, однако её величина значительно отличается для разных энергоузлов: от 2,7 раз в Анадырском, до 1,4 в Чаун-Билибинской. </w:t>
      </w:r>
      <w:r w:rsidRPr="009F3129">
        <w:rPr>
          <w:rFonts w:ascii="Times New Roman" w:hAnsi="Times New Roman" w:cs="Times New Roman"/>
          <w:szCs w:val="28"/>
        </w:rPr>
        <w:t xml:space="preserve">Выбытие из эксплуатации Билибинской АЭС и Чаунской ТЭЦ, а также ожидаемый рост энергопотребления из-за освоения Баимской рудной зоны создает риски дефицита мощностей в </w:t>
      </w:r>
      <w:r w:rsidRPr="009F3129">
        <w:rPr>
          <w:rFonts w:ascii="Times New Roman" w:hAnsi="Times New Roman" w:cs="Times New Roman"/>
          <w:szCs w:val="28"/>
          <w:shd w:val="clear" w:color="auto" w:fill="FFFFFF"/>
        </w:rPr>
        <w:t xml:space="preserve">Чаун-Билибинском </w:t>
      </w:r>
      <w:r w:rsidRPr="009F3129">
        <w:rPr>
          <w:rFonts w:ascii="Times New Roman" w:hAnsi="Times New Roman" w:cs="Times New Roman"/>
          <w:szCs w:val="28"/>
        </w:rPr>
        <w:t>энергоузле.</w:t>
      </w:r>
    </w:p>
    <w:p w14:paraId="48E250BE" w14:textId="77777777" w:rsidR="002D07BD" w:rsidRPr="009F3129" w:rsidRDefault="002D07BD" w:rsidP="00D611AC">
      <w:pPr>
        <w:rPr>
          <w:rFonts w:ascii="Times New Roman" w:hAnsi="Times New Roman" w:cs="Times New Roman"/>
          <w:szCs w:val="28"/>
          <w:shd w:val="clear" w:color="auto" w:fill="FFFFFF"/>
        </w:rPr>
      </w:pPr>
      <w:r w:rsidRPr="009F3129">
        <w:rPr>
          <w:rFonts w:ascii="Times New Roman" w:hAnsi="Times New Roman" w:cs="Times New Roman"/>
          <w:szCs w:val="28"/>
          <w:shd w:val="clear" w:color="auto" w:fill="FFFFFF"/>
        </w:rPr>
        <w:t>Высокая избыточность балансов отрицательно сказывается на технико-экономических показателях работы энергосистемы. Издержки, связанные с обслуживанием неиспользуемых избыточных мощностей, обуславливают удорожание тарифов на электроэнергию для потребителей. Удорожающим фактором также являются высокие потери в электрических сетях (10,5% от электропотребления в 2022 году, РФ – 8,5%) и затраты на их ремонты в связи с износом. Средний возраст линий электропередачи напряжением 110,0 кВ – 42 года, 35,0 кВ – 41 год; средний возраст трансформаторного оборудования 110,0 кВ – 42 года, с 35,0 кВ – 36 лет.</w:t>
      </w:r>
    </w:p>
    <w:p w14:paraId="2D407572" w14:textId="11AE8AB7" w:rsidR="002D07BD" w:rsidRPr="009F3129" w:rsidRDefault="002D07BD" w:rsidP="00D611AC">
      <w:pPr>
        <w:rPr>
          <w:rFonts w:ascii="Times New Roman" w:hAnsi="Times New Roman" w:cs="Times New Roman"/>
          <w:szCs w:val="28"/>
          <w:shd w:val="clear" w:color="auto" w:fill="FFFFFF"/>
        </w:rPr>
      </w:pPr>
      <w:r w:rsidRPr="009F3129">
        <w:rPr>
          <w:rFonts w:ascii="Times New Roman" w:hAnsi="Times New Roman" w:cs="Times New Roman"/>
          <w:szCs w:val="28"/>
          <w:shd w:val="clear" w:color="auto" w:fill="FFFFFF"/>
        </w:rPr>
        <w:t xml:space="preserve">По состоянию на 01.01.2023 суммарная установленная тепловая мощность в автономном округе составила 885,8 Гкал/час. Объем потребления тепловой энергии в 2022 году составил </w:t>
      </w:r>
      <w:r w:rsidRPr="009F3129">
        <w:rPr>
          <w:rFonts w:ascii="Times New Roman" w:hAnsi="Times New Roman" w:cs="Times New Roman"/>
          <w:szCs w:val="28"/>
        </w:rPr>
        <w:t xml:space="preserve">около 950,0 тыс. </w:t>
      </w:r>
      <w:r w:rsidRPr="009F3129">
        <w:rPr>
          <w:rFonts w:ascii="Times New Roman" w:hAnsi="Times New Roman" w:cs="Times New Roman"/>
          <w:szCs w:val="28"/>
          <w:shd w:val="clear" w:color="auto" w:fill="FFFFFF"/>
        </w:rPr>
        <w:t>Гкал.</w:t>
      </w:r>
      <w:r w:rsidRPr="009F3129">
        <w:rPr>
          <w:rFonts w:ascii="Times New Roman" w:hAnsi="Times New Roman" w:cs="Times New Roman"/>
          <w:szCs w:val="28"/>
        </w:rPr>
        <w:t xml:space="preserve"> Теплоснабжение в основном осуществляется от теплоэлектроцентралей (около 67,0% отпуска теплоэнергии в Округе)</w:t>
      </w:r>
      <w:r w:rsidRPr="009F3129">
        <w:rPr>
          <w:rFonts w:ascii="Times New Roman" w:hAnsi="Times New Roman" w:cs="Times New Roman"/>
          <w:szCs w:val="28"/>
          <w:shd w:val="clear" w:color="auto" w:fill="FFFFFF"/>
        </w:rPr>
        <w:t xml:space="preserve">, муниципальных и ведомственных котельных, работающих преимущественно на угле. Отопительный сезон в ЧАО является самым продолжительным среди всех субъектов РФ, </w:t>
      </w:r>
      <w:r w:rsidR="00B6327F" w:rsidRPr="009F3129">
        <w:rPr>
          <w:rFonts w:ascii="Times New Roman" w:hAnsi="Times New Roman" w:cs="Times New Roman"/>
          <w:szCs w:val="28"/>
          <w:shd w:val="clear" w:color="auto" w:fill="FFFFFF"/>
        </w:rPr>
        <w:t xml:space="preserve">составляя 323 дня в среднем за последние 3 года </w:t>
      </w:r>
      <w:r w:rsidRPr="009F3129">
        <w:rPr>
          <w:rFonts w:ascii="Times New Roman" w:hAnsi="Times New Roman" w:cs="Times New Roman"/>
          <w:szCs w:val="28"/>
          <w:shd w:val="clear" w:color="auto" w:fill="FFFFFF"/>
        </w:rPr>
        <w:t>(есть поселения, в которых отопительный сезон длится круглый год).</w:t>
      </w:r>
    </w:p>
    <w:p w14:paraId="1CE669E3" w14:textId="77777777" w:rsidR="002D07BD" w:rsidRPr="009F3129" w:rsidRDefault="002D07BD" w:rsidP="00D611AC">
      <w:pPr>
        <w:rPr>
          <w:rFonts w:ascii="Times New Roman" w:hAnsi="Times New Roman" w:cs="Times New Roman"/>
          <w:b/>
          <w:bCs/>
          <w:szCs w:val="28"/>
        </w:rPr>
      </w:pPr>
      <w:r w:rsidRPr="009F3129">
        <w:rPr>
          <w:rFonts w:ascii="Times New Roman" w:hAnsi="Times New Roman" w:cs="Times New Roman"/>
          <w:szCs w:val="28"/>
          <w:shd w:val="clear" w:color="auto" w:fill="FFFFFF"/>
        </w:rPr>
        <w:t xml:space="preserve">Важным фактором, влияющим на стоимость энергии, является цена топлива. Округ характеризуется </w:t>
      </w:r>
      <w:r w:rsidRPr="009F3129">
        <w:rPr>
          <w:rFonts w:ascii="Times New Roman" w:hAnsi="Times New Roman" w:cs="Times New Roman"/>
          <w:szCs w:val="28"/>
          <w:lang w:eastAsia="ru-RU"/>
        </w:rPr>
        <w:t xml:space="preserve">высокой стоимостью топлива из-за удаленности и ограниченной транспортной доступности. В регион ввозится 71,8% потребляемых энергоресурсов. </w:t>
      </w:r>
      <w:r w:rsidRPr="009F3129">
        <w:rPr>
          <w:rFonts w:ascii="Times New Roman" w:hAnsi="Times New Roman" w:cs="Times New Roman"/>
          <w:szCs w:val="28"/>
          <w:shd w:val="clear" w:color="auto" w:fill="FFFFFF"/>
        </w:rPr>
        <w:t>Транспортная составляющая в цене топлива доходит до 70,0%</w:t>
      </w:r>
      <w:r w:rsidRPr="009F3129">
        <w:rPr>
          <w:rStyle w:val="aa"/>
          <w:shd w:val="clear" w:color="auto" w:fill="FFFFFF"/>
        </w:rPr>
        <w:footnoteReference w:id="48"/>
      </w:r>
      <w:r w:rsidRPr="009F3129">
        <w:rPr>
          <w:rFonts w:ascii="Times New Roman" w:hAnsi="Times New Roman" w:cs="Times New Roman"/>
          <w:szCs w:val="28"/>
        </w:rPr>
        <w:t xml:space="preserve">. Дополнительный фактор удорожания цены топлива – расходы по его хранению. </w:t>
      </w:r>
    </w:p>
    <w:p w14:paraId="4E78EA47" w14:textId="77777777" w:rsidR="002D07BD" w:rsidRPr="009F3129" w:rsidRDefault="002D07BD" w:rsidP="00D611AC">
      <w:pPr>
        <w:rPr>
          <w:rFonts w:ascii="Times New Roman" w:hAnsi="Times New Roman" w:cs="Times New Roman"/>
          <w:szCs w:val="28"/>
          <w:shd w:val="clear" w:color="auto" w:fill="FFFFFF"/>
        </w:rPr>
      </w:pPr>
      <w:r w:rsidRPr="009F3129">
        <w:rPr>
          <w:rFonts w:ascii="Times New Roman" w:hAnsi="Times New Roman" w:cs="Times New Roman"/>
          <w:szCs w:val="28"/>
          <w:shd w:val="clear" w:color="auto" w:fill="FFFFFF"/>
        </w:rPr>
        <w:t>С целью выравнивания тарифов для промышленных предприятий, расположенных на территории ДФО, до среднего по стране уровня на федеральном уровне принят механизм субсидирования промышленных потребителей, в соответствии с которым они приобретают электрическую энергию по 6,27 руб. / кВт*ч (в 2023 году)</w:t>
      </w:r>
      <w:r w:rsidRPr="009F3129">
        <w:rPr>
          <w:rStyle w:val="aa"/>
          <w:shd w:val="clear" w:color="auto" w:fill="FFFFFF"/>
        </w:rPr>
        <w:footnoteReference w:id="49"/>
      </w:r>
      <w:r w:rsidRPr="009F3129">
        <w:rPr>
          <w:rFonts w:ascii="Times New Roman" w:hAnsi="Times New Roman" w:cs="Times New Roman"/>
          <w:szCs w:val="28"/>
          <w:shd w:val="clear" w:color="auto" w:fill="FFFFFF"/>
        </w:rPr>
        <w:t>. Разница между фактическими затратами и субсидируемым тарифом компенсируется дальневосточным производителям энергии посредством межтерриториального перекрестного субсидирования (за счет потребителей Европейской части России и Сибири).</w:t>
      </w:r>
    </w:p>
    <w:p w14:paraId="0FC08435" w14:textId="77777777" w:rsidR="002D07BD" w:rsidRPr="009F3129" w:rsidRDefault="002D07BD" w:rsidP="00D611AC">
      <w:pPr>
        <w:rPr>
          <w:rFonts w:ascii="Times New Roman" w:hAnsi="Times New Roman" w:cs="Times New Roman"/>
          <w:szCs w:val="28"/>
          <w:shd w:val="clear" w:color="auto" w:fill="FFFFFF"/>
        </w:rPr>
      </w:pPr>
      <w:r w:rsidRPr="009F3129">
        <w:rPr>
          <w:rFonts w:ascii="Times New Roman" w:hAnsi="Times New Roman" w:cs="Times New Roman"/>
          <w:szCs w:val="28"/>
          <w:shd w:val="clear" w:color="auto" w:fill="FFFFFF"/>
        </w:rPr>
        <w:t>Из окружного бюджета субсидируется до 70,0% затрат на приобретаемую тепловую и электрическую энергию. В 2022 году объем расходов бюджета округа на компенсацию тарифов на электро- и теплоэнергию в форме субсидий на возмещение затрат ресурсоснабжающим организациям составил не менее 5,4 млрд руб.</w:t>
      </w:r>
      <w:r w:rsidRPr="009F3129">
        <w:rPr>
          <w:rStyle w:val="aa"/>
          <w:shd w:val="clear" w:color="auto" w:fill="FFFFFF"/>
        </w:rPr>
        <w:footnoteReference w:id="50"/>
      </w:r>
      <w:r w:rsidRPr="009F3129">
        <w:rPr>
          <w:rFonts w:ascii="Times New Roman" w:hAnsi="Times New Roman" w:cs="Times New Roman"/>
          <w:szCs w:val="28"/>
          <w:shd w:val="clear" w:color="auto" w:fill="FFFFFF"/>
        </w:rPr>
        <w:t>. За счет субсидиарной поддержки ценовая доступность электроэнергии для населения почти в 1,8 раза, а тепловой в 3,0 раза выше, чем в среднем по стране.</w:t>
      </w:r>
    </w:p>
    <w:p w14:paraId="679C93A2" w14:textId="4BC35A96" w:rsidR="002D07BD" w:rsidRPr="009F3129" w:rsidRDefault="002D07BD" w:rsidP="00D611AC">
      <w:pPr>
        <w:rPr>
          <w:rFonts w:ascii="Times New Roman" w:hAnsi="Times New Roman" w:cs="Times New Roman"/>
          <w:szCs w:val="28"/>
          <w:shd w:val="clear" w:color="auto" w:fill="FFFFFF"/>
        </w:rPr>
      </w:pPr>
      <w:r w:rsidRPr="009F3129">
        <w:rPr>
          <w:rFonts w:ascii="Times New Roman" w:hAnsi="Times New Roman" w:cs="Times New Roman"/>
          <w:szCs w:val="28"/>
          <w:shd w:val="clear" w:color="auto" w:fill="FFFFFF"/>
        </w:rPr>
        <w:t>В структуре энергопотребления преобладают невозобновляемые источники, прежде всего нефтепродукты и уголь (почти 80,0%), в то время как РФ взяла обязательства по сокращению использования ископаемых видов топлива (</w:t>
      </w:r>
      <w:r w:rsidRPr="009F3129">
        <w:rPr>
          <w:rFonts w:ascii="Times New Roman" w:hAnsi="Times New Roman" w:cs="Times New Roman"/>
          <w:szCs w:val="28"/>
          <w:shd w:val="clear" w:color="auto" w:fill="FFFFFF"/>
        </w:rPr>
        <w:fldChar w:fldCharType="begin"/>
      </w:r>
      <w:r w:rsidRPr="009F3129">
        <w:rPr>
          <w:rFonts w:ascii="Times New Roman" w:hAnsi="Times New Roman" w:cs="Times New Roman"/>
          <w:szCs w:val="28"/>
          <w:shd w:val="clear" w:color="auto" w:fill="FFFFFF"/>
        </w:rPr>
        <w:instrText xml:space="preserve"> REF _Ref146900487 \h  \* MERGEFORMAT </w:instrText>
      </w:r>
      <w:r w:rsidRPr="009F3129">
        <w:rPr>
          <w:rFonts w:ascii="Times New Roman" w:hAnsi="Times New Roman" w:cs="Times New Roman"/>
          <w:szCs w:val="28"/>
          <w:shd w:val="clear" w:color="auto" w:fill="FFFFFF"/>
        </w:rPr>
      </w:r>
      <w:r w:rsidRPr="009F3129">
        <w:rPr>
          <w:rFonts w:ascii="Times New Roman" w:hAnsi="Times New Roman" w:cs="Times New Roman"/>
          <w:szCs w:val="28"/>
          <w:shd w:val="clear" w:color="auto" w:fill="FFFFFF"/>
        </w:rPr>
        <w:fldChar w:fldCharType="separate"/>
      </w:r>
      <w:r w:rsidR="00811E81" w:rsidRPr="009F3129">
        <w:rPr>
          <w:szCs w:val="28"/>
        </w:rPr>
        <w:t xml:space="preserve">Рисунок </w:t>
      </w:r>
      <w:r w:rsidR="00811E81" w:rsidRPr="00811E81">
        <w:rPr>
          <w:noProof/>
          <w:szCs w:val="28"/>
        </w:rPr>
        <w:t>23</w:t>
      </w:r>
      <w:r w:rsidRPr="009F3129">
        <w:rPr>
          <w:rFonts w:ascii="Times New Roman" w:hAnsi="Times New Roman" w:cs="Times New Roman"/>
          <w:szCs w:val="28"/>
          <w:shd w:val="clear" w:color="auto" w:fill="FFFFFF"/>
        </w:rPr>
        <w:fldChar w:fldCharType="end"/>
      </w:r>
      <w:r w:rsidRPr="009F3129">
        <w:rPr>
          <w:rFonts w:ascii="Times New Roman" w:hAnsi="Times New Roman" w:cs="Times New Roman"/>
          <w:szCs w:val="28"/>
          <w:shd w:val="clear" w:color="auto" w:fill="FFFFFF"/>
        </w:rPr>
        <w:t>)</w:t>
      </w:r>
      <w:r w:rsidRPr="009F3129">
        <w:rPr>
          <w:rStyle w:val="aa"/>
          <w:shd w:val="clear" w:color="auto" w:fill="FFFFFF"/>
        </w:rPr>
        <w:footnoteReference w:id="51"/>
      </w:r>
      <w:r w:rsidRPr="009F3129">
        <w:rPr>
          <w:rFonts w:ascii="Times New Roman" w:hAnsi="Times New Roman" w:cs="Times New Roman"/>
          <w:szCs w:val="28"/>
          <w:shd w:val="clear" w:color="auto" w:fill="FFFFFF"/>
        </w:rPr>
        <w:t>. В Округе выбрасывается в атмосферу больше парниковых газов, чем поглощается</w:t>
      </w:r>
      <w:r w:rsidRPr="009F3129">
        <w:rPr>
          <w:rStyle w:val="aa"/>
          <w:shd w:val="clear" w:color="auto" w:fill="FFFFFF"/>
        </w:rPr>
        <w:footnoteReference w:id="52"/>
      </w:r>
      <w:r w:rsidRPr="009F3129">
        <w:rPr>
          <w:rFonts w:ascii="Times New Roman" w:hAnsi="Times New Roman" w:cs="Times New Roman"/>
          <w:szCs w:val="28"/>
          <w:shd w:val="clear" w:color="auto" w:fill="FFFFFF"/>
        </w:rPr>
        <w:t>, основной их источник – сжигание нефтепродуктов и угля.</w:t>
      </w:r>
    </w:p>
    <w:p w14:paraId="7CD89865" w14:textId="77777777" w:rsidR="002D07BD" w:rsidRPr="009F3129" w:rsidRDefault="002D07BD" w:rsidP="00D611AC">
      <w:pPr>
        <w:rPr>
          <w:rFonts w:ascii="Times New Roman" w:hAnsi="Times New Roman" w:cs="Times New Roman"/>
          <w:szCs w:val="28"/>
          <w:shd w:val="clear" w:color="auto" w:fill="FFFFFF"/>
        </w:rPr>
      </w:pPr>
    </w:p>
    <w:p w14:paraId="1C5B6623" w14:textId="443D2444" w:rsidR="002D07BD" w:rsidRPr="009F3129" w:rsidRDefault="002D07BD" w:rsidP="00D611AC">
      <w:pPr>
        <w:keepNext/>
      </w:pPr>
      <w:r w:rsidRPr="009F3129">
        <w:rPr>
          <w:rFonts w:ascii="Times New Roman" w:hAnsi="Times New Roman"/>
          <w:noProof/>
          <w:szCs w:val="28"/>
          <w:shd w:val="clear" w:color="auto" w:fill="FFFFFF" w:themeFill="background1"/>
          <w:lang w:eastAsia="ru-RU"/>
        </w:rPr>
        <w:drawing>
          <wp:inline distT="0" distB="0" distL="0" distR="0" wp14:anchorId="4E28C858" wp14:editId="3761F693">
            <wp:extent cx="5511800" cy="2247900"/>
            <wp:effectExtent l="0" t="0" r="0" b="0"/>
            <wp:docPr id="11" name="Диаграмма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6C20B2-5383-ECEB-4A02-6300674975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96A0189" w14:textId="18078EF7" w:rsidR="002D07BD" w:rsidRPr="009F3129" w:rsidRDefault="002D07BD" w:rsidP="00D611AC">
      <w:pPr>
        <w:pStyle w:val="aff2"/>
        <w:spacing w:after="0"/>
        <w:ind w:firstLine="0"/>
        <w:rPr>
          <w:rFonts w:ascii="Times New Roman" w:hAnsi="Times New Roman"/>
          <w:i w:val="0"/>
          <w:iCs w:val="0"/>
          <w:color w:val="auto"/>
          <w:sz w:val="28"/>
          <w:szCs w:val="28"/>
          <w:shd w:val="clear" w:color="auto" w:fill="FFFFFF"/>
        </w:rPr>
      </w:pPr>
      <w:bookmarkStart w:id="239" w:name="_Ref146900487"/>
      <w:r w:rsidRPr="009F3129">
        <w:rPr>
          <w:i w:val="0"/>
          <w:iCs w:val="0"/>
          <w:color w:val="auto"/>
          <w:sz w:val="28"/>
          <w:szCs w:val="28"/>
        </w:rPr>
        <w:t xml:space="preserve">Рисунок </w:t>
      </w:r>
      <w:r w:rsidRPr="009F3129">
        <w:fldChar w:fldCharType="begin"/>
      </w:r>
      <w:r w:rsidRPr="009F3129">
        <w:rPr>
          <w:i w:val="0"/>
          <w:iCs w:val="0"/>
          <w:color w:val="auto"/>
          <w:sz w:val="28"/>
          <w:szCs w:val="28"/>
        </w:rPr>
        <w:instrText xml:space="preserve"> SEQ Рисунок \* ARABIC </w:instrText>
      </w:r>
      <w:r w:rsidRPr="009F3129">
        <w:fldChar w:fldCharType="separate"/>
      </w:r>
      <w:r w:rsidR="00811E81">
        <w:rPr>
          <w:i w:val="0"/>
          <w:iCs w:val="0"/>
          <w:noProof/>
          <w:color w:val="auto"/>
          <w:sz w:val="28"/>
          <w:szCs w:val="28"/>
        </w:rPr>
        <w:t>23</w:t>
      </w:r>
      <w:r w:rsidRPr="009F3129">
        <w:fldChar w:fldCharType="end"/>
      </w:r>
      <w:bookmarkEnd w:id="239"/>
      <w:r w:rsidRPr="009F3129">
        <w:rPr>
          <w:i w:val="0"/>
          <w:iCs w:val="0"/>
          <w:color w:val="auto"/>
          <w:sz w:val="28"/>
          <w:szCs w:val="28"/>
        </w:rPr>
        <w:t>. Структура первичного потребления энергоресурсов ЧАО</w:t>
      </w:r>
    </w:p>
    <w:p w14:paraId="72C9E724" w14:textId="77777777" w:rsidR="002D07BD" w:rsidRPr="009F3129" w:rsidRDefault="002D07BD" w:rsidP="00D611AC">
      <w:pPr>
        <w:ind w:firstLine="0"/>
        <w:rPr>
          <w:rFonts w:ascii="Times New Roman" w:hAnsi="Times New Roman"/>
          <w:sz w:val="20"/>
          <w:szCs w:val="20"/>
          <w:shd w:val="clear" w:color="auto" w:fill="FFFFFF"/>
        </w:rPr>
      </w:pPr>
      <w:r w:rsidRPr="009F3129">
        <w:rPr>
          <w:rFonts w:ascii="Times New Roman" w:hAnsi="Times New Roman"/>
          <w:sz w:val="20"/>
          <w:szCs w:val="20"/>
          <w:shd w:val="clear" w:color="auto" w:fill="FFFFFF"/>
        </w:rPr>
        <w:t>Источник: Распоряжение Губернатора Чукотского автономного округа от 23.05.2023 №114-рг «Об утверждении схемы и программы развития электроэнергетики Чукотского автономного округа на 2023-2027 годы»</w:t>
      </w:r>
    </w:p>
    <w:p w14:paraId="46B55261" w14:textId="77777777" w:rsidR="002D07BD" w:rsidRPr="009F3129" w:rsidRDefault="002D07BD" w:rsidP="00D611AC">
      <w:pPr>
        <w:rPr>
          <w:rFonts w:ascii="Times New Roman" w:hAnsi="Times New Roman"/>
          <w:szCs w:val="28"/>
          <w:shd w:val="clear" w:color="auto" w:fill="FFFFFF"/>
        </w:rPr>
      </w:pPr>
    </w:p>
    <w:p w14:paraId="35262848" w14:textId="77777777" w:rsidR="002D07BD" w:rsidRPr="009F3129" w:rsidRDefault="002D07BD" w:rsidP="00D611AC">
      <w:pPr>
        <w:rPr>
          <w:rFonts w:ascii="Times New Roman" w:hAnsi="Times New Roman" w:cs="Times New Roman"/>
          <w:szCs w:val="28"/>
          <w:shd w:val="clear" w:color="auto" w:fill="FFFFFF"/>
        </w:rPr>
      </w:pPr>
      <w:r w:rsidRPr="009F3129">
        <w:rPr>
          <w:rFonts w:ascii="Times New Roman" w:hAnsi="Times New Roman" w:cs="Times New Roman"/>
          <w:szCs w:val="28"/>
          <w:shd w:val="clear" w:color="auto" w:fill="FFFFFF"/>
        </w:rPr>
        <w:t>Природный газ при сжигании выделяет на 25,0% меньше парниковых газов, чем дизельное топливо.</w:t>
      </w:r>
      <w:r w:rsidRPr="009F3129">
        <w:rPr>
          <w:rFonts w:ascii="Times New Roman" w:hAnsi="Times New Roman" w:cs="Times New Roman"/>
          <w:i/>
          <w:iCs/>
          <w:szCs w:val="28"/>
          <w:shd w:val="clear" w:color="auto" w:fill="FFFFFF"/>
        </w:rPr>
        <w:t xml:space="preserve"> </w:t>
      </w:r>
      <w:r w:rsidRPr="009F3129">
        <w:rPr>
          <w:rFonts w:ascii="Times New Roman" w:hAnsi="Times New Roman" w:cs="Times New Roman"/>
          <w:szCs w:val="28"/>
          <w:shd w:val="clear" w:color="auto" w:fill="FFFFFF"/>
        </w:rPr>
        <w:t>Реализация мероприятий по газификации позволила увеличить объем потребления природного газа в Округе до 80,1 тыс. т.у.т., в 2022 году (рост в 2,2 раза к 2018 году). Расширена сеть газопроводов, переведена на газ Анадырская ТЭЦ, введена в эксплуатацию газозаправочная станция в г. Анадырь. Перспективы газификации связаны со сооружением новой Арктической ТЭЦ в г. Певек, взамен действующей на привозном угле. Также природный газ мог бы заменить дизельное топливо для выработки электроэнергии в населенных пунктах, связанных автомобильными дорогами, прежде всего в Анадырском и Чаунском районах.</w:t>
      </w:r>
    </w:p>
    <w:p w14:paraId="13E43238" w14:textId="77777777" w:rsidR="002D07BD" w:rsidRPr="009F3129" w:rsidRDefault="002D07BD" w:rsidP="00D611AC">
      <w:pPr>
        <w:rPr>
          <w:rFonts w:ascii="Times New Roman" w:hAnsi="Times New Roman" w:cs="Times New Roman"/>
          <w:szCs w:val="28"/>
          <w:shd w:val="clear" w:color="auto" w:fill="FFFFFF"/>
        </w:rPr>
      </w:pPr>
      <w:r w:rsidRPr="009F3129">
        <w:rPr>
          <w:rFonts w:ascii="Times New Roman" w:hAnsi="Times New Roman" w:cs="Times New Roman"/>
          <w:szCs w:val="28"/>
          <w:shd w:val="clear" w:color="auto" w:fill="FFFFFF"/>
        </w:rPr>
        <w:t>Потенциал развития ВИЭ (энергии ветра и солнца) в Округе с учётом его особенностей (климат, высокая стоимость топлива) выше, чем в большинстве субъектов РФ и оценивается на уровне 100-150 МВт мощности. Использование различных типов ВИЭ особенно актуально для замещения потребления привозного дизельного топлива и угля в децентрализованной зоне, что повысит надежность энергоснабжения и снизит негативное воздействие на окружающую среду.</w:t>
      </w:r>
    </w:p>
    <w:p w14:paraId="34673C93" w14:textId="77777777" w:rsidR="002D07BD" w:rsidRPr="009F3129" w:rsidRDefault="002D07BD" w:rsidP="00D611AC">
      <w:pPr>
        <w:rPr>
          <w:rFonts w:ascii="Times New Roman" w:hAnsi="Times New Roman" w:cs="Times New Roman"/>
          <w:szCs w:val="28"/>
          <w:shd w:val="clear" w:color="auto" w:fill="FFFFFF"/>
        </w:rPr>
      </w:pPr>
      <w:r w:rsidRPr="009F3129">
        <w:rPr>
          <w:rFonts w:ascii="Times New Roman" w:hAnsi="Times New Roman" w:cs="Times New Roman"/>
          <w:b/>
          <w:bCs/>
          <w:i/>
          <w:iCs/>
          <w:szCs w:val="28"/>
          <w:shd w:val="clear" w:color="auto" w:fill="FFFFFF"/>
        </w:rPr>
        <w:t>Ветренная энергетика</w:t>
      </w:r>
      <w:r w:rsidRPr="009F3129">
        <w:rPr>
          <w:rFonts w:ascii="Times New Roman" w:hAnsi="Times New Roman" w:cs="Times New Roman"/>
          <w:b/>
          <w:bCs/>
          <w:szCs w:val="28"/>
          <w:shd w:val="clear" w:color="auto" w:fill="FFFFFF"/>
        </w:rPr>
        <w:t>.</w:t>
      </w:r>
      <w:r w:rsidRPr="009F3129">
        <w:rPr>
          <w:rFonts w:ascii="Times New Roman" w:hAnsi="Times New Roman" w:cs="Times New Roman"/>
          <w:szCs w:val="28"/>
          <w:shd w:val="clear" w:color="auto" w:fill="FFFFFF"/>
        </w:rPr>
        <w:t xml:space="preserve"> Расчётные ветровые энергоресурсы региона достигают 1,5 трлн кВт*ч в год и отличаются высокой стабильностью. На большей части территории Округа средняя годовая скорость ветра составляет 4-6 м/с, достигая 6-9 м/с на юго-восточном побережье – самых высоких значений в РФ. В составе Анадырского энергоузла действует </w:t>
      </w:r>
      <w:bookmarkStart w:id="240" w:name="_Hlk144329557"/>
      <w:r w:rsidRPr="009F3129">
        <w:rPr>
          <w:rFonts w:ascii="Times New Roman" w:hAnsi="Times New Roman" w:cs="Times New Roman"/>
          <w:szCs w:val="28"/>
          <w:shd w:val="clear" w:color="auto" w:fill="FFFFFF"/>
        </w:rPr>
        <w:t>ветроэлектростанция</w:t>
      </w:r>
      <w:bookmarkEnd w:id="240"/>
      <w:r w:rsidRPr="009F3129">
        <w:rPr>
          <w:rFonts w:ascii="Times New Roman" w:hAnsi="Times New Roman" w:cs="Times New Roman"/>
          <w:szCs w:val="28"/>
          <w:shd w:val="clear" w:color="auto" w:fill="FFFFFF"/>
        </w:rPr>
        <w:t xml:space="preserve"> с установленной мощностью 2,6 МВт. В небольших населенных пунктах: Нешкан, Энурмино, Уэлен, Инчоун, Лаврентия, Лорино, Беринговский для снижения объемов дизельного топлива возможно сооружение гибридных ветро-дизельных и/или ветро-аккумулирующих электростанций</w:t>
      </w:r>
      <w:r w:rsidRPr="009F3129">
        <w:rPr>
          <w:rStyle w:val="aa"/>
          <w:shd w:val="clear" w:color="auto" w:fill="FFFFFF"/>
        </w:rPr>
        <w:footnoteReference w:id="53"/>
      </w:r>
      <w:r w:rsidRPr="009F3129">
        <w:rPr>
          <w:rFonts w:ascii="Times New Roman" w:hAnsi="Times New Roman" w:cs="Times New Roman"/>
          <w:szCs w:val="28"/>
          <w:shd w:val="clear" w:color="auto" w:fill="FFFFFF"/>
        </w:rPr>
        <w:t>. Аналогичные установки активно внедряются в северных провинциях Канады</w:t>
      </w:r>
      <w:r w:rsidRPr="009F3129">
        <w:rPr>
          <w:rStyle w:val="aa"/>
          <w:shd w:val="clear" w:color="auto" w:fill="FFFFFF"/>
        </w:rPr>
        <w:footnoteReference w:id="54"/>
      </w:r>
      <w:r w:rsidRPr="009F3129">
        <w:rPr>
          <w:rFonts w:ascii="Times New Roman" w:hAnsi="Times New Roman" w:cs="Times New Roman"/>
          <w:szCs w:val="28"/>
          <w:shd w:val="clear" w:color="auto" w:fill="FFFFFF"/>
        </w:rPr>
        <w:t xml:space="preserve">. </w:t>
      </w:r>
    </w:p>
    <w:p w14:paraId="778BB003" w14:textId="77777777" w:rsidR="002D07BD" w:rsidRPr="009F3129" w:rsidRDefault="002D07BD" w:rsidP="00D611AC">
      <w:pPr>
        <w:rPr>
          <w:rFonts w:ascii="Times New Roman" w:hAnsi="Times New Roman" w:cs="Times New Roman"/>
          <w:szCs w:val="28"/>
          <w:shd w:val="clear" w:color="auto" w:fill="FFFFFF"/>
        </w:rPr>
      </w:pPr>
      <w:r w:rsidRPr="009F3129">
        <w:rPr>
          <w:rFonts w:ascii="Times New Roman" w:hAnsi="Times New Roman" w:cs="Times New Roman"/>
          <w:b/>
          <w:bCs/>
          <w:i/>
          <w:iCs/>
          <w:szCs w:val="28"/>
          <w:shd w:val="clear" w:color="auto" w:fill="FFFFFF"/>
        </w:rPr>
        <w:t>Солнечная энергетика.</w:t>
      </w:r>
      <w:r w:rsidRPr="009F3129">
        <w:rPr>
          <w:rFonts w:ascii="Times New Roman" w:hAnsi="Times New Roman" w:cs="Times New Roman"/>
          <w:i/>
          <w:iCs/>
          <w:szCs w:val="28"/>
          <w:shd w:val="clear" w:color="auto" w:fill="FFFFFF"/>
        </w:rPr>
        <w:t xml:space="preserve"> </w:t>
      </w:r>
      <w:r w:rsidRPr="009F3129">
        <w:rPr>
          <w:rFonts w:ascii="Times New Roman" w:hAnsi="Times New Roman" w:cs="Times New Roman"/>
          <w:szCs w:val="28"/>
          <w:shd w:val="clear" w:color="auto" w:fill="FFFFFF"/>
        </w:rPr>
        <w:t>Весной и летом в регионе довольно продолжительный световой день, что позволяет использовать солнечную энергию до 8 месяцев в год. Особенно это актуально для внутренних районов Округа, где скорость ветров недостаточна для электрогенерации, а расходы на доставку топлива выше, чем для прибрежных населенных пунктов. Установка солнечных панелей в сочетании с генераторами регулируемой частотой вращения или аккумуляторами в Северо-западных территориях Канады позволила сократить потребление дизельного топлива на 20,0%</w:t>
      </w:r>
      <w:r w:rsidRPr="009F3129">
        <w:rPr>
          <w:rStyle w:val="aa"/>
          <w:shd w:val="clear" w:color="auto" w:fill="FFFFFF"/>
        </w:rPr>
        <w:footnoteReference w:id="55"/>
      </w:r>
      <w:r w:rsidRPr="009F3129">
        <w:rPr>
          <w:rFonts w:ascii="Times New Roman" w:hAnsi="Times New Roman" w:cs="Times New Roman"/>
          <w:szCs w:val="28"/>
          <w:shd w:val="clear" w:color="auto" w:fill="FFFFFF"/>
        </w:rPr>
        <w:t>. В 2021 году дизель-солнечную энергоустановки ввели в эксплуатацию в селах Марково, Канчалан и Снежное Анадырского района, что позволило снизить расход топлива и продлить срок службы дизель генераторов</w:t>
      </w:r>
      <w:r w:rsidRPr="009F3129">
        <w:rPr>
          <w:rStyle w:val="aa"/>
          <w:shd w:val="clear" w:color="auto" w:fill="FFFFFF"/>
        </w:rPr>
        <w:footnoteReference w:id="56"/>
      </w:r>
      <w:r w:rsidRPr="009F3129">
        <w:rPr>
          <w:rFonts w:ascii="Times New Roman" w:hAnsi="Times New Roman" w:cs="Times New Roman"/>
          <w:szCs w:val="28"/>
          <w:shd w:val="clear" w:color="auto" w:fill="FFFFFF"/>
        </w:rPr>
        <w:t>.</w:t>
      </w:r>
    </w:p>
    <w:p w14:paraId="44EC5069" w14:textId="77777777" w:rsidR="002D07BD" w:rsidRPr="009F3129" w:rsidRDefault="002D07BD" w:rsidP="00D611AC">
      <w:pPr>
        <w:rPr>
          <w:rFonts w:ascii="Times New Roman" w:hAnsi="Times New Roman" w:cs="Times New Roman"/>
          <w:szCs w:val="28"/>
          <w:shd w:val="clear" w:color="auto" w:fill="FFFFFF"/>
        </w:rPr>
      </w:pPr>
      <w:r w:rsidRPr="009F3129">
        <w:rPr>
          <w:rFonts w:ascii="Times New Roman" w:hAnsi="Times New Roman" w:cs="Times New Roman"/>
          <w:szCs w:val="28"/>
          <w:shd w:val="clear" w:color="auto" w:fill="FFFFFF"/>
        </w:rPr>
        <w:t>Реализацию потенциала ВИЭ сдерживают непосильные для малых ресурсоснабжающих организаций капитальные затраты. Опыт Канады показывает, что развитие возобновляемой энергетики требует субсидирования со стороны государства, поддержки местных инициатив по формированию и реализации энергетических планов на уровне общин и поселений, разработки программ наставничества и практического обучения представителей местного сообщества по энергетическим проектам.</w:t>
      </w:r>
    </w:p>
    <w:p w14:paraId="38D5A695" w14:textId="77777777" w:rsidR="002D07BD" w:rsidRPr="009F3129" w:rsidRDefault="002D07BD" w:rsidP="00D611AC">
      <w:pPr>
        <w:rPr>
          <w:rFonts w:ascii="Times New Roman" w:hAnsi="Times New Roman" w:cs="Times New Roman"/>
          <w:szCs w:val="28"/>
          <w:shd w:val="clear" w:color="auto" w:fill="FFFFFF"/>
        </w:rPr>
      </w:pPr>
      <w:r w:rsidRPr="009F3129">
        <w:rPr>
          <w:rFonts w:ascii="Times New Roman" w:hAnsi="Times New Roman" w:cs="Times New Roman"/>
          <w:szCs w:val="28"/>
          <w:shd w:val="clear" w:color="auto" w:fill="FFFFFF"/>
        </w:rPr>
        <w:t>Развитие энергетической инфраструктуры ограничивают высокие затраты на ремонт (связанные с физическим износом большей части сетевого оборудования), обслуживание (вследствие значительного сверхнормативного резерва мощности и высоких потерь), а также на доставку топлива, что сказывается на величине тарифа.</w:t>
      </w:r>
    </w:p>
    <w:p w14:paraId="7764852E" w14:textId="77777777" w:rsidR="002D07BD" w:rsidRPr="009F3129" w:rsidRDefault="002D07BD" w:rsidP="00D611AC">
      <w:pPr>
        <w:rPr>
          <w:rFonts w:ascii="Times New Roman" w:hAnsi="Times New Roman" w:cs="Times New Roman"/>
          <w:szCs w:val="28"/>
          <w:shd w:val="clear" w:color="auto" w:fill="FFFFFF"/>
        </w:rPr>
      </w:pPr>
      <w:r w:rsidRPr="009F3129">
        <w:rPr>
          <w:rFonts w:ascii="Times New Roman" w:hAnsi="Times New Roman" w:cs="Times New Roman"/>
          <w:szCs w:val="28"/>
          <w:shd w:val="clear" w:color="auto" w:fill="FFFFFF"/>
        </w:rPr>
        <w:t>Наибольшим потенциалом развития характеризуется Чаун-Билибинский энергоузел, где запланирован ввод новых генерирующих мощностей для замещения, выбывающих из эксплуатации Билибинской АЭС и Чаунской ТЭЦ, что позволит обеспечить растущие потребности в энергии горнодобывающего сектора северо-западной части Округа. Развитие энергетики в других местах региона связано с модернизацией существующих мощностей и повышением их надежности и экологической безопасности.</w:t>
      </w:r>
    </w:p>
    <w:p w14:paraId="66563ADB" w14:textId="77777777" w:rsidR="002D07BD" w:rsidRPr="009F3129" w:rsidRDefault="002D07BD" w:rsidP="00D611AC">
      <w:pPr>
        <w:rPr>
          <w:rFonts w:ascii="Times New Roman" w:hAnsi="Times New Roman" w:cs="Times New Roman"/>
          <w:szCs w:val="28"/>
          <w:shd w:val="clear" w:color="auto" w:fill="FFFFFF"/>
        </w:rPr>
      </w:pPr>
    </w:p>
    <w:p w14:paraId="151CDB39" w14:textId="77777777" w:rsidR="002D07BD" w:rsidRPr="009F3129" w:rsidRDefault="002D07BD" w:rsidP="00D611AC">
      <w:pPr>
        <w:pStyle w:val="30"/>
        <w:numPr>
          <w:ilvl w:val="2"/>
          <w:numId w:val="63"/>
        </w:numPr>
        <w:ind w:left="0" w:firstLine="709"/>
      </w:pPr>
      <w:bookmarkStart w:id="241" w:name="_Toc55309791"/>
      <w:bookmarkStart w:id="242" w:name="_Toc57230561"/>
      <w:bookmarkStart w:id="243" w:name="_Toc147166959"/>
      <w:bookmarkStart w:id="244" w:name="_Toc154347762"/>
      <w:bookmarkStart w:id="245" w:name="_Toc158221585"/>
      <w:bookmarkStart w:id="246" w:name="_Toc161933976"/>
      <w:r w:rsidRPr="009F3129">
        <w:t>Инфраструктура связи</w:t>
      </w:r>
      <w:bookmarkEnd w:id="241"/>
      <w:bookmarkEnd w:id="242"/>
      <w:bookmarkEnd w:id="243"/>
      <w:bookmarkEnd w:id="244"/>
      <w:bookmarkEnd w:id="245"/>
      <w:bookmarkEnd w:id="246"/>
    </w:p>
    <w:p w14:paraId="0F12D042" w14:textId="77777777" w:rsidR="002D07BD" w:rsidRPr="009F3129" w:rsidRDefault="002D07BD" w:rsidP="00D611AC">
      <w:pPr>
        <w:rPr>
          <w:rFonts w:ascii="Times New Roman" w:hAnsi="Times New Roman" w:cs="Times New Roman"/>
          <w:szCs w:val="28"/>
          <w:shd w:val="clear" w:color="auto" w:fill="FFFFFF"/>
        </w:rPr>
      </w:pPr>
    </w:p>
    <w:p w14:paraId="5FCC3071" w14:textId="77777777" w:rsidR="002D07BD" w:rsidRPr="009F3129" w:rsidRDefault="002D07BD" w:rsidP="00D611AC">
      <w:pPr>
        <w:rPr>
          <w:rFonts w:ascii="Times New Roman" w:hAnsi="Times New Roman" w:cs="Times New Roman"/>
          <w:szCs w:val="28"/>
          <w:shd w:val="clear" w:color="auto" w:fill="FFFFFF"/>
        </w:rPr>
      </w:pPr>
      <w:r w:rsidRPr="009F3129">
        <w:rPr>
          <w:rFonts w:ascii="Times New Roman" w:hAnsi="Times New Roman" w:cs="Times New Roman"/>
          <w:szCs w:val="28"/>
          <w:shd w:val="clear" w:color="auto" w:fill="FFFFFF"/>
        </w:rPr>
        <w:t xml:space="preserve">Население ЧАО обеспечено основными современными видами связи: </w:t>
      </w:r>
      <w:r w:rsidRPr="009F3129">
        <w:rPr>
          <w:rFonts w:ascii="Times New Roman" w:hAnsi="Times New Roman" w:cs="Times New Roman"/>
          <w:szCs w:val="28"/>
        </w:rPr>
        <w:t xml:space="preserve">телефонная, </w:t>
      </w:r>
      <w:r w:rsidRPr="009F3129">
        <w:rPr>
          <w:rFonts w:ascii="Times New Roman" w:hAnsi="Times New Roman" w:cs="Times New Roman"/>
          <w:szCs w:val="28"/>
          <w:shd w:val="clear" w:color="auto" w:fill="FFFFFF"/>
        </w:rPr>
        <w:t>с</w:t>
      </w:r>
      <w:r w:rsidRPr="009F3129">
        <w:rPr>
          <w:rFonts w:ascii="Times New Roman" w:hAnsi="Times New Roman" w:cs="Times New Roman"/>
          <w:szCs w:val="28"/>
        </w:rPr>
        <w:t>путниковая и Интернет</w:t>
      </w:r>
      <w:r w:rsidRPr="009F3129">
        <w:rPr>
          <w:rFonts w:ascii="Times New Roman" w:hAnsi="Times New Roman" w:cs="Times New Roman"/>
          <w:szCs w:val="28"/>
          <w:shd w:val="clear" w:color="auto" w:fill="FFFFFF"/>
        </w:rPr>
        <w:t>.</w:t>
      </w:r>
    </w:p>
    <w:p w14:paraId="376B4F4B" w14:textId="77777777" w:rsidR="002D07BD" w:rsidRPr="009F3129" w:rsidRDefault="002D07BD" w:rsidP="00D611AC">
      <w:pPr>
        <w:rPr>
          <w:rFonts w:ascii="Times New Roman" w:hAnsi="Times New Roman" w:cs="Times New Roman"/>
          <w:bCs/>
          <w:iCs/>
          <w:szCs w:val="28"/>
        </w:rPr>
      </w:pPr>
      <w:r w:rsidRPr="009F3129">
        <w:rPr>
          <w:rFonts w:ascii="Times New Roman" w:hAnsi="Times New Roman" w:cs="Times New Roman"/>
          <w:i/>
          <w:iCs/>
          <w:szCs w:val="28"/>
        </w:rPr>
        <w:t xml:space="preserve">Фиксированной </w:t>
      </w:r>
      <w:r w:rsidRPr="009F3129">
        <w:rPr>
          <w:rFonts w:ascii="Times New Roman" w:hAnsi="Times New Roman" w:cs="Times New Roman"/>
          <w:i/>
          <w:iCs/>
          <w:szCs w:val="28"/>
          <w:shd w:val="clear" w:color="auto" w:fill="FFFFFF"/>
        </w:rPr>
        <w:t>телефонной связью</w:t>
      </w:r>
      <w:r w:rsidRPr="009F3129">
        <w:rPr>
          <w:rFonts w:ascii="Times New Roman" w:hAnsi="Times New Roman" w:cs="Times New Roman"/>
          <w:b/>
          <w:i/>
          <w:szCs w:val="28"/>
          <w:shd w:val="clear" w:color="auto" w:fill="FFFFFF"/>
        </w:rPr>
        <w:t xml:space="preserve"> </w:t>
      </w:r>
      <w:r w:rsidRPr="009F3129">
        <w:rPr>
          <w:rFonts w:ascii="Times New Roman" w:hAnsi="Times New Roman" w:cs="Times New Roman"/>
          <w:bCs/>
          <w:iCs/>
          <w:szCs w:val="28"/>
        </w:rPr>
        <w:t>охвачены все населенные пункты региона</w:t>
      </w:r>
      <w:r w:rsidRPr="009F3129">
        <w:rPr>
          <w:rStyle w:val="aa"/>
          <w:iCs/>
        </w:rPr>
        <w:footnoteReference w:id="57"/>
      </w:r>
      <w:r w:rsidRPr="009F3129">
        <w:rPr>
          <w:rFonts w:ascii="Times New Roman" w:hAnsi="Times New Roman" w:cs="Times New Roman"/>
          <w:bCs/>
          <w:iCs/>
          <w:szCs w:val="28"/>
        </w:rPr>
        <w:t xml:space="preserve">. </w:t>
      </w:r>
      <w:bookmarkStart w:id="247" w:name="_Hlk146348174"/>
      <w:r w:rsidRPr="009F3129">
        <w:rPr>
          <w:rFonts w:ascii="Times New Roman" w:hAnsi="Times New Roman" w:cs="Times New Roman"/>
          <w:bCs/>
          <w:iCs/>
          <w:szCs w:val="28"/>
        </w:rPr>
        <w:t xml:space="preserve">Услуги </w:t>
      </w:r>
      <w:r w:rsidRPr="009F3129">
        <w:rPr>
          <w:rFonts w:ascii="Times New Roman" w:hAnsi="Times New Roman" w:cs="Times New Roman"/>
          <w:i/>
          <w:iCs/>
          <w:szCs w:val="28"/>
        </w:rPr>
        <w:t>сотовой связи</w:t>
      </w:r>
      <w:r w:rsidRPr="009F3129">
        <w:rPr>
          <w:rFonts w:ascii="Times New Roman" w:hAnsi="Times New Roman" w:cs="Times New Roman"/>
          <w:bCs/>
          <w:iCs/>
          <w:szCs w:val="28"/>
        </w:rPr>
        <w:t xml:space="preserve"> 2-го поколения (2G) доступны 99,8% населения в 40 населенных пунктах из 44 (90,9%). Сотовой связью не обеспечены порядка 500 чел. (около 1,0%) в 4 малочисленных населенных пунктах</w:t>
      </w:r>
      <w:r w:rsidRPr="009F3129">
        <w:rPr>
          <w:rFonts w:ascii="Times New Roman" w:hAnsi="Times New Roman" w:cs="Times New Roman"/>
          <w:bCs/>
          <w:szCs w:val="28"/>
        </w:rPr>
        <w:t xml:space="preserve"> региона.</w:t>
      </w:r>
      <w:r w:rsidRPr="009F3129">
        <w:rPr>
          <w:rFonts w:ascii="Times New Roman" w:hAnsi="Times New Roman" w:cs="Times New Roman"/>
          <w:bCs/>
          <w:iCs/>
          <w:szCs w:val="28"/>
        </w:rPr>
        <w:t xml:space="preserve"> </w:t>
      </w:r>
      <w:bookmarkEnd w:id="247"/>
    </w:p>
    <w:p w14:paraId="2ACDCDD5" w14:textId="77777777" w:rsidR="002D07BD" w:rsidRPr="009F3129" w:rsidRDefault="002D07BD" w:rsidP="00D611AC">
      <w:pPr>
        <w:rPr>
          <w:rFonts w:ascii="Times New Roman" w:hAnsi="Times New Roman" w:cs="Times New Roman"/>
          <w:bCs/>
          <w:iCs/>
          <w:szCs w:val="28"/>
        </w:rPr>
      </w:pPr>
      <w:r w:rsidRPr="009F3129">
        <w:rPr>
          <w:rFonts w:ascii="Times New Roman" w:hAnsi="Times New Roman" w:cs="Times New Roman"/>
          <w:bCs/>
          <w:iCs/>
          <w:szCs w:val="28"/>
        </w:rPr>
        <w:t>Подъездная автомобильная дорога федерального значения от города Анадыря к аэропорту Анадыря (Угольный) (А-384) полностью покрыта сетью стандарта 3</w:t>
      </w:r>
      <w:r w:rsidRPr="009F3129">
        <w:rPr>
          <w:rFonts w:ascii="Times New Roman" w:hAnsi="Times New Roman" w:cs="Times New Roman"/>
          <w:bCs/>
          <w:iCs/>
          <w:szCs w:val="28"/>
          <w:lang w:val="en-US"/>
        </w:rPr>
        <w:t>G</w:t>
      </w:r>
      <w:r w:rsidRPr="009F3129">
        <w:rPr>
          <w:rFonts w:ascii="Times New Roman" w:hAnsi="Times New Roman" w:cs="Times New Roman"/>
          <w:bCs/>
          <w:iCs/>
          <w:szCs w:val="28"/>
        </w:rPr>
        <w:t>, а большая её часть покрыта сетью стандарта 4</w:t>
      </w:r>
      <w:r w:rsidRPr="009F3129">
        <w:rPr>
          <w:rFonts w:ascii="Times New Roman" w:hAnsi="Times New Roman" w:cs="Times New Roman"/>
          <w:bCs/>
          <w:iCs/>
          <w:szCs w:val="28"/>
          <w:lang w:val="en-US"/>
        </w:rPr>
        <w:t>G</w:t>
      </w:r>
      <w:r w:rsidRPr="009F3129">
        <w:rPr>
          <w:rFonts w:ascii="Times New Roman" w:hAnsi="Times New Roman" w:cs="Times New Roman"/>
          <w:bCs/>
          <w:iCs/>
          <w:szCs w:val="28"/>
        </w:rPr>
        <w:t>. Также покрыты сотовой связью 2</w:t>
      </w:r>
      <w:r w:rsidRPr="009F3129">
        <w:rPr>
          <w:rFonts w:ascii="Times New Roman" w:hAnsi="Times New Roman" w:cs="Times New Roman"/>
          <w:bCs/>
          <w:iCs/>
          <w:szCs w:val="28"/>
          <w:lang w:val="en-US"/>
        </w:rPr>
        <w:t>G</w:t>
      </w:r>
      <w:r w:rsidRPr="009F3129">
        <w:rPr>
          <w:rFonts w:ascii="Times New Roman" w:hAnsi="Times New Roman" w:cs="Times New Roman"/>
          <w:bCs/>
          <w:iCs/>
          <w:szCs w:val="28"/>
        </w:rPr>
        <w:t xml:space="preserve"> незначительные по протяженности участки региональных дорог около населенных пунктов. В настоящее время около 1,7 тыс. км (95,0%) автомобильных дорог регионального и межмуниципального значения не охвачены сотовой связью</w:t>
      </w:r>
      <w:r w:rsidRPr="009F3129">
        <w:rPr>
          <w:rStyle w:val="aa"/>
          <w:iCs/>
        </w:rPr>
        <w:footnoteReference w:id="58"/>
      </w:r>
      <w:r w:rsidRPr="009F3129">
        <w:rPr>
          <w:rFonts w:ascii="Times New Roman" w:hAnsi="Times New Roman" w:cs="Times New Roman"/>
          <w:bCs/>
          <w:iCs/>
          <w:szCs w:val="28"/>
          <w:vertAlign w:val="superscript"/>
        </w:rPr>
        <w:t>,</w:t>
      </w:r>
      <w:r w:rsidRPr="009F3129">
        <w:rPr>
          <w:rStyle w:val="aa"/>
          <w:iCs/>
        </w:rPr>
        <w:footnoteReference w:id="59"/>
      </w:r>
      <w:r w:rsidRPr="009F3129">
        <w:rPr>
          <w:rFonts w:ascii="Times New Roman" w:hAnsi="Times New Roman" w:cs="Times New Roman"/>
          <w:bCs/>
          <w:iCs/>
          <w:szCs w:val="28"/>
        </w:rPr>
        <w:t xml:space="preserve">. </w:t>
      </w:r>
    </w:p>
    <w:p w14:paraId="345E3933" w14:textId="77777777" w:rsidR="002D07BD" w:rsidRPr="009F3129" w:rsidRDefault="002D07BD" w:rsidP="00D611AC">
      <w:pPr>
        <w:rPr>
          <w:rFonts w:ascii="Times New Roman" w:hAnsi="Times New Roman" w:cs="Times New Roman"/>
          <w:bCs/>
          <w:iCs/>
          <w:szCs w:val="28"/>
        </w:rPr>
      </w:pPr>
      <w:r w:rsidRPr="009F3129">
        <w:rPr>
          <w:rFonts w:ascii="Times New Roman" w:hAnsi="Times New Roman" w:cs="Times New Roman"/>
          <w:bCs/>
          <w:iCs/>
          <w:szCs w:val="28"/>
        </w:rPr>
        <w:t>Зона покрытия сетью стандарта 3G значительно отстает от 2G и доступна 70,7% жителей в 10 населенных пунктах (22,7%). Охват сотовой связью 4-го поколения распространяется на административный центр – Анадырь, а также на крупнейшие населённые пункты: Билибино, Певек, Провидения, Угольные Копи, Тавайваам, Эгвекинот, в которых проживает около 74,0% населения автономного округа</w:t>
      </w:r>
      <w:r w:rsidRPr="009F3129">
        <w:rPr>
          <w:rStyle w:val="aa"/>
          <w:iCs/>
        </w:rPr>
        <w:footnoteReference w:id="60"/>
      </w:r>
      <w:r w:rsidRPr="009F3129">
        <w:rPr>
          <w:rFonts w:ascii="Times New Roman" w:hAnsi="Times New Roman" w:cs="Times New Roman"/>
          <w:bCs/>
          <w:iCs/>
          <w:szCs w:val="28"/>
        </w:rPr>
        <w:t>.</w:t>
      </w:r>
    </w:p>
    <w:p w14:paraId="1DC524AF" w14:textId="77777777"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 xml:space="preserve">В Округе осуществляют деятельность 9 операторов стационарной и мобильной (сотовой) связи, в том числе лидеров рынка: Мегафон, Билайн, МТС. Самый большой объем нумерации в регионе принадлежит оператору Мегафон. </w:t>
      </w:r>
    </w:p>
    <w:p w14:paraId="2F1D082B" w14:textId="1CF22569" w:rsidR="002D07BD" w:rsidRPr="009F3129" w:rsidRDefault="002D07BD" w:rsidP="00D611AC">
      <w:pPr>
        <w:rPr>
          <w:rFonts w:ascii="Times New Roman" w:hAnsi="Times New Roman" w:cs="Times New Roman"/>
          <w:szCs w:val="28"/>
        </w:rPr>
      </w:pPr>
      <w:bookmarkStart w:id="248" w:name="_Hlk146265869"/>
      <w:r w:rsidRPr="009F3129">
        <w:rPr>
          <w:rFonts w:ascii="Times New Roman" w:hAnsi="Times New Roman" w:cs="Times New Roman"/>
          <w:bCs/>
          <w:iCs/>
          <w:szCs w:val="28"/>
        </w:rPr>
        <w:t xml:space="preserve">Услуги высокоскоростного </w:t>
      </w:r>
      <w:r w:rsidRPr="009F3129">
        <w:rPr>
          <w:rFonts w:ascii="Times New Roman" w:hAnsi="Times New Roman" w:cs="Times New Roman"/>
          <w:bCs/>
          <w:i/>
          <w:szCs w:val="28"/>
        </w:rPr>
        <w:t>доступа к сети Интернет</w:t>
      </w:r>
      <w:r w:rsidRPr="009F3129">
        <w:rPr>
          <w:rFonts w:ascii="Times New Roman" w:hAnsi="Times New Roman" w:cs="Times New Roman"/>
          <w:bCs/>
          <w:iCs/>
          <w:szCs w:val="28"/>
        </w:rPr>
        <w:t xml:space="preserve"> </w:t>
      </w:r>
      <w:bookmarkEnd w:id="248"/>
      <w:r w:rsidRPr="009F3129">
        <w:rPr>
          <w:rFonts w:ascii="Times New Roman" w:hAnsi="Times New Roman" w:cs="Times New Roman"/>
          <w:bCs/>
          <w:iCs/>
          <w:szCs w:val="28"/>
        </w:rPr>
        <w:t xml:space="preserve">для жителей ЧАО стали доступны с конца 2022 года благодаря запуску подводной </w:t>
      </w:r>
      <w:r w:rsidR="00970B71" w:rsidRPr="009F3129">
        <w:rPr>
          <w:rFonts w:ascii="Times New Roman" w:hAnsi="Times New Roman" w:cs="Times New Roman"/>
          <w:bCs/>
          <w:iCs/>
          <w:szCs w:val="28"/>
        </w:rPr>
        <w:t>ВОЛС</w:t>
      </w:r>
      <w:r w:rsidRPr="009F3129">
        <w:rPr>
          <w:rFonts w:ascii="Times New Roman" w:hAnsi="Times New Roman" w:cs="Times New Roman"/>
          <w:bCs/>
          <w:iCs/>
          <w:szCs w:val="28"/>
        </w:rPr>
        <w:t xml:space="preserve">. </w:t>
      </w:r>
      <w:r w:rsidRPr="009F3129">
        <w:rPr>
          <w:rFonts w:ascii="Times New Roman" w:hAnsi="Times New Roman" w:cs="Times New Roman"/>
          <w:szCs w:val="28"/>
        </w:rPr>
        <w:t xml:space="preserve">Помимо доступа в глобальную сеть, наличие </w:t>
      </w:r>
      <w:r w:rsidR="00970B71" w:rsidRPr="009F3129">
        <w:rPr>
          <w:rFonts w:ascii="Times New Roman" w:hAnsi="Times New Roman" w:cs="Times New Roman"/>
          <w:szCs w:val="28"/>
          <w:shd w:val="clear" w:color="auto" w:fill="FFFFFF"/>
        </w:rPr>
        <w:t>ВОЛС</w:t>
      </w:r>
      <w:r w:rsidRPr="009F3129">
        <w:rPr>
          <w:rFonts w:ascii="Times New Roman" w:hAnsi="Times New Roman" w:cs="Times New Roman"/>
          <w:szCs w:val="28"/>
        </w:rPr>
        <w:t xml:space="preserve"> позволяет реализовывать дополнительные услуги и сервисы для жителей Округа такие как цифровое телевидение, видеонаблюдение и применение бытовых систем межмашинного взаимодействия</w:t>
      </w:r>
      <w:r w:rsidRPr="009F3129">
        <w:rPr>
          <w:rFonts w:ascii="Times New Roman" w:hAnsi="Times New Roman" w:cs="Times New Roman"/>
          <w:bCs/>
          <w:iCs/>
          <w:szCs w:val="28"/>
          <w:vertAlign w:val="superscript"/>
        </w:rPr>
        <w:t>,</w:t>
      </w:r>
      <w:r w:rsidRPr="009F3129">
        <w:rPr>
          <w:rStyle w:val="aa"/>
        </w:rPr>
        <w:footnoteReference w:id="61"/>
      </w:r>
      <w:r w:rsidRPr="009F3129">
        <w:rPr>
          <w:rFonts w:ascii="Times New Roman" w:hAnsi="Times New Roman" w:cs="Times New Roman"/>
          <w:szCs w:val="28"/>
        </w:rPr>
        <w:t xml:space="preserve">. Высокоскоростной Интернет доступен в г. Анадырь и ближайших к нему населенных пунктах. </w:t>
      </w:r>
      <w:r w:rsidRPr="009F3129">
        <w:rPr>
          <w:rFonts w:ascii="Times New Roman" w:hAnsi="Times New Roman" w:cs="Times New Roman"/>
          <w:bCs/>
          <w:iCs/>
          <w:szCs w:val="28"/>
        </w:rPr>
        <w:t xml:space="preserve">На остальной территории Округа доступ к сети Интернет происходит через более дорогостоящие спутниковые каналы связи. </w:t>
      </w:r>
      <w:r w:rsidRPr="009F3129">
        <w:rPr>
          <w:rFonts w:ascii="Times New Roman" w:hAnsi="Times New Roman" w:cs="Times New Roman"/>
          <w:szCs w:val="28"/>
        </w:rPr>
        <w:t>Услуги мобильного (беспроводного) Интернета (стандарта 3</w:t>
      </w:r>
      <w:r w:rsidRPr="009F3129">
        <w:rPr>
          <w:rFonts w:ascii="Times New Roman" w:hAnsi="Times New Roman" w:cs="Times New Roman"/>
          <w:szCs w:val="28"/>
          <w:lang w:val="en-US"/>
        </w:rPr>
        <w:t>G</w:t>
      </w:r>
      <w:r w:rsidRPr="009F3129">
        <w:rPr>
          <w:rFonts w:ascii="Times New Roman" w:hAnsi="Times New Roman" w:cs="Times New Roman"/>
          <w:szCs w:val="28"/>
        </w:rPr>
        <w:t xml:space="preserve"> и 4</w:t>
      </w:r>
      <w:r w:rsidRPr="009F3129">
        <w:rPr>
          <w:rFonts w:ascii="Times New Roman" w:hAnsi="Times New Roman" w:cs="Times New Roman"/>
          <w:szCs w:val="28"/>
          <w:lang w:val="en-US"/>
        </w:rPr>
        <w:t>G</w:t>
      </w:r>
      <w:r w:rsidRPr="009F3129">
        <w:rPr>
          <w:rFonts w:ascii="Times New Roman" w:hAnsi="Times New Roman" w:cs="Times New Roman"/>
          <w:szCs w:val="28"/>
        </w:rPr>
        <w:t xml:space="preserve">) оказывают операторы сотовой связи. </w:t>
      </w:r>
    </w:p>
    <w:p w14:paraId="07CF351D" w14:textId="77777777"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Число пользователей сети Интернет на 100 чел. населения по итогам 2022 года составило 97 (рост на 7,0% к 2018 году), превысив средние значения по ДФО (91) и РФ (90). Данный факт обусловлен малочисленностью населения региона.</w:t>
      </w:r>
    </w:p>
    <w:p w14:paraId="333544B2" w14:textId="77777777"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 xml:space="preserve">Развитию систем связи в Округе ограничивает </w:t>
      </w:r>
      <w:r w:rsidRPr="009F3129">
        <w:rPr>
          <w:rFonts w:ascii="Times New Roman" w:hAnsi="Times New Roman"/>
          <w:szCs w:val="28"/>
        </w:rPr>
        <w:t>м</w:t>
      </w:r>
      <w:r w:rsidRPr="009F3129">
        <w:rPr>
          <w:rFonts w:ascii="Times New Roman" w:hAnsi="Times New Roman" w:cs="Times New Roman"/>
          <w:szCs w:val="28"/>
        </w:rPr>
        <w:t>алочисленность, очаговый характер расселения и концентрация основного населения преимущественно вокруг г. Анадырь</w:t>
      </w:r>
      <w:r w:rsidRPr="009F3129">
        <w:rPr>
          <w:rFonts w:ascii="Times New Roman" w:hAnsi="Times New Roman"/>
          <w:szCs w:val="28"/>
        </w:rPr>
        <w:t>.</w:t>
      </w:r>
    </w:p>
    <w:p w14:paraId="1D992C1F" w14:textId="77777777"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Потенциал развития связан с расширением географии охвата современными форматами связи в высокоскоростном стандарте, которое возможно осуществлять одновременно с хозяйственным освоением территорий Округа, в том числе с участием частных партнеров, а также с привлечением государственных бюджетных средств.</w:t>
      </w:r>
    </w:p>
    <w:p w14:paraId="183E515E" w14:textId="77777777" w:rsidR="002D07BD" w:rsidRPr="009F3129" w:rsidRDefault="002D07BD" w:rsidP="00D611AC">
      <w:pPr>
        <w:rPr>
          <w:rFonts w:ascii="Times New Roman" w:hAnsi="Times New Roman" w:cs="Times New Roman"/>
          <w:szCs w:val="28"/>
        </w:rPr>
      </w:pPr>
    </w:p>
    <w:p w14:paraId="29C44E27" w14:textId="77777777" w:rsidR="002D07BD" w:rsidRPr="009F3129" w:rsidRDefault="002D07BD" w:rsidP="00D611AC">
      <w:pPr>
        <w:pStyle w:val="30"/>
        <w:numPr>
          <w:ilvl w:val="2"/>
          <w:numId w:val="63"/>
        </w:numPr>
        <w:ind w:left="0" w:firstLine="709"/>
      </w:pPr>
      <w:bookmarkStart w:id="249" w:name="_Toc142313792"/>
      <w:bookmarkStart w:id="250" w:name="_Toc142315507"/>
      <w:bookmarkStart w:id="251" w:name="_Toc142316536"/>
      <w:bookmarkStart w:id="252" w:name="_Toc147166960"/>
      <w:bookmarkStart w:id="253" w:name="_Toc154347763"/>
      <w:bookmarkStart w:id="254" w:name="_Toc158221586"/>
      <w:bookmarkStart w:id="255" w:name="_Toc161933977"/>
      <w:r w:rsidRPr="009F3129">
        <w:t>Рациональное природопользование и экологическая безопасность</w:t>
      </w:r>
      <w:bookmarkEnd w:id="249"/>
      <w:bookmarkEnd w:id="250"/>
      <w:bookmarkEnd w:id="251"/>
      <w:bookmarkEnd w:id="252"/>
      <w:bookmarkEnd w:id="253"/>
      <w:bookmarkEnd w:id="254"/>
      <w:bookmarkEnd w:id="255"/>
    </w:p>
    <w:p w14:paraId="6AF70130" w14:textId="77777777" w:rsidR="002D07BD" w:rsidRPr="009F3129" w:rsidRDefault="002D07BD" w:rsidP="00D611AC">
      <w:pPr>
        <w:rPr>
          <w:rFonts w:ascii="Times New Roman" w:hAnsi="Times New Roman" w:cs="Times New Roman"/>
          <w:bCs/>
          <w:szCs w:val="28"/>
        </w:rPr>
      </w:pPr>
    </w:p>
    <w:p w14:paraId="20F5722B" w14:textId="77777777" w:rsidR="002D07BD" w:rsidRPr="009F3129" w:rsidRDefault="002D07BD" w:rsidP="00D611AC">
      <w:pPr>
        <w:rPr>
          <w:rFonts w:ascii="Times New Roman" w:hAnsi="Times New Roman" w:cs="Times New Roman"/>
          <w:iCs/>
          <w:szCs w:val="28"/>
        </w:rPr>
      </w:pPr>
      <w:r w:rsidRPr="009F3129">
        <w:rPr>
          <w:rFonts w:ascii="Times New Roman" w:hAnsi="Times New Roman" w:cs="Times New Roman"/>
          <w:bCs/>
          <w:szCs w:val="28"/>
        </w:rPr>
        <w:t>Экологическая обстановка в регионе остается стабильной.</w:t>
      </w:r>
      <w:r w:rsidRPr="009F3129">
        <w:rPr>
          <w:rFonts w:ascii="Times New Roman" w:hAnsi="Times New Roman" w:cs="Times New Roman"/>
          <w:b/>
          <w:i/>
          <w:iCs/>
          <w:szCs w:val="28"/>
        </w:rPr>
        <w:t xml:space="preserve"> </w:t>
      </w:r>
      <w:r w:rsidRPr="009F3129">
        <w:rPr>
          <w:rFonts w:ascii="Times New Roman" w:hAnsi="Times New Roman" w:cs="Times New Roman"/>
          <w:bCs/>
          <w:szCs w:val="28"/>
        </w:rPr>
        <w:t>В 2022 году</w:t>
      </w:r>
      <w:r w:rsidRPr="009F3129">
        <w:rPr>
          <w:rFonts w:ascii="Times New Roman" w:hAnsi="Times New Roman" w:cs="Times New Roman"/>
          <w:b/>
          <w:i/>
          <w:iCs/>
          <w:szCs w:val="28"/>
        </w:rPr>
        <w:t xml:space="preserve"> </w:t>
      </w:r>
      <w:r w:rsidRPr="009F3129">
        <w:rPr>
          <w:rFonts w:ascii="Times New Roman" w:hAnsi="Times New Roman" w:cs="Times New Roman"/>
          <w:bCs/>
          <w:szCs w:val="28"/>
        </w:rPr>
        <w:t xml:space="preserve">по показателю </w:t>
      </w:r>
      <w:r w:rsidRPr="009F3129">
        <w:rPr>
          <w:rFonts w:ascii="Times New Roman" w:hAnsi="Times New Roman" w:cs="Times New Roman"/>
          <w:iCs/>
          <w:szCs w:val="28"/>
        </w:rPr>
        <w:t xml:space="preserve">качества </w:t>
      </w:r>
      <w:bookmarkStart w:id="256" w:name="_Hlk145997338"/>
      <w:r w:rsidRPr="009F3129">
        <w:rPr>
          <w:rFonts w:ascii="Times New Roman" w:hAnsi="Times New Roman" w:cs="Times New Roman"/>
          <w:iCs/>
          <w:szCs w:val="28"/>
        </w:rPr>
        <w:t xml:space="preserve">окружающей среды </w:t>
      </w:r>
      <w:bookmarkEnd w:id="256"/>
      <w:r w:rsidRPr="009F3129">
        <w:rPr>
          <w:rFonts w:ascii="Times New Roman" w:hAnsi="Times New Roman" w:cs="Times New Roman"/>
          <w:iCs/>
          <w:szCs w:val="28"/>
        </w:rPr>
        <w:t>(94,0%) Округ занимал 73 место среди субъектов РФ. Высокую нагрузку на окружающую среду региона оказывают использование угля и дизельного топлива в энергетике, а также комплекс экологических проблем, сформировавшийся за годы деятельности горнорудной промышленности (заброшенные и законсервированные рудники, нерекультивированные карьеры, отвалы и отстойники).</w:t>
      </w:r>
    </w:p>
    <w:p w14:paraId="0329AC79" w14:textId="77777777" w:rsidR="002D07BD" w:rsidRPr="009F3129" w:rsidRDefault="002D07BD" w:rsidP="00D611AC">
      <w:pPr>
        <w:rPr>
          <w:rFonts w:ascii="Times New Roman" w:hAnsi="Times New Roman" w:cs="Times New Roman"/>
          <w:szCs w:val="28"/>
        </w:rPr>
      </w:pPr>
      <w:r w:rsidRPr="009F3129">
        <w:rPr>
          <w:rFonts w:ascii="Times New Roman" w:hAnsi="Times New Roman" w:cs="Times New Roman"/>
          <w:b/>
          <w:bCs/>
          <w:i/>
          <w:szCs w:val="28"/>
        </w:rPr>
        <w:t>Природоохрана.</w:t>
      </w:r>
      <w:r w:rsidRPr="009F3129">
        <w:rPr>
          <w:rFonts w:ascii="Times New Roman" w:hAnsi="Times New Roman" w:cs="Times New Roman"/>
          <w:i/>
          <w:szCs w:val="28"/>
        </w:rPr>
        <w:t xml:space="preserve"> </w:t>
      </w:r>
      <w:r w:rsidRPr="009F3129">
        <w:rPr>
          <w:rFonts w:ascii="Times New Roman" w:hAnsi="Times New Roman" w:cs="Times New Roman"/>
          <w:szCs w:val="28"/>
        </w:rPr>
        <w:t xml:space="preserve">Суммарные текущие (эксплуатационные) затраты на охрану окружающей среды в 2022 году составили 922,8 млн руб. В структуре расходов большая часть приходится на обращение с отходами (65,5%), обеспечение радиационной безопасности (11,2%), сбор и очистку сточных вод (7,0%), охрану атмосферного воздуха и предотвращения изменения климата (6,5%). Наибольшие затраты на защиту окружающей среды в регионе несут организации, ведущие деятельность в сфере добычи полезных ископаемых (75,0%) и энергетики (21,0%). </w:t>
      </w:r>
    </w:p>
    <w:p w14:paraId="70CA510E" w14:textId="77777777"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Значения индекса физического объема природоохранных расходов, учитывающий кроме текущих затрат также инвестиции в основной капитал, свидетельствует о росте расходов на охрану окружающей среды в 1,5 раза к 2018 году (ДФО и РФ рост в 1,1 раза).</w:t>
      </w:r>
    </w:p>
    <w:p w14:paraId="1C9481A6" w14:textId="24FC5CA3" w:rsidR="002D07BD" w:rsidRPr="009F3129" w:rsidRDefault="002D07BD" w:rsidP="00D611AC">
      <w:pPr>
        <w:rPr>
          <w:rFonts w:ascii="Times New Roman" w:hAnsi="Times New Roman" w:cs="Times New Roman"/>
          <w:iCs/>
          <w:szCs w:val="28"/>
        </w:rPr>
      </w:pPr>
      <w:r w:rsidRPr="009F3129">
        <w:rPr>
          <w:rFonts w:ascii="Times New Roman" w:hAnsi="Times New Roman" w:cs="Times New Roman"/>
          <w:b/>
          <w:bCs/>
          <w:i/>
          <w:szCs w:val="28"/>
        </w:rPr>
        <w:t xml:space="preserve">Качество воздуха. </w:t>
      </w:r>
      <w:r w:rsidRPr="009F3129">
        <w:rPr>
          <w:rFonts w:ascii="Times New Roman" w:hAnsi="Times New Roman" w:cs="Times New Roman"/>
          <w:iCs/>
          <w:szCs w:val="28"/>
        </w:rPr>
        <w:t>Суммарный объем выбросов загрязняющих веществ в атмосферный воздух, отходящих от стационарных источников, в 2022 году составил 19,4 тыс. тонн, превышая значения предшествующих 3-х лет в среднем на 1,8 тыс. тонн (</w:t>
      </w:r>
      <w:r w:rsidRPr="009F3129">
        <w:rPr>
          <w:rFonts w:ascii="Times New Roman" w:hAnsi="Times New Roman" w:cs="Times New Roman"/>
          <w:iCs/>
          <w:szCs w:val="28"/>
        </w:rPr>
        <w:fldChar w:fldCharType="begin"/>
      </w:r>
      <w:r w:rsidRPr="009F3129">
        <w:rPr>
          <w:rFonts w:ascii="Times New Roman" w:hAnsi="Times New Roman" w:cs="Times New Roman"/>
          <w:iCs/>
          <w:szCs w:val="28"/>
        </w:rPr>
        <w:instrText xml:space="preserve"> REF _Ref146900535 \h  \* MERGEFORMAT </w:instrText>
      </w:r>
      <w:r w:rsidRPr="009F3129">
        <w:rPr>
          <w:rFonts w:ascii="Times New Roman" w:hAnsi="Times New Roman" w:cs="Times New Roman"/>
          <w:iCs/>
          <w:szCs w:val="28"/>
        </w:rPr>
      </w:r>
      <w:r w:rsidRPr="009F3129">
        <w:rPr>
          <w:rFonts w:ascii="Times New Roman" w:hAnsi="Times New Roman" w:cs="Times New Roman"/>
          <w:iCs/>
          <w:szCs w:val="28"/>
        </w:rPr>
        <w:fldChar w:fldCharType="separate"/>
      </w:r>
      <w:r w:rsidR="00811E81" w:rsidRPr="00811E81">
        <w:rPr>
          <w:iCs/>
          <w:szCs w:val="28"/>
        </w:rPr>
        <w:t xml:space="preserve">Рисунок </w:t>
      </w:r>
      <w:r w:rsidR="00811E81" w:rsidRPr="00811E81">
        <w:rPr>
          <w:iCs/>
          <w:noProof/>
          <w:szCs w:val="28"/>
        </w:rPr>
        <w:t>24</w:t>
      </w:r>
      <w:r w:rsidRPr="009F3129">
        <w:rPr>
          <w:rFonts w:ascii="Times New Roman" w:hAnsi="Times New Roman" w:cs="Times New Roman"/>
          <w:iCs/>
          <w:szCs w:val="28"/>
        </w:rPr>
        <w:fldChar w:fldCharType="end"/>
      </w:r>
      <w:r w:rsidRPr="009F3129">
        <w:rPr>
          <w:rFonts w:ascii="Times New Roman" w:hAnsi="Times New Roman" w:cs="Times New Roman"/>
          <w:iCs/>
          <w:szCs w:val="28"/>
        </w:rPr>
        <w:t xml:space="preserve">). Доля уловленных и обезвреженных загрязняющих атмосферу веществ составила 43,5%, что ниже среднего значения по ДФО и РФ (77,6% и 76,3%). </w:t>
      </w:r>
    </w:p>
    <w:p w14:paraId="083E7594" w14:textId="77777777" w:rsidR="002D07BD" w:rsidRPr="009F3129" w:rsidRDefault="002D07BD" w:rsidP="00D611AC">
      <w:pPr>
        <w:rPr>
          <w:rFonts w:ascii="Times New Roman" w:hAnsi="Times New Roman" w:cs="Times New Roman"/>
          <w:iCs/>
          <w:szCs w:val="28"/>
        </w:rPr>
      </w:pPr>
      <w:r w:rsidRPr="009F3129">
        <w:rPr>
          <w:rFonts w:ascii="Times New Roman" w:hAnsi="Times New Roman" w:cs="Times New Roman"/>
          <w:iCs/>
          <w:szCs w:val="28"/>
        </w:rPr>
        <w:t>В 2022 году наибольшая доля выбросов в атмосферу загрязняющих веществ приходится на энергетику (65,6%) и добычу полезных ископаемых (25,8%). В сравнении с 2018 годом наблюдается значительное сокращение объемов выбросов от автомобильного транспорта, обусловленное изменением методики расчёта показателя.</w:t>
      </w:r>
    </w:p>
    <w:p w14:paraId="5F31720D" w14:textId="77777777" w:rsidR="002D07BD" w:rsidRPr="009F3129" w:rsidRDefault="002D07BD" w:rsidP="00D611AC">
      <w:pPr>
        <w:rPr>
          <w:rFonts w:ascii="Times New Roman" w:hAnsi="Times New Roman" w:cs="Times New Roman"/>
          <w:i/>
          <w:szCs w:val="28"/>
        </w:rPr>
      </w:pPr>
    </w:p>
    <w:p w14:paraId="06F13AE9" w14:textId="67825F9F" w:rsidR="002D07BD" w:rsidRPr="009F3129" w:rsidRDefault="002D07BD" w:rsidP="00D611AC">
      <w:pPr>
        <w:keepNext/>
      </w:pPr>
      <w:r w:rsidRPr="009F3129">
        <w:rPr>
          <w:rFonts w:ascii="Times New Roman" w:hAnsi="Times New Roman" w:cs="Times New Roman"/>
          <w:i/>
          <w:noProof/>
          <w:szCs w:val="28"/>
          <w:lang w:eastAsia="ru-RU"/>
        </w:rPr>
        <w:drawing>
          <wp:inline distT="0" distB="0" distL="0" distR="0" wp14:anchorId="0D9ABA0E" wp14:editId="6FD207CE">
            <wp:extent cx="5505450" cy="25527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F6DBC7B" w14:textId="3461F922" w:rsidR="002D07BD" w:rsidRPr="009F3129" w:rsidRDefault="002D07BD" w:rsidP="00D611AC">
      <w:pPr>
        <w:pStyle w:val="aff2"/>
        <w:spacing w:after="0"/>
        <w:ind w:firstLine="0"/>
        <w:rPr>
          <w:rFonts w:ascii="Times New Roman" w:hAnsi="Times New Roman" w:cs="Times New Roman"/>
          <w:i w:val="0"/>
          <w:iCs w:val="0"/>
          <w:color w:val="auto"/>
          <w:sz w:val="28"/>
          <w:szCs w:val="28"/>
        </w:rPr>
      </w:pPr>
      <w:bookmarkStart w:id="257" w:name="_Ref146900535"/>
      <w:r w:rsidRPr="009F3129">
        <w:rPr>
          <w:i w:val="0"/>
          <w:iCs w:val="0"/>
          <w:color w:val="auto"/>
          <w:sz w:val="28"/>
          <w:szCs w:val="28"/>
        </w:rPr>
        <w:t xml:space="preserve">Рисунок </w:t>
      </w:r>
      <w:r w:rsidRPr="009F3129">
        <w:fldChar w:fldCharType="begin"/>
      </w:r>
      <w:r w:rsidRPr="009F3129">
        <w:rPr>
          <w:i w:val="0"/>
          <w:iCs w:val="0"/>
          <w:color w:val="auto"/>
          <w:sz w:val="28"/>
          <w:szCs w:val="28"/>
        </w:rPr>
        <w:instrText xml:space="preserve"> SEQ Рисунок \* ARABIC </w:instrText>
      </w:r>
      <w:r w:rsidRPr="009F3129">
        <w:fldChar w:fldCharType="separate"/>
      </w:r>
      <w:r w:rsidR="00811E81">
        <w:rPr>
          <w:i w:val="0"/>
          <w:iCs w:val="0"/>
          <w:noProof/>
          <w:color w:val="auto"/>
          <w:sz w:val="28"/>
          <w:szCs w:val="28"/>
        </w:rPr>
        <w:t>24</w:t>
      </w:r>
      <w:r w:rsidRPr="009F3129">
        <w:fldChar w:fldCharType="end"/>
      </w:r>
      <w:bookmarkEnd w:id="257"/>
      <w:r w:rsidRPr="009F3129">
        <w:rPr>
          <w:i w:val="0"/>
          <w:iCs w:val="0"/>
          <w:color w:val="auto"/>
          <w:sz w:val="28"/>
          <w:szCs w:val="28"/>
        </w:rPr>
        <w:t>. Динамика выбросов загрязняющих веществ в атмосферный воздух на территории ЧАО, тыс. тонн</w:t>
      </w:r>
    </w:p>
    <w:p w14:paraId="5FE4B198" w14:textId="77777777" w:rsidR="002D07BD" w:rsidRPr="009F3129" w:rsidRDefault="002D07BD" w:rsidP="00D611AC">
      <w:pPr>
        <w:ind w:firstLine="0"/>
        <w:rPr>
          <w:rFonts w:ascii="Times New Roman" w:hAnsi="Times New Roman" w:cs="Times New Roman"/>
          <w:iCs/>
          <w:sz w:val="20"/>
          <w:szCs w:val="20"/>
        </w:rPr>
      </w:pPr>
      <w:r w:rsidRPr="009F3129">
        <w:rPr>
          <w:rFonts w:ascii="Times New Roman" w:hAnsi="Times New Roman" w:cs="Times New Roman"/>
          <w:iCs/>
          <w:sz w:val="20"/>
          <w:szCs w:val="20"/>
        </w:rPr>
        <w:t xml:space="preserve">Источник: Составлено ФАНУ «Востокгосплан» по </w:t>
      </w:r>
      <w:r w:rsidRPr="009F3129">
        <w:rPr>
          <w:rFonts w:ascii="Times New Roman" w:hAnsi="Times New Roman"/>
          <w:iCs/>
          <w:sz w:val="20"/>
          <w:szCs w:val="20"/>
        </w:rPr>
        <w:t xml:space="preserve">информации об охране атмосферного воздуха / Росприроднадзор. – </w:t>
      </w:r>
      <w:r w:rsidRPr="009F3129">
        <w:rPr>
          <w:rFonts w:ascii="Times New Roman" w:hAnsi="Times New Roman"/>
          <w:iCs/>
          <w:sz w:val="20"/>
          <w:szCs w:val="20"/>
          <w:lang w:val="en-US"/>
        </w:rPr>
        <w:t>URL</w:t>
      </w:r>
      <w:r w:rsidRPr="009F3129">
        <w:rPr>
          <w:rFonts w:ascii="Times New Roman" w:hAnsi="Times New Roman"/>
          <w:iCs/>
          <w:sz w:val="20"/>
          <w:szCs w:val="20"/>
        </w:rPr>
        <w:t>:</w:t>
      </w:r>
      <w:r w:rsidRPr="009F3129">
        <w:rPr>
          <w:rFonts w:ascii="Times New Roman" w:hAnsi="Times New Roman" w:cs="Times New Roman"/>
          <w:iCs/>
          <w:sz w:val="20"/>
          <w:szCs w:val="20"/>
        </w:rPr>
        <w:t xml:space="preserve"> https://rpn.gov.ru/open-service/analytic-data/statistic-reports/air-protect/ (дата обращения: 18.09.2023)</w:t>
      </w:r>
    </w:p>
    <w:p w14:paraId="637DF83F" w14:textId="77777777" w:rsidR="002D07BD" w:rsidRPr="009F3129" w:rsidRDefault="002D07BD" w:rsidP="00D611AC">
      <w:pPr>
        <w:rPr>
          <w:rFonts w:ascii="Times New Roman" w:hAnsi="Times New Roman" w:cs="Times New Roman"/>
          <w:iCs/>
          <w:szCs w:val="28"/>
        </w:rPr>
      </w:pPr>
    </w:p>
    <w:p w14:paraId="72A97588" w14:textId="56FA2BC8" w:rsidR="002D07BD" w:rsidRPr="009F3129" w:rsidRDefault="002D07BD" w:rsidP="00D611AC">
      <w:pPr>
        <w:rPr>
          <w:rFonts w:ascii="Times New Roman" w:hAnsi="Times New Roman" w:cs="Times New Roman"/>
          <w:iCs/>
          <w:szCs w:val="28"/>
        </w:rPr>
      </w:pPr>
      <w:r w:rsidRPr="009F3129">
        <w:rPr>
          <w:rFonts w:ascii="Times New Roman" w:hAnsi="Times New Roman" w:cs="Times New Roman"/>
          <w:iCs/>
          <w:szCs w:val="28"/>
        </w:rPr>
        <w:t>В структуре выбросов загрязняющих веществ в атмосферный воздух от стационарных источников в 2022 году наибольший объем приходится на оксид углерода (СО) 7,6 тыс. тонн, твердые вещества – 5,0 тыс. тонн, диоксид серы (</w:t>
      </w:r>
      <w:r w:rsidRPr="009F3129">
        <w:rPr>
          <w:rFonts w:ascii="Times New Roman" w:hAnsi="Times New Roman" w:cs="Times New Roman"/>
          <w:iCs/>
          <w:szCs w:val="28"/>
          <w:lang w:val="en-US"/>
        </w:rPr>
        <w:t>SO</w:t>
      </w:r>
      <w:r w:rsidRPr="009F3129">
        <w:rPr>
          <w:rFonts w:ascii="Times New Roman" w:hAnsi="Times New Roman" w:cs="Times New Roman"/>
          <w:iCs/>
          <w:szCs w:val="28"/>
        </w:rPr>
        <w:t>2) и оксидов азота (</w:t>
      </w:r>
      <w:r w:rsidRPr="009F3129">
        <w:rPr>
          <w:rFonts w:ascii="Times New Roman" w:hAnsi="Times New Roman" w:cs="Times New Roman"/>
          <w:iCs/>
          <w:szCs w:val="28"/>
          <w:lang w:val="en-US"/>
        </w:rPr>
        <w:t>NOx</w:t>
      </w:r>
      <w:r w:rsidRPr="009F3129">
        <w:rPr>
          <w:rFonts w:ascii="Times New Roman" w:hAnsi="Times New Roman" w:cs="Times New Roman"/>
          <w:iCs/>
          <w:szCs w:val="28"/>
        </w:rPr>
        <w:t>) – 3,0 и 2,8 тыс. тонн, летучие органические соединения (ЛОС) – 0,5 тыс. тонн (</w:t>
      </w:r>
      <w:r w:rsidRPr="009F3129">
        <w:rPr>
          <w:rFonts w:ascii="Times New Roman" w:hAnsi="Times New Roman" w:cs="Times New Roman"/>
          <w:iCs/>
          <w:szCs w:val="28"/>
        </w:rPr>
        <w:fldChar w:fldCharType="begin"/>
      </w:r>
      <w:r w:rsidRPr="009F3129">
        <w:rPr>
          <w:rFonts w:ascii="Times New Roman" w:hAnsi="Times New Roman" w:cs="Times New Roman"/>
          <w:iCs/>
          <w:szCs w:val="28"/>
        </w:rPr>
        <w:instrText xml:space="preserve"> REF _Ref146900619 \h  \* MERGEFORMAT </w:instrText>
      </w:r>
      <w:r w:rsidRPr="009F3129">
        <w:rPr>
          <w:rFonts w:ascii="Times New Roman" w:hAnsi="Times New Roman" w:cs="Times New Roman"/>
          <w:iCs/>
          <w:szCs w:val="28"/>
        </w:rPr>
      </w:r>
      <w:r w:rsidRPr="009F3129">
        <w:rPr>
          <w:rFonts w:ascii="Times New Roman" w:hAnsi="Times New Roman" w:cs="Times New Roman"/>
          <w:iCs/>
          <w:szCs w:val="28"/>
        </w:rPr>
        <w:fldChar w:fldCharType="separate"/>
      </w:r>
      <w:r w:rsidR="00811E81" w:rsidRPr="00811E81">
        <w:rPr>
          <w:iCs/>
          <w:szCs w:val="28"/>
        </w:rPr>
        <w:t xml:space="preserve">Рисунок </w:t>
      </w:r>
      <w:r w:rsidR="00811E81" w:rsidRPr="00811E81">
        <w:rPr>
          <w:iCs/>
          <w:noProof/>
          <w:szCs w:val="28"/>
        </w:rPr>
        <w:t>25</w:t>
      </w:r>
      <w:r w:rsidRPr="009F3129">
        <w:rPr>
          <w:rFonts w:ascii="Times New Roman" w:hAnsi="Times New Roman" w:cs="Times New Roman"/>
          <w:iCs/>
          <w:szCs w:val="28"/>
        </w:rPr>
        <w:fldChar w:fldCharType="end"/>
      </w:r>
      <w:r w:rsidRPr="009F3129">
        <w:rPr>
          <w:rFonts w:ascii="Times New Roman" w:hAnsi="Times New Roman" w:cs="Times New Roman"/>
          <w:iCs/>
          <w:szCs w:val="28"/>
        </w:rPr>
        <w:t>). В сравнении с Россией в регионе высока доля выбросов твердых веществ в атмосферу (ЧАО – 25,9%, РФ – 9,7%). Долгосрочное воздействие твердых частиц на организм человека значительно увеличивает риски возникновения сердечно-легочных заболеваний и рака легких.</w:t>
      </w:r>
    </w:p>
    <w:p w14:paraId="6A0ECAC7" w14:textId="26F21979" w:rsidR="002D07BD" w:rsidRPr="009F3129" w:rsidRDefault="002D07BD" w:rsidP="00D611AC">
      <w:pPr>
        <w:keepNext/>
      </w:pPr>
      <w:r w:rsidRPr="009F3129">
        <w:rPr>
          <w:rFonts w:ascii="Times New Roman" w:hAnsi="Times New Roman" w:cs="Times New Roman"/>
          <w:noProof/>
          <w:szCs w:val="28"/>
          <w:lang w:eastAsia="ru-RU"/>
        </w:rPr>
        <w:drawing>
          <wp:inline distT="0" distB="0" distL="0" distR="0" wp14:anchorId="03E055A6" wp14:editId="73693A65">
            <wp:extent cx="5359400" cy="226695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486358B" w14:textId="358C9B39" w:rsidR="002D07BD" w:rsidRPr="009F3129" w:rsidRDefault="002D07BD" w:rsidP="00D611AC">
      <w:pPr>
        <w:pStyle w:val="aff2"/>
        <w:spacing w:after="0"/>
        <w:ind w:firstLine="0"/>
        <w:rPr>
          <w:rFonts w:ascii="Times New Roman" w:hAnsi="Times New Roman" w:cs="Times New Roman"/>
          <w:i w:val="0"/>
          <w:iCs w:val="0"/>
          <w:color w:val="auto"/>
          <w:sz w:val="28"/>
          <w:szCs w:val="28"/>
        </w:rPr>
      </w:pPr>
      <w:bookmarkStart w:id="258" w:name="_Ref146900619"/>
      <w:r w:rsidRPr="009F3129">
        <w:rPr>
          <w:i w:val="0"/>
          <w:iCs w:val="0"/>
          <w:color w:val="auto"/>
          <w:sz w:val="28"/>
          <w:szCs w:val="28"/>
        </w:rPr>
        <w:t xml:space="preserve">Рисунок </w:t>
      </w:r>
      <w:r w:rsidRPr="009F3129">
        <w:fldChar w:fldCharType="begin"/>
      </w:r>
      <w:r w:rsidRPr="009F3129">
        <w:rPr>
          <w:i w:val="0"/>
          <w:iCs w:val="0"/>
          <w:color w:val="auto"/>
          <w:sz w:val="28"/>
          <w:szCs w:val="28"/>
        </w:rPr>
        <w:instrText xml:space="preserve"> SEQ Рисунок \* ARABIC </w:instrText>
      </w:r>
      <w:r w:rsidRPr="009F3129">
        <w:fldChar w:fldCharType="separate"/>
      </w:r>
      <w:r w:rsidR="00811E81">
        <w:rPr>
          <w:i w:val="0"/>
          <w:iCs w:val="0"/>
          <w:noProof/>
          <w:color w:val="auto"/>
          <w:sz w:val="28"/>
          <w:szCs w:val="28"/>
        </w:rPr>
        <w:t>25</w:t>
      </w:r>
      <w:r w:rsidRPr="009F3129">
        <w:fldChar w:fldCharType="end"/>
      </w:r>
      <w:bookmarkEnd w:id="258"/>
      <w:r w:rsidRPr="009F3129">
        <w:rPr>
          <w:i w:val="0"/>
          <w:iCs w:val="0"/>
          <w:color w:val="auto"/>
          <w:sz w:val="28"/>
          <w:szCs w:val="28"/>
        </w:rPr>
        <w:t>. Структура выбросов загрязняющих веществ от стационарных источников на территории ЧАО в 2022 году, тыс. тонн</w:t>
      </w:r>
    </w:p>
    <w:p w14:paraId="3BC0FC00" w14:textId="77777777" w:rsidR="002D07BD" w:rsidRPr="009F3129" w:rsidRDefault="002D07BD" w:rsidP="00D611AC">
      <w:pPr>
        <w:ind w:firstLine="0"/>
        <w:rPr>
          <w:rFonts w:ascii="Times New Roman" w:hAnsi="Times New Roman" w:cs="Times New Roman"/>
          <w:iCs/>
          <w:sz w:val="20"/>
          <w:szCs w:val="20"/>
        </w:rPr>
      </w:pPr>
      <w:r w:rsidRPr="009F3129">
        <w:rPr>
          <w:rFonts w:ascii="Times New Roman" w:hAnsi="Times New Roman" w:cs="Times New Roman"/>
          <w:iCs/>
          <w:sz w:val="20"/>
          <w:szCs w:val="20"/>
        </w:rPr>
        <w:t xml:space="preserve">Источник: Составлено ФАНУ «Востокгосплан» по </w:t>
      </w:r>
      <w:r w:rsidRPr="009F3129">
        <w:rPr>
          <w:rFonts w:ascii="Times New Roman" w:hAnsi="Times New Roman"/>
          <w:iCs/>
          <w:sz w:val="20"/>
          <w:szCs w:val="20"/>
        </w:rPr>
        <w:t xml:space="preserve">информации об охране атмосферного воздуха / Росприроднадзор. – </w:t>
      </w:r>
      <w:r w:rsidRPr="009F3129">
        <w:rPr>
          <w:rFonts w:ascii="Times New Roman" w:hAnsi="Times New Roman"/>
          <w:iCs/>
          <w:sz w:val="20"/>
          <w:szCs w:val="20"/>
          <w:lang w:val="en-US"/>
        </w:rPr>
        <w:t>URL</w:t>
      </w:r>
      <w:r w:rsidRPr="009F3129">
        <w:rPr>
          <w:rFonts w:ascii="Times New Roman" w:hAnsi="Times New Roman"/>
          <w:iCs/>
          <w:sz w:val="20"/>
          <w:szCs w:val="20"/>
        </w:rPr>
        <w:t>:</w:t>
      </w:r>
      <w:r w:rsidRPr="009F3129">
        <w:rPr>
          <w:rFonts w:ascii="Times New Roman" w:hAnsi="Times New Roman" w:cs="Times New Roman"/>
          <w:iCs/>
          <w:sz w:val="20"/>
          <w:szCs w:val="20"/>
        </w:rPr>
        <w:t xml:space="preserve"> https://rpn.gov.ru/open-service/analytic-data/statistic-reports/air-protect/ (дата обращения: 18.09.2023)</w:t>
      </w:r>
    </w:p>
    <w:p w14:paraId="7590520E" w14:textId="77777777" w:rsidR="002D07BD" w:rsidRPr="009F3129" w:rsidRDefault="002D07BD" w:rsidP="00D611AC">
      <w:pPr>
        <w:rPr>
          <w:rFonts w:ascii="Times New Roman" w:hAnsi="Times New Roman" w:cs="Times New Roman"/>
          <w:szCs w:val="28"/>
        </w:rPr>
      </w:pPr>
    </w:p>
    <w:p w14:paraId="3CA8DCEB" w14:textId="77777777" w:rsidR="002D07BD" w:rsidRPr="009F3129" w:rsidRDefault="002D07BD" w:rsidP="00D611AC">
      <w:pPr>
        <w:rPr>
          <w:rFonts w:ascii="Times New Roman" w:hAnsi="Times New Roman" w:cs="Times New Roman"/>
          <w:szCs w:val="28"/>
        </w:rPr>
      </w:pPr>
      <w:r w:rsidRPr="009F3129">
        <w:rPr>
          <w:rFonts w:ascii="Times New Roman" w:hAnsi="Times New Roman" w:cs="Times New Roman"/>
          <w:b/>
          <w:bCs/>
          <w:i/>
          <w:szCs w:val="28"/>
        </w:rPr>
        <w:t xml:space="preserve">Обращение с отходами. </w:t>
      </w:r>
      <w:r w:rsidRPr="009F3129">
        <w:rPr>
          <w:rFonts w:ascii="Times New Roman" w:hAnsi="Times New Roman" w:cs="Times New Roman"/>
          <w:szCs w:val="28"/>
        </w:rPr>
        <w:t>За 2022 год на территории Округа образовано 34,3 млн тонн отходов (рост в 1,7 раза к 2018 году), большая часть которых является неопасными и сформированными в процессе добычи полезных ископаемых. Отходов, относящихся к самым высоким классам опасности (1 и 2), образовано на 31,0 тонну (менее 1,0%). В ЧАО накоплены значительные объемы золошлаковых отходов от сжигания угля (более 1,5 млн тонн, 11,0% от значений в АЗРФ).</w:t>
      </w:r>
    </w:p>
    <w:p w14:paraId="35300AB3" w14:textId="1091FEBF"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Инфраструктура обращения с ТКО в регионе представлена 46 объектами, из которых 4 – полигоны. В Округе расположено 42 свалки, которые подлежат рекультивации по мере ввода в эксплуатацию новых объектов инфраструктуры по обращению с отходами, в период 2026-2030 годы.</w:t>
      </w:r>
    </w:p>
    <w:p w14:paraId="0F173B04" w14:textId="77777777" w:rsidR="002D07BD" w:rsidRPr="009F3129" w:rsidRDefault="002D07BD" w:rsidP="00D611AC">
      <w:pPr>
        <w:pStyle w:val="a3"/>
        <w:ind w:left="0"/>
        <w:rPr>
          <w:rFonts w:ascii="Times New Roman" w:hAnsi="Times New Roman"/>
          <w:szCs w:val="28"/>
        </w:rPr>
      </w:pPr>
      <w:r w:rsidRPr="009F3129">
        <w:rPr>
          <w:rFonts w:ascii="Times New Roman" w:hAnsi="Times New Roman"/>
          <w:szCs w:val="28"/>
        </w:rPr>
        <w:t>Одной из целей национального проекта «Экология» является сокращение в два раза доли направленных на захоронение твердых коммунальных отходов, в том числе прошедших обработку (сортировку). Для достижения указанной цели на территории Округа планомерно внедряется раздельный сбор отходов. В 2021-2022 годах на территории городского округа Анадырь установлены контейнеры для раздельного сбора отходов пластика и металла. В 2022 году в г. Анадырь и пгт. Угольные Копи установлены фандоматы для сбора пластиковой и алюминиевой тары. Накопленные в результате раздельного сбора, а также полученные в результате обработки (сортировки), отходы направляются на дальнейшую утилизацию в Приморский край. С использованием механизма концессии заключены соглашения на создание комплексов по обращению с отходами в г. Певек и г. Билибино. Также с жителями Округа регулярно проводится просветительская деятельность экологической направленности.</w:t>
      </w:r>
    </w:p>
    <w:p w14:paraId="093FAE98" w14:textId="77777777" w:rsidR="002D07BD" w:rsidRPr="009F3129" w:rsidRDefault="002D07BD" w:rsidP="00D611AC">
      <w:pPr>
        <w:pStyle w:val="a3"/>
        <w:ind w:left="0"/>
        <w:rPr>
          <w:rFonts w:ascii="Times New Roman" w:hAnsi="Times New Roman"/>
          <w:szCs w:val="28"/>
        </w:rPr>
      </w:pPr>
      <w:r w:rsidRPr="009F3129">
        <w:rPr>
          <w:rFonts w:ascii="Times New Roman" w:hAnsi="Times New Roman"/>
          <w:szCs w:val="28"/>
        </w:rPr>
        <w:t>По причине сложной логистики и отсутствия круглогодичных дорог между населенными пунктами обращение твердых коммунальных отходов сопряжена со значительными рисками несоблюдения требований действующего природоохранного законодательства в части срока накопления отходов, а также размещения отходов на объектах, включенных в государственный реестр объектов размещения отходов.</w:t>
      </w:r>
    </w:p>
    <w:p w14:paraId="6B19C227" w14:textId="77777777"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По результатам 2022 года из 26,9 тыс. тонн образованных ТКО отправлено на:</w:t>
      </w:r>
    </w:p>
    <w:p w14:paraId="563A3034" w14:textId="77777777" w:rsidR="002D07BD" w:rsidRPr="009F3129" w:rsidRDefault="002D07BD" w:rsidP="00D611AC">
      <w:pPr>
        <w:pStyle w:val="a3"/>
        <w:numPr>
          <w:ilvl w:val="0"/>
          <w:numId w:val="69"/>
        </w:numPr>
        <w:ind w:left="1134" w:hanging="425"/>
        <w:rPr>
          <w:rFonts w:ascii="Times New Roman" w:hAnsi="Times New Roman"/>
          <w:szCs w:val="28"/>
        </w:rPr>
      </w:pPr>
      <w:r w:rsidRPr="009F3129">
        <w:rPr>
          <w:rFonts w:ascii="Times New Roman" w:hAnsi="Times New Roman"/>
          <w:szCs w:val="28"/>
        </w:rPr>
        <w:t>захоронение – 36,5% (ДФО – 77,7%, РФ – 85,2%);</w:t>
      </w:r>
    </w:p>
    <w:p w14:paraId="1158133C" w14:textId="77777777" w:rsidR="002D07BD" w:rsidRPr="009F3129" w:rsidRDefault="002D07BD" w:rsidP="00D611AC">
      <w:pPr>
        <w:pStyle w:val="a3"/>
        <w:numPr>
          <w:ilvl w:val="0"/>
          <w:numId w:val="69"/>
        </w:numPr>
        <w:ind w:left="1134" w:hanging="425"/>
        <w:rPr>
          <w:rFonts w:ascii="Times New Roman" w:hAnsi="Times New Roman"/>
          <w:szCs w:val="28"/>
        </w:rPr>
      </w:pPr>
      <w:r w:rsidRPr="009F3129">
        <w:rPr>
          <w:rFonts w:ascii="Times New Roman" w:hAnsi="Times New Roman"/>
          <w:szCs w:val="28"/>
        </w:rPr>
        <w:t>обработку – 27,5% (ДФО – 14,4%, РФ – 50,7%);</w:t>
      </w:r>
    </w:p>
    <w:p w14:paraId="7AE69E30" w14:textId="77777777" w:rsidR="002D07BD" w:rsidRPr="009F3129" w:rsidRDefault="002D07BD" w:rsidP="00D611AC">
      <w:pPr>
        <w:pStyle w:val="a3"/>
        <w:numPr>
          <w:ilvl w:val="0"/>
          <w:numId w:val="69"/>
        </w:numPr>
        <w:ind w:left="1134" w:hanging="425"/>
        <w:rPr>
          <w:rFonts w:ascii="Times New Roman" w:hAnsi="Times New Roman"/>
          <w:szCs w:val="28"/>
        </w:rPr>
      </w:pPr>
      <w:r w:rsidRPr="009F3129">
        <w:rPr>
          <w:rFonts w:ascii="Times New Roman" w:hAnsi="Times New Roman"/>
          <w:szCs w:val="28"/>
        </w:rPr>
        <w:t xml:space="preserve">утилизацию – 0,2% (ДФО – 2,3%, РФ – 6,7%). </w:t>
      </w:r>
    </w:p>
    <w:p w14:paraId="7C4F9CE2" w14:textId="77777777" w:rsidR="002D07BD" w:rsidRPr="009F3129" w:rsidRDefault="002D07BD" w:rsidP="00D611AC">
      <w:pPr>
        <w:pStyle w:val="a3"/>
        <w:ind w:left="0"/>
        <w:rPr>
          <w:rFonts w:ascii="Times New Roman" w:hAnsi="Times New Roman"/>
          <w:szCs w:val="28"/>
        </w:rPr>
      </w:pPr>
      <w:r w:rsidRPr="009F3129">
        <w:rPr>
          <w:rFonts w:ascii="Times New Roman" w:hAnsi="Times New Roman"/>
          <w:szCs w:val="28"/>
        </w:rPr>
        <w:t>Утилизация может осуществляется 3 способами: рециклинг (повторное использование), сжигание и переработка. В малых отдаленных населенных пунктах США и Канады бытовые отходы преимущественно сжигают</w:t>
      </w:r>
      <w:r w:rsidRPr="009F3129">
        <w:rPr>
          <w:rStyle w:val="aa"/>
        </w:rPr>
        <w:footnoteReference w:id="62"/>
      </w:r>
      <w:r w:rsidRPr="009F3129">
        <w:rPr>
          <w:rFonts w:ascii="Times New Roman" w:hAnsi="Times New Roman"/>
          <w:szCs w:val="28"/>
          <w:vertAlign w:val="superscript"/>
        </w:rPr>
        <w:t>,</w:t>
      </w:r>
      <w:r w:rsidRPr="009F3129">
        <w:rPr>
          <w:rStyle w:val="aa"/>
        </w:rPr>
        <w:footnoteReference w:id="63"/>
      </w:r>
      <w:r w:rsidRPr="009F3129">
        <w:rPr>
          <w:rFonts w:ascii="Times New Roman" w:hAnsi="Times New Roman"/>
          <w:szCs w:val="28"/>
        </w:rPr>
        <w:t>. Возведение необходимой инфраструктуры (полигон, сортировочная линия и станция термической обработки) финансируется за счет бюджетных средств, выделяемых региональными и национальными властями. Опасные и сложные для переработки отходы, например электроника и батарейки, перерабатываются в крупных административных центрах (объекты инфраструктуры малых отдаленных поселений используются исключительно для хранения в ожидании дальнейшей утилизации). В США и Канаде внедряются механизмы общественного контроля: местное сообщество активно вовлечено в работу по сбору и сортировке ТКО, участвует в выработке ключевых решений по управлению ТКО. Региональные власти данных стран проводят встречи и организуют совместные рабочие группы, ведут просветительскую работу с населением.</w:t>
      </w:r>
    </w:p>
    <w:p w14:paraId="15427746" w14:textId="77777777" w:rsidR="002D07BD" w:rsidRPr="009F3129" w:rsidRDefault="002D07BD" w:rsidP="00D611AC">
      <w:pPr>
        <w:rPr>
          <w:rFonts w:ascii="Times New Roman" w:hAnsi="Times New Roman" w:cs="Times New Roman"/>
          <w:szCs w:val="28"/>
        </w:rPr>
      </w:pPr>
      <w:r w:rsidRPr="009F3129">
        <w:rPr>
          <w:rFonts w:ascii="Times New Roman" w:hAnsi="Times New Roman" w:cs="Times New Roman"/>
          <w:b/>
          <w:bCs/>
          <w:i/>
          <w:iCs/>
          <w:szCs w:val="28"/>
        </w:rPr>
        <w:t xml:space="preserve">Нарушение и рекультивация земель. </w:t>
      </w:r>
      <w:r w:rsidRPr="009F3129">
        <w:rPr>
          <w:rFonts w:ascii="Times New Roman" w:hAnsi="Times New Roman" w:cs="Times New Roman"/>
          <w:szCs w:val="28"/>
        </w:rPr>
        <w:t xml:space="preserve">По площади нарушенных земель (47,5 тыс. га) ЧАО занимает 6 место среди субъектов РФ. К данной категории относятся земельные участки, утратившие хозяйственную ценность или являющиеся источником отрицательного воздействия на окружающую среду в связи с нарушением почвенного покрова, гидрологического режима и образования техногенного рельефа в результате производственной деятельности. Нарушение земель происходит при разработке месторождений полезных ископаемых, выполнении геологоразведочных, изыскательских, строительных и других работ. За период с 2018 по 2022 годы площадь данной категории угодий оставалась неизменной. Перспективы снижения площади нарушенных земель связаны с </w:t>
      </w:r>
      <w:bookmarkStart w:id="259" w:name="_Hlk146272826"/>
      <w:r w:rsidRPr="009F3129">
        <w:rPr>
          <w:rFonts w:ascii="Times New Roman" w:hAnsi="Times New Roman" w:cs="Times New Roman"/>
          <w:szCs w:val="28"/>
        </w:rPr>
        <w:t>проведением работ по их рекультивации</w:t>
      </w:r>
      <w:bookmarkEnd w:id="259"/>
      <w:r w:rsidRPr="009F3129">
        <w:rPr>
          <w:rFonts w:ascii="Times New Roman" w:hAnsi="Times New Roman" w:cs="Times New Roman"/>
          <w:szCs w:val="28"/>
        </w:rPr>
        <w:t>.</w:t>
      </w:r>
    </w:p>
    <w:p w14:paraId="31E684EF" w14:textId="77777777" w:rsidR="002D07BD" w:rsidRPr="009F3129" w:rsidRDefault="002D07BD" w:rsidP="00D611AC">
      <w:pPr>
        <w:rPr>
          <w:rFonts w:ascii="Times New Roman" w:hAnsi="Times New Roman" w:cs="Times New Roman"/>
          <w:szCs w:val="28"/>
        </w:rPr>
      </w:pPr>
      <w:r w:rsidRPr="009F3129">
        <w:rPr>
          <w:rFonts w:ascii="Times New Roman" w:hAnsi="Times New Roman" w:cs="Times New Roman"/>
          <w:b/>
          <w:bCs/>
          <w:i/>
          <w:iCs/>
          <w:szCs w:val="28"/>
        </w:rPr>
        <w:t>Особо охраняемые природные территории.</w:t>
      </w:r>
      <w:r w:rsidRPr="009F3129">
        <w:rPr>
          <w:rFonts w:ascii="Times New Roman" w:hAnsi="Times New Roman" w:cs="Times New Roman"/>
          <w:szCs w:val="28"/>
        </w:rPr>
        <w:t xml:space="preserve"> В Округе по состоянию на 2022 год расположено 28 особо охраняемых природных территорий общей площадью 5,4 млн га (7,4% от общей площади региона), из них 2 объекта федерального значения – национальный парк «Берингия» и государственный природный заповедник «Остров Врангеля». В сравнении с 2018 годом площадь особо охраняемых природных территорий значительно не изменилась.</w:t>
      </w:r>
    </w:p>
    <w:p w14:paraId="738689C1" w14:textId="77777777"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 xml:space="preserve">Улучшение экологической обстановки сдерживает: </w:t>
      </w:r>
    </w:p>
    <w:p w14:paraId="0B5FB584" w14:textId="77777777" w:rsidR="002D07BD" w:rsidRPr="009F3129" w:rsidRDefault="002D07BD" w:rsidP="00D611AC">
      <w:pPr>
        <w:pStyle w:val="a3"/>
        <w:numPr>
          <w:ilvl w:val="0"/>
          <w:numId w:val="70"/>
        </w:numPr>
        <w:ind w:left="1134" w:hanging="425"/>
        <w:rPr>
          <w:rFonts w:ascii="Times New Roman" w:hAnsi="Times New Roman" w:cs="Times New Roman"/>
          <w:szCs w:val="28"/>
        </w:rPr>
      </w:pPr>
      <w:r w:rsidRPr="009F3129">
        <w:rPr>
          <w:rFonts w:ascii="Times New Roman" w:hAnsi="Times New Roman" w:cs="Times New Roman"/>
          <w:szCs w:val="28"/>
        </w:rPr>
        <w:t xml:space="preserve">значительное количество населенных пунктов с низкой транспортной доступностью; </w:t>
      </w:r>
    </w:p>
    <w:p w14:paraId="71C33AED" w14:textId="77777777" w:rsidR="002D07BD" w:rsidRPr="009F3129" w:rsidRDefault="002D07BD" w:rsidP="00D611AC">
      <w:pPr>
        <w:pStyle w:val="a3"/>
        <w:numPr>
          <w:ilvl w:val="0"/>
          <w:numId w:val="70"/>
        </w:numPr>
        <w:ind w:left="1134" w:hanging="425"/>
        <w:rPr>
          <w:rFonts w:ascii="Times New Roman" w:hAnsi="Times New Roman" w:cs="Times New Roman"/>
          <w:szCs w:val="28"/>
        </w:rPr>
      </w:pPr>
      <w:r w:rsidRPr="009F3129">
        <w:rPr>
          <w:rFonts w:ascii="Times New Roman" w:hAnsi="Times New Roman" w:cs="Times New Roman"/>
          <w:szCs w:val="28"/>
        </w:rPr>
        <w:t>отсутствие круглогодичного транспортного сообщения с отдаленными и труднодоступными населенными пунктами;</w:t>
      </w:r>
    </w:p>
    <w:p w14:paraId="69B89C38" w14:textId="77777777" w:rsidR="002D07BD" w:rsidRPr="009F3129" w:rsidRDefault="002D07BD" w:rsidP="00D611AC">
      <w:pPr>
        <w:pStyle w:val="a3"/>
        <w:numPr>
          <w:ilvl w:val="0"/>
          <w:numId w:val="70"/>
        </w:numPr>
        <w:ind w:left="1134" w:hanging="425"/>
        <w:rPr>
          <w:rFonts w:ascii="Times New Roman" w:hAnsi="Times New Roman" w:cs="Times New Roman"/>
          <w:szCs w:val="28"/>
        </w:rPr>
      </w:pPr>
      <w:r w:rsidRPr="009F3129">
        <w:rPr>
          <w:rFonts w:ascii="Times New Roman" w:hAnsi="Times New Roman" w:cs="Times New Roman"/>
          <w:szCs w:val="28"/>
        </w:rPr>
        <w:t>потребность в длительном сроке накопления ТКО для населенных пунктов с низкой транспортной доступностью;</w:t>
      </w:r>
    </w:p>
    <w:p w14:paraId="6A4DEF93" w14:textId="77777777" w:rsidR="002D07BD" w:rsidRPr="009F3129" w:rsidRDefault="002D07BD" w:rsidP="00D611AC">
      <w:pPr>
        <w:pStyle w:val="a3"/>
        <w:numPr>
          <w:ilvl w:val="0"/>
          <w:numId w:val="70"/>
        </w:numPr>
        <w:ind w:left="1134" w:hanging="425"/>
        <w:rPr>
          <w:rFonts w:ascii="Times New Roman" w:hAnsi="Times New Roman" w:cs="Times New Roman"/>
          <w:szCs w:val="28"/>
        </w:rPr>
      </w:pPr>
      <w:r w:rsidRPr="009F3129">
        <w:rPr>
          <w:rFonts w:ascii="Times New Roman" w:hAnsi="Times New Roman" w:cs="Times New Roman"/>
          <w:szCs w:val="28"/>
        </w:rPr>
        <w:t>высокая доля потребления угля и дизельного топлива в энергетике.</w:t>
      </w:r>
    </w:p>
    <w:p w14:paraId="4AECD56F" w14:textId="77777777"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Потенциал снижения негативного воздействия на окружающую среду связан:</w:t>
      </w:r>
    </w:p>
    <w:p w14:paraId="7AC4E6E7" w14:textId="77777777" w:rsidR="002D07BD" w:rsidRPr="009F3129" w:rsidRDefault="002D07BD" w:rsidP="00D611AC">
      <w:pPr>
        <w:pStyle w:val="a3"/>
        <w:numPr>
          <w:ilvl w:val="0"/>
          <w:numId w:val="71"/>
        </w:numPr>
        <w:ind w:left="1134" w:hanging="425"/>
        <w:rPr>
          <w:rFonts w:ascii="Times New Roman" w:hAnsi="Times New Roman"/>
          <w:szCs w:val="28"/>
        </w:rPr>
      </w:pPr>
      <w:r w:rsidRPr="009F3129">
        <w:rPr>
          <w:rFonts w:ascii="Times New Roman" w:hAnsi="Times New Roman"/>
          <w:szCs w:val="28"/>
        </w:rPr>
        <w:t>со сокращением доли потребления угля и дизельного топлива в энергетике, за счет ввода новых генерирующих мощностей на природном газе и энергии атома и расширения использования ВИЭ в малой генерации;</w:t>
      </w:r>
    </w:p>
    <w:p w14:paraId="6EDB151D" w14:textId="77777777" w:rsidR="002D07BD" w:rsidRPr="009F3129" w:rsidRDefault="002D07BD" w:rsidP="00D611AC">
      <w:pPr>
        <w:pStyle w:val="a3"/>
        <w:numPr>
          <w:ilvl w:val="0"/>
          <w:numId w:val="71"/>
        </w:numPr>
        <w:ind w:left="1134" w:hanging="425"/>
        <w:rPr>
          <w:rFonts w:ascii="Times New Roman" w:hAnsi="Times New Roman"/>
          <w:szCs w:val="28"/>
        </w:rPr>
      </w:pPr>
      <w:r w:rsidRPr="009F3129">
        <w:rPr>
          <w:rFonts w:ascii="Times New Roman" w:hAnsi="Times New Roman"/>
          <w:szCs w:val="28"/>
        </w:rPr>
        <w:t>с возведением станций термической обработки ТКО и профильной инфраструктуры;</w:t>
      </w:r>
    </w:p>
    <w:p w14:paraId="65C5FAA2" w14:textId="77777777" w:rsidR="002D07BD" w:rsidRPr="009F3129" w:rsidRDefault="002D07BD" w:rsidP="00D611AC">
      <w:pPr>
        <w:pStyle w:val="a3"/>
        <w:numPr>
          <w:ilvl w:val="0"/>
          <w:numId w:val="71"/>
        </w:numPr>
        <w:ind w:left="1134" w:hanging="425"/>
        <w:rPr>
          <w:rFonts w:ascii="Times New Roman" w:hAnsi="Times New Roman"/>
          <w:szCs w:val="28"/>
        </w:rPr>
      </w:pPr>
      <w:r w:rsidRPr="009F3129">
        <w:rPr>
          <w:rFonts w:ascii="Times New Roman" w:hAnsi="Times New Roman"/>
          <w:szCs w:val="28"/>
        </w:rPr>
        <w:t>с проведением работ по рекультивации нарушенных земель.</w:t>
      </w:r>
    </w:p>
    <w:p w14:paraId="772D17DA" w14:textId="77777777" w:rsidR="002D07BD" w:rsidRPr="009F3129" w:rsidRDefault="002D07BD" w:rsidP="00D611AC">
      <w:pPr>
        <w:rPr>
          <w:rFonts w:ascii="Times New Roman" w:hAnsi="Times New Roman" w:cs="Times New Roman"/>
          <w:szCs w:val="28"/>
        </w:rPr>
      </w:pPr>
      <w:bookmarkStart w:id="260" w:name="_Hlk146188423"/>
    </w:p>
    <w:p w14:paraId="17F901D4" w14:textId="77777777" w:rsidR="002D07BD" w:rsidRPr="009F3129" w:rsidRDefault="002D07BD" w:rsidP="00D611AC">
      <w:pPr>
        <w:pStyle w:val="30"/>
        <w:numPr>
          <w:ilvl w:val="2"/>
          <w:numId w:val="63"/>
        </w:numPr>
        <w:ind w:left="0" w:firstLine="709"/>
      </w:pPr>
      <w:bookmarkStart w:id="261" w:name="_Toc147166961"/>
      <w:bookmarkStart w:id="262" w:name="_Toc154347764"/>
      <w:bookmarkStart w:id="263" w:name="_Toc158221587"/>
      <w:bookmarkStart w:id="264" w:name="_Toc161933978"/>
      <w:r w:rsidRPr="009F3129">
        <w:t>Жилищно-коммунальное хозяйство</w:t>
      </w:r>
      <w:bookmarkEnd w:id="261"/>
      <w:bookmarkEnd w:id="262"/>
      <w:bookmarkEnd w:id="263"/>
      <w:bookmarkEnd w:id="264"/>
    </w:p>
    <w:p w14:paraId="46C7F0C4" w14:textId="77777777" w:rsidR="002D07BD" w:rsidRPr="009F3129" w:rsidRDefault="002D07BD" w:rsidP="00D611AC">
      <w:pPr>
        <w:rPr>
          <w:rFonts w:ascii="Times New Roman" w:hAnsi="Times New Roman" w:cs="Times New Roman"/>
          <w:szCs w:val="28"/>
        </w:rPr>
      </w:pPr>
    </w:p>
    <w:p w14:paraId="7F6C655E" w14:textId="77777777"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 xml:space="preserve">В период 2020-2022 годов наблюдается следующая динамика в </w:t>
      </w:r>
      <w:bookmarkStart w:id="265" w:name="_Hlk146186959"/>
      <w:r w:rsidRPr="009F3129">
        <w:rPr>
          <w:rFonts w:ascii="Times New Roman" w:hAnsi="Times New Roman" w:cs="Times New Roman"/>
          <w:szCs w:val="28"/>
        </w:rPr>
        <w:t>жилищно-коммунальном хозяйстве</w:t>
      </w:r>
      <w:bookmarkEnd w:id="265"/>
      <w:r w:rsidRPr="009F3129">
        <w:rPr>
          <w:rStyle w:val="aa"/>
        </w:rPr>
        <w:footnoteReference w:id="64"/>
      </w:r>
      <w:r w:rsidRPr="009F3129">
        <w:rPr>
          <w:rFonts w:ascii="Times New Roman" w:hAnsi="Times New Roman" w:cs="Times New Roman"/>
          <w:szCs w:val="28"/>
        </w:rPr>
        <w:t>:</w:t>
      </w:r>
    </w:p>
    <w:p w14:paraId="7C79C300" w14:textId="77777777"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 xml:space="preserve">В системе </w:t>
      </w:r>
      <w:r w:rsidRPr="009F3129">
        <w:rPr>
          <w:rFonts w:ascii="Times New Roman" w:hAnsi="Times New Roman" w:cs="Times New Roman"/>
          <w:b/>
          <w:bCs/>
          <w:i/>
          <w:iCs/>
          <w:szCs w:val="28"/>
        </w:rPr>
        <w:t>водоснабжения</w:t>
      </w:r>
      <w:r w:rsidRPr="009F3129">
        <w:rPr>
          <w:rFonts w:ascii="Times New Roman" w:hAnsi="Times New Roman" w:cs="Times New Roman"/>
          <w:szCs w:val="28"/>
        </w:rPr>
        <w:t>:</w:t>
      </w:r>
    </w:p>
    <w:p w14:paraId="663AE0F1" w14:textId="77777777" w:rsidR="002D07BD" w:rsidRPr="009F3129" w:rsidRDefault="002D07BD" w:rsidP="00D611AC">
      <w:pPr>
        <w:pStyle w:val="a3"/>
        <w:numPr>
          <w:ilvl w:val="0"/>
          <w:numId w:val="72"/>
        </w:numPr>
        <w:ind w:left="1134" w:hanging="425"/>
        <w:rPr>
          <w:rFonts w:ascii="Times New Roman" w:hAnsi="Times New Roman"/>
          <w:szCs w:val="28"/>
        </w:rPr>
      </w:pPr>
      <w:r w:rsidRPr="009F3129">
        <w:rPr>
          <w:rFonts w:ascii="Times New Roman" w:hAnsi="Times New Roman"/>
          <w:szCs w:val="28"/>
        </w:rPr>
        <w:t>доля населения, обеспеченного качественной питьевой водой из систем централизованного водоснабжения, увеличилась с 63,4% до 90,1% (РФ – 87,8%), за счет реализации мероприятий федерального проекта «Чистая вода», в частности проведены работы по реконструкции водоводов с тепловым сопровождением</w:t>
      </w:r>
      <w:r w:rsidRPr="009F3129">
        <w:rPr>
          <w:rStyle w:val="aa"/>
        </w:rPr>
        <w:footnoteReference w:id="65"/>
      </w:r>
      <w:r w:rsidRPr="009F3129">
        <w:rPr>
          <w:rFonts w:ascii="Times New Roman" w:hAnsi="Times New Roman"/>
          <w:szCs w:val="28"/>
        </w:rPr>
        <w:t>;</w:t>
      </w:r>
    </w:p>
    <w:p w14:paraId="7BD466D2" w14:textId="77777777" w:rsidR="002D07BD" w:rsidRPr="009F3129" w:rsidRDefault="002D07BD" w:rsidP="00D611AC">
      <w:pPr>
        <w:pStyle w:val="a3"/>
        <w:numPr>
          <w:ilvl w:val="0"/>
          <w:numId w:val="72"/>
        </w:numPr>
        <w:ind w:left="1134" w:hanging="425"/>
        <w:rPr>
          <w:rFonts w:ascii="Times New Roman" w:hAnsi="Times New Roman"/>
          <w:szCs w:val="28"/>
        </w:rPr>
      </w:pPr>
      <w:r w:rsidRPr="009F3129">
        <w:rPr>
          <w:rFonts w:ascii="Times New Roman" w:hAnsi="Times New Roman"/>
          <w:szCs w:val="28"/>
        </w:rPr>
        <w:t>снижение доли утечек и неучтенного расхода воды в общем объеме с 10,1% до 6,6% (ДФО – 25,5%, РФ – 23,0%) в связи с ежегодным снижением аварий;</w:t>
      </w:r>
    </w:p>
    <w:p w14:paraId="1E798E5C" w14:textId="77777777" w:rsidR="002D07BD" w:rsidRPr="009F3129" w:rsidRDefault="002D07BD" w:rsidP="00D611AC">
      <w:pPr>
        <w:pStyle w:val="a3"/>
        <w:numPr>
          <w:ilvl w:val="0"/>
          <w:numId w:val="72"/>
        </w:numPr>
        <w:ind w:left="1134" w:hanging="425"/>
        <w:rPr>
          <w:rFonts w:ascii="Times New Roman" w:hAnsi="Times New Roman"/>
          <w:szCs w:val="28"/>
        </w:rPr>
      </w:pPr>
      <w:r w:rsidRPr="009F3129">
        <w:rPr>
          <w:rFonts w:ascii="Times New Roman" w:hAnsi="Times New Roman"/>
          <w:szCs w:val="28"/>
        </w:rPr>
        <w:t>рост доли водопроводных сооружений, нуждающихся в замене с 9,2% до 13,6% из-за износа оборудования, значение показателя существенно ниже, чем в ДФО (34,9%) и РФ (40,9%);</w:t>
      </w:r>
    </w:p>
    <w:p w14:paraId="385733DE" w14:textId="77777777" w:rsidR="002D07BD" w:rsidRPr="009F3129" w:rsidRDefault="002D07BD" w:rsidP="00D611AC">
      <w:pPr>
        <w:pStyle w:val="a3"/>
        <w:numPr>
          <w:ilvl w:val="0"/>
          <w:numId w:val="72"/>
        </w:numPr>
        <w:ind w:left="1134" w:hanging="425"/>
        <w:rPr>
          <w:rFonts w:ascii="Times New Roman" w:hAnsi="Times New Roman"/>
          <w:szCs w:val="28"/>
        </w:rPr>
      </w:pPr>
      <w:r w:rsidRPr="009F3129">
        <w:rPr>
          <w:rFonts w:ascii="Times New Roman" w:hAnsi="Times New Roman"/>
          <w:szCs w:val="28"/>
        </w:rPr>
        <w:t>рост тарифов на горячее и холодное водоснабжение на 8,2% и 8,2% соответственно, что ниже, чем по федеральному округу и стране в целом (ДФО: -3,1% и 15,6%, РФ: 10,0% и 9,8%).</w:t>
      </w:r>
    </w:p>
    <w:p w14:paraId="046D9A54" w14:textId="77777777"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 xml:space="preserve">В системе </w:t>
      </w:r>
      <w:r w:rsidRPr="009F3129">
        <w:rPr>
          <w:rFonts w:ascii="Times New Roman" w:hAnsi="Times New Roman" w:cs="Times New Roman"/>
          <w:b/>
          <w:bCs/>
          <w:i/>
          <w:iCs/>
          <w:szCs w:val="28"/>
        </w:rPr>
        <w:t>водоотведения</w:t>
      </w:r>
      <w:r w:rsidRPr="009F3129">
        <w:rPr>
          <w:rFonts w:ascii="Times New Roman" w:hAnsi="Times New Roman" w:cs="Times New Roman"/>
          <w:szCs w:val="28"/>
        </w:rPr>
        <w:t>:</w:t>
      </w:r>
    </w:p>
    <w:p w14:paraId="7BC63159" w14:textId="77777777" w:rsidR="002D07BD" w:rsidRPr="009F3129" w:rsidRDefault="002D07BD" w:rsidP="00D611AC">
      <w:pPr>
        <w:pStyle w:val="a3"/>
        <w:numPr>
          <w:ilvl w:val="0"/>
          <w:numId w:val="73"/>
        </w:numPr>
        <w:ind w:left="1134" w:hanging="425"/>
        <w:rPr>
          <w:rFonts w:ascii="Times New Roman" w:hAnsi="Times New Roman"/>
          <w:szCs w:val="28"/>
        </w:rPr>
      </w:pPr>
      <w:r w:rsidRPr="009F3129">
        <w:rPr>
          <w:rFonts w:ascii="Times New Roman" w:hAnsi="Times New Roman"/>
          <w:szCs w:val="28"/>
        </w:rPr>
        <w:t>рост доли сточных вод, очищенных до нормативных в общем объеме сточных вод с 0,9% до 1,1%, значение показателя в разы ниже, чем в ДФО (39,3%) и РФ (48,4%) ввиду почти полного отсутствия очистных сооружений;</w:t>
      </w:r>
    </w:p>
    <w:p w14:paraId="7D60234E" w14:textId="55FAC18D" w:rsidR="002D07BD" w:rsidRPr="009F3129" w:rsidRDefault="002D07BD" w:rsidP="00D611AC">
      <w:pPr>
        <w:pStyle w:val="a3"/>
        <w:numPr>
          <w:ilvl w:val="0"/>
          <w:numId w:val="73"/>
        </w:numPr>
        <w:ind w:left="1134" w:hanging="425"/>
        <w:rPr>
          <w:rFonts w:ascii="Times New Roman" w:hAnsi="Times New Roman"/>
          <w:szCs w:val="28"/>
        </w:rPr>
      </w:pPr>
      <w:r w:rsidRPr="009F3129">
        <w:rPr>
          <w:rFonts w:ascii="Times New Roman" w:hAnsi="Times New Roman"/>
          <w:szCs w:val="28"/>
        </w:rPr>
        <w:t xml:space="preserve">снижение доли канализационных сетей, нуждающихся в замене с 17,7% до 15,7% за счет проведения работ по их </w:t>
      </w:r>
      <w:r w:rsidR="00B6327F" w:rsidRPr="009F3129">
        <w:rPr>
          <w:rFonts w:ascii="Times New Roman" w:hAnsi="Times New Roman"/>
          <w:szCs w:val="28"/>
        </w:rPr>
        <w:t>замене</w:t>
      </w:r>
      <w:r w:rsidRPr="009F3129">
        <w:rPr>
          <w:rFonts w:ascii="Times New Roman" w:hAnsi="Times New Roman"/>
          <w:szCs w:val="28"/>
        </w:rPr>
        <w:t>, значение показателя ниже, чем в ДФО (49,2%) и РФ (46,6%);</w:t>
      </w:r>
    </w:p>
    <w:p w14:paraId="6C3770D4" w14:textId="77777777" w:rsidR="002D07BD" w:rsidRPr="009F3129" w:rsidRDefault="002D07BD" w:rsidP="00D611AC">
      <w:pPr>
        <w:pStyle w:val="a3"/>
        <w:numPr>
          <w:ilvl w:val="0"/>
          <w:numId w:val="73"/>
        </w:numPr>
        <w:ind w:left="1134" w:hanging="425"/>
        <w:rPr>
          <w:rFonts w:ascii="Times New Roman" w:hAnsi="Times New Roman"/>
          <w:szCs w:val="28"/>
        </w:rPr>
      </w:pPr>
      <w:r w:rsidRPr="009F3129">
        <w:rPr>
          <w:rFonts w:ascii="Times New Roman" w:hAnsi="Times New Roman"/>
          <w:szCs w:val="28"/>
        </w:rPr>
        <w:t>рост тарифов на водоотведение на 8,1% (ДФО – 11,2%, РФ – 9,9%).</w:t>
      </w:r>
    </w:p>
    <w:p w14:paraId="25F05AD8" w14:textId="77777777" w:rsidR="002D07BD" w:rsidRPr="009F3129" w:rsidRDefault="002D07BD" w:rsidP="00D611AC">
      <w:pPr>
        <w:rPr>
          <w:rFonts w:ascii="Times New Roman" w:hAnsi="Times New Roman" w:cs="Times New Roman"/>
          <w:szCs w:val="28"/>
        </w:rPr>
      </w:pPr>
      <w:r w:rsidRPr="009F3129">
        <w:rPr>
          <w:rFonts w:ascii="Times New Roman" w:hAnsi="Times New Roman" w:cs="Times New Roman"/>
          <w:szCs w:val="28"/>
        </w:rPr>
        <w:t xml:space="preserve">В системе </w:t>
      </w:r>
      <w:r w:rsidRPr="009F3129">
        <w:rPr>
          <w:rFonts w:ascii="Times New Roman" w:hAnsi="Times New Roman" w:cs="Times New Roman"/>
          <w:b/>
          <w:bCs/>
          <w:i/>
          <w:iCs/>
          <w:szCs w:val="28"/>
        </w:rPr>
        <w:t>теплоснабжения</w:t>
      </w:r>
      <w:r w:rsidRPr="009F3129">
        <w:rPr>
          <w:rFonts w:ascii="Times New Roman" w:hAnsi="Times New Roman" w:cs="Times New Roman"/>
          <w:szCs w:val="28"/>
        </w:rPr>
        <w:t>:</w:t>
      </w:r>
    </w:p>
    <w:p w14:paraId="10D9E49E" w14:textId="77777777" w:rsidR="002D07BD" w:rsidRPr="009F3129" w:rsidRDefault="002D07BD" w:rsidP="00D611AC">
      <w:pPr>
        <w:pStyle w:val="a3"/>
        <w:numPr>
          <w:ilvl w:val="0"/>
          <w:numId w:val="74"/>
        </w:numPr>
        <w:ind w:left="1134" w:hanging="425"/>
        <w:rPr>
          <w:rFonts w:ascii="Times New Roman" w:hAnsi="Times New Roman"/>
          <w:szCs w:val="28"/>
        </w:rPr>
      </w:pPr>
      <w:r w:rsidRPr="009F3129">
        <w:rPr>
          <w:rFonts w:ascii="Times New Roman" w:hAnsi="Times New Roman"/>
          <w:szCs w:val="28"/>
        </w:rPr>
        <w:t xml:space="preserve">сокращение потерь в общем объеме переданной тепловой энергии с 12,5% до 11,3% (ДФО – 20,7%, РФ – 15,7%); </w:t>
      </w:r>
    </w:p>
    <w:p w14:paraId="12243434" w14:textId="77777777" w:rsidR="002D07BD" w:rsidRPr="009F3129" w:rsidRDefault="002D07BD" w:rsidP="00D611AC">
      <w:pPr>
        <w:pStyle w:val="a3"/>
        <w:numPr>
          <w:ilvl w:val="0"/>
          <w:numId w:val="74"/>
        </w:numPr>
        <w:ind w:left="1134" w:hanging="425"/>
        <w:rPr>
          <w:rFonts w:ascii="Times New Roman" w:hAnsi="Times New Roman"/>
          <w:szCs w:val="28"/>
        </w:rPr>
      </w:pPr>
      <w:r w:rsidRPr="009F3129">
        <w:rPr>
          <w:rFonts w:ascii="Times New Roman" w:hAnsi="Times New Roman"/>
          <w:szCs w:val="28"/>
        </w:rPr>
        <w:t>снижение доли тепловых сетей, нуждающихся в замене в общем объеме тепловых сетей с 16,2% до 12,0% (ДФО – 23,2% и РФ –30,3%);</w:t>
      </w:r>
    </w:p>
    <w:p w14:paraId="11F36837" w14:textId="77777777" w:rsidR="002D07BD" w:rsidRPr="009F3129" w:rsidRDefault="002D07BD" w:rsidP="00D611AC">
      <w:pPr>
        <w:pStyle w:val="a3"/>
        <w:numPr>
          <w:ilvl w:val="0"/>
          <w:numId w:val="74"/>
        </w:numPr>
        <w:ind w:left="1134" w:hanging="425"/>
        <w:rPr>
          <w:rFonts w:ascii="Times New Roman" w:hAnsi="Times New Roman"/>
          <w:szCs w:val="28"/>
        </w:rPr>
      </w:pPr>
      <w:r w:rsidRPr="009F3129">
        <w:rPr>
          <w:rFonts w:ascii="Times New Roman" w:hAnsi="Times New Roman"/>
          <w:szCs w:val="28"/>
        </w:rPr>
        <w:t>рост тарифов на отопление на 8,2% (ДФО – 6,7%, РФ – 13,5%).</w:t>
      </w:r>
    </w:p>
    <w:p w14:paraId="41F1B7BC" w14:textId="77777777" w:rsidR="002D07BD" w:rsidRPr="009F3129" w:rsidRDefault="002D07BD" w:rsidP="00D611AC">
      <w:pPr>
        <w:rPr>
          <w:rFonts w:ascii="Times New Roman" w:hAnsi="Times New Roman"/>
          <w:szCs w:val="28"/>
        </w:rPr>
      </w:pPr>
      <w:r w:rsidRPr="009F3129">
        <w:rPr>
          <w:rFonts w:ascii="Times New Roman" w:hAnsi="Times New Roman"/>
          <w:szCs w:val="28"/>
        </w:rPr>
        <w:t xml:space="preserve">Повышение качества и доступности жилищно-коммунальных услуг сдерживает очаговый характер расселения и использование в качестве топлива угля и дизельного топлива. Ресурсоснабжающие организации несут значительные расходы на транспортировку и хранение энергоресурсов. Жители Округа оплачивают 57,6% стоимости коммунальных услуг рассчитанных по-экономически обоснованного тарифам (ДФО </w:t>
      </w:r>
      <w:r w:rsidRPr="009F3129">
        <w:rPr>
          <w:rFonts w:ascii="Times New Roman" w:hAnsi="Times New Roman" w:cs="Times New Roman"/>
          <w:szCs w:val="28"/>
        </w:rPr>
        <w:t>–</w:t>
      </w:r>
      <w:r w:rsidRPr="009F3129">
        <w:rPr>
          <w:rFonts w:ascii="Times New Roman" w:hAnsi="Times New Roman"/>
          <w:szCs w:val="28"/>
        </w:rPr>
        <w:t xml:space="preserve"> 91,5%, РФ </w:t>
      </w:r>
      <w:r w:rsidRPr="009F3129">
        <w:rPr>
          <w:rFonts w:ascii="Times New Roman" w:hAnsi="Times New Roman" w:cs="Times New Roman"/>
          <w:szCs w:val="28"/>
        </w:rPr>
        <w:t>–</w:t>
      </w:r>
      <w:r w:rsidRPr="009F3129">
        <w:rPr>
          <w:rFonts w:ascii="Times New Roman" w:hAnsi="Times New Roman"/>
          <w:szCs w:val="28"/>
        </w:rPr>
        <w:t xml:space="preserve"> 99,2%), в результате деятельность организаций, оказывающих данные услуги, становится убыточной. В настоящее время функционирование жилищно-коммунального хозяйства возможно только при значительной нагрузке на региональный бюджет (доля расходов на жилищно-коммунального хозяйство в консолидированном бюджете Округа </w:t>
      </w:r>
      <w:r w:rsidRPr="009F3129">
        <w:rPr>
          <w:rFonts w:ascii="Times New Roman" w:hAnsi="Times New Roman" w:cs="Times New Roman"/>
          <w:szCs w:val="28"/>
        </w:rPr>
        <w:t>составляет</w:t>
      </w:r>
      <w:r w:rsidRPr="009F3129">
        <w:rPr>
          <w:rFonts w:ascii="Times New Roman" w:hAnsi="Times New Roman"/>
          <w:szCs w:val="28"/>
        </w:rPr>
        <w:t xml:space="preserve"> 33,0%). Существующий объем государственной поддержки позволяет вести операционную деятельность, но его недостаточно для внедрения новых более эффективных и экологичных технологий.</w:t>
      </w:r>
    </w:p>
    <w:p w14:paraId="71227226" w14:textId="77777777" w:rsidR="002D07BD" w:rsidRPr="009F3129" w:rsidRDefault="002D07BD" w:rsidP="00D611AC">
      <w:pPr>
        <w:rPr>
          <w:rFonts w:ascii="Times New Roman" w:hAnsi="Times New Roman"/>
          <w:szCs w:val="28"/>
        </w:rPr>
      </w:pPr>
      <w:r w:rsidRPr="009F3129">
        <w:rPr>
          <w:rFonts w:ascii="Times New Roman" w:hAnsi="Times New Roman"/>
          <w:szCs w:val="28"/>
        </w:rPr>
        <w:t>Потенциал сокращения негативного воздействия на окружающую среду связан с модернизации объектов жилищно-коммунального хозяйства (с участием федерального и регионального бюджетов и бизнеса, в том числе в формате государственно-частного партнерства), направленной на снижение себестоимости, повышение надежности оказания услуг и предусматривающей использование современных технологий.</w:t>
      </w:r>
    </w:p>
    <w:p w14:paraId="51820740" w14:textId="77777777" w:rsidR="002D07BD" w:rsidRPr="009F3129" w:rsidRDefault="002D07BD" w:rsidP="00D611AC">
      <w:pPr>
        <w:rPr>
          <w:rFonts w:ascii="Times New Roman" w:hAnsi="Times New Roman"/>
          <w:szCs w:val="28"/>
        </w:rPr>
      </w:pPr>
    </w:p>
    <w:p w14:paraId="045D0E60" w14:textId="77777777" w:rsidR="002D07BD" w:rsidRPr="009F3129" w:rsidRDefault="002D07BD" w:rsidP="00D611AC">
      <w:pPr>
        <w:pStyle w:val="20"/>
        <w:numPr>
          <w:ilvl w:val="1"/>
          <w:numId w:val="63"/>
        </w:numPr>
        <w:ind w:left="0" w:firstLine="709"/>
      </w:pPr>
      <w:bookmarkStart w:id="266" w:name="_Toc142313778"/>
      <w:bookmarkStart w:id="267" w:name="_Toc142315493"/>
      <w:bookmarkStart w:id="268" w:name="_Toc142316522"/>
      <w:bookmarkStart w:id="269" w:name="_Toc144063297"/>
      <w:bookmarkStart w:id="270" w:name="_Toc147166962"/>
      <w:bookmarkStart w:id="271" w:name="_Toc154347765"/>
      <w:bookmarkStart w:id="272" w:name="_Toc158221588"/>
      <w:bookmarkStart w:id="273" w:name="_Toc161933979"/>
      <w:r w:rsidRPr="009F3129">
        <w:t>Оценка достигнутых целей социально-экономического развития</w:t>
      </w:r>
      <w:bookmarkEnd w:id="266"/>
      <w:bookmarkEnd w:id="267"/>
      <w:bookmarkEnd w:id="268"/>
      <w:bookmarkEnd w:id="269"/>
      <w:bookmarkEnd w:id="270"/>
      <w:bookmarkEnd w:id="271"/>
      <w:bookmarkEnd w:id="272"/>
      <w:bookmarkEnd w:id="273"/>
    </w:p>
    <w:p w14:paraId="00FD307A" w14:textId="77777777" w:rsidR="002D07BD" w:rsidRPr="009F3129" w:rsidRDefault="002D07BD" w:rsidP="00D611AC"/>
    <w:p w14:paraId="37A8CF45" w14:textId="77777777" w:rsidR="005463E4" w:rsidRPr="009F3129" w:rsidRDefault="005463E4" w:rsidP="005463E4">
      <w:r w:rsidRPr="009F3129">
        <w:t xml:space="preserve">В соответствии со Стратегией социально-экономического развития Чукотского автономного округа до 2030 года, утвержденной распоряжением Правительства Чукотского автономного округа от 16.07.2014 № 290-рп (в ред. распоряжений Правительства Чукотского автономного округа от 29.12.2018 № 537-рп, от 30.12.2022 № 682-рп) в качестве показателей достижения целей социально-экономического развития Округа определены 9 индикаторов, плановые значения которых установлены на 2021-2030 годы. </w:t>
      </w:r>
    </w:p>
    <w:p w14:paraId="3DE64C6B" w14:textId="06F67524" w:rsidR="00256F87" w:rsidRPr="009F3129" w:rsidRDefault="00256F87" w:rsidP="00D611AC">
      <w:r w:rsidRPr="009F3129">
        <w:t>По итогам 2021 года не выполнены цели по 2 показателям – численность населения и число посещений культурных мероприятий (</w:t>
      </w:r>
      <w:r w:rsidRPr="009F3129">
        <w:fldChar w:fldCharType="begin"/>
      </w:r>
      <w:r w:rsidRPr="009F3129">
        <w:instrText xml:space="preserve"> REF _Ref147233319 \h  \* MERGEFORMAT </w:instrText>
      </w:r>
      <w:r w:rsidRPr="009F3129">
        <w:fldChar w:fldCharType="separate"/>
      </w:r>
      <w:r w:rsidR="00811E81" w:rsidRPr="009F3129">
        <w:rPr>
          <w:szCs w:val="28"/>
        </w:rPr>
        <w:t xml:space="preserve">Таблица </w:t>
      </w:r>
      <w:r w:rsidR="00811E81">
        <w:rPr>
          <w:noProof/>
          <w:szCs w:val="28"/>
        </w:rPr>
        <w:t>31</w:t>
      </w:r>
      <w:r w:rsidRPr="009F3129">
        <w:fldChar w:fldCharType="end"/>
      </w:r>
      <w:r w:rsidRPr="009F3129">
        <w:t>).</w:t>
      </w:r>
    </w:p>
    <w:p w14:paraId="10A19187" w14:textId="77777777" w:rsidR="002D07BD" w:rsidRPr="009F3129" w:rsidRDefault="002D07BD" w:rsidP="00D611AC"/>
    <w:p w14:paraId="2158B004" w14:textId="2AA6AF02" w:rsidR="002D07BD" w:rsidRPr="009F3129" w:rsidRDefault="002D07BD" w:rsidP="00D611AC">
      <w:pPr>
        <w:keepNext/>
        <w:ind w:firstLine="0"/>
        <w:rPr>
          <w:szCs w:val="28"/>
        </w:rPr>
      </w:pPr>
      <w:bookmarkStart w:id="274" w:name="_Ref147233319"/>
      <w:r w:rsidRPr="009F3129">
        <w:rPr>
          <w:szCs w:val="28"/>
        </w:rPr>
        <w:t xml:space="preserve">Таблица </w:t>
      </w:r>
      <w:r w:rsidRPr="009F3129">
        <w:fldChar w:fldCharType="begin"/>
      </w:r>
      <w:r w:rsidRPr="009F3129">
        <w:rPr>
          <w:szCs w:val="28"/>
        </w:rPr>
        <w:instrText xml:space="preserve"> SEQ Таблица \* ARABIC </w:instrText>
      </w:r>
      <w:r w:rsidRPr="009F3129">
        <w:fldChar w:fldCharType="separate"/>
      </w:r>
      <w:r w:rsidR="00811E81">
        <w:rPr>
          <w:noProof/>
          <w:szCs w:val="28"/>
        </w:rPr>
        <w:t>31</w:t>
      </w:r>
      <w:r w:rsidRPr="009F3129">
        <w:fldChar w:fldCharType="end"/>
      </w:r>
      <w:bookmarkEnd w:id="274"/>
      <w:r w:rsidRPr="009F3129">
        <w:rPr>
          <w:szCs w:val="28"/>
        </w:rPr>
        <w:t>. Информация о достижении показателей целей социально-экономического развития ЧАО в 2021-2022 годах</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A0" w:firstRow="1" w:lastRow="0" w:firstColumn="1" w:lastColumn="0" w:noHBand="0" w:noVBand="0"/>
      </w:tblPr>
      <w:tblGrid>
        <w:gridCol w:w="3538"/>
        <w:gridCol w:w="968"/>
        <w:gridCol w:w="968"/>
        <w:gridCol w:w="968"/>
        <w:gridCol w:w="967"/>
        <w:gridCol w:w="968"/>
        <w:gridCol w:w="968"/>
      </w:tblGrid>
      <w:tr w:rsidR="002D07BD" w:rsidRPr="009F3129" w14:paraId="403550A3" w14:textId="77777777" w:rsidTr="002D07BD">
        <w:trPr>
          <w:trHeight w:val="20"/>
        </w:trPr>
        <w:tc>
          <w:tcPr>
            <w:tcW w:w="3539" w:type="dxa"/>
            <w:vMerge w:val="restart"/>
            <w:tcBorders>
              <w:top w:val="single" w:sz="4" w:space="0" w:color="auto"/>
              <w:left w:val="single" w:sz="4" w:space="0" w:color="auto"/>
              <w:bottom w:val="single" w:sz="4" w:space="0" w:color="auto"/>
              <w:right w:val="single" w:sz="4" w:space="0" w:color="auto"/>
            </w:tcBorders>
            <w:vAlign w:val="center"/>
            <w:hideMark/>
          </w:tcPr>
          <w:p w14:paraId="62653B9E" w14:textId="77777777" w:rsidR="002D07BD" w:rsidRPr="009F3129" w:rsidRDefault="002D07BD" w:rsidP="00D611AC">
            <w:pPr>
              <w:spacing w:line="276" w:lineRule="auto"/>
              <w:ind w:firstLine="0"/>
              <w:jc w:val="center"/>
              <w:rPr>
                <w:rFonts w:ascii="Times New Roman" w:hAnsi="Times New Roman"/>
                <w:sz w:val="24"/>
                <w:szCs w:val="24"/>
              </w:rPr>
            </w:pPr>
            <w:r w:rsidRPr="009F3129">
              <w:rPr>
                <w:rFonts w:ascii="Times New Roman" w:hAnsi="Times New Roman"/>
                <w:sz w:val="24"/>
                <w:szCs w:val="24"/>
              </w:rPr>
              <w:t>Показатель</w:t>
            </w:r>
          </w:p>
        </w:tc>
        <w:tc>
          <w:tcPr>
            <w:tcW w:w="2906" w:type="dxa"/>
            <w:gridSpan w:val="3"/>
            <w:tcBorders>
              <w:top w:val="single" w:sz="4" w:space="0" w:color="auto"/>
              <w:left w:val="single" w:sz="4" w:space="0" w:color="auto"/>
              <w:bottom w:val="single" w:sz="4" w:space="0" w:color="auto"/>
              <w:right w:val="single" w:sz="4" w:space="0" w:color="auto"/>
            </w:tcBorders>
            <w:vAlign w:val="center"/>
            <w:hideMark/>
          </w:tcPr>
          <w:p w14:paraId="60ACFA65" w14:textId="77777777" w:rsidR="002D07BD" w:rsidRPr="009F3129" w:rsidRDefault="002D07BD" w:rsidP="00D611AC">
            <w:pPr>
              <w:spacing w:line="276" w:lineRule="auto"/>
              <w:ind w:firstLine="0"/>
              <w:jc w:val="center"/>
              <w:rPr>
                <w:rFonts w:ascii="Times New Roman" w:hAnsi="Times New Roman"/>
                <w:sz w:val="24"/>
                <w:szCs w:val="24"/>
              </w:rPr>
            </w:pPr>
            <w:r w:rsidRPr="009F3129">
              <w:rPr>
                <w:rFonts w:ascii="Times New Roman" w:hAnsi="Times New Roman"/>
                <w:sz w:val="24"/>
                <w:szCs w:val="24"/>
              </w:rPr>
              <w:t>2021</w:t>
            </w:r>
          </w:p>
        </w:tc>
        <w:tc>
          <w:tcPr>
            <w:tcW w:w="2906" w:type="dxa"/>
            <w:gridSpan w:val="3"/>
            <w:tcBorders>
              <w:top w:val="single" w:sz="4" w:space="0" w:color="auto"/>
              <w:left w:val="single" w:sz="4" w:space="0" w:color="auto"/>
              <w:bottom w:val="single" w:sz="4" w:space="0" w:color="auto"/>
              <w:right w:val="single" w:sz="4" w:space="0" w:color="auto"/>
            </w:tcBorders>
            <w:vAlign w:val="center"/>
            <w:hideMark/>
          </w:tcPr>
          <w:p w14:paraId="670EDCB1" w14:textId="77777777" w:rsidR="002D07BD" w:rsidRPr="009F3129" w:rsidRDefault="002D07BD" w:rsidP="00D611AC">
            <w:pPr>
              <w:spacing w:line="276" w:lineRule="auto"/>
              <w:ind w:firstLine="0"/>
              <w:jc w:val="center"/>
              <w:rPr>
                <w:rFonts w:ascii="Times New Roman" w:hAnsi="Times New Roman"/>
                <w:sz w:val="24"/>
                <w:szCs w:val="24"/>
              </w:rPr>
            </w:pPr>
            <w:r w:rsidRPr="009F3129">
              <w:rPr>
                <w:rFonts w:ascii="Times New Roman" w:hAnsi="Times New Roman"/>
                <w:sz w:val="24"/>
                <w:szCs w:val="24"/>
              </w:rPr>
              <w:t>2022</w:t>
            </w:r>
          </w:p>
        </w:tc>
      </w:tr>
      <w:tr w:rsidR="002D07BD" w:rsidRPr="009F3129" w14:paraId="58D6AB6F" w14:textId="77777777" w:rsidTr="002D07BD">
        <w:trPr>
          <w:trHeight w:val="20"/>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58634AFD" w14:textId="77777777" w:rsidR="002D07BD" w:rsidRPr="009F3129" w:rsidRDefault="002D07BD" w:rsidP="00D611AC">
            <w:pPr>
              <w:spacing w:line="276" w:lineRule="auto"/>
              <w:ind w:firstLine="0"/>
              <w:jc w:val="left"/>
              <w:rPr>
                <w:rFonts w:ascii="Times New Roman" w:hAnsi="Times New Roman"/>
                <w:sz w:val="24"/>
                <w:szCs w:val="24"/>
              </w:rPr>
            </w:pPr>
          </w:p>
        </w:tc>
        <w:tc>
          <w:tcPr>
            <w:tcW w:w="968" w:type="dxa"/>
            <w:tcBorders>
              <w:top w:val="single" w:sz="4" w:space="0" w:color="auto"/>
              <w:left w:val="single" w:sz="4" w:space="0" w:color="auto"/>
              <w:bottom w:val="single" w:sz="4" w:space="0" w:color="auto"/>
              <w:right w:val="single" w:sz="4" w:space="0" w:color="auto"/>
            </w:tcBorders>
            <w:vAlign w:val="center"/>
            <w:hideMark/>
          </w:tcPr>
          <w:p w14:paraId="7440BA94" w14:textId="77777777" w:rsidR="002D07BD" w:rsidRPr="009F3129" w:rsidRDefault="002D07BD" w:rsidP="00D611AC">
            <w:pPr>
              <w:spacing w:line="276" w:lineRule="auto"/>
              <w:ind w:firstLine="0"/>
              <w:jc w:val="center"/>
              <w:rPr>
                <w:rFonts w:ascii="Times New Roman" w:hAnsi="Times New Roman"/>
                <w:sz w:val="24"/>
                <w:szCs w:val="24"/>
              </w:rPr>
            </w:pPr>
            <w:r w:rsidRPr="009F3129">
              <w:rPr>
                <w:rFonts w:ascii="Times New Roman" w:hAnsi="Times New Roman"/>
                <w:sz w:val="24"/>
                <w:szCs w:val="24"/>
              </w:rPr>
              <w:t>План</w:t>
            </w:r>
          </w:p>
        </w:tc>
        <w:tc>
          <w:tcPr>
            <w:tcW w:w="969" w:type="dxa"/>
            <w:tcBorders>
              <w:top w:val="single" w:sz="4" w:space="0" w:color="auto"/>
              <w:left w:val="single" w:sz="4" w:space="0" w:color="auto"/>
              <w:bottom w:val="single" w:sz="4" w:space="0" w:color="auto"/>
              <w:right w:val="single" w:sz="4" w:space="0" w:color="auto"/>
            </w:tcBorders>
            <w:vAlign w:val="center"/>
            <w:hideMark/>
          </w:tcPr>
          <w:p w14:paraId="7242A477" w14:textId="77777777" w:rsidR="002D07BD" w:rsidRPr="009F3129" w:rsidRDefault="002D07BD" w:rsidP="00D611AC">
            <w:pPr>
              <w:spacing w:line="276" w:lineRule="auto"/>
              <w:ind w:firstLine="0"/>
              <w:jc w:val="center"/>
              <w:rPr>
                <w:rFonts w:ascii="Times New Roman" w:hAnsi="Times New Roman"/>
                <w:sz w:val="24"/>
                <w:szCs w:val="24"/>
              </w:rPr>
            </w:pPr>
            <w:r w:rsidRPr="009F3129">
              <w:rPr>
                <w:rFonts w:ascii="Times New Roman" w:hAnsi="Times New Roman"/>
                <w:sz w:val="24"/>
                <w:szCs w:val="24"/>
              </w:rPr>
              <w:t>Факт</w:t>
            </w:r>
          </w:p>
        </w:tc>
        <w:tc>
          <w:tcPr>
            <w:tcW w:w="969" w:type="dxa"/>
            <w:tcBorders>
              <w:top w:val="single" w:sz="4" w:space="0" w:color="auto"/>
              <w:left w:val="single" w:sz="4" w:space="0" w:color="auto"/>
              <w:bottom w:val="single" w:sz="4" w:space="0" w:color="auto"/>
              <w:right w:val="single" w:sz="4" w:space="0" w:color="auto"/>
            </w:tcBorders>
            <w:vAlign w:val="center"/>
            <w:hideMark/>
          </w:tcPr>
          <w:p w14:paraId="01AC6E3B" w14:textId="77777777" w:rsidR="002D07BD" w:rsidRPr="009F3129" w:rsidRDefault="002D07BD" w:rsidP="00D611AC">
            <w:pPr>
              <w:spacing w:line="276" w:lineRule="auto"/>
              <w:ind w:firstLine="0"/>
              <w:jc w:val="center"/>
              <w:rPr>
                <w:rFonts w:ascii="Times New Roman" w:hAnsi="Times New Roman"/>
                <w:sz w:val="24"/>
                <w:szCs w:val="24"/>
              </w:rPr>
            </w:pPr>
            <w:r w:rsidRPr="009F3129">
              <w:rPr>
                <w:rFonts w:ascii="Times New Roman" w:hAnsi="Times New Roman"/>
                <w:sz w:val="24"/>
                <w:szCs w:val="24"/>
              </w:rPr>
              <w:t>% выполнения</w:t>
            </w:r>
          </w:p>
        </w:tc>
        <w:tc>
          <w:tcPr>
            <w:tcW w:w="968" w:type="dxa"/>
            <w:tcBorders>
              <w:top w:val="single" w:sz="4" w:space="0" w:color="auto"/>
              <w:left w:val="single" w:sz="4" w:space="0" w:color="auto"/>
              <w:bottom w:val="single" w:sz="4" w:space="0" w:color="auto"/>
              <w:right w:val="single" w:sz="4" w:space="0" w:color="auto"/>
            </w:tcBorders>
            <w:vAlign w:val="center"/>
            <w:hideMark/>
          </w:tcPr>
          <w:p w14:paraId="4F0D90CB" w14:textId="77777777" w:rsidR="002D07BD" w:rsidRPr="009F3129" w:rsidRDefault="002D07BD" w:rsidP="00D611AC">
            <w:pPr>
              <w:spacing w:line="276" w:lineRule="auto"/>
              <w:ind w:firstLine="0"/>
              <w:jc w:val="center"/>
              <w:rPr>
                <w:rFonts w:ascii="Times New Roman" w:hAnsi="Times New Roman"/>
                <w:sz w:val="24"/>
                <w:szCs w:val="24"/>
              </w:rPr>
            </w:pPr>
            <w:r w:rsidRPr="009F3129">
              <w:rPr>
                <w:rFonts w:ascii="Times New Roman" w:hAnsi="Times New Roman"/>
                <w:sz w:val="24"/>
                <w:szCs w:val="24"/>
              </w:rPr>
              <w:t>План</w:t>
            </w:r>
          </w:p>
        </w:tc>
        <w:tc>
          <w:tcPr>
            <w:tcW w:w="969" w:type="dxa"/>
            <w:tcBorders>
              <w:top w:val="single" w:sz="4" w:space="0" w:color="auto"/>
              <w:left w:val="single" w:sz="4" w:space="0" w:color="auto"/>
              <w:bottom w:val="single" w:sz="4" w:space="0" w:color="auto"/>
              <w:right w:val="single" w:sz="4" w:space="0" w:color="auto"/>
            </w:tcBorders>
            <w:vAlign w:val="center"/>
            <w:hideMark/>
          </w:tcPr>
          <w:p w14:paraId="5678A0E7" w14:textId="77777777" w:rsidR="002D07BD" w:rsidRPr="009F3129" w:rsidRDefault="002D07BD" w:rsidP="00D611AC">
            <w:pPr>
              <w:spacing w:line="276" w:lineRule="auto"/>
              <w:ind w:firstLine="0"/>
              <w:jc w:val="center"/>
              <w:rPr>
                <w:rFonts w:ascii="Times New Roman" w:hAnsi="Times New Roman"/>
                <w:sz w:val="24"/>
                <w:szCs w:val="24"/>
              </w:rPr>
            </w:pPr>
            <w:r w:rsidRPr="009F3129">
              <w:rPr>
                <w:rFonts w:ascii="Times New Roman" w:hAnsi="Times New Roman"/>
                <w:sz w:val="24"/>
                <w:szCs w:val="24"/>
              </w:rPr>
              <w:t>Факт</w:t>
            </w:r>
          </w:p>
        </w:tc>
        <w:tc>
          <w:tcPr>
            <w:tcW w:w="969" w:type="dxa"/>
            <w:tcBorders>
              <w:top w:val="single" w:sz="4" w:space="0" w:color="auto"/>
              <w:left w:val="single" w:sz="4" w:space="0" w:color="auto"/>
              <w:bottom w:val="single" w:sz="4" w:space="0" w:color="auto"/>
              <w:right w:val="single" w:sz="4" w:space="0" w:color="auto"/>
            </w:tcBorders>
            <w:vAlign w:val="center"/>
            <w:hideMark/>
          </w:tcPr>
          <w:p w14:paraId="6CC190A3" w14:textId="77777777" w:rsidR="002D07BD" w:rsidRPr="009F3129" w:rsidRDefault="002D07BD" w:rsidP="00D611AC">
            <w:pPr>
              <w:spacing w:line="276" w:lineRule="auto"/>
              <w:ind w:firstLine="0"/>
              <w:jc w:val="center"/>
              <w:rPr>
                <w:rFonts w:ascii="Times New Roman" w:hAnsi="Times New Roman"/>
                <w:sz w:val="24"/>
                <w:szCs w:val="24"/>
              </w:rPr>
            </w:pPr>
            <w:r w:rsidRPr="009F3129">
              <w:rPr>
                <w:rFonts w:ascii="Times New Roman" w:hAnsi="Times New Roman"/>
                <w:sz w:val="24"/>
                <w:szCs w:val="24"/>
              </w:rPr>
              <w:t>% выполнения</w:t>
            </w:r>
          </w:p>
        </w:tc>
      </w:tr>
      <w:tr w:rsidR="002D07BD" w:rsidRPr="009F3129" w14:paraId="40156A29" w14:textId="77777777" w:rsidTr="002D07BD">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BA2A8" w14:textId="77777777" w:rsidR="002D07BD" w:rsidRPr="009F3129" w:rsidRDefault="002D07BD" w:rsidP="00D611AC">
            <w:pPr>
              <w:spacing w:line="276" w:lineRule="auto"/>
              <w:ind w:left="112" w:firstLine="0"/>
              <w:jc w:val="left"/>
              <w:rPr>
                <w:rFonts w:ascii="Times New Roman" w:hAnsi="Times New Roman"/>
                <w:sz w:val="24"/>
                <w:szCs w:val="24"/>
              </w:rPr>
            </w:pPr>
            <w:r w:rsidRPr="009F3129">
              <w:rPr>
                <w:rFonts w:ascii="Times New Roman" w:hAnsi="Times New Roman"/>
                <w:sz w:val="24"/>
                <w:szCs w:val="24"/>
              </w:rPr>
              <w:t>Численность населения (на конец года), тыс. чел.</w:t>
            </w:r>
          </w:p>
        </w:tc>
        <w:tc>
          <w:tcPr>
            <w:tcW w:w="968" w:type="dxa"/>
            <w:tcBorders>
              <w:top w:val="single" w:sz="4" w:space="0" w:color="auto"/>
              <w:left w:val="single" w:sz="4" w:space="0" w:color="auto"/>
              <w:bottom w:val="single" w:sz="4" w:space="0" w:color="auto"/>
              <w:right w:val="single" w:sz="4" w:space="0" w:color="auto"/>
            </w:tcBorders>
            <w:vAlign w:val="center"/>
            <w:hideMark/>
          </w:tcPr>
          <w:p w14:paraId="281BDF00" w14:textId="77777777" w:rsidR="002D07BD" w:rsidRPr="009F3129" w:rsidRDefault="002D07BD" w:rsidP="00D611AC">
            <w:pPr>
              <w:spacing w:line="276" w:lineRule="auto"/>
              <w:ind w:firstLine="0"/>
              <w:jc w:val="center"/>
              <w:rPr>
                <w:rFonts w:ascii="Times New Roman" w:hAnsi="Times New Roman"/>
                <w:sz w:val="24"/>
                <w:szCs w:val="24"/>
              </w:rPr>
            </w:pPr>
            <w:r w:rsidRPr="009F3129">
              <w:rPr>
                <w:rFonts w:ascii="Times New Roman" w:hAnsi="Times New Roman"/>
                <w:sz w:val="24"/>
                <w:szCs w:val="24"/>
              </w:rPr>
              <w:t>50,0</w:t>
            </w:r>
          </w:p>
        </w:tc>
        <w:tc>
          <w:tcPr>
            <w:tcW w:w="969" w:type="dxa"/>
            <w:tcBorders>
              <w:top w:val="single" w:sz="4" w:space="0" w:color="auto"/>
              <w:left w:val="single" w:sz="4" w:space="0" w:color="auto"/>
              <w:bottom w:val="single" w:sz="4" w:space="0" w:color="auto"/>
              <w:right w:val="single" w:sz="4" w:space="0" w:color="auto"/>
            </w:tcBorders>
            <w:vAlign w:val="center"/>
            <w:hideMark/>
          </w:tcPr>
          <w:p w14:paraId="5046BFEB" w14:textId="77777777" w:rsidR="002D07BD" w:rsidRPr="009F3129" w:rsidRDefault="002D07BD" w:rsidP="00D611AC">
            <w:pPr>
              <w:keepNext/>
              <w:spacing w:line="276" w:lineRule="auto"/>
              <w:ind w:firstLine="0"/>
              <w:jc w:val="center"/>
              <w:rPr>
                <w:rFonts w:ascii="Times New Roman" w:hAnsi="Times New Roman"/>
                <w:sz w:val="24"/>
                <w:szCs w:val="24"/>
              </w:rPr>
            </w:pPr>
            <w:r w:rsidRPr="009F3129">
              <w:rPr>
                <w:rFonts w:ascii="Times New Roman" w:hAnsi="Times New Roman"/>
                <w:sz w:val="24"/>
                <w:szCs w:val="24"/>
              </w:rPr>
              <w:t>47,9</w:t>
            </w:r>
          </w:p>
        </w:tc>
        <w:tc>
          <w:tcPr>
            <w:tcW w:w="969" w:type="dxa"/>
            <w:tcBorders>
              <w:top w:val="single" w:sz="4" w:space="0" w:color="auto"/>
              <w:left w:val="single" w:sz="4" w:space="0" w:color="auto"/>
              <w:bottom w:val="single" w:sz="4" w:space="0" w:color="auto"/>
              <w:right w:val="single" w:sz="4" w:space="0" w:color="auto"/>
            </w:tcBorders>
            <w:vAlign w:val="center"/>
            <w:hideMark/>
          </w:tcPr>
          <w:p w14:paraId="453D67B2" w14:textId="77777777" w:rsidR="002D07BD" w:rsidRPr="009F3129" w:rsidRDefault="002D07BD" w:rsidP="00D611AC">
            <w:pPr>
              <w:keepNext/>
              <w:spacing w:line="276" w:lineRule="auto"/>
              <w:ind w:firstLine="0"/>
              <w:jc w:val="center"/>
              <w:rPr>
                <w:rFonts w:ascii="Times New Roman" w:hAnsi="Times New Roman"/>
                <w:sz w:val="24"/>
                <w:szCs w:val="24"/>
              </w:rPr>
            </w:pPr>
            <w:r w:rsidRPr="009F3129">
              <w:rPr>
                <w:rFonts w:ascii="Times New Roman" w:hAnsi="Times New Roman"/>
                <w:sz w:val="24"/>
                <w:szCs w:val="24"/>
              </w:rPr>
              <w:t>95,8</w:t>
            </w:r>
          </w:p>
        </w:tc>
        <w:tc>
          <w:tcPr>
            <w:tcW w:w="968" w:type="dxa"/>
            <w:tcBorders>
              <w:top w:val="single" w:sz="4" w:space="0" w:color="auto"/>
              <w:left w:val="single" w:sz="4" w:space="0" w:color="auto"/>
              <w:bottom w:val="single" w:sz="4" w:space="0" w:color="auto"/>
              <w:right w:val="single" w:sz="4" w:space="0" w:color="auto"/>
            </w:tcBorders>
            <w:vAlign w:val="center"/>
            <w:hideMark/>
          </w:tcPr>
          <w:p w14:paraId="5FC002E3" w14:textId="77777777" w:rsidR="002D07BD" w:rsidRPr="009F3129" w:rsidRDefault="002D07BD" w:rsidP="00D611AC">
            <w:pPr>
              <w:keepNext/>
              <w:spacing w:line="276" w:lineRule="auto"/>
              <w:ind w:firstLine="0"/>
              <w:jc w:val="center"/>
              <w:rPr>
                <w:rFonts w:ascii="Times New Roman" w:hAnsi="Times New Roman"/>
                <w:sz w:val="24"/>
                <w:szCs w:val="24"/>
              </w:rPr>
            </w:pPr>
            <w:r w:rsidRPr="009F3129">
              <w:rPr>
                <w:rFonts w:ascii="Times New Roman" w:hAnsi="Times New Roman"/>
                <w:sz w:val="24"/>
                <w:szCs w:val="24"/>
              </w:rPr>
              <w:t>50,4</w:t>
            </w:r>
          </w:p>
        </w:tc>
        <w:tc>
          <w:tcPr>
            <w:tcW w:w="969" w:type="dxa"/>
            <w:tcBorders>
              <w:top w:val="single" w:sz="4" w:space="0" w:color="auto"/>
              <w:left w:val="single" w:sz="4" w:space="0" w:color="auto"/>
              <w:bottom w:val="single" w:sz="4" w:space="0" w:color="auto"/>
              <w:right w:val="single" w:sz="4" w:space="0" w:color="auto"/>
            </w:tcBorders>
            <w:vAlign w:val="center"/>
            <w:hideMark/>
          </w:tcPr>
          <w:p w14:paraId="643B9588" w14:textId="77777777" w:rsidR="002D07BD" w:rsidRPr="009F3129" w:rsidRDefault="002D07BD" w:rsidP="00D611AC">
            <w:pPr>
              <w:keepNext/>
              <w:spacing w:line="276" w:lineRule="auto"/>
              <w:ind w:firstLine="0"/>
              <w:jc w:val="center"/>
              <w:rPr>
                <w:rFonts w:ascii="Times New Roman" w:hAnsi="Times New Roman"/>
                <w:sz w:val="24"/>
                <w:szCs w:val="24"/>
              </w:rPr>
            </w:pPr>
            <w:r w:rsidRPr="009F3129">
              <w:rPr>
                <w:rFonts w:ascii="Times New Roman" w:hAnsi="Times New Roman"/>
                <w:sz w:val="24"/>
                <w:szCs w:val="24"/>
              </w:rPr>
              <w:t>47,8</w:t>
            </w:r>
          </w:p>
        </w:tc>
        <w:tc>
          <w:tcPr>
            <w:tcW w:w="969" w:type="dxa"/>
            <w:tcBorders>
              <w:top w:val="single" w:sz="4" w:space="0" w:color="auto"/>
              <w:left w:val="single" w:sz="4" w:space="0" w:color="auto"/>
              <w:bottom w:val="single" w:sz="4" w:space="0" w:color="auto"/>
              <w:right w:val="single" w:sz="4" w:space="0" w:color="auto"/>
            </w:tcBorders>
            <w:vAlign w:val="center"/>
            <w:hideMark/>
          </w:tcPr>
          <w:p w14:paraId="5CE45ECB" w14:textId="77777777" w:rsidR="002D07BD" w:rsidRPr="009F3129" w:rsidRDefault="002D07BD" w:rsidP="00D611AC">
            <w:pPr>
              <w:keepNext/>
              <w:spacing w:line="276" w:lineRule="auto"/>
              <w:ind w:firstLine="0"/>
              <w:jc w:val="center"/>
              <w:rPr>
                <w:rFonts w:ascii="Times New Roman" w:hAnsi="Times New Roman"/>
                <w:sz w:val="24"/>
                <w:szCs w:val="24"/>
              </w:rPr>
            </w:pPr>
            <w:r w:rsidRPr="009F3129">
              <w:rPr>
                <w:rFonts w:ascii="Times New Roman" w:hAnsi="Times New Roman"/>
                <w:sz w:val="24"/>
                <w:szCs w:val="24"/>
              </w:rPr>
              <w:t>94,8</w:t>
            </w:r>
          </w:p>
        </w:tc>
      </w:tr>
      <w:tr w:rsidR="002D07BD" w:rsidRPr="009F3129" w14:paraId="172BC6F9" w14:textId="77777777" w:rsidTr="002D07BD">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968DA0" w14:textId="77777777" w:rsidR="002D07BD" w:rsidRPr="009F3129" w:rsidRDefault="002D07BD" w:rsidP="00D611AC">
            <w:pPr>
              <w:spacing w:line="276" w:lineRule="auto"/>
              <w:ind w:left="112" w:firstLine="0"/>
              <w:jc w:val="left"/>
              <w:rPr>
                <w:rFonts w:ascii="Times New Roman" w:hAnsi="Times New Roman"/>
                <w:sz w:val="24"/>
                <w:szCs w:val="24"/>
              </w:rPr>
            </w:pPr>
            <w:r w:rsidRPr="009F3129">
              <w:rPr>
                <w:rFonts w:ascii="Times New Roman" w:hAnsi="Times New Roman"/>
                <w:sz w:val="24"/>
                <w:szCs w:val="24"/>
              </w:rPr>
              <w:t>Ожидаемая продолжительность жизни при рождении, число лет</w:t>
            </w:r>
          </w:p>
        </w:tc>
        <w:tc>
          <w:tcPr>
            <w:tcW w:w="968" w:type="dxa"/>
            <w:tcBorders>
              <w:top w:val="single" w:sz="4" w:space="0" w:color="auto"/>
              <w:left w:val="single" w:sz="4" w:space="0" w:color="auto"/>
              <w:bottom w:val="single" w:sz="4" w:space="0" w:color="auto"/>
              <w:right w:val="single" w:sz="4" w:space="0" w:color="auto"/>
            </w:tcBorders>
            <w:vAlign w:val="center"/>
            <w:hideMark/>
          </w:tcPr>
          <w:p w14:paraId="7AC3E7B9" w14:textId="77777777" w:rsidR="002D07BD" w:rsidRPr="009F3129" w:rsidRDefault="002D07BD" w:rsidP="00D611AC">
            <w:pPr>
              <w:keepNext/>
              <w:spacing w:line="276" w:lineRule="auto"/>
              <w:ind w:firstLine="0"/>
              <w:jc w:val="center"/>
              <w:rPr>
                <w:rFonts w:ascii="Times New Roman" w:hAnsi="Times New Roman"/>
                <w:sz w:val="24"/>
                <w:szCs w:val="24"/>
              </w:rPr>
            </w:pPr>
            <w:r w:rsidRPr="009F3129">
              <w:rPr>
                <w:rFonts w:ascii="Times New Roman" w:hAnsi="Times New Roman"/>
                <w:sz w:val="24"/>
                <w:szCs w:val="24"/>
              </w:rPr>
              <w:t>64,87</w:t>
            </w:r>
          </w:p>
        </w:tc>
        <w:tc>
          <w:tcPr>
            <w:tcW w:w="969" w:type="dxa"/>
            <w:tcBorders>
              <w:top w:val="single" w:sz="4" w:space="0" w:color="auto"/>
              <w:left w:val="single" w:sz="4" w:space="0" w:color="auto"/>
              <w:bottom w:val="single" w:sz="4" w:space="0" w:color="auto"/>
              <w:right w:val="single" w:sz="4" w:space="0" w:color="auto"/>
            </w:tcBorders>
            <w:vAlign w:val="center"/>
            <w:hideMark/>
          </w:tcPr>
          <w:p w14:paraId="489D91AD" w14:textId="77777777" w:rsidR="002D07BD" w:rsidRPr="009F3129" w:rsidRDefault="002D07BD" w:rsidP="00D611AC">
            <w:pPr>
              <w:keepNext/>
              <w:spacing w:line="276" w:lineRule="auto"/>
              <w:ind w:firstLine="0"/>
              <w:jc w:val="center"/>
              <w:rPr>
                <w:rFonts w:ascii="Times New Roman" w:hAnsi="Times New Roman"/>
                <w:sz w:val="24"/>
                <w:szCs w:val="24"/>
              </w:rPr>
            </w:pPr>
            <w:r w:rsidRPr="009F3129">
              <w:rPr>
                <w:rFonts w:ascii="Times New Roman" w:hAnsi="Times New Roman"/>
                <w:sz w:val="24"/>
                <w:szCs w:val="24"/>
              </w:rPr>
              <w:t>64,87</w:t>
            </w:r>
          </w:p>
        </w:tc>
        <w:tc>
          <w:tcPr>
            <w:tcW w:w="969" w:type="dxa"/>
            <w:tcBorders>
              <w:top w:val="single" w:sz="4" w:space="0" w:color="auto"/>
              <w:left w:val="single" w:sz="4" w:space="0" w:color="auto"/>
              <w:bottom w:val="single" w:sz="4" w:space="0" w:color="auto"/>
              <w:right w:val="single" w:sz="4" w:space="0" w:color="auto"/>
            </w:tcBorders>
            <w:vAlign w:val="center"/>
            <w:hideMark/>
          </w:tcPr>
          <w:p w14:paraId="5FEA8239" w14:textId="77777777" w:rsidR="002D07BD" w:rsidRPr="009F3129" w:rsidRDefault="002D07BD" w:rsidP="00D611AC">
            <w:pPr>
              <w:keepNext/>
              <w:spacing w:line="276" w:lineRule="auto"/>
              <w:ind w:firstLine="0"/>
              <w:jc w:val="center"/>
              <w:rPr>
                <w:rFonts w:ascii="Times New Roman" w:hAnsi="Times New Roman"/>
                <w:sz w:val="24"/>
                <w:szCs w:val="24"/>
              </w:rPr>
            </w:pPr>
            <w:r w:rsidRPr="009F3129">
              <w:rPr>
                <w:rFonts w:ascii="Times New Roman" w:hAnsi="Times New Roman"/>
                <w:sz w:val="24"/>
                <w:szCs w:val="24"/>
              </w:rPr>
              <w:t>100,0</w:t>
            </w:r>
          </w:p>
        </w:tc>
        <w:tc>
          <w:tcPr>
            <w:tcW w:w="968" w:type="dxa"/>
            <w:tcBorders>
              <w:top w:val="single" w:sz="4" w:space="0" w:color="auto"/>
              <w:left w:val="single" w:sz="4" w:space="0" w:color="auto"/>
              <w:bottom w:val="single" w:sz="4" w:space="0" w:color="auto"/>
              <w:right w:val="single" w:sz="4" w:space="0" w:color="auto"/>
            </w:tcBorders>
            <w:vAlign w:val="center"/>
            <w:hideMark/>
          </w:tcPr>
          <w:p w14:paraId="42929F85" w14:textId="77777777" w:rsidR="002D07BD" w:rsidRPr="009F3129" w:rsidRDefault="002D07BD" w:rsidP="00D611AC">
            <w:pPr>
              <w:keepNext/>
              <w:spacing w:line="276" w:lineRule="auto"/>
              <w:ind w:firstLine="0"/>
              <w:jc w:val="center"/>
              <w:rPr>
                <w:rFonts w:ascii="Times New Roman" w:hAnsi="Times New Roman"/>
                <w:sz w:val="24"/>
                <w:szCs w:val="24"/>
              </w:rPr>
            </w:pPr>
            <w:r w:rsidRPr="009F3129">
              <w:rPr>
                <w:rFonts w:ascii="Times New Roman" w:hAnsi="Times New Roman"/>
                <w:sz w:val="24"/>
                <w:szCs w:val="24"/>
              </w:rPr>
              <w:t>65,29</w:t>
            </w:r>
          </w:p>
        </w:tc>
        <w:tc>
          <w:tcPr>
            <w:tcW w:w="969" w:type="dxa"/>
            <w:tcBorders>
              <w:top w:val="single" w:sz="4" w:space="0" w:color="auto"/>
              <w:left w:val="single" w:sz="4" w:space="0" w:color="auto"/>
              <w:bottom w:val="single" w:sz="4" w:space="0" w:color="auto"/>
              <w:right w:val="single" w:sz="4" w:space="0" w:color="auto"/>
            </w:tcBorders>
            <w:vAlign w:val="center"/>
            <w:hideMark/>
          </w:tcPr>
          <w:p w14:paraId="0DFE90DA" w14:textId="77777777" w:rsidR="002D07BD" w:rsidRPr="009F3129" w:rsidRDefault="002D07BD" w:rsidP="00D611AC">
            <w:pPr>
              <w:keepNext/>
              <w:spacing w:line="276" w:lineRule="auto"/>
              <w:ind w:firstLine="0"/>
              <w:jc w:val="center"/>
              <w:rPr>
                <w:rFonts w:ascii="Times New Roman" w:hAnsi="Times New Roman"/>
                <w:sz w:val="24"/>
                <w:szCs w:val="24"/>
              </w:rPr>
            </w:pPr>
            <w:r w:rsidRPr="009F3129">
              <w:rPr>
                <w:rFonts w:ascii="Times New Roman" w:hAnsi="Times New Roman"/>
                <w:sz w:val="24"/>
                <w:szCs w:val="24"/>
              </w:rPr>
              <w:t>66,2</w:t>
            </w:r>
          </w:p>
        </w:tc>
        <w:tc>
          <w:tcPr>
            <w:tcW w:w="969" w:type="dxa"/>
            <w:tcBorders>
              <w:top w:val="single" w:sz="4" w:space="0" w:color="auto"/>
              <w:left w:val="single" w:sz="4" w:space="0" w:color="auto"/>
              <w:bottom w:val="single" w:sz="4" w:space="0" w:color="auto"/>
              <w:right w:val="single" w:sz="4" w:space="0" w:color="auto"/>
            </w:tcBorders>
            <w:vAlign w:val="center"/>
            <w:hideMark/>
          </w:tcPr>
          <w:p w14:paraId="7A07C55F" w14:textId="77777777" w:rsidR="002D07BD" w:rsidRPr="009F3129" w:rsidRDefault="002D07BD" w:rsidP="00D611AC">
            <w:pPr>
              <w:keepNext/>
              <w:spacing w:line="276" w:lineRule="auto"/>
              <w:ind w:firstLine="0"/>
              <w:jc w:val="center"/>
              <w:rPr>
                <w:rFonts w:ascii="Times New Roman" w:hAnsi="Times New Roman"/>
                <w:sz w:val="24"/>
                <w:szCs w:val="24"/>
              </w:rPr>
            </w:pPr>
            <w:r w:rsidRPr="009F3129">
              <w:rPr>
                <w:rFonts w:ascii="Times New Roman" w:hAnsi="Times New Roman"/>
                <w:sz w:val="24"/>
                <w:szCs w:val="24"/>
              </w:rPr>
              <w:t>101,4</w:t>
            </w:r>
          </w:p>
        </w:tc>
      </w:tr>
      <w:tr w:rsidR="002D07BD" w:rsidRPr="009F3129" w14:paraId="5E2F6FA2" w14:textId="77777777" w:rsidTr="002D07BD">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7D02DF" w14:textId="77777777" w:rsidR="002D07BD" w:rsidRPr="009F3129" w:rsidRDefault="002D07BD" w:rsidP="00D611AC">
            <w:pPr>
              <w:spacing w:line="276" w:lineRule="auto"/>
              <w:ind w:left="112" w:firstLine="0"/>
              <w:jc w:val="left"/>
              <w:rPr>
                <w:rFonts w:ascii="Times New Roman" w:hAnsi="Times New Roman"/>
                <w:sz w:val="24"/>
                <w:szCs w:val="24"/>
              </w:rPr>
            </w:pPr>
            <w:r w:rsidRPr="009F3129">
              <w:rPr>
                <w:rFonts w:ascii="Times New Roman" w:hAnsi="Times New Roman"/>
                <w:sz w:val="24"/>
                <w:szCs w:val="24"/>
              </w:rPr>
              <w:t>Уровень бедности, %</w:t>
            </w:r>
          </w:p>
        </w:tc>
        <w:tc>
          <w:tcPr>
            <w:tcW w:w="968" w:type="dxa"/>
            <w:tcBorders>
              <w:top w:val="single" w:sz="4" w:space="0" w:color="auto"/>
              <w:left w:val="single" w:sz="4" w:space="0" w:color="auto"/>
              <w:bottom w:val="single" w:sz="4" w:space="0" w:color="auto"/>
              <w:right w:val="single" w:sz="4" w:space="0" w:color="auto"/>
            </w:tcBorders>
            <w:vAlign w:val="center"/>
            <w:hideMark/>
          </w:tcPr>
          <w:p w14:paraId="27E3D245" w14:textId="77777777" w:rsidR="002D07BD" w:rsidRPr="009F3129" w:rsidRDefault="002D07BD" w:rsidP="00D611AC">
            <w:pPr>
              <w:spacing w:line="276" w:lineRule="auto"/>
              <w:ind w:firstLine="0"/>
              <w:jc w:val="center"/>
              <w:rPr>
                <w:rFonts w:ascii="Times New Roman" w:hAnsi="Times New Roman"/>
                <w:sz w:val="24"/>
                <w:szCs w:val="24"/>
              </w:rPr>
            </w:pPr>
            <w:r w:rsidRPr="009F3129">
              <w:rPr>
                <w:rFonts w:ascii="Times New Roman" w:hAnsi="Times New Roman"/>
                <w:sz w:val="24"/>
                <w:szCs w:val="24"/>
              </w:rPr>
              <w:t>7,6</w:t>
            </w:r>
          </w:p>
        </w:tc>
        <w:tc>
          <w:tcPr>
            <w:tcW w:w="969" w:type="dxa"/>
            <w:tcBorders>
              <w:top w:val="single" w:sz="4" w:space="0" w:color="auto"/>
              <w:left w:val="single" w:sz="4" w:space="0" w:color="auto"/>
              <w:bottom w:val="single" w:sz="4" w:space="0" w:color="auto"/>
              <w:right w:val="single" w:sz="4" w:space="0" w:color="auto"/>
            </w:tcBorders>
            <w:vAlign w:val="center"/>
            <w:hideMark/>
          </w:tcPr>
          <w:p w14:paraId="6A066FD0" w14:textId="77777777" w:rsidR="002D07BD" w:rsidRPr="009F3129" w:rsidRDefault="002D07BD" w:rsidP="00D611AC">
            <w:pPr>
              <w:spacing w:line="276" w:lineRule="auto"/>
              <w:ind w:firstLine="0"/>
              <w:jc w:val="center"/>
              <w:rPr>
                <w:rFonts w:ascii="Times New Roman" w:hAnsi="Times New Roman"/>
                <w:sz w:val="24"/>
                <w:szCs w:val="24"/>
              </w:rPr>
            </w:pPr>
            <w:r w:rsidRPr="009F3129">
              <w:rPr>
                <w:rFonts w:ascii="Times New Roman" w:hAnsi="Times New Roman"/>
                <w:sz w:val="24"/>
                <w:szCs w:val="24"/>
              </w:rPr>
              <w:t>7,3</w:t>
            </w:r>
          </w:p>
        </w:tc>
        <w:tc>
          <w:tcPr>
            <w:tcW w:w="969" w:type="dxa"/>
            <w:tcBorders>
              <w:top w:val="single" w:sz="4" w:space="0" w:color="auto"/>
              <w:left w:val="single" w:sz="4" w:space="0" w:color="auto"/>
              <w:bottom w:val="single" w:sz="4" w:space="0" w:color="auto"/>
              <w:right w:val="single" w:sz="4" w:space="0" w:color="auto"/>
            </w:tcBorders>
            <w:vAlign w:val="center"/>
            <w:hideMark/>
          </w:tcPr>
          <w:p w14:paraId="13FC7B19" w14:textId="77777777" w:rsidR="002D07BD" w:rsidRPr="009F3129" w:rsidRDefault="002D07BD" w:rsidP="00D611AC">
            <w:pPr>
              <w:spacing w:line="276" w:lineRule="auto"/>
              <w:ind w:firstLine="0"/>
              <w:jc w:val="center"/>
              <w:rPr>
                <w:rFonts w:ascii="Times New Roman" w:hAnsi="Times New Roman"/>
                <w:sz w:val="24"/>
                <w:szCs w:val="24"/>
              </w:rPr>
            </w:pPr>
            <w:r w:rsidRPr="009F3129">
              <w:rPr>
                <w:rFonts w:ascii="Times New Roman" w:hAnsi="Times New Roman"/>
                <w:sz w:val="24"/>
                <w:szCs w:val="24"/>
              </w:rPr>
              <w:t>104,1</w:t>
            </w:r>
          </w:p>
        </w:tc>
        <w:tc>
          <w:tcPr>
            <w:tcW w:w="968" w:type="dxa"/>
            <w:tcBorders>
              <w:top w:val="single" w:sz="4" w:space="0" w:color="auto"/>
              <w:left w:val="single" w:sz="4" w:space="0" w:color="auto"/>
              <w:bottom w:val="single" w:sz="4" w:space="0" w:color="auto"/>
              <w:right w:val="single" w:sz="4" w:space="0" w:color="auto"/>
            </w:tcBorders>
            <w:vAlign w:val="center"/>
            <w:hideMark/>
          </w:tcPr>
          <w:p w14:paraId="580B1D36" w14:textId="77777777" w:rsidR="002D07BD" w:rsidRPr="009F3129" w:rsidRDefault="002D07BD" w:rsidP="00D611AC">
            <w:pPr>
              <w:spacing w:line="276" w:lineRule="auto"/>
              <w:ind w:firstLine="0"/>
              <w:jc w:val="center"/>
              <w:rPr>
                <w:rFonts w:ascii="Times New Roman" w:hAnsi="Times New Roman"/>
                <w:sz w:val="24"/>
                <w:szCs w:val="24"/>
              </w:rPr>
            </w:pPr>
            <w:r w:rsidRPr="009F3129">
              <w:rPr>
                <w:rFonts w:ascii="Times New Roman" w:hAnsi="Times New Roman"/>
                <w:sz w:val="24"/>
                <w:szCs w:val="24"/>
              </w:rPr>
              <w:t>7,2</w:t>
            </w:r>
          </w:p>
        </w:tc>
        <w:tc>
          <w:tcPr>
            <w:tcW w:w="969" w:type="dxa"/>
            <w:tcBorders>
              <w:top w:val="single" w:sz="4" w:space="0" w:color="auto"/>
              <w:left w:val="single" w:sz="4" w:space="0" w:color="auto"/>
              <w:bottom w:val="single" w:sz="4" w:space="0" w:color="auto"/>
              <w:right w:val="single" w:sz="4" w:space="0" w:color="auto"/>
            </w:tcBorders>
            <w:vAlign w:val="center"/>
            <w:hideMark/>
          </w:tcPr>
          <w:p w14:paraId="3D6C841F" w14:textId="77777777" w:rsidR="002D07BD" w:rsidRPr="009F3129" w:rsidRDefault="002D07BD" w:rsidP="00D611AC">
            <w:pPr>
              <w:spacing w:line="276" w:lineRule="auto"/>
              <w:ind w:firstLine="0"/>
              <w:jc w:val="center"/>
              <w:rPr>
                <w:rFonts w:ascii="Times New Roman" w:hAnsi="Times New Roman"/>
                <w:sz w:val="24"/>
                <w:szCs w:val="24"/>
              </w:rPr>
            </w:pPr>
            <w:r w:rsidRPr="009F3129">
              <w:rPr>
                <w:rFonts w:ascii="Times New Roman" w:hAnsi="Times New Roman"/>
                <w:sz w:val="24"/>
                <w:szCs w:val="24"/>
              </w:rPr>
              <w:t>6,7</w:t>
            </w:r>
          </w:p>
        </w:tc>
        <w:tc>
          <w:tcPr>
            <w:tcW w:w="969" w:type="dxa"/>
            <w:tcBorders>
              <w:top w:val="single" w:sz="4" w:space="0" w:color="auto"/>
              <w:left w:val="single" w:sz="4" w:space="0" w:color="auto"/>
              <w:bottom w:val="single" w:sz="4" w:space="0" w:color="auto"/>
              <w:right w:val="single" w:sz="4" w:space="0" w:color="auto"/>
            </w:tcBorders>
            <w:vAlign w:val="center"/>
            <w:hideMark/>
          </w:tcPr>
          <w:p w14:paraId="07157B7F" w14:textId="77777777" w:rsidR="002D07BD" w:rsidRPr="009F3129" w:rsidRDefault="002D07BD" w:rsidP="00D611AC">
            <w:pPr>
              <w:spacing w:line="276" w:lineRule="auto"/>
              <w:ind w:firstLine="0"/>
              <w:jc w:val="center"/>
              <w:rPr>
                <w:rFonts w:ascii="Times New Roman" w:hAnsi="Times New Roman"/>
                <w:sz w:val="24"/>
                <w:szCs w:val="24"/>
              </w:rPr>
            </w:pPr>
            <w:r w:rsidRPr="009F3129">
              <w:rPr>
                <w:rFonts w:ascii="Times New Roman" w:hAnsi="Times New Roman"/>
                <w:sz w:val="24"/>
                <w:szCs w:val="24"/>
              </w:rPr>
              <w:t>107,5</w:t>
            </w:r>
          </w:p>
        </w:tc>
      </w:tr>
      <w:tr w:rsidR="002D07BD" w:rsidRPr="009F3129" w14:paraId="1FB66D9F" w14:textId="77777777" w:rsidTr="002D07BD">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A720A" w14:textId="77777777" w:rsidR="002D07BD" w:rsidRPr="009F3129" w:rsidRDefault="002D07BD" w:rsidP="00D611AC">
            <w:pPr>
              <w:spacing w:line="276" w:lineRule="auto"/>
              <w:ind w:left="112" w:firstLine="0"/>
              <w:jc w:val="left"/>
              <w:rPr>
                <w:rFonts w:ascii="Times New Roman" w:hAnsi="Times New Roman"/>
                <w:sz w:val="24"/>
                <w:szCs w:val="24"/>
              </w:rPr>
            </w:pPr>
            <w:r w:rsidRPr="009F3129">
              <w:rPr>
                <w:rFonts w:ascii="Times New Roman" w:hAnsi="Times New Roman"/>
                <w:sz w:val="24"/>
                <w:szCs w:val="24"/>
              </w:rPr>
              <w:t>Число посещений культурных мероприятий, тыс. единиц</w:t>
            </w:r>
          </w:p>
        </w:tc>
        <w:tc>
          <w:tcPr>
            <w:tcW w:w="968" w:type="dxa"/>
            <w:tcBorders>
              <w:top w:val="single" w:sz="4" w:space="0" w:color="auto"/>
              <w:left w:val="single" w:sz="4" w:space="0" w:color="auto"/>
              <w:bottom w:val="single" w:sz="4" w:space="0" w:color="auto"/>
              <w:right w:val="single" w:sz="4" w:space="0" w:color="auto"/>
            </w:tcBorders>
            <w:vAlign w:val="center"/>
            <w:hideMark/>
          </w:tcPr>
          <w:p w14:paraId="4355E1D1" w14:textId="77777777" w:rsidR="002D07BD" w:rsidRPr="009F3129" w:rsidRDefault="002D07BD" w:rsidP="00D611AC">
            <w:pPr>
              <w:keepNext/>
              <w:spacing w:line="276" w:lineRule="auto"/>
              <w:ind w:firstLine="0"/>
              <w:jc w:val="center"/>
              <w:rPr>
                <w:rFonts w:ascii="Times New Roman" w:hAnsi="Times New Roman"/>
                <w:sz w:val="24"/>
                <w:szCs w:val="24"/>
                <w:lang w:val="en-US"/>
              </w:rPr>
            </w:pPr>
            <w:r w:rsidRPr="009F3129">
              <w:rPr>
                <w:rFonts w:ascii="Times New Roman" w:hAnsi="Times New Roman"/>
                <w:sz w:val="24"/>
                <w:szCs w:val="24"/>
              </w:rPr>
              <w:t>853,</w:t>
            </w:r>
            <w:r w:rsidRPr="009F3129">
              <w:rPr>
                <w:rFonts w:ascii="Times New Roman" w:hAnsi="Times New Roman"/>
                <w:sz w:val="24"/>
                <w:szCs w:val="24"/>
                <w:lang w:val="en-US"/>
              </w:rPr>
              <w:t>0</w:t>
            </w:r>
          </w:p>
        </w:tc>
        <w:tc>
          <w:tcPr>
            <w:tcW w:w="969" w:type="dxa"/>
            <w:tcBorders>
              <w:top w:val="single" w:sz="4" w:space="0" w:color="auto"/>
              <w:left w:val="single" w:sz="4" w:space="0" w:color="auto"/>
              <w:bottom w:val="single" w:sz="4" w:space="0" w:color="auto"/>
              <w:right w:val="single" w:sz="4" w:space="0" w:color="auto"/>
            </w:tcBorders>
            <w:vAlign w:val="center"/>
            <w:hideMark/>
          </w:tcPr>
          <w:p w14:paraId="50C4F640" w14:textId="77777777" w:rsidR="002D07BD" w:rsidRPr="009F3129" w:rsidRDefault="002D07BD" w:rsidP="00D611AC">
            <w:pPr>
              <w:keepNext/>
              <w:spacing w:line="276" w:lineRule="auto"/>
              <w:ind w:firstLine="0"/>
              <w:jc w:val="center"/>
              <w:rPr>
                <w:rFonts w:ascii="Times New Roman" w:hAnsi="Times New Roman"/>
                <w:sz w:val="24"/>
                <w:szCs w:val="24"/>
              </w:rPr>
            </w:pPr>
            <w:r w:rsidRPr="009F3129">
              <w:rPr>
                <w:rFonts w:ascii="Times New Roman" w:hAnsi="Times New Roman"/>
                <w:sz w:val="24"/>
                <w:szCs w:val="24"/>
              </w:rPr>
              <w:t>666,</w:t>
            </w:r>
            <w:r w:rsidRPr="009F3129">
              <w:rPr>
                <w:rFonts w:ascii="Times New Roman" w:hAnsi="Times New Roman"/>
                <w:sz w:val="24"/>
                <w:szCs w:val="24"/>
                <w:lang w:val="en-US"/>
              </w:rPr>
              <w:t>0</w:t>
            </w:r>
          </w:p>
        </w:tc>
        <w:tc>
          <w:tcPr>
            <w:tcW w:w="969" w:type="dxa"/>
            <w:tcBorders>
              <w:top w:val="single" w:sz="4" w:space="0" w:color="auto"/>
              <w:left w:val="single" w:sz="4" w:space="0" w:color="auto"/>
              <w:bottom w:val="single" w:sz="4" w:space="0" w:color="auto"/>
              <w:right w:val="single" w:sz="4" w:space="0" w:color="auto"/>
            </w:tcBorders>
            <w:vAlign w:val="center"/>
            <w:hideMark/>
          </w:tcPr>
          <w:p w14:paraId="2F27E199" w14:textId="77777777" w:rsidR="002D07BD" w:rsidRPr="009F3129" w:rsidRDefault="002D07BD" w:rsidP="00D611AC">
            <w:pPr>
              <w:keepNext/>
              <w:spacing w:line="276" w:lineRule="auto"/>
              <w:ind w:firstLine="0"/>
              <w:jc w:val="center"/>
              <w:rPr>
                <w:rFonts w:ascii="Times New Roman" w:hAnsi="Times New Roman"/>
                <w:sz w:val="24"/>
                <w:szCs w:val="24"/>
              </w:rPr>
            </w:pPr>
            <w:r w:rsidRPr="009F3129">
              <w:rPr>
                <w:rFonts w:ascii="Times New Roman" w:hAnsi="Times New Roman"/>
                <w:sz w:val="24"/>
                <w:szCs w:val="24"/>
              </w:rPr>
              <w:t>78,1</w:t>
            </w:r>
          </w:p>
        </w:tc>
        <w:tc>
          <w:tcPr>
            <w:tcW w:w="968" w:type="dxa"/>
            <w:tcBorders>
              <w:top w:val="single" w:sz="4" w:space="0" w:color="auto"/>
              <w:left w:val="single" w:sz="4" w:space="0" w:color="auto"/>
              <w:bottom w:val="single" w:sz="4" w:space="0" w:color="auto"/>
              <w:right w:val="single" w:sz="4" w:space="0" w:color="auto"/>
            </w:tcBorders>
            <w:vAlign w:val="center"/>
            <w:hideMark/>
          </w:tcPr>
          <w:p w14:paraId="28067716" w14:textId="77777777" w:rsidR="002D07BD" w:rsidRPr="009F3129" w:rsidRDefault="002D07BD" w:rsidP="00D611AC">
            <w:pPr>
              <w:keepNext/>
              <w:spacing w:line="276" w:lineRule="auto"/>
              <w:ind w:firstLine="0"/>
              <w:jc w:val="center"/>
              <w:rPr>
                <w:rFonts w:ascii="Times New Roman" w:hAnsi="Times New Roman"/>
                <w:sz w:val="24"/>
                <w:szCs w:val="24"/>
              </w:rPr>
            </w:pPr>
            <w:r w:rsidRPr="009F3129">
              <w:rPr>
                <w:rFonts w:ascii="Times New Roman" w:hAnsi="Times New Roman"/>
                <w:sz w:val="24"/>
                <w:szCs w:val="24"/>
              </w:rPr>
              <w:t>938,0</w:t>
            </w:r>
          </w:p>
        </w:tc>
        <w:tc>
          <w:tcPr>
            <w:tcW w:w="969" w:type="dxa"/>
            <w:tcBorders>
              <w:top w:val="single" w:sz="4" w:space="0" w:color="auto"/>
              <w:left w:val="single" w:sz="4" w:space="0" w:color="auto"/>
              <w:bottom w:val="single" w:sz="4" w:space="0" w:color="auto"/>
              <w:right w:val="single" w:sz="4" w:space="0" w:color="auto"/>
            </w:tcBorders>
            <w:vAlign w:val="center"/>
            <w:hideMark/>
          </w:tcPr>
          <w:p w14:paraId="1B134BEE" w14:textId="77777777" w:rsidR="002D07BD" w:rsidRPr="009F3129" w:rsidRDefault="002D07BD" w:rsidP="00D611AC">
            <w:pPr>
              <w:keepNext/>
              <w:spacing w:line="276" w:lineRule="auto"/>
              <w:ind w:firstLine="0"/>
              <w:jc w:val="center"/>
              <w:rPr>
                <w:rFonts w:ascii="Times New Roman" w:hAnsi="Times New Roman"/>
                <w:sz w:val="24"/>
                <w:szCs w:val="24"/>
              </w:rPr>
            </w:pPr>
            <w:r w:rsidRPr="009F3129">
              <w:rPr>
                <w:rFonts w:ascii="Times New Roman" w:hAnsi="Times New Roman"/>
                <w:sz w:val="24"/>
                <w:szCs w:val="24"/>
              </w:rPr>
              <w:t>754,0</w:t>
            </w:r>
          </w:p>
        </w:tc>
        <w:tc>
          <w:tcPr>
            <w:tcW w:w="969" w:type="dxa"/>
            <w:tcBorders>
              <w:top w:val="single" w:sz="4" w:space="0" w:color="auto"/>
              <w:left w:val="single" w:sz="4" w:space="0" w:color="auto"/>
              <w:bottom w:val="single" w:sz="4" w:space="0" w:color="auto"/>
              <w:right w:val="single" w:sz="4" w:space="0" w:color="auto"/>
            </w:tcBorders>
            <w:vAlign w:val="center"/>
            <w:hideMark/>
          </w:tcPr>
          <w:p w14:paraId="4E54A122" w14:textId="77777777" w:rsidR="002D07BD" w:rsidRPr="009F3129" w:rsidRDefault="002D07BD" w:rsidP="00D611AC">
            <w:pPr>
              <w:keepNext/>
              <w:spacing w:line="276" w:lineRule="auto"/>
              <w:ind w:firstLine="0"/>
              <w:jc w:val="center"/>
              <w:rPr>
                <w:rFonts w:ascii="Times New Roman" w:hAnsi="Times New Roman"/>
                <w:sz w:val="24"/>
                <w:szCs w:val="24"/>
              </w:rPr>
            </w:pPr>
            <w:r w:rsidRPr="009F3129">
              <w:rPr>
                <w:rFonts w:ascii="Times New Roman" w:hAnsi="Times New Roman"/>
                <w:sz w:val="24"/>
                <w:szCs w:val="24"/>
              </w:rPr>
              <w:t>80,4</w:t>
            </w:r>
          </w:p>
        </w:tc>
      </w:tr>
      <w:tr w:rsidR="002D07BD" w:rsidRPr="009F3129" w14:paraId="53489A60" w14:textId="77777777" w:rsidTr="002D07BD">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981F31" w14:textId="77777777" w:rsidR="002D07BD" w:rsidRPr="009F3129" w:rsidRDefault="002D07BD" w:rsidP="00D611AC">
            <w:pPr>
              <w:spacing w:line="276" w:lineRule="auto"/>
              <w:ind w:left="112" w:firstLine="0"/>
              <w:jc w:val="left"/>
              <w:rPr>
                <w:rFonts w:ascii="Times New Roman" w:hAnsi="Times New Roman"/>
                <w:sz w:val="24"/>
                <w:szCs w:val="24"/>
              </w:rPr>
            </w:pPr>
            <w:r w:rsidRPr="009F3129">
              <w:rPr>
                <w:rFonts w:ascii="Times New Roman" w:hAnsi="Times New Roman"/>
                <w:sz w:val="24"/>
                <w:szCs w:val="24"/>
              </w:rPr>
              <w:t>Доля граждан, систематически занимающихся физической культурой и спортом, %</w:t>
            </w:r>
          </w:p>
        </w:tc>
        <w:tc>
          <w:tcPr>
            <w:tcW w:w="968" w:type="dxa"/>
            <w:tcBorders>
              <w:top w:val="single" w:sz="4" w:space="0" w:color="auto"/>
              <w:left w:val="single" w:sz="4" w:space="0" w:color="auto"/>
              <w:bottom w:val="single" w:sz="4" w:space="0" w:color="auto"/>
              <w:right w:val="single" w:sz="4" w:space="0" w:color="auto"/>
            </w:tcBorders>
            <w:vAlign w:val="center"/>
            <w:hideMark/>
          </w:tcPr>
          <w:p w14:paraId="4AF157A4" w14:textId="77777777" w:rsidR="002D07BD" w:rsidRPr="009F3129" w:rsidRDefault="002D07BD" w:rsidP="00D611AC">
            <w:pPr>
              <w:spacing w:line="276" w:lineRule="auto"/>
              <w:ind w:firstLine="0"/>
              <w:jc w:val="center"/>
              <w:rPr>
                <w:rFonts w:ascii="Times New Roman" w:hAnsi="Times New Roman"/>
                <w:sz w:val="24"/>
                <w:szCs w:val="24"/>
              </w:rPr>
            </w:pPr>
            <w:r w:rsidRPr="009F3129">
              <w:rPr>
                <w:rFonts w:ascii="Times New Roman" w:hAnsi="Times New Roman"/>
                <w:sz w:val="24"/>
                <w:szCs w:val="24"/>
              </w:rPr>
              <w:t>47,4</w:t>
            </w:r>
          </w:p>
        </w:tc>
        <w:tc>
          <w:tcPr>
            <w:tcW w:w="969" w:type="dxa"/>
            <w:tcBorders>
              <w:top w:val="single" w:sz="4" w:space="0" w:color="auto"/>
              <w:left w:val="single" w:sz="4" w:space="0" w:color="auto"/>
              <w:bottom w:val="single" w:sz="4" w:space="0" w:color="auto"/>
              <w:right w:val="single" w:sz="4" w:space="0" w:color="auto"/>
            </w:tcBorders>
            <w:vAlign w:val="center"/>
            <w:hideMark/>
          </w:tcPr>
          <w:p w14:paraId="27BC1B4D" w14:textId="77777777" w:rsidR="002D07BD" w:rsidRPr="009F3129" w:rsidRDefault="002D07BD" w:rsidP="00D611AC">
            <w:pPr>
              <w:spacing w:line="276" w:lineRule="auto"/>
              <w:ind w:firstLine="0"/>
              <w:jc w:val="center"/>
              <w:rPr>
                <w:rFonts w:ascii="Times New Roman" w:hAnsi="Times New Roman"/>
                <w:sz w:val="24"/>
                <w:szCs w:val="24"/>
              </w:rPr>
            </w:pPr>
            <w:r w:rsidRPr="009F3129">
              <w:rPr>
                <w:rFonts w:ascii="Times New Roman" w:hAnsi="Times New Roman"/>
                <w:sz w:val="24"/>
                <w:szCs w:val="24"/>
              </w:rPr>
              <w:t>47,4</w:t>
            </w:r>
          </w:p>
        </w:tc>
        <w:tc>
          <w:tcPr>
            <w:tcW w:w="969" w:type="dxa"/>
            <w:tcBorders>
              <w:top w:val="single" w:sz="4" w:space="0" w:color="auto"/>
              <w:left w:val="single" w:sz="4" w:space="0" w:color="auto"/>
              <w:bottom w:val="single" w:sz="4" w:space="0" w:color="auto"/>
              <w:right w:val="single" w:sz="4" w:space="0" w:color="auto"/>
            </w:tcBorders>
            <w:vAlign w:val="center"/>
            <w:hideMark/>
          </w:tcPr>
          <w:p w14:paraId="767021F3" w14:textId="77777777" w:rsidR="002D07BD" w:rsidRPr="009F3129" w:rsidRDefault="002D07BD" w:rsidP="00D611AC">
            <w:pPr>
              <w:spacing w:line="276" w:lineRule="auto"/>
              <w:ind w:firstLine="0"/>
              <w:jc w:val="center"/>
              <w:rPr>
                <w:rFonts w:ascii="Times New Roman" w:hAnsi="Times New Roman"/>
                <w:sz w:val="24"/>
                <w:szCs w:val="24"/>
              </w:rPr>
            </w:pPr>
            <w:r w:rsidRPr="009F3129">
              <w:rPr>
                <w:rFonts w:ascii="Times New Roman" w:hAnsi="Times New Roman"/>
                <w:sz w:val="24"/>
                <w:szCs w:val="24"/>
              </w:rPr>
              <w:t>100,0</w:t>
            </w:r>
          </w:p>
        </w:tc>
        <w:tc>
          <w:tcPr>
            <w:tcW w:w="968" w:type="dxa"/>
            <w:tcBorders>
              <w:top w:val="single" w:sz="4" w:space="0" w:color="auto"/>
              <w:left w:val="single" w:sz="4" w:space="0" w:color="auto"/>
              <w:bottom w:val="single" w:sz="4" w:space="0" w:color="auto"/>
              <w:right w:val="single" w:sz="4" w:space="0" w:color="auto"/>
            </w:tcBorders>
            <w:vAlign w:val="center"/>
            <w:hideMark/>
          </w:tcPr>
          <w:p w14:paraId="46D36455" w14:textId="77777777" w:rsidR="002D07BD" w:rsidRPr="009F3129" w:rsidRDefault="002D07BD" w:rsidP="00D611AC">
            <w:pPr>
              <w:spacing w:line="276" w:lineRule="auto"/>
              <w:ind w:firstLine="0"/>
              <w:jc w:val="center"/>
              <w:rPr>
                <w:rFonts w:ascii="Times New Roman" w:hAnsi="Times New Roman"/>
                <w:sz w:val="24"/>
                <w:szCs w:val="24"/>
              </w:rPr>
            </w:pPr>
            <w:r w:rsidRPr="009F3129">
              <w:rPr>
                <w:rFonts w:ascii="Times New Roman" w:hAnsi="Times New Roman"/>
                <w:sz w:val="24"/>
                <w:szCs w:val="24"/>
              </w:rPr>
              <w:t>50,2</w:t>
            </w:r>
          </w:p>
        </w:tc>
        <w:tc>
          <w:tcPr>
            <w:tcW w:w="969" w:type="dxa"/>
            <w:tcBorders>
              <w:top w:val="single" w:sz="4" w:space="0" w:color="auto"/>
              <w:left w:val="single" w:sz="4" w:space="0" w:color="auto"/>
              <w:bottom w:val="single" w:sz="4" w:space="0" w:color="auto"/>
              <w:right w:val="single" w:sz="4" w:space="0" w:color="auto"/>
            </w:tcBorders>
            <w:vAlign w:val="center"/>
            <w:hideMark/>
          </w:tcPr>
          <w:p w14:paraId="36BCF0DD" w14:textId="77777777" w:rsidR="002D07BD" w:rsidRPr="009F3129" w:rsidRDefault="002D07BD" w:rsidP="00D611AC">
            <w:pPr>
              <w:spacing w:line="276" w:lineRule="auto"/>
              <w:ind w:firstLine="0"/>
              <w:jc w:val="center"/>
              <w:rPr>
                <w:rFonts w:ascii="Times New Roman" w:hAnsi="Times New Roman"/>
                <w:sz w:val="24"/>
                <w:szCs w:val="24"/>
              </w:rPr>
            </w:pPr>
            <w:r w:rsidRPr="009F3129">
              <w:rPr>
                <w:rFonts w:ascii="Times New Roman" w:hAnsi="Times New Roman"/>
                <w:sz w:val="24"/>
                <w:szCs w:val="24"/>
              </w:rPr>
              <w:t>50,5</w:t>
            </w:r>
          </w:p>
        </w:tc>
        <w:tc>
          <w:tcPr>
            <w:tcW w:w="969" w:type="dxa"/>
            <w:tcBorders>
              <w:top w:val="single" w:sz="4" w:space="0" w:color="auto"/>
              <w:left w:val="single" w:sz="4" w:space="0" w:color="auto"/>
              <w:bottom w:val="single" w:sz="4" w:space="0" w:color="auto"/>
              <w:right w:val="single" w:sz="4" w:space="0" w:color="auto"/>
            </w:tcBorders>
            <w:vAlign w:val="center"/>
            <w:hideMark/>
          </w:tcPr>
          <w:p w14:paraId="09711BEA" w14:textId="77777777" w:rsidR="002D07BD" w:rsidRPr="009F3129" w:rsidRDefault="002D07BD" w:rsidP="00D611AC">
            <w:pPr>
              <w:spacing w:line="276" w:lineRule="auto"/>
              <w:ind w:firstLine="0"/>
              <w:jc w:val="center"/>
              <w:rPr>
                <w:rFonts w:ascii="Times New Roman" w:hAnsi="Times New Roman"/>
                <w:sz w:val="24"/>
                <w:szCs w:val="24"/>
              </w:rPr>
            </w:pPr>
            <w:r w:rsidRPr="009F3129">
              <w:rPr>
                <w:rFonts w:ascii="Times New Roman" w:hAnsi="Times New Roman"/>
                <w:sz w:val="24"/>
                <w:szCs w:val="24"/>
              </w:rPr>
              <w:t>100,6</w:t>
            </w:r>
          </w:p>
        </w:tc>
      </w:tr>
      <w:tr w:rsidR="002D07BD" w:rsidRPr="009F3129" w14:paraId="1857E012" w14:textId="77777777" w:rsidTr="002D07BD">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5741D3" w14:textId="77777777" w:rsidR="002D07BD" w:rsidRPr="009F3129" w:rsidRDefault="002D07BD" w:rsidP="00D611AC">
            <w:pPr>
              <w:spacing w:line="276" w:lineRule="auto"/>
              <w:ind w:left="112" w:firstLine="0"/>
              <w:jc w:val="left"/>
              <w:rPr>
                <w:rFonts w:ascii="Times New Roman" w:hAnsi="Times New Roman"/>
                <w:sz w:val="24"/>
                <w:szCs w:val="24"/>
              </w:rPr>
            </w:pPr>
            <w:bookmarkStart w:id="275" w:name="_Hlk143538153"/>
            <w:r w:rsidRPr="009F3129">
              <w:rPr>
                <w:rFonts w:ascii="Times New Roman" w:hAnsi="Times New Roman"/>
                <w:sz w:val="24"/>
                <w:szCs w:val="24"/>
              </w:rPr>
              <w:t>Количество семей, улучшивших жилищные условия, тыс. семей</w:t>
            </w:r>
          </w:p>
        </w:tc>
        <w:tc>
          <w:tcPr>
            <w:tcW w:w="968" w:type="dxa"/>
            <w:tcBorders>
              <w:top w:val="single" w:sz="4" w:space="0" w:color="auto"/>
              <w:left w:val="single" w:sz="4" w:space="0" w:color="auto"/>
              <w:bottom w:val="single" w:sz="4" w:space="0" w:color="auto"/>
              <w:right w:val="single" w:sz="4" w:space="0" w:color="auto"/>
            </w:tcBorders>
            <w:vAlign w:val="center"/>
            <w:hideMark/>
          </w:tcPr>
          <w:p w14:paraId="6584F32C" w14:textId="77777777" w:rsidR="002D07BD" w:rsidRPr="009F3129" w:rsidRDefault="002D07BD" w:rsidP="00D611AC">
            <w:pPr>
              <w:keepNext/>
              <w:spacing w:line="276" w:lineRule="auto"/>
              <w:ind w:firstLine="0"/>
              <w:jc w:val="center"/>
              <w:rPr>
                <w:rFonts w:ascii="Times New Roman" w:hAnsi="Times New Roman"/>
                <w:sz w:val="24"/>
                <w:szCs w:val="24"/>
              </w:rPr>
            </w:pPr>
            <w:r w:rsidRPr="009F3129">
              <w:rPr>
                <w:rFonts w:ascii="Times New Roman" w:hAnsi="Times New Roman"/>
                <w:sz w:val="24"/>
                <w:szCs w:val="24"/>
              </w:rPr>
              <w:t>1,0</w:t>
            </w:r>
          </w:p>
        </w:tc>
        <w:tc>
          <w:tcPr>
            <w:tcW w:w="969" w:type="dxa"/>
            <w:tcBorders>
              <w:top w:val="single" w:sz="4" w:space="0" w:color="auto"/>
              <w:left w:val="single" w:sz="4" w:space="0" w:color="auto"/>
              <w:bottom w:val="single" w:sz="4" w:space="0" w:color="auto"/>
              <w:right w:val="single" w:sz="4" w:space="0" w:color="auto"/>
            </w:tcBorders>
            <w:vAlign w:val="center"/>
            <w:hideMark/>
          </w:tcPr>
          <w:p w14:paraId="3871CFAD" w14:textId="77777777" w:rsidR="002D07BD" w:rsidRPr="009F3129" w:rsidRDefault="002D07BD" w:rsidP="00D611AC">
            <w:pPr>
              <w:keepNext/>
              <w:spacing w:line="276" w:lineRule="auto"/>
              <w:ind w:firstLine="0"/>
              <w:jc w:val="center"/>
              <w:rPr>
                <w:rFonts w:ascii="Times New Roman" w:hAnsi="Times New Roman"/>
                <w:sz w:val="24"/>
                <w:szCs w:val="24"/>
              </w:rPr>
            </w:pPr>
            <w:r w:rsidRPr="009F3129">
              <w:rPr>
                <w:rFonts w:ascii="Times New Roman" w:hAnsi="Times New Roman"/>
                <w:sz w:val="24"/>
                <w:szCs w:val="24"/>
              </w:rPr>
              <w:t>1,0</w:t>
            </w:r>
          </w:p>
        </w:tc>
        <w:tc>
          <w:tcPr>
            <w:tcW w:w="969" w:type="dxa"/>
            <w:tcBorders>
              <w:top w:val="single" w:sz="4" w:space="0" w:color="auto"/>
              <w:left w:val="single" w:sz="4" w:space="0" w:color="auto"/>
              <w:bottom w:val="single" w:sz="4" w:space="0" w:color="auto"/>
              <w:right w:val="single" w:sz="4" w:space="0" w:color="auto"/>
            </w:tcBorders>
            <w:vAlign w:val="center"/>
            <w:hideMark/>
          </w:tcPr>
          <w:p w14:paraId="013900E2" w14:textId="77777777" w:rsidR="002D07BD" w:rsidRPr="009F3129" w:rsidRDefault="002D07BD" w:rsidP="00D611AC">
            <w:pPr>
              <w:keepNext/>
              <w:spacing w:line="276" w:lineRule="auto"/>
              <w:ind w:firstLine="0"/>
              <w:jc w:val="center"/>
              <w:rPr>
                <w:rFonts w:ascii="Times New Roman" w:hAnsi="Times New Roman"/>
                <w:sz w:val="24"/>
                <w:szCs w:val="24"/>
              </w:rPr>
            </w:pPr>
            <w:r w:rsidRPr="009F3129">
              <w:rPr>
                <w:rFonts w:ascii="Times New Roman" w:hAnsi="Times New Roman"/>
                <w:sz w:val="24"/>
                <w:szCs w:val="24"/>
              </w:rPr>
              <w:t>100,0</w:t>
            </w:r>
          </w:p>
        </w:tc>
        <w:tc>
          <w:tcPr>
            <w:tcW w:w="968" w:type="dxa"/>
            <w:tcBorders>
              <w:top w:val="single" w:sz="4" w:space="0" w:color="auto"/>
              <w:left w:val="single" w:sz="4" w:space="0" w:color="auto"/>
              <w:bottom w:val="single" w:sz="4" w:space="0" w:color="auto"/>
              <w:right w:val="single" w:sz="4" w:space="0" w:color="auto"/>
            </w:tcBorders>
            <w:vAlign w:val="center"/>
            <w:hideMark/>
          </w:tcPr>
          <w:p w14:paraId="02E39A33" w14:textId="77777777" w:rsidR="002D07BD" w:rsidRPr="009F3129" w:rsidRDefault="002D07BD" w:rsidP="00D611AC">
            <w:pPr>
              <w:keepNext/>
              <w:spacing w:line="276" w:lineRule="auto"/>
              <w:ind w:firstLine="0"/>
              <w:jc w:val="center"/>
              <w:rPr>
                <w:rFonts w:ascii="Times New Roman" w:hAnsi="Times New Roman"/>
                <w:sz w:val="24"/>
                <w:szCs w:val="24"/>
              </w:rPr>
            </w:pPr>
            <w:r w:rsidRPr="009F3129">
              <w:rPr>
                <w:rFonts w:ascii="Times New Roman" w:hAnsi="Times New Roman"/>
                <w:sz w:val="24"/>
                <w:szCs w:val="24"/>
              </w:rPr>
              <w:t>0,8</w:t>
            </w:r>
          </w:p>
        </w:tc>
        <w:tc>
          <w:tcPr>
            <w:tcW w:w="969" w:type="dxa"/>
            <w:tcBorders>
              <w:top w:val="single" w:sz="4" w:space="0" w:color="auto"/>
              <w:left w:val="single" w:sz="4" w:space="0" w:color="auto"/>
              <w:bottom w:val="single" w:sz="4" w:space="0" w:color="auto"/>
              <w:right w:val="single" w:sz="4" w:space="0" w:color="auto"/>
            </w:tcBorders>
            <w:vAlign w:val="center"/>
            <w:hideMark/>
          </w:tcPr>
          <w:p w14:paraId="709F3D90" w14:textId="77777777" w:rsidR="002D07BD" w:rsidRPr="009F3129" w:rsidRDefault="002D07BD" w:rsidP="00D611AC">
            <w:pPr>
              <w:keepNext/>
              <w:spacing w:line="276" w:lineRule="auto"/>
              <w:ind w:firstLine="0"/>
              <w:jc w:val="center"/>
              <w:rPr>
                <w:rFonts w:ascii="Times New Roman" w:hAnsi="Times New Roman"/>
                <w:sz w:val="24"/>
                <w:szCs w:val="24"/>
              </w:rPr>
            </w:pPr>
            <w:r w:rsidRPr="009F3129">
              <w:rPr>
                <w:rFonts w:ascii="Times New Roman" w:hAnsi="Times New Roman"/>
                <w:sz w:val="24"/>
                <w:szCs w:val="24"/>
              </w:rPr>
              <w:t>1,0</w:t>
            </w:r>
          </w:p>
        </w:tc>
        <w:tc>
          <w:tcPr>
            <w:tcW w:w="969" w:type="dxa"/>
            <w:tcBorders>
              <w:top w:val="single" w:sz="4" w:space="0" w:color="auto"/>
              <w:left w:val="single" w:sz="4" w:space="0" w:color="auto"/>
              <w:bottom w:val="single" w:sz="4" w:space="0" w:color="auto"/>
              <w:right w:val="single" w:sz="4" w:space="0" w:color="auto"/>
            </w:tcBorders>
            <w:vAlign w:val="center"/>
            <w:hideMark/>
          </w:tcPr>
          <w:p w14:paraId="2809BB01" w14:textId="77777777" w:rsidR="002D07BD" w:rsidRPr="009F3129" w:rsidRDefault="002D07BD" w:rsidP="00D611AC">
            <w:pPr>
              <w:keepNext/>
              <w:spacing w:line="276" w:lineRule="auto"/>
              <w:ind w:firstLine="0"/>
              <w:jc w:val="center"/>
              <w:rPr>
                <w:rFonts w:ascii="Times New Roman" w:hAnsi="Times New Roman"/>
                <w:sz w:val="24"/>
                <w:szCs w:val="24"/>
              </w:rPr>
            </w:pPr>
            <w:r w:rsidRPr="009F3129">
              <w:rPr>
                <w:rFonts w:ascii="Times New Roman" w:hAnsi="Times New Roman"/>
                <w:sz w:val="24"/>
                <w:szCs w:val="24"/>
              </w:rPr>
              <w:t>125,0</w:t>
            </w:r>
          </w:p>
        </w:tc>
        <w:bookmarkEnd w:id="275"/>
      </w:tr>
      <w:tr w:rsidR="002D07BD" w:rsidRPr="009F3129" w14:paraId="12918218" w14:textId="77777777" w:rsidTr="002D07BD">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BC9AF" w14:textId="77777777" w:rsidR="002D07BD" w:rsidRPr="009F3129" w:rsidRDefault="002D07BD" w:rsidP="00D611AC">
            <w:pPr>
              <w:spacing w:line="276" w:lineRule="auto"/>
              <w:ind w:left="112" w:firstLine="0"/>
              <w:jc w:val="left"/>
              <w:rPr>
                <w:rFonts w:ascii="Times New Roman" w:hAnsi="Times New Roman"/>
                <w:sz w:val="24"/>
                <w:szCs w:val="24"/>
              </w:rPr>
            </w:pPr>
            <w:r w:rsidRPr="009F3129">
              <w:rPr>
                <w:rFonts w:ascii="Times New Roman" w:hAnsi="Times New Roman"/>
                <w:sz w:val="24"/>
                <w:szCs w:val="24"/>
              </w:rPr>
              <w:t xml:space="preserve">Объем жилищного строительства, млн кв. м общей площади </w:t>
            </w:r>
          </w:p>
        </w:tc>
        <w:tc>
          <w:tcPr>
            <w:tcW w:w="968" w:type="dxa"/>
            <w:tcBorders>
              <w:top w:val="single" w:sz="4" w:space="0" w:color="auto"/>
              <w:left w:val="single" w:sz="4" w:space="0" w:color="auto"/>
              <w:bottom w:val="single" w:sz="4" w:space="0" w:color="auto"/>
              <w:right w:val="single" w:sz="4" w:space="0" w:color="auto"/>
            </w:tcBorders>
            <w:vAlign w:val="center"/>
            <w:hideMark/>
          </w:tcPr>
          <w:p w14:paraId="56B532C9" w14:textId="77777777" w:rsidR="002D07BD" w:rsidRPr="009F3129" w:rsidRDefault="002D07BD" w:rsidP="00D611AC">
            <w:pPr>
              <w:keepNext/>
              <w:spacing w:line="276" w:lineRule="auto"/>
              <w:ind w:firstLine="0"/>
              <w:jc w:val="center"/>
              <w:rPr>
                <w:rFonts w:ascii="Times New Roman" w:hAnsi="Times New Roman"/>
                <w:sz w:val="24"/>
                <w:szCs w:val="24"/>
              </w:rPr>
            </w:pPr>
            <w:r w:rsidRPr="009F3129">
              <w:rPr>
                <w:rFonts w:ascii="Times New Roman" w:hAnsi="Times New Roman"/>
                <w:sz w:val="24"/>
                <w:szCs w:val="24"/>
              </w:rPr>
              <w:t>0,003</w:t>
            </w:r>
          </w:p>
        </w:tc>
        <w:tc>
          <w:tcPr>
            <w:tcW w:w="969" w:type="dxa"/>
            <w:tcBorders>
              <w:top w:val="single" w:sz="4" w:space="0" w:color="auto"/>
              <w:left w:val="single" w:sz="4" w:space="0" w:color="auto"/>
              <w:bottom w:val="single" w:sz="4" w:space="0" w:color="auto"/>
              <w:right w:val="single" w:sz="4" w:space="0" w:color="auto"/>
            </w:tcBorders>
            <w:vAlign w:val="center"/>
            <w:hideMark/>
          </w:tcPr>
          <w:p w14:paraId="006A3EBC" w14:textId="77777777" w:rsidR="002D07BD" w:rsidRPr="009F3129" w:rsidRDefault="002D07BD" w:rsidP="00D611AC">
            <w:pPr>
              <w:keepNext/>
              <w:spacing w:line="276" w:lineRule="auto"/>
              <w:ind w:firstLine="0"/>
              <w:jc w:val="center"/>
              <w:rPr>
                <w:rFonts w:ascii="Times New Roman" w:hAnsi="Times New Roman"/>
                <w:sz w:val="24"/>
                <w:szCs w:val="24"/>
              </w:rPr>
            </w:pPr>
            <w:r w:rsidRPr="009F3129">
              <w:rPr>
                <w:rFonts w:ascii="Times New Roman" w:hAnsi="Times New Roman"/>
                <w:sz w:val="24"/>
                <w:szCs w:val="24"/>
              </w:rPr>
              <w:t>0,003</w:t>
            </w:r>
          </w:p>
        </w:tc>
        <w:tc>
          <w:tcPr>
            <w:tcW w:w="969" w:type="dxa"/>
            <w:tcBorders>
              <w:top w:val="single" w:sz="4" w:space="0" w:color="auto"/>
              <w:left w:val="single" w:sz="4" w:space="0" w:color="auto"/>
              <w:bottom w:val="single" w:sz="4" w:space="0" w:color="auto"/>
              <w:right w:val="single" w:sz="4" w:space="0" w:color="auto"/>
            </w:tcBorders>
            <w:vAlign w:val="center"/>
            <w:hideMark/>
          </w:tcPr>
          <w:p w14:paraId="06F5737D" w14:textId="77777777" w:rsidR="002D07BD" w:rsidRPr="009F3129" w:rsidRDefault="002D07BD" w:rsidP="00D611AC">
            <w:pPr>
              <w:keepNext/>
              <w:spacing w:line="276" w:lineRule="auto"/>
              <w:ind w:firstLine="0"/>
              <w:jc w:val="center"/>
              <w:rPr>
                <w:rFonts w:ascii="Times New Roman" w:hAnsi="Times New Roman"/>
                <w:sz w:val="24"/>
                <w:szCs w:val="24"/>
              </w:rPr>
            </w:pPr>
            <w:r w:rsidRPr="009F3129">
              <w:rPr>
                <w:rFonts w:ascii="Times New Roman" w:hAnsi="Times New Roman"/>
                <w:sz w:val="24"/>
                <w:szCs w:val="24"/>
              </w:rPr>
              <w:t>100,0</w:t>
            </w:r>
          </w:p>
        </w:tc>
        <w:tc>
          <w:tcPr>
            <w:tcW w:w="968" w:type="dxa"/>
            <w:tcBorders>
              <w:top w:val="single" w:sz="4" w:space="0" w:color="auto"/>
              <w:left w:val="single" w:sz="4" w:space="0" w:color="auto"/>
              <w:bottom w:val="single" w:sz="4" w:space="0" w:color="auto"/>
              <w:right w:val="single" w:sz="4" w:space="0" w:color="auto"/>
            </w:tcBorders>
            <w:vAlign w:val="center"/>
            <w:hideMark/>
          </w:tcPr>
          <w:p w14:paraId="115C36F0" w14:textId="77777777" w:rsidR="002D07BD" w:rsidRPr="009F3129" w:rsidRDefault="002D07BD" w:rsidP="00D611AC">
            <w:pPr>
              <w:keepNext/>
              <w:spacing w:line="276" w:lineRule="auto"/>
              <w:ind w:firstLine="0"/>
              <w:jc w:val="center"/>
              <w:rPr>
                <w:rFonts w:ascii="Times New Roman" w:hAnsi="Times New Roman"/>
                <w:sz w:val="24"/>
                <w:szCs w:val="24"/>
              </w:rPr>
            </w:pPr>
            <w:r w:rsidRPr="009F3129">
              <w:rPr>
                <w:rFonts w:ascii="Times New Roman" w:hAnsi="Times New Roman"/>
                <w:sz w:val="24"/>
                <w:szCs w:val="24"/>
              </w:rPr>
              <w:t>0,001</w:t>
            </w:r>
          </w:p>
        </w:tc>
        <w:tc>
          <w:tcPr>
            <w:tcW w:w="969" w:type="dxa"/>
            <w:tcBorders>
              <w:top w:val="single" w:sz="4" w:space="0" w:color="auto"/>
              <w:left w:val="single" w:sz="4" w:space="0" w:color="auto"/>
              <w:bottom w:val="single" w:sz="4" w:space="0" w:color="auto"/>
              <w:right w:val="single" w:sz="4" w:space="0" w:color="auto"/>
            </w:tcBorders>
            <w:vAlign w:val="center"/>
            <w:hideMark/>
          </w:tcPr>
          <w:p w14:paraId="19B460D5" w14:textId="77777777" w:rsidR="002D07BD" w:rsidRPr="009F3129" w:rsidRDefault="002D07BD" w:rsidP="00D611AC">
            <w:pPr>
              <w:keepNext/>
              <w:spacing w:line="276" w:lineRule="auto"/>
              <w:ind w:firstLine="0"/>
              <w:jc w:val="center"/>
              <w:rPr>
                <w:rFonts w:ascii="Times New Roman" w:hAnsi="Times New Roman"/>
                <w:sz w:val="24"/>
                <w:szCs w:val="24"/>
              </w:rPr>
            </w:pPr>
            <w:r w:rsidRPr="009F3129">
              <w:rPr>
                <w:rFonts w:ascii="Times New Roman" w:hAnsi="Times New Roman"/>
                <w:sz w:val="24"/>
                <w:szCs w:val="24"/>
              </w:rPr>
              <w:t>0,004</w:t>
            </w:r>
          </w:p>
        </w:tc>
        <w:tc>
          <w:tcPr>
            <w:tcW w:w="969" w:type="dxa"/>
            <w:tcBorders>
              <w:top w:val="single" w:sz="4" w:space="0" w:color="auto"/>
              <w:left w:val="single" w:sz="4" w:space="0" w:color="auto"/>
              <w:bottom w:val="single" w:sz="4" w:space="0" w:color="auto"/>
              <w:right w:val="single" w:sz="4" w:space="0" w:color="auto"/>
            </w:tcBorders>
            <w:vAlign w:val="center"/>
            <w:hideMark/>
          </w:tcPr>
          <w:p w14:paraId="37F379B9" w14:textId="77777777" w:rsidR="002D07BD" w:rsidRPr="009F3129" w:rsidRDefault="002D07BD" w:rsidP="00D611AC">
            <w:pPr>
              <w:keepNext/>
              <w:spacing w:line="276" w:lineRule="auto"/>
              <w:ind w:firstLine="0"/>
              <w:jc w:val="center"/>
              <w:rPr>
                <w:rFonts w:ascii="Times New Roman" w:hAnsi="Times New Roman"/>
                <w:sz w:val="24"/>
                <w:szCs w:val="24"/>
              </w:rPr>
            </w:pPr>
            <w:r w:rsidRPr="009F3129">
              <w:rPr>
                <w:rFonts w:ascii="Times New Roman" w:hAnsi="Times New Roman"/>
                <w:sz w:val="24"/>
                <w:szCs w:val="24"/>
              </w:rPr>
              <w:t>400</w:t>
            </w:r>
          </w:p>
        </w:tc>
      </w:tr>
      <w:tr w:rsidR="002D07BD" w:rsidRPr="009F3129" w14:paraId="788C837C" w14:textId="77777777" w:rsidTr="002D07BD">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88046" w14:textId="77777777" w:rsidR="002D07BD" w:rsidRPr="009F3129" w:rsidRDefault="002D07BD" w:rsidP="00D611AC">
            <w:pPr>
              <w:spacing w:line="276" w:lineRule="auto"/>
              <w:ind w:left="112" w:firstLine="0"/>
              <w:jc w:val="left"/>
              <w:rPr>
                <w:rFonts w:ascii="Times New Roman" w:hAnsi="Times New Roman"/>
                <w:sz w:val="24"/>
                <w:szCs w:val="24"/>
              </w:rPr>
            </w:pPr>
            <w:r w:rsidRPr="009F3129">
              <w:rPr>
                <w:rFonts w:ascii="Times New Roman" w:hAnsi="Times New Roman"/>
                <w:sz w:val="24"/>
                <w:szCs w:val="24"/>
              </w:rPr>
              <w:t>Уровень образования, %</w:t>
            </w:r>
          </w:p>
        </w:tc>
        <w:tc>
          <w:tcPr>
            <w:tcW w:w="968" w:type="dxa"/>
            <w:tcBorders>
              <w:top w:val="single" w:sz="4" w:space="0" w:color="auto"/>
              <w:left w:val="single" w:sz="4" w:space="0" w:color="auto"/>
              <w:bottom w:val="single" w:sz="4" w:space="0" w:color="auto"/>
              <w:right w:val="single" w:sz="4" w:space="0" w:color="auto"/>
            </w:tcBorders>
            <w:vAlign w:val="center"/>
            <w:hideMark/>
          </w:tcPr>
          <w:p w14:paraId="599DE80D" w14:textId="77777777" w:rsidR="002D07BD" w:rsidRPr="009F3129" w:rsidRDefault="002D07BD" w:rsidP="00D611AC">
            <w:pPr>
              <w:spacing w:line="276" w:lineRule="auto"/>
              <w:ind w:firstLine="0"/>
              <w:jc w:val="center"/>
              <w:rPr>
                <w:rFonts w:ascii="Times New Roman" w:hAnsi="Times New Roman"/>
                <w:sz w:val="24"/>
                <w:szCs w:val="24"/>
              </w:rPr>
            </w:pPr>
            <w:r w:rsidRPr="009F3129">
              <w:rPr>
                <w:rFonts w:ascii="Times New Roman" w:hAnsi="Times New Roman"/>
                <w:sz w:val="24"/>
                <w:szCs w:val="24"/>
              </w:rPr>
              <w:t>65,74</w:t>
            </w:r>
          </w:p>
        </w:tc>
        <w:tc>
          <w:tcPr>
            <w:tcW w:w="969" w:type="dxa"/>
            <w:tcBorders>
              <w:top w:val="single" w:sz="4" w:space="0" w:color="auto"/>
              <w:left w:val="single" w:sz="4" w:space="0" w:color="auto"/>
              <w:bottom w:val="single" w:sz="4" w:space="0" w:color="auto"/>
              <w:right w:val="single" w:sz="4" w:space="0" w:color="auto"/>
            </w:tcBorders>
            <w:vAlign w:val="center"/>
            <w:hideMark/>
          </w:tcPr>
          <w:p w14:paraId="19DC26D9" w14:textId="77777777" w:rsidR="002D07BD" w:rsidRPr="009F3129" w:rsidRDefault="002D07BD" w:rsidP="00D611AC">
            <w:pPr>
              <w:spacing w:line="276" w:lineRule="auto"/>
              <w:ind w:firstLine="0"/>
              <w:jc w:val="center"/>
              <w:rPr>
                <w:rFonts w:ascii="Times New Roman" w:hAnsi="Times New Roman"/>
                <w:sz w:val="24"/>
                <w:szCs w:val="24"/>
              </w:rPr>
            </w:pPr>
            <w:r w:rsidRPr="009F3129">
              <w:rPr>
                <w:rFonts w:ascii="Times New Roman" w:hAnsi="Times New Roman"/>
                <w:sz w:val="24"/>
                <w:szCs w:val="24"/>
              </w:rPr>
              <w:t>65,74</w:t>
            </w:r>
          </w:p>
        </w:tc>
        <w:tc>
          <w:tcPr>
            <w:tcW w:w="969" w:type="dxa"/>
            <w:tcBorders>
              <w:top w:val="single" w:sz="4" w:space="0" w:color="auto"/>
              <w:left w:val="single" w:sz="4" w:space="0" w:color="auto"/>
              <w:bottom w:val="single" w:sz="4" w:space="0" w:color="auto"/>
              <w:right w:val="single" w:sz="4" w:space="0" w:color="auto"/>
            </w:tcBorders>
            <w:vAlign w:val="center"/>
            <w:hideMark/>
          </w:tcPr>
          <w:p w14:paraId="2DCB0A6E" w14:textId="77777777" w:rsidR="002D07BD" w:rsidRPr="009F3129" w:rsidRDefault="002D07BD" w:rsidP="00D611AC">
            <w:pPr>
              <w:spacing w:line="276" w:lineRule="auto"/>
              <w:ind w:firstLine="0"/>
              <w:jc w:val="center"/>
              <w:rPr>
                <w:rFonts w:ascii="Times New Roman" w:hAnsi="Times New Roman"/>
                <w:sz w:val="24"/>
                <w:szCs w:val="24"/>
              </w:rPr>
            </w:pPr>
            <w:r w:rsidRPr="009F3129">
              <w:rPr>
                <w:rFonts w:ascii="Times New Roman" w:hAnsi="Times New Roman"/>
                <w:sz w:val="24"/>
                <w:szCs w:val="24"/>
              </w:rPr>
              <w:t>100,0</w:t>
            </w:r>
          </w:p>
        </w:tc>
        <w:tc>
          <w:tcPr>
            <w:tcW w:w="968" w:type="dxa"/>
            <w:tcBorders>
              <w:top w:val="single" w:sz="4" w:space="0" w:color="auto"/>
              <w:left w:val="single" w:sz="4" w:space="0" w:color="auto"/>
              <w:bottom w:val="single" w:sz="4" w:space="0" w:color="auto"/>
              <w:right w:val="single" w:sz="4" w:space="0" w:color="auto"/>
            </w:tcBorders>
            <w:vAlign w:val="center"/>
            <w:hideMark/>
          </w:tcPr>
          <w:p w14:paraId="615BEF42" w14:textId="77777777" w:rsidR="002D07BD" w:rsidRPr="009F3129" w:rsidRDefault="002D07BD" w:rsidP="00D611AC">
            <w:pPr>
              <w:spacing w:line="276" w:lineRule="auto"/>
              <w:ind w:firstLine="0"/>
              <w:jc w:val="center"/>
              <w:rPr>
                <w:rFonts w:ascii="Times New Roman" w:hAnsi="Times New Roman"/>
                <w:sz w:val="24"/>
                <w:szCs w:val="24"/>
              </w:rPr>
            </w:pPr>
            <w:r w:rsidRPr="009F3129">
              <w:rPr>
                <w:rFonts w:ascii="Times New Roman" w:hAnsi="Times New Roman"/>
                <w:sz w:val="24"/>
                <w:szCs w:val="24"/>
              </w:rPr>
              <w:t>71,4</w:t>
            </w:r>
          </w:p>
        </w:tc>
        <w:tc>
          <w:tcPr>
            <w:tcW w:w="969" w:type="dxa"/>
            <w:tcBorders>
              <w:top w:val="single" w:sz="4" w:space="0" w:color="auto"/>
              <w:left w:val="single" w:sz="4" w:space="0" w:color="auto"/>
              <w:bottom w:val="single" w:sz="4" w:space="0" w:color="auto"/>
              <w:right w:val="single" w:sz="4" w:space="0" w:color="auto"/>
            </w:tcBorders>
            <w:vAlign w:val="center"/>
            <w:hideMark/>
          </w:tcPr>
          <w:p w14:paraId="1EF693E4" w14:textId="77777777" w:rsidR="002D07BD" w:rsidRPr="009F3129" w:rsidRDefault="002D07BD" w:rsidP="00D611AC">
            <w:pPr>
              <w:spacing w:line="276" w:lineRule="auto"/>
              <w:ind w:firstLine="0"/>
              <w:jc w:val="center"/>
              <w:rPr>
                <w:rFonts w:ascii="Times New Roman" w:hAnsi="Times New Roman"/>
                <w:sz w:val="24"/>
                <w:szCs w:val="24"/>
              </w:rPr>
            </w:pPr>
            <w:r w:rsidRPr="009F3129">
              <w:rPr>
                <w:rFonts w:ascii="Times New Roman" w:hAnsi="Times New Roman"/>
                <w:sz w:val="24"/>
                <w:szCs w:val="24"/>
              </w:rPr>
              <w:t>68,31</w:t>
            </w:r>
          </w:p>
        </w:tc>
        <w:tc>
          <w:tcPr>
            <w:tcW w:w="969" w:type="dxa"/>
            <w:tcBorders>
              <w:top w:val="single" w:sz="4" w:space="0" w:color="auto"/>
              <w:left w:val="single" w:sz="4" w:space="0" w:color="auto"/>
              <w:bottom w:val="single" w:sz="4" w:space="0" w:color="auto"/>
              <w:right w:val="single" w:sz="4" w:space="0" w:color="auto"/>
            </w:tcBorders>
            <w:vAlign w:val="center"/>
            <w:hideMark/>
          </w:tcPr>
          <w:p w14:paraId="74944E4B" w14:textId="77777777" w:rsidR="002D07BD" w:rsidRPr="009F3129" w:rsidRDefault="002D07BD" w:rsidP="00D611AC">
            <w:pPr>
              <w:spacing w:line="276" w:lineRule="auto"/>
              <w:ind w:firstLine="0"/>
              <w:jc w:val="center"/>
              <w:rPr>
                <w:rFonts w:ascii="Times New Roman" w:hAnsi="Times New Roman"/>
                <w:sz w:val="24"/>
                <w:szCs w:val="24"/>
              </w:rPr>
            </w:pPr>
            <w:r w:rsidRPr="009F3129">
              <w:rPr>
                <w:rFonts w:ascii="Times New Roman" w:hAnsi="Times New Roman"/>
                <w:sz w:val="24"/>
                <w:szCs w:val="24"/>
              </w:rPr>
              <w:t>95,7</w:t>
            </w:r>
          </w:p>
        </w:tc>
      </w:tr>
      <w:tr w:rsidR="002D07BD" w:rsidRPr="009F3129" w14:paraId="56C34EAE" w14:textId="77777777" w:rsidTr="002D07BD">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9D3025" w14:textId="77777777" w:rsidR="002D07BD" w:rsidRPr="009F3129" w:rsidRDefault="002D07BD" w:rsidP="00D611AC">
            <w:pPr>
              <w:spacing w:line="276" w:lineRule="auto"/>
              <w:ind w:left="112" w:firstLine="0"/>
              <w:jc w:val="left"/>
              <w:rPr>
                <w:rFonts w:ascii="Times New Roman" w:hAnsi="Times New Roman"/>
                <w:sz w:val="24"/>
                <w:szCs w:val="24"/>
              </w:rPr>
            </w:pPr>
            <w:r w:rsidRPr="009F3129">
              <w:rPr>
                <w:rFonts w:ascii="Times New Roman" w:hAnsi="Times New Roman"/>
                <w:sz w:val="24"/>
                <w:szCs w:val="24"/>
              </w:rPr>
              <w:t>Качество окружающей среды, %</w:t>
            </w:r>
          </w:p>
        </w:tc>
        <w:tc>
          <w:tcPr>
            <w:tcW w:w="968" w:type="dxa"/>
            <w:tcBorders>
              <w:top w:val="single" w:sz="4" w:space="0" w:color="auto"/>
              <w:left w:val="single" w:sz="4" w:space="0" w:color="auto"/>
              <w:bottom w:val="single" w:sz="4" w:space="0" w:color="auto"/>
              <w:right w:val="single" w:sz="4" w:space="0" w:color="auto"/>
            </w:tcBorders>
            <w:vAlign w:val="center"/>
            <w:hideMark/>
          </w:tcPr>
          <w:p w14:paraId="464CDE46" w14:textId="77777777" w:rsidR="002D07BD" w:rsidRPr="009F3129" w:rsidRDefault="002D07BD" w:rsidP="00D611AC">
            <w:pPr>
              <w:spacing w:line="276" w:lineRule="auto"/>
              <w:ind w:firstLine="0"/>
              <w:jc w:val="center"/>
              <w:rPr>
                <w:rFonts w:ascii="Times New Roman" w:hAnsi="Times New Roman"/>
                <w:sz w:val="24"/>
                <w:szCs w:val="24"/>
              </w:rPr>
            </w:pPr>
            <w:r w:rsidRPr="009F3129">
              <w:rPr>
                <w:rFonts w:ascii="Times New Roman" w:hAnsi="Times New Roman"/>
                <w:sz w:val="24"/>
                <w:szCs w:val="24"/>
              </w:rPr>
              <w:t>112,07</w:t>
            </w:r>
          </w:p>
        </w:tc>
        <w:tc>
          <w:tcPr>
            <w:tcW w:w="969" w:type="dxa"/>
            <w:tcBorders>
              <w:top w:val="single" w:sz="4" w:space="0" w:color="auto"/>
              <w:left w:val="single" w:sz="4" w:space="0" w:color="auto"/>
              <w:bottom w:val="single" w:sz="4" w:space="0" w:color="auto"/>
              <w:right w:val="single" w:sz="4" w:space="0" w:color="auto"/>
            </w:tcBorders>
            <w:vAlign w:val="center"/>
            <w:hideMark/>
          </w:tcPr>
          <w:p w14:paraId="0DF7ED50" w14:textId="77777777" w:rsidR="002D07BD" w:rsidRPr="009F3129" w:rsidRDefault="002D07BD" w:rsidP="00D611AC">
            <w:pPr>
              <w:spacing w:line="276" w:lineRule="auto"/>
              <w:ind w:firstLine="0"/>
              <w:jc w:val="center"/>
              <w:rPr>
                <w:rFonts w:ascii="Times New Roman" w:hAnsi="Times New Roman"/>
                <w:sz w:val="24"/>
                <w:szCs w:val="24"/>
              </w:rPr>
            </w:pPr>
            <w:r w:rsidRPr="009F3129">
              <w:rPr>
                <w:rFonts w:ascii="Times New Roman" w:hAnsi="Times New Roman"/>
                <w:sz w:val="24"/>
                <w:szCs w:val="24"/>
              </w:rPr>
              <w:t>112,07</w:t>
            </w:r>
          </w:p>
        </w:tc>
        <w:tc>
          <w:tcPr>
            <w:tcW w:w="969" w:type="dxa"/>
            <w:tcBorders>
              <w:top w:val="single" w:sz="4" w:space="0" w:color="auto"/>
              <w:left w:val="single" w:sz="4" w:space="0" w:color="auto"/>
              <w:bottom w:val="single" w:sz="4" w:space="0" w:color="auto"/>
              <w:right w:val="single" w:sz="4" w:space="0" w:color="auto"/>
            </w:tcBorders>
            <w:vAlign w:val="center"/>
            <w:hideMark/>
          </w:tcPr>
          <w:p w14:paraId="7B57CD48" w14:textId="77777777" w:rsidR="002D07BD" w:rsidRPr="009F3129" w:rsidRDefault="002D07BD" w:rsidP="00D611AC">
            <w:pPr>
              <w:spacing w:line="276" w:lineRule="auto"/>
              <w:ind w:firstLine="0"/>
              <w:jc w:val="center"/>
              <w:rPr>
                <w:rFonts w:ascii="Times New Roman" w:hAnsi="Times New Roman"/>
                <w:sz w:val="24"/>
                <w:szCs w:val="24"/>
              </w:rPr>
            </w:pPr>
            <w:r w:rsidRPr="009F3129">
              <w:rPr>
                <w:rFonts w:ascii="Times New Roman" w:hAnsi="Times New Roman"/>
                <w:sz w:val="24"/>
                <w:szCs w:val="24"/>
              </w:rPr>
              <w:t>100,0</w:t>
            </w:r>
          </w:p>
        </w:tc>
        <w:tc>
          <w:tcPr>
            <w:tcW w:w="968" w:type="dxa"/>
            <w:tcBorders>
              <w:top w:val="single" w:sz="4" w:space="0" w:color="auto"/>
              <w:left w:val="single" w:sz="4" w:space="0" w:color="auto"/>
              <w:bottom w:val="single" w:sz="4" w:space="0" w:color="auto"/>
              <w:right w:val="single" w:sz="4" w:space="0" w:color="auto"/>
            </w:tcBorders>
            <w:vAlign w:val="center"/>
            <w:hideMark/>
          </w:tcPr>
          <w:p w14:paraId="726B3E56" w14:textId="77777777" w:rsidR="002D07BD" w:rsidRPr="009F3129" w:rsidRDefault="002D07BD" w:rsidP="00D611AC">
            <w:pPr>
              <w:spacing w:line="276" w:lineRule="auto"/>
              <w:ind w:firstLine="0"/>
              <w:jc w:val="center"/>
              <w:rPr>
                <w:rFonts w:ascii="Times New Roman" w:hAnsi="Times New Roman"/>
                <w:sz w:val="24"/>
                <w:szCs w:val="24"/>
              </w:rPr>
            </w:pPr>
            <w:r w:rsidRPr="009F3129">
              <w:rPr>
                <w:rFonts w:ascii="Times New Roman" w:hAnsi="Times New Roman"/>
                <w:sz w:val="24"/>
                <w:szCs w:val="24"/>
              </w:rPr>
              <w:t>106,3</w:t>
            </w:r>
          </w:p>
        </w:tc>
        <w:tc>
          <w:tcPr>
            <w:tcW w:w="969" w:type="dxa"/>
            <w:tcBorders>
              <w:top w:val="single" w:sz="4" w:space="0" w:color="auto"/>
              <w:left w:val="single" w:sz="4" w:space="0" w:color="auto"/>
              <w:bottom w:val="single" w:sz="4" w:space="0" w:color="auto"/>
              <w:right w:val="single" w:sz="4" w:space="0" w:color="auto"/>
            </w:tcBorders>
            <w:vAlign w:val="center"/>
            <w:hideMark/>
          </w:tcPr>
          <w:p w14:paraId="17435AC3" w14:textId="77777777" w:rsidR="002D07BD" w:rsidRPr="009F3129" w:rsidRDefault="002D07BD" w:rsidP="00D611AC">
            <w:pPr>
              <w:spacing w:line="276" w:lineRule="auto"/>
              <w:ind w:firstLine="0"/>
              <w:jc w:val="center"/>
              <w:rPr>
                <w:rFonts w:ascii="Times New Roman" w:hAnsi="Times New Roman"/>
                <w:sz w:val="24"/>
                <w:szCs w:val="24"/>
              </w:rPr>
            </w:pPr>
            <w:r w:rsidRPr="009F3129">
              <w:rPr>
                <w:rFonts w:ascii="Times New Roman" w:hAnsi="Times New Roman"/>
                <w:sz w:val="24"/>
                <w:szCs w:val="24"/>
              </w:rPr>
              <w:t>93,98</w:t>
            </w:r>
          </w:p>
        </w:tc>
        <w:tc>
          <w:tcPr>
            <w:tcW w:w="969" w:type="dxa"/>
            <w:tcBorders>
              <w:top w:val="single" w:sz="4" w:space="0" w:color="auto"/>
              <w:left w:val="single" w:sz="4" w:space="0" w:color="auto"/>
              <w:bottom w:val="single" w:sz="4" w:space="0" w:color="auto"/>
              <w:right w:val="single" w:sz="4" w:space="0" w:color="auto"/>
            </w:tcBorders>
            <w:vAlign w:val="center"/>
            <w:hideMark/>
          </w:tcPr>
          <w:p w14:paraId="0DFDA583" w14:textId="77777777" w:rsidR="002D07BD" w:rsidRPr="009F3129" w:rsidRDefault="002D07BD" w:rsidP="00D611AC">
            <w:pPr>
              <w:spacing w:line="276" w:lineRule="auto"/>
              <w:ind w:firstLine="0"/>
              <w:jc w:val="center"/>
              <w:rPr>
                <w:rFonts w:ascii="Times New Roman" w:hAnsi="Times New Roman"/>
                <w:sz w:val="24"/>
                <w:szCs w:val="24"/>
              </w:rPr>
            </w:pPr>
            <w:r w:rsidRPr="009F3129">
              <w:rPr>
                <w:rFonts w:ascii="Times New Roman" w:hAnsi="Times New Roman"/>
                <w:sz w:val="24"/>
                <w:szCs w:val="24"/>
              </w:rPr>
              <w:t>88,4</w:t>
            </w:r>
          </w:p>
        </w:tc>
      </w:tr>
    </w:tbl>
    <w:p w14:paraId="1DAE5CFA" w14:textId="77777777" w:rsidR="002D07BD" w:rsidRPr="009F3129" w:rsidRDefault="002D07BD" w:rsidP="00D611AC">
      <w:pPr>
        <w:ind w:firstLine="0"/>
        <w:rPr>
          <w:rFonts w:ascii="Times New Roman" w:hAnsi="Times New Roman" w:cs="Times New Roman"/>
          <w:iCs/>
          <w:sz w:val="20"/>
          <w:szCs w:val="20"/>
        </w:rPr>
      </w:pPr>
      <w:r w:rsidRPr="009F3129">
        <w:rPr>
          <w:rFonts w:ascii="Times New Roman" w:hAnsi="Times New Roman" w:cs="Times New Roman"/>
          <w:iCs/>
          <w:sz w:val="20"/>
          <w:szCs w:val="20"/>
        </w:rPr>
        <w:t xml:space="preserve">Источник: Составлено ФАНУ «Востокгосплан» по </w:t>
      </w:r>
      <w:r w:rsidRPr="009F3129">
        <w:rPr>
          <w:rFonts w:ascii="Times New Roman" w:hAnsi="Times New Roman"/>
          <w:iCs/>
          <w:sz w:val="20"/>
          <w:szCs w:val="20"/>
        </w:rPr>
        <w:t xml:space="preserve">информации Росстата. – </w:t>
      </w:r>
      <w:r w:rsidRPr="009F3129">
        <w:rPr>
          <w:rFonts w:ascii="Times New Roman" w:hAnsi="Times New Roman"/>
          <w:iCs/>
          <w:sz w:val="20"/>
          <w:szCs w:val="20"/>
          <w:lang w:val="en-US"/>
        </w:rPr>
        <w:t>URL</w:t>
      </w:r>
      <w:r w:rsidRPr="009F3129">
        <w:rPr>
          <w:rFonts w:ascii="Times New Roman" w:hAnsi="Times New Roman"/>
          <w:iCs/>
          <w:sz w:val="20"/>
          <w:szCs w:val="20"/>
        </w:rPr>
        <w:t xml:space="preserve">: </w:t>
      </w:r>
      <w:r w:rsidRPr="009F3129">
        <w:rPr>
          <w:rFonts w:ascii="Times New Roman" w:hAnsi="Times New Roman"/>
          <w:iCs/>
          <w:sz w:val="20"/>
          <w:szCs w:val="20"/>
          <w:lang w:val="en-US"/>
        </w:rPr>
        <w:t>https</w:t>
      </w:r>
      <w:r w:rsidRPr="009F3129">
        <w:rPr>
          <w:rFonts w:ascii="Times New Roman" w:hAnsi="Times New Roman"/>
          <w:iCs/>
          <w:sz w:val="20"/>
          <w:szCs w:val="20"/>
        </w:rPr>
        <w:t>://27.</w:t>
      </w:r>
      <w:r w:rsidRPr="009F3129">
        <w:rPr>
          <w:rFonts w:ascii="Times New Roman" w:hAnsi="Times New Roman"/>
          <w:iCs/>
          <w:sz w:val="20"/>
          <w:szCs w:val="20"/>
          <w:lang w:val="en-US"/>
        </w:rPr>
        <w:t>rosstat</w:t>
      </w:r>
      <w:r w:rsidRPr="009F3129">
        <w:rPr>
          <w:rFonts w:ascii="Times New Roman" w:hAnsi="Times New Roman"/>
          <w:iCs/>
          <w:sz w:val="20"/>
          <w:szCs w:val="20"/>
        </w:rPr>
        <w:t>.</w:t>
      </w:r>
      <w:r w:rsidRPr="009F3129">
        <w:rPr>
          <w:rFonts w:ascii="Times New Roman" w:hAnsi="Times New Roman"/>
          <w:iCs/>
          <w:sz w:val="20"/>
          <w:szCs w:val="20"/>
          <w:lang w:val="en-US"/>
        </w:rPr>
        <w:t>gov</w:t>
      </w:r>
      <w:r w:rsidRPr="009F3129">
        <w:rPr>
          <w:rFonts w:ascii="Times New Roman" w:hAnsi="Times New Roman"/>
          <w:iCs/>
          <w:sz w:val="20"/>
          <w:szCs w:val="20"/>
        </w:rPr>
        <w:t>.</w:t>
      </w:r>
      <w:r w:rsidRPr="009F3129">
        <w:rPr>
          <w:rFonts w:ascii="Times New Roman" w:hAnsi="Times New Roman"/>
          <w:iCs/>
          <w:sz w:val="20"/>
          <w:szCs w:val="20"/>
          <w:lang w:val="en-US"/>
        </w:rPr>
        <w:t>ru</w:t>
      </w:r>
      <w:r w:rsidRPr="009F3129">
        <w:rPr>
          <w:rFonts w:ascii="Times New Roman" w:hAnsi="Times New Roman"/>
          <w:iCs/>
          <w:sz w:val="20"/>
          <w:szCs w:val="20"/>
        </w:rPr>
        <w:t>/</w:t>
      </w:r>
      <w:r w:rsidRPr="009F3129">
        <w:rPr>
          <w:rFonts w:ascii="Times New Roman" w:hAnsi="Times New Roman"/>
          <w:iCs/>
          <w:sz w:val="20"/>
          <w:szCs w:val="20"/>
          <w:lang w:val="en-US"/>
        </w:rPr>
        <w:t>folder</w:t>
      </w:r>
      <w:r w:rsidRPr="009F3129">
        <w:rPr>
          <w:rFonts w:ascii="Times New Roman" w:hAnsi="Times New Roman"/>
          <w:iCs/>
          <w:sz w:val="20"/>
          <w:szCs w:val="20"/>
        </w:rPr>
        <w:t xml:space="preserve">/27977; Численность населения с денежными доходами ниже границы бедности, в процентах от общей численности населения, ЕМИСС – </w:t>
      </w:r>
      <w:r w:rsidRPr="009F3129">
        <w:rPr>
          <w:rFonts w:ascii="Times New Roman" w:hAnsi="Times New Roman"/>
          <w:iCs/>
          <w:sz w:val="20"/>
          <w:szCs w:val="20"/>
          <w:lang w:val="en-US"/>
        </w:rPr>
        <w:t>URL</w:t>
      </w:r>
      <w:r w:rsidRPr="009F3129">
        <w:rPr>
          <w:rFonts w:ascii="Times New Roman" w:hAnsi="Times New Roman"/>
          <w:iCs/>
          <w:sz w:val="20"/>
          <w:szCs w:val="20"/>
        </w:rPr>
        <w:t xml:space="preserve">: </w:t>
      </w:r>
      <w:r w:rsidRPr="009F3129">
        <w:rPr>
          <w:rFonts w:ascii="Times New Roman" w:hAnsi="Times New Roman"/>
          <w:iCs/>
          <w:sz w:val="20"/>
          <w:szCs w:val="20"/>
          <w:lang w:val="en-US"/>
        </w:rPr>
        <w:t>https</w:t>
      </w:r>
      <w:r w:rsidRPr="009F3129">
        <w:rPr>
          <w:rFonts w:ascii="Times New Roman" w:hAnsi="Times New Roman"/>
          <w:iCs/>
          <w:sz w:val="20"/>
          <w:szCs w:val="20"/>
        </w:rPr>
        <w:t>://</w:t>
      </w:r>
      <w:r w:rsidRPr="009F3129">
        <w:rPr>
          <w:rFonts w:ascii="Times New Roman" w:hAnsi="Times New Roman"/>
          <w:iCs/>
          <w:sz w:val="20"/>
          <w:szCs w:val="20"/>
          <w:lang w:val="en-US"/>
        </w:rPr>
        <w:t>www</w:t>
      </w:r>
      <w:r w:rsidRPr="009F3129">
        <w:rPr>
          <w:rFonts w:ascii="Times New Roman" w:hAnsi="Times New Roman"/>
          <w:iCs/>
          <w:sz w:val="20"/>
          <w:szCs w:val="20"/>
        </w:rPr>
        <w:t>.</w:t>
      </w:r>
      <w:r w:rsidRPr="009F3129">
        <w:rPr>
          <w:rFonts w:ascii="Times New Roman" w:hAnsi="Times New Roman"/>
          <w:iCs/>
          <w:sz w:val="20"/>
          <w:szCs w:val="20"/>
          <w:lang w:val="en-US"/>
        </w:rPr>
        <w:t>fedstat</w:t>
      </w:r>
      <w:r w:rsidRPr="009F3129">
        <w:rPr>
          <w:rFonts w:ascii="Times New Roman" w:hAnsi="Times New Roman"/>
          <w:iCs/>
          <w:sz w:val="20"/>
          <w:szCs w:val="20"/>
        </w:rPr>
        <w:t>.</w:t>
      </w:r>
      <w:r w:rsidRPr="009F3129">
        <w:rPr>
          <w:rFonts w:ascii="Times New Roman" w:hAnsi="Times New Roman"/>
          <w:iCs/>
          <w:sz w:val="20"/>
          <w:szCs w:val="20"/>
          <w:lang w:val="en-US"/>
        </w:rPr>
        <w:t>ru</w:t>
      </w:r>
      <w:r w:rsidRPr="009F3129">
        <w:rPr>
          <w:rFonts w:ascii="Times New Roman" w:hAnsi="Times New Roman"/>
          <w:iCs/>
          <w:sz w:val="20"/>
          <w:szCs w:val="20"/>
        </w:rPr>
        <w:t>/</w:t>
      </w:r>
      <w:r w:rsidRPr="009F3129">
        <w:rPr>
          <w:rFonts w:ascii="Times New Roman" w:hAnsi="Times New Roman"/>
          <w:iCs/>
          <w:sz w:val="20"/>
          <w:szCs w:val="20"/>
          <w:lang w:val="en-US"/>
        </w:rPr>
        <w:t>indicator</w:t>
      </w:r>
      <w:r w:rsidRPr="009F3129">
        <w:rPr>
          <w:rFonts w:ascii="Times New Roman" w:hAnsi="Times New Roman"/>
          <w:iCs/>
          <w:sz w:val="20"/>
          <w:szCs w:val="20"/>
        </w:rPr>
        <w:t xml:space="preserve">/62063, Ожидаемая продолжительность жизни при рождении, ЕМИСС – </w:t>
      </w:r>
      <w:r w:rsidRPr="009F3129">
        <w:rPr>
          <w:rFonts w:ascii="Times New Roman" w:hAnsi="Times New Roman"/>
          <w:iCs/>
          <w:sz w:val="20"/>
          <w:szCs w:val="20"/>
          <w:lang w:val="en-US"/>
        </w:rPr>
        <w:t>URL</w:t>
      </w:r>
      <w:r w:rsidRPr="009F3129">
        <w:rPr>
          <w:rFonts w:ascii="Times New Roman" w:hAnsi="Times New Roman"/>
          <w:iCs/>
          <w:sz w:val="20"/>
          <w:szCs w:val="20"/>
        </w:rPr>
        <w:t xml:space="preserve">: </w:t>
      </w:r>
      <w:r w:rsidRPr="009F3129">
        <w:rPr>
          <w:rFonts w:ascii="Times New Roman" w:hAnsi="Times New Roman"/>
          <w:iCs/>
          <w:sz w:val="20"/>
          <w:szCs w:val="20"/>
          <w:lang w:val="en-US"/>
        </w:rPr>
        <w:t>https</w:t>
      </w:r>
      <w:r w:rsidRPr="009F3129">
        <w:rPr>
          <w:rFonts w:ascii="Times New Roman" w:hAnsi="Times New Roman"/>
          <w:iCs/>
          <w:sz w:val="20"/>
          <w:szCs w:val="20"/>
        </w:rPr>
        <w:t>://</w:t>
      </w:r>
      <w:r w:rsidRPr="009F3129">
        <w:rPr>
          <w:rFonts w:ascii="Times New Roman" w:hAnsi="Times New Roman"/>
          <w:iCs/>
          <w:sz w:val="20"/>
          <w:szCs w:val="20"/>
          <w:lang w:val="en-US"/>
        </w:rPr>
        <w:t>www</w:t>
      </w:r>
      <w:r w:rsidRPr="009F3129">
        <w:rPr>
          <w:rFonts w:ascii="Times New Roman" w:hAnsi="Times New Roman"/>
          <w:iCs/>
          <w:sz w:val="20"/>
          <w:szCs w:val="20"/>
        </w:rPr>
        <w:t>.</w:t>
      </w:r>
      <w:r w:rsidRPr="009F3129">
        <w:rPr>
          <w:rFonts w:ascii="Times New Roman" w:hAnsi="Times New Roman"/>
          <w:iCs/>
          <w:sz w:val="20"/>
          <w:szCs w:val="20"/>
          <w:lang w:val="en-US"/>
        </w:rPr>
        <w:t>fedstat</w:t>
      </w:r>
      <w:r w:rsidRPr="009F3129">
        <w:rPr>
          <w:rFonts w:ascii="Times New Roman" w:hAnsi="Times New Roman"/>
          <w:iCs/>
          <w:sz w:val="20"/>
          <w:szCs w:val="20"/>
        </w:rPr>
        <w:t>.</w:t>
      </w:r>
      <w:r w:rsidRPr="009F3129">
        <w:rPr>
          <w:rFonts w:ascii="Times New Roman" w:hAnsi="Times New Roman"/>
          <w:iCs/>
          <w:sz w:val="20"/>
          <w:szCs w:val="20"/>
          <w:lang w:val="en-US"/>
        </w:rPr>
        <w:t>ru</w:t>
      </w:r>
      <w:r w:rsidRPr="009F3129">
        <w:rPr>
          <w:rFonts w:ascii="Times New Roman" w:hAnsi="Times New Roman"/>
          <w:iCs/>
          <w:sz w:val="20"/>
          <w:szCs w:val="20"/>
        </w:rPr>
        <w:t>/</w:t>
      </w:r>
      <w:r w:rsidRPr="009F3129">
        <w:rPr>
          <w:rFonts w:ascii="Times New Roman" w:hAnsi="Times New Roman"/>
          <w:iCs/>
          <w:sz w:val="20"/>
          <w:szCs w:val="20"/>
          <w:lang w:val="en-US"/>
        </w:rPr>
        <w:t>indicator</w:t>
      </w:r>
      <w:r w:rsidRPr="009F3129">
        <w:rPr>
          <w:rFonts w:ascii="Times New Roman" w:hAnsi="Times New Roman"/>
          <w:iCs/>
          <w:sz w:val="20"/>
          <w:szCs w:val="20"/>
        </w:rPr>
        <w:t xml:space="preserve">/62200, Число посещений культурных мероприятий, ЕМИСС – </w:t>
      </w:r>
      <w:r w:rsidRPr="009F3129">
        <w:rPr>
          <w:rFonts w:ascii="Times New Roman" w:hAnsi="Times New Roman"/>
          <w:iCs/>
          <w:sz w:val="20"/>
          <w:szCs w:val="20"/>
          <w:lang w:val="en-US"/>
        </w:rPr>
        <w:t>URL</w:t>
      </w:r>
      <w:r w:rsidRPr="009F3129">
        <w:rPr>
          <w:rFonts w:ascii="Times New Roman" w:hAnsi="Times New Roman"/>
          <w:iCs/>
          <w:sz w:val="20"/>
          <w:szCs w:val="20"/>
        </w:rPr>
        <w:t xml:space="preserve">: </w:t>
      </w:r>
      <w:r w:rsidRPr="009F3129">
        <w:rPr>
          <w:rFonts w:ascii="Times New Roman" w:hAnsi="Times New Roman"/>
          <w:iCs/>
          <w:sz w:val="20"/>
          <w:szCs w:val="20"/>
          <w:lang w:val="en-US"/>
        </w:rPr>
        <w:t>https</w:t>
      </w:r>
      <w:r w:rsidRPr="009F3129">
        <w:rPr>
          <w:rFonts w:ascii="Times New Roman" w:hAnsi="Times New Roman"/>
          <w:iCs/>
          <w:sz w:val="20"/>
          <w:szCs w:val="20"/>
        </w:rPr>
        <w:t>://</w:t>
      </w:r>
      <w:r w:rsidRPr="009F3129">
        <w:rPr>
          <w:rFonts w:ascii="Times New Roman" w:hAnsi="Times New Roman"/>
          <w:iCs/>
          <w:sz w:val="20"/>
          <w:szCs w:val="20"/>
          <w:lang w:val="en-US"/>
        </w:rPr>
        <w:t>www</w:t>
      </w:r>
      <w:r w:rsidRPr="009F3129">
        <w:rPr>
          <w:rFonts w:ascii="Times New Roman" w:hAnsi="Times New Roman"/>
          <w:iCs/>
          <w:sz w:val="20"/>
          <w:szCs w:val="20"/>
        </w:rPr>
        <w:t>.</w:t>
      </w:r>
      <w:r w:rsidRPr="009F3129">
        <w:rPr>
          <w:rFonts w:ascii="Times New Roman" w:hAnsi="Times New Roman"/>
          <w:iCs/>
          <w:sz w:val="20"/>
          <w:szCs w:val="20"/>
          <w:lang w:val="en-US"/>
        </w:rPr>
        <w:t>fedstat</w:t>
      </w:r>
      <w:r w:rsidRPr="009F3129">
        <w:rPr>
          <w:rFonts w:ascii="Times New Roman" w:hAnsi="Times New Roman"/>
          <w:iCs/>
          <w:sz w:val="20"/>
          <w:szCs w:val="20"/>
        </w:rPr>
        <w:t>.</w:t>
      </w:r>
      <w:r w:rsidRPr="009F3129">
        <w:rPr>
          <w:rFonts w:ascii="Times New Roman" w:hAnsi="Times New Roman"/>
          <w:iCs/>
          <w:sz w:val="20"/>
          <w:szCs w:val="20"/>
          <w:lang w:val="en-US"/>
        </w:rPr>
        <w:t>ru</w:t>
      </w:r>
      <w:r w:rsidRPr="009F3129">
        <w:rPr>
          <w:rFonts w:ascii="Times New Roman" w:hAnsi="Times New Roman"/>
          <w:iCs/>
          <w:sz w:val="20"/>
          <w:szCs w:val="20"/>
        </w:rPr>
        <w:t>/</w:t>
      </w:r>
      <w:r w:rsidRPr="009F3129">
        <w:rPr>
          <w:rFonts w:ascii="Times New Roman" w:hAnsi="Times New Roman"/>
          <w:iCs/>
          <w:sz w:val="20"/>
          <w:szCs w:val="20"/>
          <w:lang w:val="en-US"/>
        </w:rPr>
        <w:t>indicator</w:t>
      </w:r>
      <w:r w:rsidRPr="009F3129">
        <w:rPr>
          <w:rFonts w:ascii="Times New Roman" w:hAnsi="Times New Roman"/>
          <w:iCs/>
          <w:sz w:val="20"/>
          <w:szCs w:val="20"/>
        </w:rPr>
        <w:t xml:space="preserve">/61283, Количество семей, улучшивших жилищные условия (F1), ЕМИСС – </w:t>
      </w:r>
      <w:r w:rsidRPr="009F3129">
        <w:rPr>
          <w:rFonts w:ascii="Times New Roman" w:hAnsi="Times New Roman"/>
          <w:iCs/>
          <w:sz w:val="20"/>
          <w:szCs w:val="20"/>
          <w:lang w:val="en-US"/>
        </w:rPr>
        <w:t>URL</w:t>
      </w:r>
      <w:r w:rsidRPr="009F3129">
        <w:rPr>
          <w:rFonts w:ascii="Times New Roman" w:hAnsi="Times New Roman"/>
          <w:iCs/>
          <w:sz w:val="20"/>
          <w:szCs w:val="20"/>
        </w:rPr>
        <w:t xml:space="preserve">: </w:t>
      </w:r>
      <w:r w:rsidRPr="009F3129">
        <w:rPr>
          <w:rFonts w:ascii="Times New Roman" w:hAnsi="Times New Roman"/>
          <w:iCs/>
          <w:sz w:val="20"/>
          <w:szCs w:val="20"/>
          <w:lang w:val="en-US"/>
        </w:rPr>
        <w:t>https</w:t>
      </w:r>
      <w:r w:rsidRPr="009F3129">
        <w:rPr>
          <w:rFonts w:ascii="Times New Roman" w:hAnsi="Times New Roman"/>
          <w:iCs/>
          <w:sz w:val="20"/>
          <w:szCs w:val="20"/>
        </w:rPr>
        <w:t>://</w:t>
      </w:r>
      <w:r w:rsidRPr="009F3129">
        <w:rPr>
          <w:rFonts w:ascii="Times New Roman" w:hAnsi="Times New Roman"/>
          <w:iCs/>
          <w:sz w:val="20"/>
          <w:szCs w:val="20"/>
          <w:lang w:val="en-US"/>
        </w:rPr>
        <w:t>www</w:t>
      </w:r>
      <w:r w:rsidRPr="009F3129">
        <w:rPr>
          <w:rFonts w:ascii="Times New Roman" w:hAnsi="Times New Roman"/>
          <w:iCs/>
          <w:sz w:val="20"/>
          <w:szCs w:val="20"/>
        </w:rPr>
        <w:t>.</w:t>
      </w:r>
      <w:r w:rsidRPr="009F3129">
        <w:rPr>
          <w:rFonts w:ascii="Times New Roman" w:hAnsi="Times New Roman"/>
          <w:iCs/>
          <w:sz w:val="20"/>
          <w:szCs w:val="20"/>
          <w:lang w:val="en-US"/>
        </w:rPr>
        <w:t>fedstat</w:t>
      </w:r>
      <w:r w:rsidRPr="009F3129">
        <w:rPr>
          <w:rFonts w:ascii="Times New Roman" w:hAnsi="Times New Roman"/>
          <w:iCs/>
          <w:sz w:val="20"/>
          <w:szCs w:val="20"/>
        </w:rPr>
        <w:t>.</w:t>
      </w:r>
      <w:r w:rsidRPr="009F3129">
        <w:rPr>
          <w:rFonts w:ascii="Times New Roman" w:hAnsi="Times New Roman"/>
          <w:iCs/>
          <w:sz w:val="20"/>
          <w:szCs w:val="20"/>
          <w:lang w:val="en-US"/>
        </w:rPr>
        <w:t>ru</w:t>
      </w:r>
      <w:r w:rsidRPr="009F3129">
        <w:rPr>
          <w:rFonts w:ascii="Times New Roman" w:hAnsi="Times New Roman"/>
          <w:iCs/>
          <w:sz w:val="20"/>
          <w:szCs w:val="20"/>
        </w:rPr>
        <w:t>/</w:t>
      </w:r>
      <w:r w:rsidRPr="009F3129">
        <w:rPr>
          <w:rFonts w:ascii="Times New Roman" w:hAnsi="Times New Roman"/>
          <w:iCs/>
          <w:sz w:val="20"/>
          <w:szCs w:val="20"/>
          <w:lang w:val="en-US"/>
        </w:rPr>
        <w:t>indicator</w:t>
      </w:r>
      <w:r w:rsidRPr="009F3129">
        <w:rPr>
          <w:rFonts w:ascii="Times New Roman" w:hAnsi="Times New Roman"/>
          <w:iCs/>
          <w:sz w:val="20"/>
          <w:szCs w:val="20"/>
        </w:rPr>
        <w:t xml:space="preserve">/59547, Доля граждан, систематически занимающихся физической культурой и спортом (Р5), ЕМИСС – </w:t>
      </w:r>
      <w:r w:rsidRPr="009F3129">
        <w:rPr>
          <w:rFonts w:ascii="Times New Roman" w:hAnsi="Times New Roman"/>
          <w:iCs/>
          <w:sz w:val="20"/>
          <w:szCs w:val="20"/>
          <w:lang w:val="en-US"/>
        </w:rPr>
        <w:t>URL</w:t>
      </w:r>
      <w:r w:rsidRPr="009F3129">
        <w:rPr>
          <w:rFonts w:ascii="Times New Roman" w:hAnsi="Times New Roman"/>
          <w:iCs/>
          <w:sz w:val="20"/>
          <w:szCs w:val="20"/>
        </w:rPr>
        <w:t xml:space="preserve">: </w:t>
      </w:r>
      <w:r w:rsidRPr="009F3129">
        <w:rPr>
          <w:rFonts w:ascii="Times New Roman" w:hAnsi="Times New Roman"/>
          <w:iCs/>
          <w:sz w:val="20"/>
          <w:szCs w:val="20"/>
          <w:lang w:val="en-US"/>
        </w:rPr>
        <w:t>https</w:t>
      </w:r>
      <w:r w:rsidRPr="009F3129">
        <w:rPr>
          <w:rFonts w:ascii="Times New Roman" w:hAnsi="Times New Roman"/>
          <w:iCs/>
          <w:sz w:val="20"/>
          <w:szCs w:val="20"/>
        </w:rPr>
        <w:t>://</w:t>
      </w:r>
      <w:r w:rsidRPr="009F3129">
        <w:rPr>
          <w:rFonts w:ascii="Times New Roman" w:hAnsi="Times New Roman"/>
          <w:iCs/>
          <w:sz w:val="20"/>
          <w:szCs w:val="20"/>
          <w:lang w:val="en-US"/>
        </w:rPr>
        <w:t>www</w:t>
      </w:r>
      <w:r w:rsidRPr="009F3129">
        <w:rPr>
          <w:rFonts w:ascii="Times New Roman" w:hAnsi="Times New Roman"/>
          <w:iCs/>
          <w:sz w:val="20"/>
          <w:szCs w:val="20"/>
        </w:rPr>
        <w:t>.</w:t>
      </w:r>
      <w:r w:rsidRPr="009F3129">
        <w:rPr>
          <w:rFonts w:ascii="Times New Roman" w:hAnsi="Times New Roman"/>
          <w:iCs/>
          <w:sz w:val="20"/>
          <w:szCs w:val="20"/>
          <w:lang w:val="en-US"/>
        </w:rPr>
        <w:t>fedstat</w:t>
      </w:r>
      <w:r w:rsidRPr="009F3129">
        <w:rPr>
          <w:rFonts w:ascii="Times New Roman" w:hAnsi="Times New Roman"/>
          <w:iCs/>
          <w:sz w:val="20"/>
          <w:szCs w:val="20"/>
        </w:rPr>
        <w:t>.</w:t>
      </w:r>
      <w:r w:rsidRPr="009F3129">
        <w:rPr>
          <w:rFonts w:ascii="Times New Roman" w:hAnsi="Times New Roman"/>
          <w:iCs/>
          <w:sz w:val="20"/>
          <w:szCs w:val="20"/>
          <w:lang w:val="en-US"/>
        </w:rPr>
        <w:t>ru</w:t>
      </w:r>
      <w:r w:rsidRPr="009F3129">
        <w:rPr>
          <w:rFonts w:ascii="Times New Roman" w:hAnsi="Times New Roman"/>
          <w:iCs/>
          <w:sz w:val="20"/>
          <w:szCs w:val="20"/>
        </w:rPr>
        <w:t>/</w:t>
      </w:r>
      <w:r w:rsidRPr="009F3129">
        <w:rPr>
          <w:rFonts w:ascii="Times New Roman" w:hAnsi="Times New Roman"/>
          <w:iCs/>
          <w:sz w:val="20"/>
          <w:szCs w:val="20"/>
          <w:lang w:val="en-US"/>
        </w:rPr>
        <w:t>indicator</w:t>
      </w:r>
      <w:r w:rsidRPr="009F3129">
        <w:rPr>
          <w:rFonts w:ascii="Times New Roman" w:hAnsi="Times New Roman"/>
          <w:iCs/>
          <w:sz w:val="20"/>
          <w:szCs w:val="20"/>
        </w:rPr>
        <w:t xml:space="preserve">/61635, Уровень образования, ЕМИСС – </w:t>
      </w:r>
      <w:r w:rsidRPr="009F3129">
        <w:rPr>
          <w:rFonts w:ascii="Times New Roman" w:hAnsi="Times New Roman"/>
          <w:iCs/>
          <w:sz w:val="20"/>
          <w:szCs w:val="20"/>
          <w:lang w:val="en-US"/>
        </w:rPr>
        <w:t>URL</w:t>
      </w:r>
      <w:r w:rsidRPr="009F3129">
        <w:rPr>
          <w:rFonts w:ascii="Times New Roman" w:hAnsi="Times New Roman"/>
          <w:iCs/>
          <w:sz w:val="20"/>
          <w:szCs w:val="20"/>
        </w:rPr>
        <w:t xml:space="preserve">: </w:t>
      </w:r>
      <w:r w:rsidRPr="009F3129">
        <w:rPr>
          <w:rFonts w:ascii="Times New Roman" w:hAnsi="Times New Roman"/>
          <w:iCs/>
          <w:sz w:val="20"/>
          <w:szCs w:val="20"/>
          <w:lang w:val="en-US"/>
        </w:rPr>
        <w:t>https</w:t>
      </w:r>
      <w:r w:rsidRPr="009F3129">
        <w:rPr>
          <w:rFonts w:ascii="Times New Roman" w:hAnsi="Times New Roman"/>
          <w:iCs/>
          <w:sz w:val="20"/>
          <w:szCs w:val="20"/>
        </w:rPr>
        <w:t>://</w:t>
      </w:r>
      <w:r w:rsidRPr="009F3129">
        <w:rPr>
          <w:rFonts w:ascii="Times New Roman" w:hAnsi="Times New Roman"/>
          <w:iCs/>
          <w:sz w:val="20"/>
          <w:szCs w:val="20"/>
          <w:lang w:val="en-US"/>
        </w:rPr>
        <w:t>www</w:t>
      </w:r>
      <w:r w:rsidRPr="009F3129">
        <w:rPr>
          <w:rFonts w:ascii="Times New Roman" w:hAnsi="Times New Roman"/>
          <w:iCs/>
          <w:sz w:val="20"/>
          <w:szCs w:val="20"/>
        </w:rPr>
        <w:t>.</w:t>
      </w:r>
      <w:r w:rsidRPr="009F3129">
        <w:rPr>
          <w:rFonts w:ascii="Times New Roman" w:hAnsi="Times New Roman"/>
          <w:iCs/>
          <w:sz w:val="20"/>
          <w:szCs w:val="20"/>
          <w:lang w:val="en-US"/>
        </w:rPr>
        <w:t>fedstat</w:t>
      </w:r>
      <w:r w:rsidRPr="009F3129">
        <w:rPr>
          <w:rFonts w:ascii="Times New Roman" w:hAnsi="Times New Roman"/>
          <w:iCs/>
          <w:sz w:val="20"/>
          <w:szCs w:val="20"/>
        </w:rPr>
        <w:t>.</w:t>
      </w:r>
      <w:r w:rsidRPr="009F3129">
        <w:rPr>
          <w:rFonts w:ascii="Times New Roman" w:hAnsi="Times New Roman"/>
          <w:iCs/>
          <w:sz w:val="20"/>
          <w:szCs w:val="20"/>
          <w:lang w:val="en-US"/>
        </w:rPr>
        <w:t>ru</w:t>
      </w:r>
      <w:r w:rsidRPr="009F3129">
        <w:rPr>
          <w:rFonts w:ascii="Times New Roman" w:hAnsi="Times New Roman"/>
          <w:iCs/>
          <w:sz w:val="20"/>
          <w:szCs w:val="20"/>
        </w:rPr>
        <w:t>/</w:t>
      </w:r>
      <w:r w:rsidRPr="009F3129">
        <w:rPr>
          <w:rFonts w:ascii="Times New Roman" w:hAnsi="Times New Roman"/>
          <w:iCs/>
          <w:sz w:val="20"/>
          <w:szCs w:val="20"/>
          <w:lang w:val="en-US"/>
        </w:rPr>
        <w:t>indicator</w:t>
      </w:r>
      <w:r w:rsidRPr="009F3129">
        <w:rPr>
          <w:rFonts w:ascii="Times New Roman" w:hAnsi="Times New Roman"/>
          <w:iCs/>
          <w:sz w:val="20"/>
          <w:szCs w:val="20"/>
        </w:rPr>
        <w:t xml:space="preserve">/61128, Объем жилищного строительства, ЕМИСС – </w:t>
      </w:r>
      <w:r w:rsidRPr="009F3129">
        <w:rPr>
          <w:rFonts w:ascii="Times New Roman" w:hAnsi="Times New Roman"/>
          <w:iCs/>
          <w:sz w:val="20"/>
          <w:szCs w:val="20"/>
          <w:lang w:val="en-US"/>
        </w:rPr>
        <w:t>URL</w:t>
      </w:r>
      <w:r w:rsidRPr="009F3129">
        <w:rPr>
          <w:rFonts w:ascii="Times New Roman" w:hAnsi="Times New Roman"/>
          <w:iCs/>
          <w:sz w:val="20"/>
          <w:szCs w:val="20"/>
        </w:rPr>
        <w:t xml:space="preserve">: </w:t>
      </w:r>
      <w:r w:rsidRPr="009F3129">
        <w:rPr>
          <w:rFonts w:ascii="Times New Roman" w:hAnsi="Times New Roman"/>
          <w:iCs/>
          <w:sz w:val="20"/>
          <w:szCs w:val="20"/>
          <w:lang w:val="en-US"/>
        </w:rPr>
        <w:t>https</w:t>
      </w:r>
      <w:r w:rsidRPr="009F3129">
        <w:rPr>
          <w:rFonts w:ascii="Times New Roman" w:hAnsi="Times New Roman"/>
          <w:iCs/>
          <w:sz w:val="20"/>
          <w:szCs w:val="20"/>
        </w:rPr>
        <w:t>://</w:t>
      </w:r>
      <w:r w:rsidRPr="009F3129">
        <w:rPr>
          <w:rFonts w:ascii="Times New Roman" w:hAnsi="Times New Roman"/>
          <w:iCs/>
          <w:sz w:val="20"/>
          <w:szCs w:val="20"/>
          <w:lang w:val="en-US"/>
        </w:rPr>
        <w:t>www</w:t>
      </w:r>
      <w:r w:rsidRPr="009F3129">
        <w:rPr>
          <w:rFonts w:ascii="Times New Roman" w:hAnsi="Times New Roman"/>
          <w:iCs/>
          <w:sz w:val="20"/>
          <w:szCs w:val="20"/>
        </w:rPr>
        <w:t>.</w:t>
      </w:r>
      <w:r w:rsidRPr="009F3129">
        <w:rPr>
          <w:rFonts w:ascii="Times New Roman" w:hAnsi="Times New Roman"/>
          <w:iCs/>
          <w:sz w:val="20"/>
          <w:szCs w:val="20"/>
          <w:lang w:val="en-US"/>
        </w:rPr>
        <w:t>fedstat</w:t>
      </w:r>
      <w:r w:rsidRPr="009F3129">
        <w:rPr>
          <w:rFonts w:ascii="Times New Roman" w:hAnsi="Times New Roman"/>
          <w:iCs/>
          <w:sz w:val="20"/>
          <w:szCs w:val="20"/>
        </w:rPr>
        <w:t>.</w:t>
      </w:r>
      <w:r w:rsidRPr="009F3129">
        <w:rPr>
          <w:rFonts w:ascii="Times New Roman" w:hAnsi="Times New Roman"/>
          <w:iCs/>
          <w:sz w:val="20"/>
          <w:szCs w:val="20"/>
          <w:lang w:val="en-US"/>
        </w:rPr>
        <w:t>ru</w:t>
      </w:r>
      <w:r w:rsidRPr="009F3129">
        <w:rPr>
          <w:rFonts w:ascii="Times New Roman" w:hAnsi="Times New Roman"/>
          <w:iCs/>
          <w:sz w:val="20"/>
          <w:szCs w:val="20"/>
        </w:rPr>
        <w:t>/</w:t>
      </w:r>
      <w:r w:rsidRPr="009F3129">
        <w:rPr>
          <w:rFonts w:ascii="Times New Roman" w:hAnsi="Times New Roman"/>
          <w:iCs/>
          <w:sz w:val="20"/>
          <w:szCs w:val="20"/>
          <w:lang w:val="en-US"/>
        </w:rPr>
        <w:t>indicator</w:t>
      </w:r>
      <w:r w:rsidRPr="009F3129">
        <w:rPr>
          <w:rFonts w:ascii="Times New Roman" w:hAnsi="Times New Roman"/>
          <w:iCs/>
          <w:sz w:val="20"/>
          <w:szCs w:val="20"/>
        </w:rPr>
        <w:t xml:space="preserve">/59263, Качество окружающей среды, ЕМИСС – </w:t>
      </w:r>
      <w:r w:rsidRPr="009F3129">
        <w:rPr>
          <w:rFonts w:ascii="Times New Roman" w:hAnsi="Times New Roman"/>
          <w:iCs/>
          <w:sz w:val="20"/>
          <w:szCs w:val="20"/>
          <w:lang w:val="en-US"/>
        </w:rPr>
        <w:t>URL</w:t>
      </w:r>
      <w:r w:rsidRPr="009F3129">
        <w:rPr>
          <w:rFonts w:ascii="Times New Roman" w:hAnsi="Times New Roman"/>
          <w:iCs/>
          <w:sz w:val="20"/>
          <w:szCs w:val="20"/>
        </w:rPr>
        <w:t xml:space="preserve">: </w:t>
      </w:r>
      <w:r w:rsidRPr="009F3129">
        <w:rPr>
          <w:rFonts w:ascii="Times New Roman" w:hAnsi="Times New Roman"/>
          <w:iCs/>
          <w:sz w:val="20"/>
          <w:szCs w:val="20"/>
          <w:lang w:val="en-US"/>
        </w:rPr>
        <w:t>https</w:t>
      </w:r>
      <w:r w:rsidRPr="009F3129">
        <w:rPr>
          <w:rFonts w:ascii="Times New Roman" w:hAnsi="Times New Roman"/>
          <w:iCs/>
          <w:sz w:val="20"/>
          <w:szCs w:val="20"/>
        </w:rPr>
        <w:t>://</w:t>
      </w:r>
      <w:r w:rsidRPr="009F3129">
        <w:rPr>
          <w:rFonts w:ascii="Times New Roman" w:hAnsi="Times New Roman"/>
          <w:iCs/>
          <w:sz w:val="20"/>
          <w:szCs w:val="20"/>
          <w:lang w:val="en-US"/>
        </w:rPr>
        <w:t>www</w:t>
      </w:r>
      <w:r w:rsidRPr="009F3129">
        <w:rPr>
          <w:rFonts w:ascii="Times New Roman" w:hAnsi="Times New Roman"/>
          <w:iCs/>
          <w:sz w:val="20"/>
          <w:szCs w:val="20"/>
        </w:rPr>
        <w:t>.</w:t>
      </w:r>
      <w:r w:rsidRPr="009F3129">
        <w:rPr>
          <w:rFonts w:ascii="Times New Roman" w:hAnsi="Times New Roman"/>
          <w:iCs/>
          <w:sz w:val="20"/>
          <w:szCs w:val="20"/>
          <w:lang w:val="en-US"/>
        </w:rPr>
        <w:t>fedstat</w:t>
      </w:r>
      <w:r w:rsidRPr="009F3129">
        <w:rPr>
          <w:rFonts w:ascii="Times New Roman" w:hAnsi="Times New Roman"/>
          <w:iCs/>
          <w:sz w:val="20"/>
          <w:szCs w:val="20"/>
        </w:rPr>
        <w:t>.</w:t>
      </w:r>
      <w:r w:rsidRPr="009F3129">
        <w:rPr>
          <w:rFonts w:ascii="Times New Roman" w:hAnsi="Times New Roman"/>
          <w:iCs/>
          <w:sz w:val="20"/>
          <w:szCs w:val="20"/>
          <w:lang w:val="en-US"/>
        </w:rPr>
        <w:t>ru</w:t>
      </w:r>
      <w:r w:rsidRPr="009F3129">
        <w:rPr>
          <w:rFonts w:ascii="Times New Roman" w:hAnsi="Times New Roman"/>
          <w:iCs/>
          <w:sz w:val="20"/>
          <w:szCs w:val="20"/>
        </w:rPr>
        <w:t>/</w:t>
      </w:r>
      <w:r w:rsidRPr="009F3129">
        <w:rPr>
          <w:rFonts w:ascii="Times New Roman" w:hAnsi="Times New Roman"/>
          <w:iCs/>
          <w:sz w:val="20"/>
          <w:szCs w:val="20"/>
          <w:lang w:val="en-US"/>
        </w:rPr>
        <w:t>indicator</w:t>
      </w:r>
      <w:r w:rsidRPr="009F3129">
        <w:rPr>
          <w:rFonts w:ascii="Times New Roman" w:hAnsi="Times New Roman"/>
          <w:iCs/>
          <w:sz w:val="20"/>
          <w:szCs w:val="20"/>
        </w:rPr>
        <w:t>/59554 (дата обращения: 18.09.2023)</w:t>
      </w:r>
    </w:p>
    <w:p w14:paraId="63D21902" w14:textId="77777777" w:rsidR="002D07BD" w:rsidRPr="009F3129" w:rsidRDefault="002D07BD" w:rsidP="00D611AC">
      <w:r w:rsidRPr="009F3129">
        <w:t>По итогам 2022 года обеспечено достижение целевых значений 5 показателей:</w:t>
      </w:r>
    </w:p>
    <w:p w14:paraId="0E165CFD" w14:textId="77777777" w:rsidR="002D07BD" w:rsidRPr="009F3129" w:rsidRDefault="002D07BD" w:rsidP="00D611AC">
      <w:pPr>
        <w:pStyle w:val="a3"/>
        <w:numPr>
          <w:ilvl w:val="0"/>
          <w:numId w:val="75"/>
        </w:numPr>
        <w:ind w:left="1134" w:hanging="425"/>
      </w:pPr>
      <w:r w:rsidRPr="009F3129">
        <w:t>ожидаемая продолжительность жизни при рождении;</w:t>
      </w:r>
    </w:p>
    <w:p w14:paraId="0AFA01AC" w14:textId="77777777" w:rsidR="002D07BD" w:rsidRPr="009F3129" w:rsidRDefault="002D07BD" w:rsidP="00D611AC">
      <w:pPr>
        <w:pStyle w:val="a3"/>
        <w:numPr>
          <w:ilvl w:val="0"/>
          <w:numId w:val="75"/>
        </w:numPr>
        <w:ind w:left="1134" w:hanging="425"/>
      </w:pPr>
      <w:r w:rsidRPr="009F3129">
        <w:t>уровень бедности;</w:t>
      </w:r>
    </w:p>
    <w:p w14:paraId="341ED9F5" w14:textId="77777777" w:rsidR="002D07BD" w:rsidRPr="009F3129" w:rsidRDefault="002D07BD" w:rsidP="00D611AC">
      <w:pPr>
        <w:pStyle w:val="a3"/>
        <w:numPr>
          <w:ilvl w:val="0"/>
          <w:numId w:val="75"/>
        </w:numPr>
        <w:ind w:left="1134" w:hanging="425"/>
      </w:pPr>
      <w:r w:rsidRPr="009F3129">
        <w:t>доля граждан, систематически занимающихся физической культурой и спортом;</w:t>
      </w:r>
    </w:p>
    <w:p w14:paraId="1E9C67DE" w14:textId="77777777" w:rsidR="002D07BD" w:rsidRPr="009F3129" w:rsidRDefault="002D07BD" w:rsidP="00D611AC">
      <w:pPr>
        <w:pStyle w:val="a3"/>
        <w:numPr>
          <w:ilvl w:val="0"/>
          <w:numId w:val="75"/>
        </w:numPr>
        <w:ind w:left="1134" w:hanging="425"/>
      </w:pPr>
      <w:r w:rsidRPr="009F3129">
        <w:t>количество семей, улучшивших жилищные условия;</w:t>
      </w:r>
    </w:p>
    <w:p w14:paraId="71497DA5" w14:textId="77777777" w:rsidR="002D07BD" w:rsidRPr="009F3129" w:rsidRDefault="002D07BD" w:rsidP="00D611AC">
      <w:pPr>
        <w:pStyle w:val="a3"/>
        <w:numPr>
          <w:ilvl w:val="0"/>
          <w:numId w:val="75"/>
        </w:numPr>
        <w:ind w:left="1134" w:hanging="425"/>
      </w:pPr>
      <w:r w:rsidRPr="009F3129">
        <w:t>объем жилищного строительства.</w:t>
      </w:r>
    </w:p>
    <w:p w14:paraId="2B662684" w14:textId="77777777" w:rsidR="002D07BD" w:rsidRPr="009F3129" w:rsidRDefault="002D07BD" w:rsidP="00D611AC">
      <w:pPr>
        <w:ind w:left="709" w:firstLine="0"/>
      </w:pPr>
      <w:r w:rsidRPr="009F3129">
        <w:t>По 4 показателям целевые значения не достигнуты:</w:t>
      </w:r>
    </w:p>
    <w:p w14:paraId="08E06E4C" w14:textId="77777777" w:rsidR="002D07BD" w:rsidRPr="009F3129" w:rsidRDefault="002D07BD" w:rsidP="00D611AC">
      <w:pPr>
        <w:pStyle w:val="a3"/>
        <w:numPr>
          <w:ilvl w:val="0"/>
          <w:numId w:val="75"/>
        </w:numPr>
        <w:ind w:left="1134" w:hanging="425"/>
      </w:pPr>
      <w:r w:rsidRPr="009F3129">
        <w:t>численность населения;</w:t>
      </w:r>
    </w:p>
    <w:p w14:paraId="24F41302" w14:textId="77777777" w:rsidR="002D07BD" w:rsidRPr="009F3129" w:rsidRDefault="002D07BD" w:rsidP="00D611AC">
      <w:pPr>
        <w:pStyle w:val="a3"/>
        <w:numPr>
          <w:ilvl w:val="0"/>
          <w:numId w:val="75"/>
        </w:numPr>
        <w:ind w:left="1134" w:hanging="425"/>
      </w:pPr>
      <w:r w:rsidRPr="009F3129">
        <w:t>число посещений культурных мероприятий;</w:t>
      </w:r>
    </w:p>
    <w:p w14:paraId="4289EC73" w14:textId="77777777" w:rsidR="002D07BD" w:rsidRPr="009F3129" w:rsidRDefault="002D07BD" w:rsidP="00D611AC">
      <w:pPr>
        <w:pStyle w:val="a3"/>
        <w:numPr>
          <w:ilvl w:val="0"/>
          <w:numId w:val="75"/>
        </w:numPr>
        <w:ind w:left="1134" w:hanging="425"/>
      </w:pPr>
      <w:r w:rsidRPr="009F3129">
        <w:t>уровень образования;</w:t>
      </w:r>
    </w:p>
    <w:p w14:paraId="4040BE83" w14:textId="77777777" w:rsidR="002D07BD" w:rsidRPr="009F3129" w:rsidRDefault="002D07BD" w:rsidP="00D611AC">
      <w:pPr>
        <w:pStyle w:val="a3"/>
        <w:numPr>
          <w:ilvl w:val="0"/>
          <w:numId w:val="75"/>
        </w:numPr>
        <w:ind w:left="1134" w:hanging="425"/>
      </w:pPr>
      <w:r w:rsidRPr="009F3129">
        <w:t>качество окружающей среды.</w:t>
      </w:r>
    </w:p>
    <w:p w14:paraId="0ED96D0D" w14:textId="77777777" w:rsidR="002D07BD" w:rsidRPr="009F3129" w:rsidRDefault="002D07BD" w:rsidP="00D611AC">
      <w:pPr>
        <w:rPr>
          <w:rFonts w:ascii="Times New Roman" w:hAnsi="Times New Roman"/>
          <w:szCs w:val="28"/>
        </w:rPr>
      </w:pPr>
    </w:p>
    <w:p w14:paraId="46394DCF" w14:textId="77777777" w:rsidR="002D07BD" w:rsidRPr="009F3129" w:rsidRDefault="002D07BD" w:rsidP="00D611AC">
      <w:pPr>
        <w:pStyle w:val="20"/>
        <w:numPr>
          <w:ilvl w:val="1"/>
          <w:numId w:val="63"/>
        </w:numPr>
        <w:ind w:left="0" w:firstLine="709"/>
      </w:pPr>
      <w:bookmarkStart w:id="276" w:name="_Toc147166963"/>
      <w:bookmarkStart w:id="277" w:name="_Toc154347766"/>
      <w:bookmarkStart w:id="278" w:name="_Toc158221589"/>
      <w:bookmarkStart w:id="279" w:name="_Toc161933980"/>
      <w:bookmarkEnd w:id="260"/>
      <w:r w:rsidRPr="009F3129">
        <w:t>Ключевые вызовы и возможности</w:t>
      </w:r>
      <w:bookmarkEnd w:id="276"/>
      <w:bookmarkEnd w:id="277"/>
      <w:bookmarkEnd w:id="278"/>
      <w:bookmarkEnd w:id="279"/>
    </w:p>
    <w:p w14:paraId="1F6ADFFC" w14:textId="77777777" w:rsidR="002D07BD" w:rsidRPr="009F3129" w:rsidRDefault="002D07BD" w:rsidP="00D611AC"/>
    <w:p w14:paraId="621F7B98" w14:textId="3974A1A8" w:rsidR="002D07BD" w:rsidRPr="009F3129" w:rsidRDefault="002D07BD" w:rsidP="00D611AC">
      <w:r w:rsidRPr="009F3129">
        <w:t>Ключевыми проблемами социально-экономического развития Округа, требующими активной политики по их решению, являются (</w:t>
      </w:r>
      <w:r w:rsidRPr="009F3129">
        <w:fldChar w:fldCharType="begin"/>
      </w:r>
      <w:r w:rsidRPr="009F3129">
        <w:instrText xml:space="preserve"> REF _Ref147234352 \h  \* MERGEFORMAT </w:instrText>
      </w:r>
      <w:r w:rsidRPr="009F3129">
        <w:fldChar w:fldCharType="separate"/>
      </w:r>
      <w:r w:rsidR="00811E81" w:rsidRPr="009F3129">
        <w:rPr>
          <w:szCs w:val="28"/>
        </w:rPr>
        <w:t xml:space="preserve">Таблица </w:t>
      </w:r>
      <w:r w:rsidR="00811E81" w:rsidRPr="00811E81">
        <w:rPr>
          <w:noProof/>
          <w:szCs w:val="28"/>
        </w:rPr>
        <w:t>32</w:t>
      </w:r>
      <w:r w:rsidRPr="009F3129">
        <w:fldChar w:fldCharType="end"/>
      </w:r>
      <w:r w:rsidRPr="009F3129">
        <w:t>):</w:t>
      </w:r>
    </w:p>
    <w:p w14:paraId="6CD56722" w14:textId="77777777" w:rsidR="002D07BD" w:rsidRPr="009F3129" w:rsidRDefault="002D07BD" w:rsidP="00D611AC">
      <w:pPr>
        <w:pStyle w:val="a3"/>
        <w:numPr>
          <w:ilvl w:val="0"/>
          <w:numId w:val="5"/>
        </w:numPr>
        <w:ind w:left="0" w:firstLine="709"/>
      </w:pPr>
      <w:r w:rsidRPr="009F3129">
        <w:t>Высокие значения показателей социального неблагополучия (детская смертность, уровень алкоголизации и количество самоубийств) являются индикаторами наличия социальных проблем в регионе, которые оказывают негативное влияние на качество человеческого капитала.</w:t>
      </w:r>
    </w:p>
    <w:p w14:paraId="51E2794A" w14:textId="77777777" w:rsidR="002D07BD" w:rsidRPr="009F3129" w:rsidRDefault="002D07BD" w:rsidP="00D611AC">
      <w:pPr>
        <w:pStyle w:val="a3"/>
        <w:numPr>
          <w:ilvl w:val="0"/>
          <w:numId w:val="5"/>
        </w:numPr>
        <w:ind w:left="0" w:firstLine="709"/>
      </w:pPr>
      <w:r w:rsidRPr="009F3129">
        <w:t>Зависимость налоговых доходов бюджета от конъюнктуры мировых цен на минерально-сырьевые ресурсы, добываемые в регионе (золото, серебро и каменный уголь) при стабильно высоких расходах на поддержание существующей социальной инфраструктуры, компенсации тарифов на коммунальные услуги создает риски для сбалансированности и устойчивости бюджета Округа.</w:t>
      </w:r>
    </w:p>
    <w:p w14:paraId="7853E21F" w14:textId="77777777" w:rsidR="002D07BD" w:rsidRPr="009F3129" w:rsidRDefault="002D07BD" w:rsidP="00D611AC">
      <w:pPr>
        <w:pStyle w:val="a3"/>
        <w:numPr>
          <w:ilvl w:val="0"/>
          <w:numId w:val="5"/>
        </w:numPr>
        <w:ind w:left="0" w:firstLine="709"/>
      </w:pPr>
      <w:r w:rsidRPr="009F3129">
        <w:t>Низкая геологическая изученность территории региона (по этому показателю Округ значительно уступает средним показателям по России и другим регионам Дальнего Востока), в перспективе может привести к исчерпанию привлекательных для освоения месторождений.</w:t>
      </w:r>
    </w:p>
    <w:p w14:paraId="4516C216" w14:textId="77777777" w:rsidR="002D07BD" w:rsidRPr="009F3129" w:rsidRDefault="002D07BD" w:rsidP="00D611AC">
      <w:pPr>
        <w:pStyle w:val="a3"/>
        <w:numPr>
          <w:ilvl w:val="0"/>
          <w:numId w:val="5"/>
        </w:numPr>
        <w:ind w:left="0" w:firstLine="709"/>
      </w:pPr>
      <w:r w:rsidRPr="009F3129">
        <w:t>Отсутствие наземного транспортного сообщения с остальной частью страны и завоз практически всех потребительских товаров: топлива, строительных материалов и иных коммерческих грузов воздушным и/или морским транспортом приводят к высокой составляющей в расходах транспортных затрат.</w:t>
      </w:r>
    </w:p>
    <w:p w14:paraId="1520A587" w14:textId="77777777" w:rsidR="002D07BD" w:rsidRPr="009F3129" w:rsidRDefault="002D07BD" w:rsidP="00D611AC">
      <w:pPr>
        <w:pStyle w:val="a3"/>
        <w:numPr>
          <w:ilvl w:val="0"/>
          <w:numId w:val="5"/>
        </w:numPr>
        <w:ind w:left="0" w:firstLine="709"/>
      </w:pPr>
      <w:r w:rsidRPr="009F3129">
        <w:t>Физическое устаревание электросетевого оборудования при использовании в основном привозного угля и нефтепродуктов приводит к негативным последствиям для окружающей среды, здоровья населения и к высоким затратам на производство электрической и тепловой энергии.</w:t>
      </w:r>
    </w:p>
    <w:p w14:paraId="207AF639" w14:textId="77777777" w:rsidR="002D07BD" w:rsidRPr="009F3129" w:rsidRDefault="002D07BD" w:rsidP="00D611AC">
      <w:pPr>
        <w:pStyle w:val="a3"/>
        <w:numPr>
          <w:ilvl w:val="0"/>
          <w:numId w:val="5"/>
        </w:numPr>
        <w:ind w:left="0" w:firstLine="709"/>
      </w:pPr>
      <w:r w:rsidRPr="009F3129">
        <w:t>Низкий охват территории Округа высокоскоростном Интернетом, а также использование дорогостоящей спутниковой связи ограничивает возможности населения по получению качественных социальных услуг (в том числе дистанционного медицинского обслуживания, онлайн-образования и др.), а также затрудняет ведение деятельности хозяйствующими субъектами (отсутствует возможность использования современных электронных сервисов и т. д.).</w:t>
      </w:r>
    </w:p>
    <w:p w14:paraId="2844BBCE" w14:textId="77777777" w:rsidR="002D07BD" w:rsidRPr="009F3129" w:rsidRDefault="002D07BD" w:rsidP="00D611AC">
      <w:pPr>
        <w:pStyle w:val="a3"/>
        <w:numPr>
          <w:ilvl w:val="0"/>
          <w:numId w:val="5"/>
        </w:numPr>
        <w:ind w:left="0" w:firstLine="709"/>
      </w:pPr>
      <w:r w:rsidRPr="009F3129">
        <w:t>Относительно высокий объём накопленных отходов и низкие темпы их утилизации, практически полное отсутствие очистных сооружений на территории Округа.</w:t>
      </w:r>
    </w:p>
    <w:p w14:paraId="6FE5922B" w14:textId="77777777" w:rsidR="002D07BD" w:rsidRPr="009F3129" w:rsidRDefault="002D07BD" w:rsidP="00D611AC"/>
    <w:p w14:paraId="55256EA3" w14:textId="356341FC" w:rsidR="002D07BD" w:rsidRPr="009F3129" w:rsidRDefault="002D07BD" w:rsidP="00D611AC">
      <w:pPr>
        <w:pStyle w:val="aff2"/>
        <w:keepNext/>
        <w:spacing w:after="0"/>
        <w:ind w:firstLine="0"/>
        <w:rPr>
          <w:i w:val="0"/>
          <w:iCs w:val="0"/>
          <w:color w:val="auto"/>
          <w:sz w:val="28"/>
          <w:szCs w:val="28"/>
        </w:rPr>
      </w:pPr>
      <w:bookmarkStart w:id="280" w:name="_Ref147234352"/>
      <w:r w:rsidRPr="009F3129">
        <w:rPr>
          <w:i w:val="0"/>
          <w:iCs w:val="0"/>
          <w:color w:val="auto"/>
          <w:sz w:val="28"/>
          <w:szCs w:val="28"/>
        </w:rPr>
        <w:t xml:space="preserve">Таблица </w:t>
      </w:r>
      <w:r w:rsidRPr="009F3129">
        <w:fldChar w:fldCharType="begin"/>
      </w:r>
      <w:r w:rsidRPr="009F3129">
        <w:rPr>
          <w:i w:val="0"/>
          <w:iCs w:val="0"/>
          <w:color w:val="auto"/>
          <w:sz w:val="28"/>
          <w:szCs w:val="28"/>
        </w:rPr>
        <w:instrText xml:space="preserve"> SEQ Таблица \* ARABIC </w:instrText>
      </w:r>
      <w:r w:rsidRPr="009F3129">
        <w:fldChar w:fldCharType="separate"/>
      </w:r>
      <w:r w:rsidR="00811E81">
        <w:rPr>
          <w:i w:val="0"/>
          <w:iCs w:val="0"/>
          <w:noProof/>
          <w:color w:val="auto"/>
          <w:sz w:val="28"/>
          <w:szCs w:val="28"/>
        </w:rPr>
        <w:t>32</w:t>
      </w:r>
      <w:r w:rsidRPr="009F3129">
        <w:fldChar w:fldCharType="end"/>
      </w:r>
      <w:bookmarkEnd w:id="280"/>
      <w:r w:rsidRPr="009F3129">
        <w:rPr>
          <w:i w:val="0"/>
          <w:iCs w:val="0"/>
          <w:color w:val="auto"/>
          <w:sz w:val="28"/>
          <w:szCs w:val="28"/>
        </w:rPr>
        <w:t>. SWOT-анализ ЧАО</w:t>
      </w:r>
    </w:p>
    <w:tbl>
      <w:tblPr>
        <w:tblStyle w:val="af8"/>
        <w:tblW w:w="9351" w:type="dxa"/>
        <w:tblLook w:val="04A0" w:firstRow="1" w:lastRow="0" w:firstColumn="1" w:lastColumn="0" w:noHBand="0" w:noVBand="1"/>
      </w:tblPr>
      <w:tblGrid>
        <w:gridCol w:w="4531"/>
        <w:gridCol w:w="4820"/>
      </w:tblGrid>
      <w:tr w:rsidR="002D07BD" w:rsidRPr="009F3129" w14:paraId="655DC4EC" w14:textId="77777777" w:rsidTr="002D07BD">
        <w:trPr>
          <w:trHeight w:val="236"/>
        </w:trPr>
        <w:tc>
          <w:tcPr>
            <w:tcW w:w="4531" w:type="dxa"/>
            <w:tcBorders>
              <w:top w:val="single" w:sz="4" w:space="0" w:color="auto"/>
              <w:left w:val="single" w:sz="4" w:space="0" w:color="auto"/>
              <w:bottom w:val="single" w:sz="4" w:space="0" w:color="auto"/>
              <w:right w:val="single" w:sz="4" w:space="0" w:color="auto"/>
            </w:tcBorders>
            <w:vAlign w:val="center"/>
            <w:hideMark/>
          </w:tcPr>
          <w:p w14:paraId="1812362A" w14:textId="77777777" w:rsidR="002D07BD" w:rsidRPr="009F3129" w:rsidRDefault="002D07BD" w:rsidP="00D611AC">
            <w:pPr>
              <w:widowControl w:val="0"/>
              <w:ind w:firstLine="0"/>
              <w:jc w:val="center"/>
              <w:rPr>
                <w:rFonts w:ascii="Times New Roman" w:hAnsi="Times New Roman" w:cs="Times New Roman"/>
                <w:b/>
                <w:bCs/>
                <w:sz w:val="24"/>
                <w:szCs w:val="24"/>
              </w:rPr>
            </w:pPr>
            <w:r w:rsidRPr="009F3129">
              <w:rPr>
                <w:rFonts w:ascii="Times New Roman" w:hAnsi="Times New Roman" w:cs="Times New Roman"/>
                <w:b/>
                <w:bCs/>
                <w:sz w:val="24"/>
                <w:szCs w:val="24"/>
              </w:rPr>
              <w:t>Сильные стороны</w:t>
            </w:r>
          </w:p>
        </w:tc>
        <w:tc>
          <w:tcPr>
            <w:tcW w:w="4820" w:type="dxa"/>
            <w:tcBorders>
              <w:top w:val="single" w:sz="4" w:space="0" w:color="auto"/>
              <w:left w:val="single" w:sz="4" w:space="0" w:color="auto"/>
              <w:bottom w:val="single" w:sz="4" w:space="0" w:color="auto"/>
              <w:right w:val="single" w:sz="4" w:space="0" w:color="auto"/>
            </w:tcBorders>
            <w:vAlign w:val="center"/>
            <w:hideMark/>
          </w:tcPr>
          <w:p w14:paraId="0DB49FA9" w14:textId="77777777" w:rsidR="002D07BD" w:rsidRPr="009F3129" w:rsidRDefault="002D07BD" w:rsidP="00D611AC">
            <w:pPr>
              <w:widowControl w:val="0"/>
              <w:ind w:firstLine="0"/>
              <w:jc w:val="center"/>
              <w:rPr>
                <w:rFonts w:ascii="Times New Roman" w:hAnsi="Times New Roman" w:cs="Times New Roman"/>
                <w:b/>
                <w:bCs/>
                <w:sz w:val="24"/>
                <w:szCs w:val="24"/>
              </w:rPr>
            </w:pPr>
            <w:r w:rsidRPr="009F3129">
              <w:rPr>
                <w:rFonts w:ascii="Times New Roman" w:hAnsi="Times New Roman" w:cs="Times New Roman"/>
                <w:b/>
                <w:bCs/>
                <w:sz w:val="24"/>
                <w:szCs w:val="24"/>
              </w:rPr>
              <w:t>Слабые стороны</w:t>
            </w:r>
          </w:p>
        </w:tc>
      </w:tr>
      <w:tr w:rsidR="002D07BD" w:rsidRPr="009F3129" w14:paraId="6DFCFBD5" w14:textId="77777777" w:rsidTr="002D07BD">
        <w:tc>
          <w:tcPr>
            <w:tcW w:w="4531" w:type="dxa"/>
            <w:tcBorders>
              <w:top w:val="single" w:sz="4" w:space="0" w:color="auto"/>
              <w:left w:val="single" w:sz="4" w:space="0" w:color="auto"/>
              <w:bottom w:val="single" w:sz="4" w:space="0" w:color="auto"/>
              <w:right w:val="single" w:sz="4" w:space="0" w:color="auto"/>
            </w:tcBorders>
            <w:hideMark/>
          </w:tcPr>
          <w:p w14:paraId="59588A38" w14:textId="77777777" w:rsidR="002D07BD" w:rsidRPr="009F3129" w:rsidRDefault="002D07BD" w:rsidP="00D611AC">
            <w:pPr>
              <w:pStyle w:val="a3"/>
              <w:widowControl w:val="0"/>
              <w:numPr>
                <w:ilvl w:val="0"/>
                <w:numId w:val="76"/>
              </w:numPr>
              <w:suppressAutoHyphens/>
              <w:ind w:left="316" w:hanging="316"/>
              <w:jc w:val="left"/>
              <w:rPr>
                <w:rFonts w:ascii="Times New Roman" w:hAnsi="Times New Roman"/>
                <w:sz w:val="24"/>
                <w:szCs w:val="24"/>
              </w:rPr>
            </w:pPr>
            <w:r w:rsidRPr="009F3129">
              <w:rPr>
                <w:rFonts w:ascii="Times New Roman" w:hAnsi="Times New Roman"/>
                <w:sz w:val="24"/>
                <w:szCs w:val="24"/>
              </w:rPr>
              <w:t>Наличие значительных запасов разнообразных полезных ископаемых.</w:t>
            </w:r>
          </w:p>
          <w:p w14:paraId="34BB632E" w14:textId="77777777" w:rsidR="002D07BD" w:rsidRPr="009F3129" w:rsidRDefault="002D07BD" w:rsidP="00D611AC">
            <w:pPr>
              <w:pStyle w:val="a3"/>
              <w:widowControl w:val="0"/>
              <w:numPr>
                <w:ilvl w:val="0"/>
                <w:numId w:val="76"/>
              </w:numPr>
              <w:suppressAutoHyphens/>
              <w:ind w:left="316" w:hanging="316"/>
              <w:jc w:val="left"/>
              <w:rPr>
                <w:rFonts w:ascii="Times New Roman" w:hAnsi="Times New Roman"/>
                <w:sz w:val="24"/>
                <w:szCs w:val="24"/>
              </w:rPr>
            </w:pPr>
            <w:r w:rsidRPr="009F3129">
              <w:rPr>
                <w:rFonts w:ascii="Times New Roman" w:hAnsi="Times New Roman"/>
                <w:sz w:val="24"/>
                <w:szCs w:val="24"/>
              </w:rPr>
              <w:t xml:space="preserve">Относительно молодое население. </w:t>
            </w:r>
          </w:p>
          <w:p w14:paraId="13D8B793" w14:textId="77777777" w:rsidR="002D07BD" w:rsidRPr="009F3129" w:rsidRDefault="002D07BD" w:rsidP="00D611AC">
            <w:pPr>
              <w:pStyle w:val="a3"/>
              <w:widowControl w:val="0"/>
              <w:numPr>
                <w:ilvl w:val="0"/>
                <w:numId w:val="76"/>
              </w:numPr>
              <w:suppressAutoHyphens/>
              <w:ind w:left="316" w:hanging="316"/>
              <w:jc w:val="left"/>
              <w:rPr>
                <w:rFonts w:ascii="Times New Roman" w:hAnsi="Times New Roman"/>
                <w:sz w:val="24"/>
                <w:szCs w:val="24"/>
              </w:rPr>
            </w:pPr>
            <w:r w:rsidRPr="009F3129">
              <w:rPr>
                <w:rFonts w:ascii="Times New Roman" w:hAnsi="Times New Roman"/>
                <w:sz w:val="24"/>
                <w:szCs w:val="24"/>
              </w:rPr>
              <w:t>Высокий потенциал использования ВИЭ.</w:t>
            </w:r>
          </w:p>
          <w:p w14:paraId="7C075066" w14:textId="77777777" w:rsidR="002D07BD" w:rsidRPr="009F3129" w:rsidRDefault="002D07BD" w:rsidP="00D611AC">
            <w:pPr>
              <w:pStyle w:val="a3"/>
              <w:widowControl w:val="0"/>
              <w:numPr>
                <w:ilvl w:val="0"/>
                <w:numId w:val="76"/>
              </w:numPr>
              <w:suppressAutoHyphens/>
              <w:ind w:left="316" w:hanging="284"/>
              <w:jc w:val="left"/>
              <w:rPr>
                <w:rFonts w:ascii="Times New Roman" w:hAnsi="Times New Roman"/>
                <w:sz w:val="24"/>
                <w:szCs w:val="24"/>
              </w:rPr>
            </w:pPr>
            <w:r w:rsidRPr="009F3129">
              <w:rPr>
                <w:rFonts w:ascii="Times New Roman" w:hAnsi="Times New Roman"/>
                <w:sz w:val="24"/>
                <w:szCs w:val="24"/>
              </w:rPr>
              <w:t>Наличие преференциальных режимов.</w:t>
            </w:r>
          </w:p>
          <w:p w14:paraId="3FA45CA1" w14:textId="77777777" w:rsidR="002D07BD" w:rsidRPr="009F3129" w:rsidRDefault="002D07BD" w:rsidP="00D611AC">
            <w:pPr>
              <w:pStyle w:val="a3"/>
              <w:widowControl w:val="0"/>
              <w:numPr>
                <w:ilvl w:val="0"/>
                <w:numId w:val="76"/>
              </w:numPr>
              <w:suppressAutoHyphens/>
              <w:ind w:left="316" w:hanging="284"/>
              <w:jc w:val="left"/>
              <w:rPr>
                <w:rFonts w:ascii="Times New Roman" w:hAnsi="Times New Roman"/>
                <w:sz w:val="24"/>
                <w:szCs w:val="24"/>
              </w:rPr>
            </w:pPr>
            <w:r w:rsidRPr="009F3129">
              <w:rPr>
                <w:rFonts w:ascii="Times New Roman" w:hAnsi="Times New Roman"/>
                <w:sz w:val="24"/>
                <w:szCs w:val="24"/>
              </w:rPr>
              <w:t>Статус приоритетной геостратегической территории.</w:t>
            </w:r>
          </w:p>
        </w:tc>
        <w:tc>
          <w:tcPr>
            <w:tcW w:w="4820" w:type="dxa"/>
            <w:tcBorders>
              <w:top w:val="single" w:sz="4" w:space="0" w:color="auto"/>
              <w:left w:val="single" w:sz="4" w:space="0" w:color="auto"/>
              <w:bottom w:val="single" w:sz="4" w:space="0" w:color="auto"/>
              <w:right w:val="single" w:sz="4" w:space="0" w:color="auto"/>
            </w:tcBorders>
            <w:vAlign w:val="center"/>
            <w:hideMark/>
          </w:tcPr>
          <w:p w14:paraId="1F8264D5" w14:textId="77777777" w:rsidR="002D07BD" w:rsidRPr="009F3129" w:rsidRDefault="002D07BD" w:rsidP="00D611AC">
            <w:pPr>
              <w:pStyle w:val="a3"/>
              <w:widowControl w:val="0"/>
              <w:numPr>
                <w:ilvl w:val="0"/>
                <w:numId w:val="7"/>
              </w:numPr>
              <w:suppressAutoHyphens/>
              <w:ind w:left="322" w:hanging="322"/>
              <w:jc w:val="left"/>
              <w:rPr>
                <w:rFonts w:ascii="Times New Roman" w:hAnsi="Times New Roman"/>
                <w:sz w:val="24"/>
                <w:szCs w:val="24"/>
              </w:rPr>
            </w:pPr>
            <w:r w:rsidRPr="009F3129">
              <w:rPr>
                <w:rFonts w:ascii="Times New Roman" w:hAnsi="Times New Roman"/>
                <w:sz w:val="24"/>
                <w:szCs w:val="24"/>
              </w:rPr>
              <w:t>Высокие значения показателей социального неблагополучия (детская смертность, уровень алкоголизации и количество самоубийств).</w:t>
            </w:r>
          </w:p>
          <w:p w14:paraId="6862F8C6" w14:textId="77777777" w:rsidR="002D07BD" w:rsidRPr="009F3129" w:rsidRDefault="002D07BD" w:rsidP="00D611AC">
            <w:pPr>
              <w:pStyle w:val="a3"/>
              <w:widowControl w:val="0"/>
              <w:numPr>
                <w:ilvl w:val="0"/>
                <w:numId w:val="7"/>
              </w:numPr>
              <w:suppressAutoHyphens/>
              <w:ind w:left="322" w:hanging="322"/>
              <w:jc w:val="left"/>
              <w:rPr>
                <w:rFonts w:ascii="Times New Roman" w:hAnsi="Times New Roman"/>
                <w:sz w:val="24"/>
                <w:szCs w:val="24"/>
              </w:rPr>
            </w:pPr>
            <w:r w:rsidRPr="009F3129">
              <w:rPr>
                <w:rFonts w:ascii="Times New Roman" w:hAnsi="Times New Roman"/>
                <w:sz w:val="24"/>
                <w:szCs w:val="24"/>
              </w:rPr>
              <w:t>Волатильность налоговых доходов, их зависимость от конъюнктуры мировых рынков сырьевых товаров.</w:t>
            </w:r>
          </w:p>
          <w:p w14:paraId="37EEA304" w14:textId="77777777" w:rsidR="002D07BD" w:rsidRPr="009F3129" w:rsidRDefault="002D07BD" w:rsidP="00D611AC">
            <w:pPr>
              <w:pStyle w:val="a3"/>
              <w:widowControl w:val="0"/>
              <w:numPr>
                <w:ilvl w:val="0"/>
                <w:numId w:val="7"/>
              </w:numPr>
              <w:suppressAutoHyphens/>
              <w:ind w:left="322" w:hanging="322"/>
              <w:jc w:val="left"/>
              <w:rPr>
                <w:rFonts w:ascii="Times New Roman" w:hAnsi="Times New Roman"/>
                <w:sz w:val="24"/>
                <w:szCs w:val="24"/>
              </w:rPr>
            </w:pPr>
            <w:r w:rsidRPr="009F3129">
              <w:rPr>
                <w:rFonts w:ascii="Times New Roman" w:hAnsi="Times New Roman"/>
                <w:sz w:val="24"/>
                <w:szCs w:val="24"/>
              </w:rPr>
              <w:t>Низкий уровень поискового задела полезных ископаемых.</w:t>
            </w:r>
          </w:p>
          <w:p w14:paraId="58F0972F" w14:textId="77777777" w:rsidR="002D07BD" w:rsidRPr="009F3129" w:rsidRDefault="002D07BD" w:rsidP="00D611AC">
            <w:pPr>
              <w:pStyle w:val="a3"/>
              <w:widowControl w:val="0"/>
              <w:numPr>
                <w:ilvl w:val="0"/>
                <w:numId w:val="7"/>
              </w:numPr>
              <w:suppressAutoHyphens/>
              <w:ind w:left="322" w:hanging="322"/>
              <w:jc w:val="left"/>
              <w:rPr>
                <w:rFonts w:ascii="Times New Roman" w:hAnsi="Times New Roman"/>
                <w:sz w:val="24"/>
                <w:szCs w:val="24"/>
              </w:rPr>
            </w:pPr>
            <w:r w:rsidRPr="009F3129">
              <w:rPr>
                <w:rFonts w:ascii="Times New Roman" w:hAnsi="Times New Roman"/>
                <w:sz w:val="24"/>
                <w:szCs w:val="24"/>
              </w:rPr>
              <w:t>Слабая транспортная связность региона с остальной частью страны при высокой доле завозных товаров.</w:t>
            </w:r>
          </w:p>
          <w:p w14:paraId="20E4D1E6" w14:textId="77777777" w:rsidR="002D07BD" w:rsidRPr="009F3129" w:rsidRDefault="002D07BD" w:rsidP="00D611AC">
            <w:pPr>
              <w:pStyle w:val="a3"/>
              <w:widowControl w:val="0"/>
              <w:numPr>
                <w:ilvl w:val="0"/>
                <w:numId w:val="7"/>
              </w:numPr>
              <w:suppressAutoHyphens/>
              <w:ind w:left="322" w:hanging="322"/>
              <w:jc w:val="left"/>
              <w:rPr>
                <w:rFonts w:ascii="Times New Roman" w:hAnsi="Times New Roman"/>
                <w:sz w:val="24"/>
                <w:szCs w:val="24"/>
              </w:rPr>
            </w:pPr>
            <w:r w:rsidRPr="009F3129">
              <w:rPr>
                <w:rFonts w:ascii="Times New Roman" w:hAnsi="Times New Roman"/>
                <w:sz w:val="24"/>
                <w:szCs w:val="24"/>
              </w:rPr>
              <w:t>Высокий износ электросетевого оборудования и доля использования угля и нефтепродуктов в производстве энергии.</w:t>
            </w:r>
          </w:p>
          <w:p w14:paraId="055526A5" w14:textId="77777777" w:rsidR="002D07BD" w:rsidRPr="009F3129" w:rsidRDefault="002D07BD" w:rsidP="00D611AC">
            <w:pPr>
              <w:pStyle w:val="a3"/>
              <w:widowControl w:val="0"/>
              <w:numPr>
                <w:ilvl w:val="0"/>
                <w:numId w:val="7"/>
              </w:numPr>
              <w:suppressAutoHyphens/>
              <w:ind w:left="322" w:hanging="322"/>
              <w:jc w:val="left"/>
              <w:rPr>
                <w:rFonts w:ascii="Times New Roman" w:hAnsi="Times New Roman"/>
                <w:sz w:val="24"/>
                <w:szCs w:val="24"/>
              </w:rPr>
            </w:pPr>
            <w:r w:rsidRPr="009F3129">
              <w:rPr>
                <w:rFonts w:ascii="Times New Roman" w:hAnsi="Times New Roman"/>
                <w:sz w:val="24"/>
                <w:szCs w:val="24"/>
              </w:rPr>
              <w:t>Низкий охват территории Округа высокоскоростном Интернетом.</w:t>
            </w:r>
          </w:p>
          <w:p w14:paraId="2EB8435C" w14:textId="77777777" w:rsidR="002D07BD" w:rsidRPr="009F3129" w:rsidRDefault="002D07BD" w:rsidP="00D611AC">
            <w:pPr>
              <w:pStyle w:val="a3"/>
              <w:widowControl w:val="0"/>
              <w:numPr>
                <w:ilvl w:val="0"/>
                <w:numId w:val="7"/>
              </w:numPr>
              <w:suppressAutoHyphens/>
              <w:ind w:left="322" w:hanging="322"/>
              <w:jc w:val="left"/>
              <w:rPr>
                <w:rFonts w:ascii="Times New Roman" w:hAnsi="Times New Roman"/>
                <w:sz w:val="24"/>
                <w:szCs w:val="24"/>
              </w:rPr>
            </w:pPr>
            <w:r w:rsidRPr="009F3129">
              <w:rPr>
                <w:rFonts w:ascii="Times New Roman" w:hAnsi="Times New Roman"/>
                <w:sz w:val="24"/>
                <w:szCs w:val="24"/>
              </w:rPr>
              <w:t>Относительно высокий объём накопленных отходов и низкие темпы их утилизации.</w:t>
            </w:r>
          </w:p>
        </w:tc>
      </w:tr>
      <w:tr w:rsidR="002D07BD" w:rsidRPr="009F3129" w14:paraId="4E20EB09" w14:textId="77777777" w:rsidTr="002D07BD">
        <w:tc>
          <w:tcPr>
            <w:tcW w:w="4531" w:type="dxa"/>
            <w:tcBorders>
              <w:top w:val="single" w:sz="4" w:space="0" w:color="auto"/>
              <w:left w:val="single" w:sz="4" w:space="0" w:color="auto"/>
              <w:bottom w:val="single" w:sz="4" w:space="0" w:color="auto"/>
              <w:right w:val="single" w:sz="4" w:space="0" w:color="auto"/>
            </w:tcBorders>
            <w:vAlign w:val="center"/>
            <w:hideMark/>
          </w:tcPr>
          <w:p w14:paraId="1D560B4C" w14:textId="77777777" w:rsidR="002D07BD" w:rsidRPr="009F3129" w:rsidRDefault="002D07BD" w:rsidP="00D611AC">
            <w:pPr>
              <w:widowControl w:val="0"/>
              <w:ind w:firstLine="0"/>
              <w:jc w:val="center"/>
              <w:rPr>
                <w:rFonts w:ascii="Times New Roman" w:hAnsi="Times New Roman" w:cs="Times New Roman"/>
                <w:b/>
                <w:bCs/>
                <w:sz w:val="24"/>
                <w:szCs w:val="24"/>
              </w:rPr>
            </w:pPr>
            <w:r w:rsidRPr="009F3129">
              <w:rPr>
                <w:rFonts w:ascii="Times New Roman" w:hAnsi="Times New Roman" w:cs="Times New Roman"/>
                <w:b/>
                <w:bCs/>
                <w:sz w:val="24"/>
                <w:szCs w:val="24"/>
              </w:rPr>
              <w:t>Возможности</w:t>
            </w:r>
          </w:p>
        </w:tc>
        <w:tc>
          <w:tcPr>
            <w:tcW w:w="4820" w:type="dxa"/>
            <w:tcBorders>
              <w:top w:val="single" w:sz="4" w:space="0" w:color="auto"/>
              <w:left w:val="single" w:sz="4" w:space="0" w:color="auto"/>
              <w:bottom w:val="single" w:sz="4" w:space="0" w:color="auto"/>
              <w:right w:val="single" w:sz="4" w:space="0" w:color="auto"/>
            </w:tcBorders>
            <w:vAlign w:val="center"/>
            <w:hideMark/>
          </w:tcPr>
          <w:p w14:paraId="08FC3243" w14:textId="77777777" w:rsidR="002D07BD" w:rsidRPr="009F3129" w:rsidRDefault="002D07BD" w:rsidP="00D611AC">
            <w:pPr>
              <w:widowControl w:val="0"/>
              <w:ind w:firstLine="0"/>
              <w:jc w:val="center"/>
              <w:rPr>
                <w:rFonts w:ascii="Times New Roman" w:hAnsi="Times New Roman" w:cs="Times New Roman"/>
                <w:b/>
                <w:bCs/>
                <w:sz w:val="24"/>
                <w:szCs w:val="24"/>
              </w:rPr>
            </w:pPr>
            <w:r w:rsidRPr="009F3129">
              <w:rPr>
                <w:rFonts w:ascii="Times New Roman" w:hAnsi="Times New Roman" w:cs="Times New Roman"/>
                <w:b/>
                <w:bCs/>
                <w:sz w:val="24"/>
                <w:szCs w:val="24"/>
              </w:rPr>
              <w:t>Угрозы</w:t>
            </w:r>
          </w:p>
        </w:tc>
      </w:tr>
      <w:tr w:rsidR="002D07BD" w:rsidRPr="009F3129" w14:paraId="4CBBA4E8" w14:textId="77777777" w:rsidTr="002D07BD">
        <w:trPr>
          <w:trHeight w:val="3554"/>
        </w:trPr>
        <w:tc>
          <w:tcPr>
            <w:tcW w:w="4531" w:type="dxa"/>
            <w:tcBorders>
              <w:top w:val="single" w:sz="4" w:space="0" w:color="auto"/>
              <w:left w:val="single" w:sz="4" w:space="0" w:color="auto"/>
              <w:bottom w:val="single" w:sz="4" w:space="0" w:color="auto"/>
              <w:right w:val="single" w:sz="4" w:space="0" w:color="auto"/>
            </w:tcBorders>
            <w:hideMark/>
          </w:tcPr>
          <w:p w14:paraId="5FE5A909" w14:textId="77777777" w:rsidR="002D07BD" w:rsidRPr="009F3129" w:rsidRDefault="002D07BD" w:rsidP="00D611AC">
            <w:pPr>
              <w:pStyle w:val="a3"/>
              <w:widowControl w:val="0"/>
              <w:numPr>
                <w:ilvl w:val="0"/>
                <w:numId w:val="8"/>
              </w:numPr>
              <w:suppressAutoHyphens/>
              <w:ind w:left="316" w:hanging="284"/>
              <w:jc w:val="left"/>
              <w:rPr>
                <w:rFonts w:ascii="Times New Roman" w:hAnsi="Times New Roman"/>
                <w:sz w:val="24"/>
                <w:szCs w:val="24"/>
              </w:rPr>
            </w:pPr>
            <w:r w:rsidRPr="009F3129">
              <w:rPr>
                <w:rFonts w:ascii="Times New Roman" w:hAnsi="Times New Roman"/>
                <w:sz w:val="24"/>
                <w:szCs w:val="24"/>
              </w:rPr>
              <w:t>Рост численности населения за счет миграционного притока и естественного прироста населения.</w:t>
            </w:r>
          </w:p>
          <w:p w14:paraId="0892A646" w14:textId="77777777" w:rsidR="002D07BD" w:rsidRPr="009F3129" w:rsidRDefault="002D07BD" w:rsidP="00D611AC">
            <w:pPr>
              <w:pStyle w:val="a3"/>
              <w:widowControl w:val="0"/>
              <w:numPr>
                <w:ilvl w:val="0"/>
                <w:numId w:val="8"/>
              </w:numPr>
              <w:suppressAutoHyphens/>
              <w:ind w:left="316" w:hanging="284"/>
              <w:jc w:val="left"/>
              <w:rPr>
                <w:rFonts w:ascii="Times New Roman" w:hAnsi="Times New Roman"/>
                <w:sz w:val="24"/>
                <w:szCs w:val="24"/>
              </w:rPr>
            </w:pPr>
            <w:r w:rsidRPr="009F3129">
              <w:rPr>
                <w:rFonts w:ascii="Times New Roman" w:hAnsi="Times New Roman"/>
                <w:sz w:val="24"/>
                <w:szCs w:val="24"/>
              </w:rPr>
              <w:t>Освоение новых месторождений полезных ископаемых.</w:t>
            </w:r>
          </w:p>
          <w:p w14:paraId="7D018366" w14:textId="77777777" w:rsidR="002D07BD" w:rsidRPr="009F3129" w:rsidRDefault="002D07BD" w:rsidP="00D611AC">
            <w:pPr>
              <w:pStyle w:val="a3"/>
              <w:widowControl w:val="0"/>
              <w:numPr>
                <w:ilvl w:val="0"/>
                <w:numId w:val="8"/>
              </w:numPr>
              <w:suppressAutoHyphens/>
              <w:ind w:left="316" w:hanging="284"/>
              <w:jc w:val="left"/>
              <w:rPr>
                <w:rFonts w:ascii="Times New Roman" w:hAnsi="Times New Roman"/>
                <w:sz w:val="24"/>
                <w:szCs w:val="24"/>
              </w:rPr>
            </w:pPr>
            <w:r w:rsidRPr="009F3129">
              <w:rPr>
                <w:rFonts w:ascii="Times New Roman" w:hAnsi="Times New Roman"/>
                <w:sz w:val="24"/>
                <w:szCs w:val="24"/>
              </w:rPr>
              <w:t>Рост грузооборота Северного морского пути и формирование на территории Округа базовых транспортно-логистических узлов (г. Певек, пгт. Проведение).</w:t>
            </w:r>
          </w:p>
          <w:p w14:paraId="3E1AD432" w14:textId="77777777" w:rsidR="002D07BD" w:rsidRPr="009F3129" w:rsidRDefault="002D07BD" w:rsidP="00D611AC">
            <w:pPr>
              <w:pStyle w:val="a3"/>
              <w:widowControl w:val="0"/>
              <w:numPr>
                <w:ilvl w:val="0"/>
                <w:numId w:val="8"/>
              </w:numPr>
              <w:suppressAutoHyphens/>
              <w:ind w:left="316" w:hanging="284"/>
              <w:jc w:val="left"/>
              <w:rPr>
                <w:rFonts w:ascii="Times New Roman" w:hAnsi="Times New Roman"/>
                <w:sz w:val="24"/>
                <w:szCs w:val="24"/>
              </w:rPr>
            </w:pPr>
            <w:r w:rsidRPr="009F3129">
              <w:rPr>
                <w:rFonts w:ascii="Times New Roman" w:hAnsi="Times New Roman"/>
                <w:sz w:val="24"/>
                <w:szCs w:val="24"/>
              </w:rPr>
              <w:t>Развитие г.</w:t>
            </w:r>
            <w:r w:rsidRPr="009F3129">
              <w:t> </w:t>
            </w:r>
            <w:r w:rsidRPr="009F3129">
              <w:rPr>
                <w:sz w:val="24"/>
                <w:szCs w:val="24"/>
              </w:rPr>
              <w:t>Анадырь и г. Певек как сервисных центров Округа.</w:t>
            </w:r>
          </w:p>
        </w:tc>
        <w:tc>
          <w:tcPr>
            <w:tcW w:w="4820" w:type="dxa"/>
            <w:tcBorders>
              <w:top w:val="single" w:sz="4" w:space="0" w:color="auto"/>
              <w:left w:val="single" w:sz="4" w:space="0" w:color="auto"/>
              <w:bottom w:val="single" w:sz="4" w:space="0" w:color="auto"/>
              <w:right w:val="single" w:sz="4" w:space="0" w:color="auto"/>
            </w:tcBorders>
            <w:hideMark/>
          </w:tcPr>
          <w:p w14:paraId="264B4A9F" w14:textId="77777777" w:rsidR="002D07BD" w:rsidRPr="009F3129" w:rsidRDefault="002D07BD" w:rsidP="00D611AC">
            <w:pPr>
              <w:pStyle w:val="a3"/>
              <w:widowControl w:val="0"/>
              <w:numPr>
                <w:ilvl w:val="0"/>
                <w:numId w:val="9"/>
              </w:numPr>
              <w:suppressAutoHyphens/>
              <w:ind w:left="322" w:hanging="322"/>
              <w:jc w:val="left"/>
              <w:rPr>
                <w:rFonts w:ascii="Times New Roman" w:hAnsi="Times New Roman"/>
                <w:sz w:val="24"/>
                <w:szCs w:val="24"/>
              </w:rPr>
            </w:pPr>
            <w:r w:rsidRPr="009F3129">
              <w:rPr>
                <w:rFonts w:ascii="Times New Roman" w:hAnsi="Times New Roman"/>
                <w:sz w:val="24"/>
                <w:szCs w:val="24"/>
              </w:rPr>
              <w:t>Исчерпание привлекательных для освоения месторождений золота и серебра.</w:t>
            </w:r>
          </w:p>
          <w:p w14:paraId="317A820A" w14:textId="77777777" w:rsidR="002D07BD" w:rsidRPr="009F3129" w:rsidRDefault="002D07BD" w:rsidP="00D611AC">
            <w:pPr>
              <w:pStyle w:val="a3"/>
              <w:widowControl w:val="0"/>
              <w:numPr>
                <w:ilvl w:val="0"/>
                <w:numId w:val="9"/>
              </w:numPr>
              <w:suppressAutoHyphens/>
              <w:ind w:left="322" w:hanging="322"/>
              <w:jc w:val="left"/>
              <w:rPr>
                <w:rFonts w:ascii="Times New Roman" w:hAnsi="Times New Roman"/>
                <w:sz w:val="24"/>
                <w:szCs w:val="24"/>
              </w:rPr>
            </w:pPr>
            <w:r w:rsidRPr="009F3129">
              <w:rPr>
                <w:rFonts w:ascii="Times New Roman" w:hAnsi="Times New Roman"/>
                <w:sz w:val="24"/>
                <w:szCs w:val="24"/>
              </w:rPr>
              <w:t>Опережающий доходы рост расходов из окружного бюджета на поддержание существующей инфраструктуры и компенсацию тарифов на коммунальные услуги.</w:t>
            </w:r>
          </w:p>
          <w:p w14:paraId="43DB9006" w14:textId="77777777" w:rsidR="002D07BD" w:rsidRPr="009F3129" w:rsidRDefault="002D07BD" w:rsidP="00D611AC">
            <w:pPr>
              <w:pStyle w:val="a3"/>
              <w:widowControl w:val="0"/>
              <w:numPr>
                <w:ilvl w:val="0"/>
                <w:numId w:val="9"/>
              </w:numPr>
              <w:suppressAutoHyphens/>
              <w:ind w:left="322" w:hanging="322"/>
              <w:jc w:val="left"/>
              <w:rPr>
                <w:rFonts w:ascii="Times New Roman" w:hAnsi="Times New Roman"/>
                <w:sz w:val="24"/>
                <w:szCs w:val="24"/>
              </w:rPr>
            </w:pPr>
            <w:r w:rsidRPr="009F3129">
              <w:rPr>
                <w:rFonts w:ascii="Times New Roman" w:hAnsi="Times New Roman"/>
                <w:sz w:val="24"/>
                <w:szCs w:val="24"/>
              </w:rPr>
              <w:t>Сокращение бюджетных инвестиций в развитие социальной, транспортной и энергетической инфраструктуры.</w:t>
            </w:r>
          </w:p>
          <w:p w14:paraId="59312094" w14:textId="77777777" w:rsidR="002D07BD" w:rsidRPr="009F3129" w:rsidRDefault="002D07BD" w:rsidP="00D611AC">
            <w:pPr>
              <w:pStyle w:val="a3"/>
              <w:widowControl w:val="0"/>
              <w:numPr>
                <w:ilvl w:val="0"/>
                <w:numId w:val="9"/>
              </w:numPr>
              <w:suppressAutoHyphens/>
              <w:ind w:left="322" w:hanging="322"/>
              <w:jc w:val="left"/>
              <w:rPr>
                <w:rFonts w:ascii="Times New Roman" w:hAnsi="Times New Roman"/>
                <w:sz w:val="24"/>
                <w:szCs w:val="24"/>
              </w:rPr>
            </w:pPr>
            <w:r w:rsidRPr="009F3129">
              <w:rPr>
                <w:rFonts w:ascii="Times New Roman" w:hAnsi="Times New Roman"/>
                <w:sz w:val="24"/>
                <w:szCs w:val="24"/>
              </w:rPr>
              <w:t>Замедление темпов развития Северного морского пути.</w:t>
            </w:r>
          </w:p>
        </w:tc>
      </w:tr>
    </w:tbl>
    <w:p w14:paraId="55B23BA3" w14:textId="77777777" w:rsidR="002D07BD" w:rsidRPr="009F3129" w:rsidRDefault="002D07BD" w:rsidP="00D611AC">
      <w:pPr>
        <w:ind w:firstLine="0"/>
      </w:pPr>
      <w:r w:rsidRPr="009F3129">
        <w:rPr>
          <w:sz w:val="20"/>
          <w:szCs w:val="20"/>
        </w:rPr>
        <w:t>Источник: Составлено ФАНУ «Востокгосплан»</w:t>
      </w:r>
    </w:p>
    <w:p w14:paraId="31A6B083" w14:textId="77777777" w:rsidR="002D07BD" w:rsidRPr="009F3129" w:rsidRDefault="002D07BD" w:rsidP="00D611AC"/>
    <w:p w14:paraId="62CE5253" w14:textId="77777777" w:rsidR="002D07BD" w:rsidRPr="009F3129" w:rsidRDefault="002D07BD" w:rsidP="00D611AC">
      <w:r w:rsidRPr="009F3129">
        <w:t>Стратегия ориентирована на реализацию конкурентных преимуществ и потенциальных возможностей Округа:</w:t>
      </w:r>
    </w:p>
    <w:p w14:paraId="203937F6" w14:textId="77777777" w:rsidR="002D07BD" w:rsidRPr="009F3129" w:rsidRDefault="002D07BD" w:rsidP="00D611AC">
      <w:pPr>
        <w:pStyle w:val="a3"/>
        <w:numPr>
          <w:ilvl w:val="0"/>
          <w:numId w:val="6"/>
        </w:numPr>
        <w:ind w:left="0" w:firstLine="709"/>
      </w:pPr>
      <w:r w:rsidRPr="009F3129">
        <w:t>Наличие значительных запасов разнообразных полезных ископаемых, перспективы освоения которых связаны в первую очередь с началом добычи олова на месторождении Пыркакайские штокверки, меди, золота и молибдена на месторождениях Баимской рудной зоны.</w:t>
      </w:r>
    </w:p>
    <w:p w14:paraId="4E248ADE" w14:textId="77777777" w:rsidR="002D07BD" w:rsidRPr="009F3129" w:rsidRDefault="002D07BD" w:rsidP="00D611AC">
      <w:pPr>
        <w:pStyle w:val="a3"/>
        <w:numPr>
          <w:ilvl w:val="0"/>
          <w:numId w:val="6"/>
        </w:numPr>
        <w:ind w:left="0" w:firstLine="709"/>
      </w:pPr>
      <w:r w:rsidRPr="009F3129">
        <w:t>Молодое население, сравнительно хорошие показатели естественного прироста населения, наряду с ожидаемым ввиду освоения крупных месторождений полезных ископаемых миграционным притоком обеспечивают рост численности населения региона.</w:t>
      </w:r>
    </w:p>
    <w:p w14:paraId="6AF050D2" w14:textId="77777777" w:rsidR="002D07BD" w:rsidRPr="009F3129" w:rsidRDefault="002D07BD" w:rsidP="00D611AC">
      <w:pPr>
        <w:pStyle w:val="a3"/>
        <w:numPr>
          <w:ilvl w:val="0"/>
          <w:numId w:val="6"/>
        </w:numPr>
        <w:ind w:left="0" w:firstLine="709"/>
      </w:pPr>
      <w:r w:rsidRPr="009F3129">
        <w:t>Рост грузооборота Северного морского пути и формирование на территории Округа базовых транспортно-логистических узлов (морские порты Певек и Проведение) станут основой для развития прилегающих территорий, и в целом повысят транспортную связанность региона, сократят расходы на доставку грузов, повысят привлекательность региона для инвестиций.</w:t>
      </w:r>
    </w:p>
    <w:p w14:paraId="205970E4" w14:textId="77777777" w:rsidR="002D07BD" w:rsidRPr="009F3129" w:rsidRDefault="002D07BD" w:rsidP="00D611AC">
      <w:pPr>
        <w:pStyle w:val="a3"/>
        <w:numPr>
          <w:ilvl w:val="0"/>
          <w:numId w:val="6"/>
        </w:numPr>
        <w:ind w:left="0" w:firstLine="709"/>
      </w:pPr>
      <w:r w:rsidRPr="009F3129">
        <w:t>Развитие г. Анадырь и г. Певек как точек входа для хозяйственного освоения территории Округа, которые в перспективе могут стать сервисными центрами как для жителей региона, так и для вахтовиков.</w:t>
      </w:r>
    </w:p>
    <w:p w14:paraId="224CA42F" w14:textId="77777777" w:rsidR="002D07BD" w:rsidRPr="009F3129" w:rsidRDefault="002D07BD" w:rsidP="00D611AC">
      <w:pPr>
        <w:pStyle w:val="a3"/>
        <w:numPr>
          <w:ilvl w:val="0"/>
          <w:numId w:val="6"/>
        </w:numPr>
        <w:ind w:left="0" w:firstLine="709"/>
      </w:pPr>
      <w:r w:rsidRPr="009F3129">
        <w:t>Реализация инфраструктурных проектов по модернизации Чаун-Билибинского энергоузла и строительству автомобильной дороги «Колыма – Омсукчан – Омолон – Анадырь», связывающей Чукотку с Магаданской областью и Республикой Саха (Якутия), позволят обеспечить условия для развития горнодобывающих предприятий при освоении новых месторождений.</w:t>
      </w:r>
    </w:p>
    <w:p w14:paraId="7143723E" w14:textId="77777777" w:rsidR="002D07BD" w:rsidRPr="009F3129" w:rsidRDefault="002D07BD" w:rsidP="00D611AC">
      <w:pPr>
        <w:pStyle w:val="a3"/>
        <w:numPr>
          <w:ilvl w:val="0"/>
          <w:numId w:val="6"/>
        </w:numPr>
        <w:ind w:left="0" w:firstLine="709"/>
      </w:pPr>
      <w:r w:rsidRPr="009F3129">
        <w:t>Высокий потенциала ВИЭ (энергии ветра и солнца), который оценивается в 100-150 МВт мощности. Использование различных типов ВИЭ особенно актуально для замещения потребления привозного дизельного топлива и угля в малой генерации, что повысит надежность энергоснабжения и снизит негативное воздействие на окружающую среду.</w:t>
      </w:r>
    </w:p>
    <w:p w14:paraId="4382A631" w14:textId="77777777" w:rsidR="002D07BD" w:rsidRPr="009F3129" w:rsidRDefault="002D07BD" w:rsidP="00D611AC">
      <w:pPr>
        <w:pStyle w:val="a3"/>
        <w:numPr>
          <w:ilvl w:val="0"/>
          <w:numId w:val="6"/>
        </w:numPr>
        <w:ind w:left="0" w:firstLine="709"/>
      </w:pPr>
      <w:r w:rsidRPr="009F3129">
        <w:t>Наличие преференциальных режимом (ТОР «Чукотка», СПВ, АЗРФ), являющихся дополнительным фактором для привлечения инвестиций и формирования благоприятных условий для развития бизнеса в Округе.</w:t>
      </w:r>
    </w:p>
    <w:p w14:paraId="062E6E69" w14:textId="77777777" w:rsidR="002D07BD" w:rsidRPr="009F3129" w:rsidRDefault="002D07BD" w:rsidP="00D611AC">
      <w:pPr>
        <w:pStyle w:val="a3"/>
        <w:widowControl w:val="0"/>
        <w:numPr>
          <w:ilvl w:val="0"/>
          <w:numId w:val="6"/>
        </w:numPr>
        <w:ind w:left="0" w:firstLine="709"/>
        <w:rPr>
          <w:rFonts w:ascii="Times New Roman" w:hAnsi="Times New Roman"/>
          <w:szCs w:val="28"/>
        </w:rPr>
      </w:pPr>
      <w:r w:rsidRPr="009F3129">
        <w:t xml:space="preserve">Статус приоритетной геостратегической территории, обозначенный в Стратегии </w:t>
      </w:r>
      <w:r w:rsidRPr="009F3129">
        <w:rPr>
          <w:rFonts w:ascii="Times New Roman" w:hAnsi="Times New Roman"/>
          <w:szCs w:val="28"/>
        </w:rPr>
        <w:t>пространственного развития Российской Федерации и предусматривающий приоритетное получение мер государственной поддержки из федерального бюджета.</w:t>
      </w:r>
    </w:p>
    <w:p w14:paraId="3E4E65FF" w14:textId="77777777" w:rsidR="002D07BD" w:rsidRPr="009F3129" w:rsidRDefault="002D07BD" w:rsidP="00D611AC">
      <w:pPr>
        <w:spacing w:after="200" w:line="276" w:lineRule="auto"/>
        <w:ind w:firstLine="0"/>
        <w:jc w:val="left"/>
        <w:rPr>
          <w:rFonts w:ascii="Times New Roman" w:hAnsi="Times New Roman"/>
          <w:szCs w:val="28"/>
        </w:rPr>
      </w:pPr>
      <w:r w:rsidRPr="009F3129">
        <w:rPr>
          <w:rFonts w:ascii="Times New Roman" w:hAnsi="Times New Roman"/>
          <w:szCs w:val="28"/>
        </w:rPr>
        <w:br w:type="page"/>
      </w:r>
    </w:p>
    <w:p w14:paraId="022B9E3C" w14:textId="77777777" w:rsidR="00D2381B" w:rsidRPr="009F3129" w:rsidRDefault="00D2381B" w:rsidP="00D611AC">
      <w:pPr>
        <w:pStyle w:val="13"/>
        <w:numPr>
          <w:ilvl w:val="0"/>
          <w:numId w:val="15"/>
        </w:numPr>
      </w:pPr>
      <w:bookmarkStart w:id="281" w:name="_Toc158221590"/>
      <w:bookmarkStart w:id="282" w:name="_Toc161933981"/>
      <w:bookmarkStart w:id="283" w:name="_Toc150115717"/>
      <w:r w:rsidRPr="009F3129">
        <w:t>ПРИОРИТЕТЫ И ЦЕЛИ СОЦИАЛЬНО-ЭКОНОМИЧЕСКОГО РАЗВИТИЯ</w:t>
      </w:r>
      <w:bookmarkEnd w:id="281"/>
      <w:bookmarkEnd w:id="282"/>
    </w:p>
    <w:bookmarkEnd w:id="283"/>
    <w:p w14:paraId="140DA3F4" w14:textId="77777777" w:rsidR="008853B2" w:rsidRPr="009F3129" w:rsidRDefault="008853B2" w:rsidP="00D611AC">
      <w:pPr>
        <w:rPr>
          <w:rFonts w:ascii="Times New Roman" w:hAnsi="Times New Roman" w:cs="Times New Roman"/>
          <w:b/>
          <w:bCs/>
          <w:color w:val="000000" w:themeColor="text1"/>
          <w:szCs w:val="28"/>
        </w:rPr>
      </w:pPr>
    </w:p>
    <w:p w14:paraId="37BC9FAD" w14:textId="758531A3" w:rsidR="008853B2" w:rsidRPr="009F3129" w:rsidRDefault="008853B2" w:rsidP="00D611AC">
      <w:pPr>
        <w:rPr>
          <w:rFonts w:ascii="Times New Roman" w:hAnsi="Times New Roman" w:cs="Times New Roman"/>
          <w:color w:val="000000" w:themeColor="text1"/>
          <w:szCs w:val="28"/>
        </w:rPr>
      </w:pPr>
      <w:r w:rsidRPr="009F3129">
        <w:rPr>
          <w:rFonts w:ascii="Times New Roman" w:hAnsi="Times New Roman" w:cs="Times New Roman"/>
          <w:b/>
          <w:bCs/>
          <w:color w:val="000000" w:themeColor="text1"/>
          <w:szCs w:val="28"/>
        </w:rPr>
        <w:t>Главная стратегическая цель (ГСЦ)</w:t>
      </w:r>
      <w:r w:rsidRPr="009F3129">
        <w:rPr>
          <w:rFonts w:ascii="Times New Roman" w:hAnsi="Times New Roman" w:cs="Times New Roman"/>
          <w:color w:val="000000" w:themeColor="text1"/>
          <w:szCs w:val="28"/>
        </w:rPr>
        <w:t xml:space="preserve"> социально-экономического развития Чукотского автономного округа – реализация минерально-сырьевого потенциала с учетом достижения качественного продовольственного обеспечения, комфортных условий жизни, образования и</w:t>
      </w:r>
      <w:r w:rsidR="00AD7C04" w:rsidRPr="009F3129">
        <w:rPr>
          <w:rFonts w:ascii="Times New Roman" w:hAnsi="Times New Roman" w:cs="Times New Roman"/>
          <w:color w:val="000000" w:themeColor="text1"/>
          <w:szCs w:val="28"/>
        </w:rPr>
        <w:t xml:space="preserve"> </w:t>
      </w:r>
      <w:r w:rsidRPr="009F3129">
        <w:rPr>
          <w:rFonts w:ascii="Times New Roman" w:hAnsi="Times New Roman" w:cs="Times New Roman"/>
          <w:color w:val="000000" w:themeColor="text1"/>
          <w:szCs w:val="28"/>
        </w:rPr>
        <w:t>медицинского обслуживания</w:t>
      </w:r>
      <w:r w:rsidR="00AD7C04" w:rsidRPr="009F3129">
        <w:rPr>
          <w:rFonts w:ascii="Times New Roman" w:hAnsi="Times New Roman" w:cs="Times New Roman"/>
          <w:color w:val="000000" w:themeColor="text1"/>
          <w:szCs w:val="28"/>
        </w:rPr>
        <w:t xml:space="preserve"> </w:t>
      </w:r>
      <w:r w:rsidRPr="009F3129">
        <w:rPr>
          <w:rFonts w:ascii="Times New Roman" w:hAnsi="Times New Roman" w:cs="Times New Roman"/>
          <w:color w:val="000000" w:themeColor="text1"/>
          <w:szCs w:val="28"/>
        </w:rPr>
        <w:t>местного и привлекаемого в регион населения.</w:t>
      </w:r>
    </w:p>
    <w:p w14:paraId="5A46857D" w14:textId="6E40B1CF" w:rsidR="008853B2" w:rsidRPr="009F3129" w:rsidRDefault="008853B2" w:rsidP="00D611AC">
      <w:pPr>
        <w:rPr>
          <w:rFonts w:ascii="Times New Roman" w:hAnsi="Times New Roman" w:cs="Times New Roman"/>
          <w:color w:val="000000" w:themeColor="text1"/>
          <w:szCs w:val="28"/>
        </w:rPr>
      </w:pPr>
      <w:r w:rsidRPr="009F3129">
        <w:rPr>
          <w:rFonts w:ascii="Times New Roman" w:hAnsi="Times New Roman" w:cs="Times New Roman"/>
          <w:color w:val="000000" w:themeColor="text1"/>
          <w:szCs w:val="28"/>
        </w:rPr>
        <w:t xml:space="preserve">Стратегией определены </w:t>
      </w:r>
      <w:r w:rsidR="00D1771B" w:rsidRPr="009F3129">
        <w:rPr>
          <w:rFonts w:ascii="Times New Roman" w:hAnsi="Times New Roman" w:cs="Times New Roman"/>
          <w:color w:val="000000" w:themeColor="text1"/>
          <w:szCs w:val="28"/>
        </w:rPr>
        <w:t>четыре</w:t>
      </w:r>
      <w:r w:rsidRPr="009F3129">
        <w:rPr>
          <w:rFonts w:ascii="Times New Roman" w:hAnsi="Times New Roman" w:cs="Times New Roman"/>
          <w:color w:val="000000" w:themeColor="text1"/>
          <w:szCs w:val="28"/>
        </w:rPr>
        <w:t xml:space="preserve"> приоритета (стратегические цели</w:t>
      </w:r>
      <w:r w:rsidR="00AD7C04" w:rsidRPr="009F3129">
        <w:rPr>
          <w:rFonts w:ascii="Times New Roman" w:hAnsi="Times New Roman" w:cs="Times New Roman"/>
          <w:color w:val="000000" w:themeColor="text1"/>
          <w:szCs w:val="28"/>
        </w:rPr>
        <w:t xml:space="preserve"> (СЦ</w:t>
      </w:r>
      <w:r w:rsidRPr="009F3129">
        <w:rPr>
          <w:rFonts w:ascii="Times New Roman" w:hAnsi="Times New Roman" w:cs="Times New Roman"/>
          <w:color w:val="000000" w:themeColor="text1"/>
          <w:szCs w:val="28"/>
        </w:rPr>
        <w:t>) государственной политики на долгосрочную перспективу, способствующих достижению главной стратегической цели:</w:t>
      </w:r>
    </w:p>
    <w:p w14:paraId="5E7BFDDA" w14:textId="0B4FF5BB" w:rsidR="008853B2" w:rsidRPr="009F3129" w:rsidRDefault="008853B2" w:rsidP="00D611AC">
      <w:pPr>
        <w:rPr>
          <w:rFonts w:ascii="Times New Roman" w:hAnsi="Times New Roman"/>
          <w:color w:val="000000" w:themeColor="text1"/>
          <w:szCs w:val="28"/>
        </w:rPr>
      </w:pPr>
      <w:r w:rsidRPr="009F3129">
        <w:rPr>
          <w:rFonts w:ascii="Times New Roman" w:hAnsi="Times New Roman"/>
          <w:b/>
          <w:bCs/>
          <w:color w:val="000000" w:themeColor="text1"/>
          <w:szCs w:val="28"/>
        </w:rPr>
        <w:t>СЦ-1</w:t>
      </w:r>
      <w:r w:rsidRPr="009F3129">
        <w:rPr>
          <w:rFonts w:ascii="Times New Roman" w:hAnsi="Times New Roman"/>
          <w:color w:val="000000" w:themeColor="text1"/>
          <w:szCs w:val="28"/>
        </w:rPr>
        <w:t xml:space="preserve"> Развитие добывающего сектора и сопутствующей инфраструктуры на основе воспроизводства минерально-сырьевой базы.</w:t>
      </w:r>
    </w:p>
    <w:p w14:paraId="55C66E2F" w14:textId="77777777" w:rsidR="008853B2" w:rsidRPr="009F3129" w:rsidRDefault="008853B2" w:rsidP="00D611AC">
      <w:pPr>
        <w:rPr>
          <w:rFonts w:ascii="Times New Roman" w:hAnsi="Times New Roman"/>
          <w:color w:val="000000" w:themeColor="text1"/>
          <w:szCs w:val="28"/>
        </w:rPr>
      </w:pPr>
      <w:r w:rsidRPr="009F3129">
        <w:rPr>
          <w:rFonts w:ascii="Times New Roman" w:hAnsi="Times New Roman"/>
          <w:b/>
          <w:bCs/>
          <w:color w:val="000000" w:themeColor="text1"/>
          <w:szCs w:val="28"/>
        </w:rPr>
        <w:t>СЦ-2</w:t>
      </w:r>
      <w:r w:rsidRPr="009F3129">
        <w:rPr>
          <w:rFonts w:ascii="Times New Roman" w:hAnsi="Times New Roman"/>
          <w:color w:val="000000" w:themeColor="text1"/>
          <w:szCs w:val="28"/>
        </w:rPr>
        <w:t xml:space="preserve"> Рост и повышение качества местного производства сельскохозяйственного сырья и продовольствия</w:t>
      </w:r>
      <w:r w:rsidRPr="009F3129" w:rsidDel="00EF6C11">
        <w:rPr>
          <w:rFonts w:ascii="Times New Roman" w:hAnsi="Times New Roman"/>
          <w:color w:val="000000" w:themeColor="text1"/>
          <w:szCs w:val="28"/>
        </w:rPr>
        <w:t xml:space="preserve"> </w:t>
      </w:r>
      <w:r w:rsidRPr="009F3129">
        <w:rPr>
          <w:rFonts w:ascii="Times New Roman" w:hAnsi="Times New Roman"/>
          <w:color w:val="000000" w:themeColor="text1"/>
          <w:szCs w:val="28"/>
        </w:rPr>
        <w:t>на основе модернизации технологий, расширения ассортимента и развития торговой инфраструктуры.</w:t>
      </w:r>
    </w:p>
    <w:p w14:paraId="387DE0AF" w14:textId="2F65AD99" w:rsidR="008853B2" w:rsidRPr="009F3129" w:rsidRDefault="008853B2" w:rsidP="00D611AC">
      <w:pPr>
        <w:rPr>
          <w:rFonts w:ascii="Times New Roman" w:hAnsi="Times New Roman"/>
          <w:color w:val="000000" w:themeColor="text1"/>
          <w:szCs w:val="28"/>
        </w:rPr>
      </w:pPr>
      <w:r w:rsidRPr="009F3129">
        <w:rPr>
          <w:rFonts w:ascii="Times New Roman" w:hAnsi="Times New Roman"/>
          <w:b/>
          <w:bCs/>
          <w:color w:val="000000" w:themeColor="text1"/>
          <w:szCs w:val="28"/>
        </w:rPr>
        <w:t>СЦ-3</w:t>
      </w:r>
      <w:r w:rsidRPr="009F3129">
        <w:rPr>
          <w:rFonts w:ascii="Times New Roman" w:hAnsi="Times New Roman"/>
          <w:color w:val="000000" w:themeColor="text1"/>
          <w:szCs w:val="28"/>
        </w:rPr>
        <w:t xml:space="preserve"> Создание условий для формирования и сохранения человеческого капитала на основе повышения качества и расширения услуг социальной сферы.</w:t>
      </w:r>
    </w:p>
    <w:p w14:paraId="6AC195C7" w14:textId="1383A304" w:rsidR="0095404C" w:rsidRPr="009F3129" w:rsidRDefault="0095404C" w:rsidP="00D611AC">
      <w:pPr>
        <w:rPr>
          <w:rFonts w:ascii="Times New Roman" w:hAnsi="Times New Roman"/>
          <w:color w:val="000000" w:themeColor="text1"/>
          <w:szCs w:val="28"/>
        </w:rPr>
      </w:pPr>
      <w:r w:rsidRPr="009F3129">
        <w:rPr>
          <w:rFonts w:ascii="Times New Roman" w:hAnsi="Times New Roman"/>
          <w:b/>
          <w:bCs/>
          <w:color w:val="000000" w:themeColor="text1"/>
          <w:szCs w:val="28"/>
        </w:rPr>
        <w:t xml:space="preserve">СЦ-4 </w:t>
      </w:r>
      <w:r w:rsidR="005B32F9" w:rsidRPr="009F3129">
        <w:rPr>
          <w:rFonts w:ascii="Times New Roman" w:hAnsi="Times New Roman"/>
          <w:color w:val="000000" w:themeColor="text1"/>
          <w:szCs w:val="28"/>
        </w:rPr>
        <w:t xml:space="preserve">Расширение внешнеэкономических связей со странами Азиатско-Тихоокеанского региона на основе </w:t>
      </w:r>
      <w:r w:rsidR="00D1771B" w:rsidRPr="009F3129">
        <w:rPr>
          <w:rFonts w:ascii="Times New Roman" w:hAnsi="Times New Roman"/>
          <w:color w:val="000000" w:themeColor="text1"/>
          <w:szCs w:val="28"/>
        </w:rPr>
        <w:t xml:space="preserve">использования природных богатств региона. </w:t>
      </w:r>
    </w:p>
    <w:p w14:paraId="50216AB9" w14:textId="743A6B22" w:rsidR="008853B2" w:rsidRPr="009F3129" w:rsidRDefault="008853B2" w:rsidP="00D611AC">
      <w:pPr>
        <w:rPr>
          <w:rFonts w:ascii="Times New Roman" w:hAnsi="Times New Roman" w:cs="Times New Roman"/>
          <w:color w:val="000000" w:themeColor="text1"/>
          <w:szCs w:val="28"/>
        </w:rPr>
      </w:pPr>
      <w:r w:rsidRPr="009F3129">
        <w:rPr>
          <w:rFonts w:ascii="Times New Roman" w:hAnsi="Times New Roman" w:cs="Times New Roman"/>
          <w:color w:val="000000" w:themeColor="text1"/>
          <w:szCs w:val="28"/>
        </w:rPr>
        <w:t>Реализация основных мероприятий и концентрация имеющихся ресурсов включает</w:t>
      </w:r>
      <w:r w:rsidRPr="009F3129">
        <w:rPr>
          <w:rStyle w:val="ab"/>
        </w:rPr>
        <w:t xml:space="preserve"> </w:t>
      </w:r>
      <w:r w:rsidRPr="009F3129">
        <w:rPr>
          <w:rFonts w:ascii="Times New Roman" w:hAnsi="Times New Roman" w:cs="Times New Roman"/>
          <w:color w:val="000000" w:themeColor="text1"/>
          <w:szCs w:val="28"/>
        </w:rPr>
        <w:t>1</w:t>
      </w:r>
      <w:r w:rsidR="00D1771B" w:rsidRPr="009F3129">
        <w:rPr>
          <w:rFonts w:ascii="Times New Roman" w:hAnsi="Times New Roman" w:cs="Times New Roman"/>
          <w:color w:val="000000" w:themeColor="text1"/>
          <w:szCs w:val="28"/>
        </w:rPr>
        <w:t>6</w:t>
      </w:r>
      <w:r w:rsidRPr="009F3129">
        <w:rPr>
          <w:rFonts w:ascii="Times New Roman" w:hAnsi="Times New Roman" w:cs="Times New Roman"/>
          <w:color w:val="000000" w:themeColor="text1"/>
          <w:szCs w:val="28"/>
        </w:rPr>
        <w:t xml:space="preserve"> направлений развития, сгруппированных в соответствии с тремя приоритетами (</w:t>
      </w:r>
      <w:r w:rsidRPr="009F3129">
        <w:rPr>
          <w:rFonts w:ascii="Times New Roman" w:hAnsi="Times New Roman" w:cs="Times New Roman"/>
          <w:color w:val="000000" w:themeColor="text1"/>
          <w:szCs w:val="28"/>
        </w:rPr>
        <w:fldChar w:fldCharType="begin"/>
      </w:r>
      <w:r w:rsidRPr="009F3129">
        <w:rPr>
          <w:rFonts w:ascii="Times New Roman" w:hAnsi="Times New Roman" w:cs="Times New Roman"/>
          <w:color w:val="000000" w:themeColor="text1"/>
          <w:szCs w:val="28"/>
        </w:rPr>
        <w:instrText xml:space="preserve"> REF _Ref150097097 \h </w:instrText>
      </w:r>
      <w:r w:rsidR="003E458F" w:rsidRPr="009F3129">
        <w:rPr>
          <w:rFonts w:ascii="Times New Roman" w:hAnsi="Times New Roman" w:cs="Times New Roman"/>
          <w:color w:val="000000" w:themeColor="text1"/>
          <w:szCs w:val="28"/>
        </w:rPr>
        <w:instrText xml:space="preserve"> \* MERGEFORMAT </w:instrText>
      </w:r>
      <w:r w:rsidRPr="009F3129">
        <w:rPr>
          <w:rFonts w:ascii="Times New Roman" w:hAnsi="Times New Roman" w:cs="Times New Roman"/>
          <w:color w:val="000000" w:themeColor="text1"/>
          <w:szCs w:val="28"/>
        </w:rPr>
      </w:r>
      <w:r w:rsidRPr="009F3129">
        <w:rPr>
          <w:rFonts w:ascii="Times New Roman" w:hAnsi="Times New Roman" w:cs="Times New Roman"/>
          <w:color w:val="000000" w:themeColor="text1"/>
          <w:szCs w:val="28"/>
        </w:rPr>
        <w:fldChar w:fldCharType="separate"/>
      </w:r>
      <w:r w:rsidR="00811E81" w:rsidRPr="009F3129">
        <w:rPr>
          <w:rFonts w:ascii="Times New Roman" w:hAnsi="Times New Roman" w:cs="Times New Roman"/>
          <w:szCs w:val="28"/>
        </w:rPr>
        <w:t xml:space="preserve">Таблица </w:t>
      </w:r>
      <w:r w:rsidR="00811E81">
        <w:rPr>
          <w:rFonts w:ascii="Times New Roman" w:hAnsi="Times New Roman" w:cs="Times New Roman"/>
          <w:noProof/>
          <w:szCs w:val="28"/>
        </w:rPr>
        <w:t>33</w:t>
      </w:r>
      <w:r w:rsidRPr="009F3129">
        <w:rPr>
          <w:rFonts w:ascii="Times New Roman" w:hAnsi="Times New Roman" w:cs="Times New Roman"/>
          <w:color w:val="000000" w:themeColor="text1"/>
          <w:szCs w:val="28"/>
        </w:rPr>
        <w:fldChar w:fldCharType="end"/>
      </w:r>
      <w:r w:rsidRPr="009F3129">
        <w:rPr>
          <w:rFonts w:ascii="Times New Roman" w:hAnsi="Times New Roman" w:cs="Times New Roman"/>
          <w:color w:val="000000" w:themeColor="text1"/>
          <w:szCs w:val="28"/>
        </w:rPr>
        <w:t>).</w:t>
      </w:r>
    </w:p>
    <w:p w14:paraId="2D080A2F" w14:textId="77777777" w:rsidR="008853B2" w:rsidRPr="009F3129" w:rsidRDefault="008853B2" w:rsidP="00D611AC">
      <w:pPr>
        <w:rPr>
          <w:rFonts w:ascii="Times New Roman" w:hAnsi="Times New Roman" w:cs="Times New Roman"/>
          <w:color w:val="000000" w:themeColor="text1"/>
          <w:szCs w:val="28"/>
        </w:rPr>
      </w:pPr>
    </w:p>
    <w:p w14:paraId="287B71C9" w14:textId="37FB3F07" w:rsidR="008853B2" w:rsidRPr="009F3129" w:rsidRDefault="008853B2" w:rsidP="00D611AC">
      <w:pPr>
        <w:ind w:firstLine="0"/>
        <w:rPr>
          <w:rFonts w:ascii="Times New Roman" w:hAnsi="Times New Roman" w:cs="Times New Roman"/>
          <w:szCs w:val="28"/>
        </w:rPr>
      </w:pPr>
      <w:bookmarkStart w:id="284" w:name="_Ref150097097"/>
      <w:r w:rsidRPr="009F3129">
        <w:rPr>
          <w:rFonts w:ascii="Times New Roman" w:hAnsi="Times New Roman" w:cs="Times New Roman"/>
          <w:szCs w:val="28"/>
        </w:rPr>
        <w:t xml:space="preserve">Таблица </w:t>
      </w:r>
      <w:r w:rsidRPr="009F3129">
        <w:rPr>
          <w:rFonts w:ascii="Times New Roman" w:hAnsi="Times New Roman" w:cs="Times New Roman"/>
          <w:szCs w:val="28"/>
        </w:rPr>
        <w:fldChar w:fldCharType="begin"/>
      </w:r>
      <w:r w:rsidRPr="009F3129">
        <w:rPr>
          <w:rFonts w:ascii="Times New Roman" w:hAnsi="Times New Roman" w:cs="Times New Roman"/>
          <w:szCs w:val="28"/>
        </w:rPr>
        <w:instrText xml:space="preserve"> SEQ Таблица \* ARABIC </w:instrText>
      </w:r>
      <w:r w:rsidRPr="009F3129">
        <w:rPr>
          <w:rFonts w:ascii="Times New Roman" w:hAnsi="Times New Roman" w:cs="Times New Roman"/>
          <w:szCs w:val="28"/>
        </w:rPr>
        <w:fldChar w:fldCharType="separate"/>
      </w:r>
      <w:r w:rsidR="00811E81">
        <w:rPr>
          <w:rFonts w:ascii="Times New Roman" w:hAnsi="Times New Roman" w:cs="Times New Roman"/>
          <w:noProof/>
          <w:szCs w:val="28"/>
        </w:rPr>
        <w:t>33</w:t>
      </w:r>
      <w:r w:rsidRPr="009F3129">
        <w:rPr>
          <w:rFonts w:ascii="Times New Roman" w:hAnsi="Times New Roman" w:cs="Times New Roman"/>
          <w:szCs w:val="28"/>
        </w:rPr>
        <w:fldChar w:fldCharType="end"/>
      </w:r>
      <w:bookmarkEnd w:id="284"/>
      <w:r w:rsidRPr="009F3129">
        <w:rPr>
          <w:rFonts w:ascii="Times New Roman" w:hAnsi="Times New Roman" w:cs="Times New Roman"/>
          <w:szCs w:val="28"/>
        </w:rPr>
        <w:t>. Направления реализации Стратегии</w:t>
      </w:r>
    </w:p>
    <w:tbl>
      <w:tblPr>
        <w:tblStyle w:val="af8"/>
        <w:tblW w:w="9314" w:type="dxa"/>
        <w:tblLook w:val="04A0" w:firstRow="1" w:lastRow="0" w:firstColumn="1" w:lastColumn="0" w:noHBand="0" w:noVBand="1"/>
      </w:tblPr>
      <w:tblGrid>
        <w:gridCol w:w="4106"/>
        <w:gridCol w:w="5208"/>
      </w:tblGrid>
      <w:tr w:rsidR="008853B2" w:rsidRPr="009F3129" w14:paraId="2ACB54FE" w14:textId="77777777" w:rsidTr="00AD7C04">
        <w:trPr>
          <w:trHeight w:val="349"/>
          <w:tblHeader/>
        </w:trPr>
        <w:tc>
          <w:tcPr>
            <w:tcW w:w="4106" w:type="dxa"/>
            <w:noWrap/>
            <w:vAlign w:val="center"/>
            <w:hideMark/>
          </w:tcPr>
          <w:p w14:paraId="22C8F527" w14:textId="77777777" w:rsidR="008853B2" w:rsidRPr="009F3129" w:rsidRDefault="008853B2" w:rsidP="00D611AC">
            <w:pPr>
              <w:ind w:firstLine="32"/>
              <w:jc w:val="center"/>
              <w:rPr>
                <w:rFonts w:ascii="Times New Roman" w:hAnsi="Times New Roman" w:cs="Times New Roman"/>
                <w:b/>
                <w:bCs/>
                <w:sz w:val="24"/>
                <w:szCs w:val="24"/>
              </w:rPr>
            </w:pPr>
            <w:r w:rsidRPr="009F3129">
              <w:rPr>
                <w:rFonts w:ascii="Times New Roman" w:hAnsi="Times New Roman" w:cs="Times New Roman"/>
                <w:b/>
                <w:bCs/>
                <w:sz w:val="24"/>
                <w:szCs w:val="24"/>
              </w:rPr>
              <w:t>Приоритет</w:t>
            </w:r>
          </w:p>
        </w:tc>
        <w:tc>
          <w:tcPr>
            <w:tcW w:w="5208" w:type="dxa"/>
            <w:tcBorders>
              <w:bottom w:val="single" w:sz="4" w:space="0" w:color="auto"/>
            </w:tcBorders>
            <w:vAlign w:val="center"/>
            <w:hideMark/>
          </w:tcPr>
          <w:p w14:paraId="12719770" w14:textId="77777777" w:rsidR="008853B2" w:rsidRPr="009F3129" w:rsidRDefault="008853B2" w:rsidP="00D611AC">
            <w:pPr>
              <w:ind w:firstLine="0"/>
              <w:jc w:val="center"/>
              <w:rPr>
                <w:rFonts w:ascii="Times New Roman" w:hAnsi="Times New Roman" w:cs="Times New Roman"/>
                <w:b/>
                <w:bCs/>
                <w:sz w:val="24"/>
                <w:szCs w:val="24"/>
              </w:rPr>
            </w:pPr>
            <w:r w:rsidRPr="009F3129">
              <w:rPr>
                <w:rFonts w:ascii="Times New Roman" w:hAnsi="Times New Roman" w:cs="Times New Roman"/>
                <w:b/>
                <w:bCs/>
                <w:sz w:val="24"/>
                <w:szCs w:val="24"/>
              </w:rPr>
              <w:t>Направление</w:t>
            </w:r>
          </w:p>
        </w:tc>
      </w:tr>
      <w:tr w:rsidR="008853B2" w:rsidRPr="009F3129" w14:paraId="7837A98A" w14:textId="77777777" w:rsidTr="00AD7C04">
        <w:trPr>
          <w:trHeight w:val="311"/>
        </w:trPr>
        <w:tc>
          <w:tcPr>
            <w:tcW w:w="4106" w:type="dxa"/>
            <w:vMerge w:val="restart"/>
            <w:tcBorders>
              <w:right w:val="single" w:sz="4" w:space="0" w:color="auto"/>
            </w:tcBorders>
            <w:noWrap/>
            <w:vAlign w:val="center"/>
          </w:tcPr>
          <w:p w14:paraId="55885BAE" w14:textId="2B7B2463" w:rsidR="008853B2" w:rsidRPr="009F3129" w:rsidRDefault="008853B2" w:rsidP="00D611AC">
            <w:pPr>
              <w:ind w:firstLine="0"/>
              <w:rPr>
                <w:rFonts w:ascii="Times New Roman" w:hAnsi="Times New Roman" w:cs="Times New Roman"/>
                <w:sz w:val="24"/>
                <w:szCs w:val="24"/>
              </w:rPr>
            </w:pPr>
            <w:r w:rsidRPr="009F3129">
              <w:rPr>
                <w:rFonts w:ascii="Times New Roman" w:hAnsi="Times New Roman"/>
                <w:color w:val="000000" w:themeColor="text1"/>
                <w:sz w:val="24"/>
                <w:szCs w:val="24"/>
              </w:rPr>
              <w:t>Развитие добывающего сектора и сопутствующей инфраструктуры на основе воспроизводства минерально-сырьевой базы</w:t>
            </w:r>
          </w:p>
        </w:tc>
        <w:tc>
          <w:tcPr>
            <w:tcW w:w="5208" w:type="dxa"/>
            <w:tcBorders>
              <w:top w:val="single" w:sz="4" w:space="0" w:color="auto"/>
              <w:left w:val="single" w:sz="4" w:space="0" w:color="auto"/>
              <w:bottom w:val="nil"/>
              <w:right w:val="single" w:sz="4" w:space="0" w:color="auto"/>
            </w:tcBorders>
            <w:noWrap/>
          </w:tcPr>
          <w:p w14:paraId="6B320005" w14:textId="77777777" w:rsidR="008853B2" w:rsidRPr="009F3129" w:rsidRDefault="008853B2" w:rsidP="00D611AC">
            <w:pPr>
              <w:ind w:firstLine="0"/>
              <w:rPr>
                <w:rFonts w:ascii="Times New Roman" w:hAnsi="Times New Roman" w:cs="Times New Roman"/>
                <w:sz w:val="24"/>
                <w:szCs w:val="24"/>
              </w:rPr>
            </w:pPr>
            <w:r w:rsidRPr="009F3129">
              <w:rPr>
                <w:rFonts w:ascii="Times New Roman" w:hAnsi="Times New Roman" w:cs="Times New Roman"/>
                <w:sz w:val="24"/>
                <w:szCs w:val="24"/>
              </w:rPr>
              <w:t>1.1. Стимулирование геологического изучения недр и промышленного освоения минерально-сырьевых ресурсов</w:t>
            </w:r>
          </w:p>
        </w:tc>
      </w:tr>
      <w:tr w:rsidR="008853B2" w:rsidRPr="009F3129" w14:paraId="4E4230A1" w14:textId="77777777" w:rsidTr="00AD7C04">
        <w:trPr>
          <w:trHeight w:val="181"/>
        </w:trPr>
        <w:tc>
          <w:tcPr>
            <w:tcW w:w="4106" w:type="dxa"/>
            <w:vMerge/>
            <w:tcBorders>
              <w:right w:val="single" w:sz="4" w:space="0" w:color="auto"/>
            </w:tcBorders>
            <w:noWrap/>
            <w:vAlign w:val="center"/>
          </w:tcPr>
          <w:p w14:paraId="0A6FF85D" w14:textId="77777777" w:rsidR="008853B2" w:rsidRPr="009F3129" w:rsidRDefault="008853B2" w:rsidP="00D611AC">
            <w:pPr>
              <w:ind w:firstLine="0"/>
              <w:rPr>
                <w:rFonts w:ascii="Times New Roman" w:hAnsi="Times New Roman" w:cs="Times New Roman"/>
                <w:sz w:val="24"/>
                <w:szCs w:val="24"/>
              </w:rPr>
            </w:pPr>
          </w:p>
        </w:tc>
        <w:tc>
          <w:tcPr>
            <w:tcW w:w="5208" w:type="dxa"/>
            <w:tcBorders>
              <w:top w:val="nil"/>
              <w:left w:val="single" w:sz="4" w:space="0" w:color="auto"/>
              <w:bottom w:val="nil"/>
              <w:right w:val="single" w:sz="4" w:space="0" w:color="auto"/>
            </w:tcBorders>
            <w:noWrap/>
          </w:tcPr>
          <w:p w14:paraId="0497CA8D" w14:textId="48DF51A9" w:rsidR="008853B2" w:rsidRPr="009F3129" w:rsidRDefault="008853B2" w:rsidP="00D611AC">
            <w:pPr>
              <w:ind w:firstLine="0"/>
              <w:rPr>
                <w:rFonts w:ascii="Times New Roman" w:hAnsi="Times New Roman" w:cs="Times New Roman"/>
                <w:sz w:val="24"/>
                <w:szCs w:val="24"/>
              </w:rPr>
            </w:pPr>
            <w:r w:rsidRPr="009F3129">
              <w:rPr>
                <w:rFonts w:ascii="Times New Roman" w:hAnsi="Times New Roman" w:cs="Times New Roman"/>
                <w:sz w:val="24"/>
                <w:szCs w:val="24"/>
              </w:rPr>
              <w:t>1.2. </w:t>
            </w:r>
            <w:r w:rsidR="00D801C7" w:rsidRPr="009F3129">
              <w:t xml:space="preserve"> </w:t>
            </w:r>
            <w:r w:rsidR="00D801C7" w:rsidRPr="009F3129">
              <w:rPr>
                <w:rFonts w:ascii="Times New Roman" w:hAnsi="Times New Roman" w:cs="Times New Roman"/>
                <w:sz w:val="24"/>
                <w:szCs w:val="24"/>
              </w:rPr>
              <w:t>Снижение и сохранение приемлемого тарифа на электроэнергию</w:t>
            </w:r>
          </w:p>
        </w:tc>
      </w:tr>
      <w:tr w:rsidR="008853B2" w:rsidRPr="009F3129" w14:paraId="0697C4AD" w14:textId="77777777" w:rsidTr="00AD7C04">
        <w:trPr>
          <w:trHeight w:val="181"/>
        </w:trPr>
        <w:tc>
          <w:tcPr>
            <w:tcW w:w="4106" w:type="dxa"/>
            <w:vMerge/>
            <w:tcBorders>
              <w:right w:val="single" w:sz="4" w:space="0" w:color="auto"/>
            </w:tcBorders>
            <w:noWrap/>
            <w:vAlign w:val="center"/>
          </w:tcPr>
          <w:p w14:paraId="5C506D2C" w14:textId="77777777" w:rsidR="008853B2" w:rsidRPr="009F3129" w:rsidRDefault="008853B2" w:rsidP="00D611AC">
            <w:pPr>
              <w:ind w:firstLine="0"/>
              <w:rPr>
                <w:rFonts w:ascii="Times New Roman" w:hAnsi="Times New Roman" w:cs="Times New Roman"/>
                <w:sz w:val="24"/>
                <w:szCs w:val="24"/>
              </w:rPr>
            </w:pPr>
          </w:p>
        </w:tc>
        <w:tc>
          <w:tcPr>
            <w:tcW w:w="5208" w:type="dxa"/>
            <w:tcBorders>
              <w:top w:val="nil"/>
              <w:left w:val="single" w:sz="4" w:space="0" w:color="auto"/>
              <w:bottom w:val="nil"/>
              <w:right w:val="single" w:sz="4" w:space="0" w:color="auto"/>
            </w:tcBorders>
            <w:noWrap/>
          </w:tcPr>
          <w:p w14:paraId="14792547" w14:textId="721F9529" w:rsidR="00D1771B" w:rsidRPr="009F3129" w:rsidRDefault="008853B2" w:rsidP="00D1771B">
            <w:pPr>
              <w:ind w:firstLine="0"/>
              <w:rPr>
                <w:rFonts w:ascii="Times New Roman" w:hAnsi="Times New Roman" w:cs="Times New Roman"/>
                <w:sz w:val="24"/>
                <w:szCs w:val="24"/>
              </w:rPr>
            </w:pPr>
            <w:r w:rsidRPr="009F3129">
              <w:rPr>
                <w:rFonts w:ascii="Times New Roman" w:hAnsi="Times New Roman" w:cs="Times New Roman"/>
                <w:sz w:val="24"/>
                <w:szCs w:val="24"/>
              </w:rPr>
              <w:t>1.3. Строительство транспортной инфраструктуры</w:t>
            </w:r>
          </w:p>
        </w:tc>
      </w:tr>
      <w:tr w:rsidR="008853B2" w:rsidRPr="009F3129" w14:paraId="3A2A0337" w14:textId="77777777" w:rsidTr="00AD7C04">
        <w:trPr>
          <w:trHeight w:val="311"/>
        </w:trPr>
        <w:tc>
          <w:tcPr>
            <w:tcW w:w="4106" w:type="dxa"/>
            <w:vMerge w:val="restart"/>
            <w:tcBorders>
              <w:right w:val="single" w:sz="4" w:space="0" w:color="auto"/>
            </w:tcBorders>
            <w:noWrap/>
            <w:vAlign w:val="center"/>
          </w:tcPr>
          <w:p w14:paraId="0760D6F3" w14:textId="77777777" w:rsidR="008853B2" w:rsidRPr="009F3129" w:rsidRDefault="008853B2" w:rsidP="00D611AC">
            <w:pPr>
              <w:ind w:firstLine="0"/>
              <w:rPr>
                <w:rFonts w:ascii="Times New Roman" w:hAnsi="Times New Roman" w:cs="Times New Roman"/>
              </w:rPr>
            </w:pPr>
            <w:r w:rsidRPr="009F3129">
              <w:rPr>
                <w:rFonts w:ascii="Times New Roman" w:hAnsi="Times New Roman"/>
                <w:color w:val="000000" w:themeColor="text1"/>
                <w:sz w:val="24"/>
                <w:szCs w:val="24"/>
              </w:rPr>
              <w:t>Рост и повышение качества местного производства сельскохозяйственного сырья и продовольствия</w:t>
            </w:r>
            <w:r w:rsidRPr="009F3129" w:rsidDel="00EF6C11">
              <w:rPr>
                <w:rFonts w:ascii="Times New Roman" w:hAnsi="Times New Roman"/>
                <w:color w:val="000000" w:themeColor="text1"/>
                <w:sz w:val="24"/>
                <w:szCs w:val="24"/>
              </w:rPr>
              <w:t xml:space="preserve"> </w:t>
            </w:r>
            <w:r w:rsidRPr="009F3129">
              <w:rPr>
                <w:rFonts w:ascii="Times New Roman" w:hAnsi="Times New Roman"/>
                <w:color w:val="000000" w:themeColor="text1"/>
                <w:sz w:val="24"/>
                <w:szCs w:val="24"/>
              </w:rPr>
              <w:t>на основе модернизации технологий, расширения ассортимента и развития торговой инфраструктуры</w:t>
            </w:r>
          </w:p>
        </w:tc>
        <w:tc>
          <w:tcPr>
            <w:tcW w:w="5208" w:type="dxa"/>
            <w:tcBorders>
              <w:top w:val="single" w:sz="4" w:space="0" w:color="auto"/>
              <w:left w:val="single" w:sz="4" w:space="0" w:color="auto"/>
              <w:bottom w:val="nil"/>
              <w:right w:val="single" w:sz="4" w:space="0" w:color="auto"/>
            </w:tcBorders>
            <w:noWrap/>
          </w:tcPr>
          <w:p w14:paraId="2922E14D" w14:textId="721800AA" w:rsidR="008853B2" w:rsidRPr="009F3129" w:rsidRDefault="008853B2" w:rsidP="00D611AC">
            <w:pPr>
              <w:ind w:firstLine="0"/>
              <w:rPr>
                <w:rFonts w:ascii="Times New Roman" w:hAnsi="Times New Roman" w:cs="Times New Roman"/>
                <w:sz w:val="24"/>
                <w:szCs w:val="24"/>
              </w:rPr>
            </w:pPr>
            <w:r w:rsidRPr="009F3129">
              <w:rPr>
                <w:rFonts w:ascii="Times New Roman" w:hAnsi="Times New Roman" w:cs="Times New Roman"/>
                <w:sz w:val="24"/>
                <w:szCs w:val="24"/>
              </w:rPr>
              <w:t>2.1. </w:t>
            </w:r>
            <w:r w:rsidR="00D801C7" w:rsidRPr="009F3129">
              <w:rPr>
                <w:rFonts w:ascii="Times New Roman" w:hAnsi="Times New Roman" w:cs="Times New Roman"/>
                <w:sz w:val="24"/>
                <w:szCs w:val="24"/>
              </w:rPr>
              <w:t>Развитие традиционных промыслов КМНС (морзверобойный, оленеводство)</w:t>
            </w:r>
          </w:p>
        </w:tc>
      </w:tr>
      <w:tr w:rsidR="008853B2" w:rsidRPr="009F3129" w14:paraId="17529FB9" w14:textId="77777777" w:rsidTr="00AD7C04">
        <w:trPr>
          <w:trHeight w:val="311"/>
        </w:trPr>
        <w:tc>
          <w:tcPr>
            <w:tcW w:w="4106" w:type="dxa"/>
            <w:vMerge/>
            <w:tcBorders>
              <w:right w:val="single" w:sz="4" w:space="0" w:color="auto"/>
            </w:tcBorders>
            <w:noWrap/>
            <w:vAlign w:val="center"/>
          </w:tcPr>
          <w:p w14:paraId="78CA3051" w14:textId="77777777" w:rsidR="008853B2" w:rsidRPr="009F3129" w:rsidRDefault="008853B2" w:rsidP="00D611AC">
            <w:pPr>
              <w:ind w:firstLine="0"/>
              <w:rPr>
                <w:rFonts w:ascii="Times New Roman" w:hAnsi="Times New Roman" w:cs="Times New Roman"/>
                <w:sz w:val="24"/>
                <w:szCs w:val="24"/>
              </w:rPr>
            </w:pPr>
          </w:p>
        </w:tc>
        <w:tc>
          <w:tcPr>
            <w:tcW w:w="5208" w:type="dxa"/>
            <w:tcBorders>
              <w:top w:val="nil"/>
              <w:left w:val="single" w:sz="4" w:space="0" w:color="auto"/>
              <w:bottom w:val="nil"/>
              <w:right w:val="single" w:sz="4" w:space="0" w:color="auto"/>
            </w:tcBorders>
            <w:noWrap/>
          </w:tcPr>
          <w:p w14:paraId="7FAC7D5F" w14:textId="1CC1AB17" w:rsidR="008853B2" w:rsidRPr="009F3129" w:rsidRDefault="008853B2" w:rsidP="00D611AC">
            <w:pPr>
              <w:ind w:firstLine="0"/>
              <w:rPr>
                <w:rFonts w:ascii="Times New Roman" w:hAnsi="Times New Roman" w:cs="Times New Roman"/>
                <w:sz w:val="24"/>
                <w:szCs w:val="24"/>
              </w:rPr>
            </w:pPr>
            <w:r w:rsidRPr="009F3129">
              <w:rPr>
                <w:rFonts w:ascii="Times New Roman" w:hAnsi="Times New Roman" w:cs="Times New Roman"/>
                <w:sz w:val="24"/>
                <w:szCs w:val="24"/>
              </w:rPr>
              <w:t>2.2. </w:t>
            </w:r>
            <w:r w:rsidR="00D801C7" w:rsidRPr="009F3129">
              <w:rPr>
                <w:rFonts w:ascii="Times New Roman" w:hAnsi="Times New Roman" w:cs="Times New Roman"/>
                <w:sz w:val="24"/>
                <w:szCs w:val="24"/>
              </w:rPr>
              <w:t>Развитие подотраслей сельского хозяйства (птицеводство, тепличное овощеводство)</w:t>
            </w:r>
          </w:p>
        </w:tc>
      </w:tr>
      <w:tr w:rsidR="008853B2" w:rsidRPr="009F3129" w14:paraId="6C83C9D7" w14:textId="77777777" w:rsidTr="00AD7C04">
        <w:trPr>
          <w:trHeight w:val="311"/>
        </w:trPr>
        <w:tc>
          <w:tcPr>
            <w:tcW w:w="4106" w:type="dxa"/>
            <w:vMerge/>
            <w:tcBorders>
              <w:right w:val="single" w:sz="4" w:space="0" w:color="auto"/>
            </w:tcBorders>
            <w:noWrap/>
            <w:vAlign w:val="center"/>
          </w:tcPr>
          <w:p w14:paraId="57C63992" w14:textId="77777777" w:rsidR="008853B2" w:rsidRPr="009F3129" w:rsidRDefault="008853B2" w:rsidP="00D611AC">
            <w:pPr>
              <w:ind w:firstLine="0"/>
              <w:rPr>
                <w:rFonts w:ascii="Times New Roman" w:hAnsi="Times New Roman" w:cs="Times New Roman"/>
                <w:sz w:val="24"/>
                <w:szCs w:val="24"/>
              </w:rPr>
            </w:pPr>
          </w:p>
        </w:tc>
        <w:tc>
          <w:tcPr>
            <w:tcW w:w="5208" w:type="dxa"/>
            <w:tcBorders>
              <w:top w:val="nil"/>
              <w:left w:val="single" w:sz="4" w:space="0" w:color="auto"/>
              <w:bottom w:val="nil"/>
              <w:right w:val="single" w:sz="4" w:space="0" w:color="auto"/>
            </w:tcBorders>
            <w:noWrap/>
          </w:tcPr>
          <w:p w14:paraId="6A9B8D2C" w14:textId="77777777" w:rsidR="008853B2" w:rsidRPr="009F3129" w:rsidRDefault="008853B2" w:rsidP="00D611AC">
            <w:pPr>
              <w:ind w:firstLine="0"/>
              <w:rPr>
                <w:rFonts w:ascii="Times New Roman" w:hAnsi="Times New Roman" w:cs="Times New Roman"/>
                <w:sz w:val="24"/>
                <w:szCs w:val="24"/>
              </w:rPr>
            </w:pPr>
            <w:r w:rsidRPr="009F3129">
              <w:rPr>
                <w:rFonts w:ascii="Times New Roman" w:hAnsi="Times New Roman" w:cs="Times New Roman"/>
                <w:sz w:val="24"/>
                <w:szCs w:val="24"/>
              </w:rPr>
              <w:t>2.3. Развитие рыболовства и производства рыбопродуктов</w:t>
            </w:r>
          </w:p>
        </w:tc>
      </w:tr>
      <w:tr w:rsidR="008853B2" w:rsidRPr="009F3129" w14:paraId="57871DAA" w14:textId="77777777" w:rsidTr="00D1771B">
        <w:trPr>
          <w:trHeight w:val="311"/>
        </w:trPr>
        <w:tc>
          <w:tcPr>
            <w:tcW w:w="4106" w:type="dxa"/>
            <w:vMerge/>
            <w:tcBorders>
              <w:right w:val="single" w:sz="4" w:space="0" w:color="auto"/>
            </w:tcBorders>
            <w:noWrap/>
            <w:vAlign w:val="center"/>
          </w:tcPr>
          <w:p w14:paraId="16E33CC9" w14:textId="77777777" w:rsidR="008853B2" w:rsidRPr="009F3129" w:rsidRDefault="008853B2" w:rsidP="00D611AC">
            <w:pPr>
              <w:ind w:firstLine="0"/>
              <w:rPr>
                <w:rFonts w:ascii="Times New Roman" w:hAnsi="Times New Roman" w:cs="Times New Roman"/>
                <w:sz w:val="24"/>
                <w:szCs w:val="24"/>
              </w:rPr>
            </w:pPr>
          </w:p>
        </w:tc>
        <w:tc>
          <w:tcPr>
            <w:tcW w:w="5208" w:type="dxa"/>
            <w:tcBorders>
              <w:top w:val="nil"/>
              <w:left w:val="single" w:sz="4" w:space="0" w:color="auto"/>
              <w:bottom w:val="single" w:sz="4" w:space="0" w:color="auto"/>
              <w:right w:val="single" w:sz="4" w:space="0" w:color="auto"/>
            </w:tcBorders>
            <w:noWrap/>
          </w:tcPr>
          <w:p w14:paraId="269FB247" w14:textId="20AD5C8F" w:rsidR="00D1771B" w:rsidRPr="009F3129" w:rsidRDefault="008853B2" w:rsidP="00D1771B">
            <w:pPr>
              <w:ind w:firstLine="0"/>
              <w:rPr>
                <w:rFonts w:ascii="Times New Roman" w:hAnsi="Times New Roman" w:cs="Times New Roman"/>
                <w:sz w:val="24"/>
                <w:szCs w:val="24"/>
              </w:rPr>
            </w:pPr>
            <w:r w:rsidRPr="009F3129">
              <w:rPr>
                <w:rFonts w:ascii="Times New Roman" w:hAnsi="Times New Roman" w:cs="Times New Roman"/>
                <w:sz w:val="24"/>
                <w:szCs w:val="24"/>
              </w:rPr>
              <w:t>2.4. </w:t>
            </w:r>
            <w:r w:rsidR="00D801C7" w:rsidRPr="009F3129">
              <w:rPr>
                <w:rFonts w:ascii="Times New Roman" w:hAnsi="Times New Roman" w:cs="Times New Roman"/>
                <w:sz w:val="24"/>
                <w:szCs w:val="24"/>
              </w:rPr>
              <w:t>Развитие перспективных направлений пищевой промышленности (</w:t>
            </w:r>
            <w:r w:rsidR="000B2E05" w:rsidRPr="009F3129">
              <w:rPr>
                <w:rFonts w:ascii="Times New Roman" w:hAnsi="Times New Roman" w:cs="Times New Roman"/>
                <w:sz w:val="24"/>
                <w:szCs w:val="24"/>
              </w:rPr>
              <w:t>молочное, мясное, хлебобулочное, кондитерское производство, производство воды питьевой и безалкогольных напитков</w:t>
            </w:r>
            <w:r w:rsidR="00D801C7" w:rsidRPr="009F3129">
              <w:rPr>
                <w:rFonts w:ascii="Times New Roman" w:hAnsi="Times New Roman" w:cs="Times New Roman"/>
                <w:sz w:val="24"/>
                <w:szCs w:val="24"/>
              </w:rPr>
              <w:t>)</w:t>
            </w:r>
          </w:p>
        </w:tc>
      </w:tr>
      <w:tr w:rsidR="008853B2" w:rsidRPr="009F3129" w14:paraId="2EA7E6CC" w14:textId="77777777" w:rsidTr="00D1771B">
        <w:trPr>
          <w:trHeight w:val="135"/>
        </w:trPr>
        <w:tc>
          <w:tcPr>
            <w:tcW w:w="4106" w:type="dxa"/>
            <w:vMerge w:val="restart"/>
            <w:tcBorders>
              <w:right w:val="single" w:sz="4" w:space="0" w:color="auto"/>
            </w:tcBorders>
            <w:noWrap/>
            <w:vAlign w:val="center"/>
          </w:tcPr>
          <w:p w14:paraId="7589F4B9" w14:textId="77777777" w:rsidR="008853B2" w:rsidRPr="009F3129" w:rsidRDefault="008853B2" w:rsidP="00D611AC">
            <w:pPr>
              <w:ind w:firstLine="0"/>
            </w:pPr>
            <w:r w:rsidRPr="009F3129">
              <w:rPr>
                <w:rFonts w:ascii="Times New Roman" w:hAnsi="Times New Roman"/>
                <w:color w:val="000000" w:themeColor="text1"/>
                <w:sz w:val="24"/>
                <w:szCs w:val="24"/>
              </w:rPr>
              <w:t>Создание условий для формирования и сохранения человеческого капитала на основе повышения качества и расширения услуг социальной сферы</w:t>
            </w:r>
            <w:r w:rsidRPr="009F3129" w:rsidDel="002547A5">
              <w:rPr>
                <w:rFonts w:ascii="Times New Roman" w:hAnsi="Times New Roman" w:cs="Times New Roman"/>
                <w:sz w:val="24"/>
                <w:szCs w:val="20"/>
              </w:rPr>
              <w:t xml:space="preserve"> </w:t>
            </w:r>
          </w:p>
        </w:tc>
        <w:tc>
          <w:tcPr>
            <w:tcW w:w="5208" w:type="dxa"/>
            <w:tcBorders>
              <w:top w:val="single" w:sz="4" w:space="0" w:color="auto"/>
              <w:left w:val="single" w:sz="4" w:space="0" w:color="auto"/>
              <w:bottom w:val="nil"/>
              <w:right w:val="single" w:sz="4" w:space="0" w:color="auto"/>
            </w:tcBorders>
            <w:shd w:val="clear" w:color="auto" w:fill="auto"/>
            <w:noWrap/>
          </w:tcPr>
          <w:p w14:paraId="487E419C" w14:textId="605056C7" w:rsidR="008853B2" w:rsidRPr="009F3129" w:rsidRDefault="008853B2" w:rsidP="00D611AC">
            <w:pPr>
              <w:ind w:firstLine="0"/>
              <w:rPr>
                <w:rFonts w:ascii="Times New Roman" w:hAnsi="Times New Roman" w:cs="Times New Roman"/>
                <w:sz w:val="24"/>
                <w:szCs w:val="24"/>
              </w:rPr>
            </w:pPr>
            <w:r w:rsidRPr="009F3129">
              <w:rPr>
                <w:rFonts w:ascii="Times New Roman" w:hAnsi="Times New Roman" w:cs="Times New Roman"/>
                <w:sz w:val="24"/>
                <w:szCs w:val="24"/>
              </w:rPr>
              <w:t>3.1. </w:t>
            </w:r>
            <w:r w:rsidR="00D801C7" w:rsidRPr="009F3129">
              <w:rPr>
                <w:rFonts w:ascii="Times New Roman" w:hAnsi="Times New Roman" w:cs="Times New Roman"/>
                <w:sz w:val="24"/>
                <w:szCs w:val="24"/>
              </w:rPr>
              <w:t>Развитие жилищного строительства</w:t>
            </w:r>
          </w:p>
        </w:tc>
      </w:tr>
      <w:tr w:rsidR="008853B2" w:rsidRPr="009F3129" w14:paraId="459BB299" w14:textId="77777777" w:rsidTr="00D1771B">
        <w:trPr>
          <w:trHeight w:val="50"/>
        </w:trPr>
        <w:tc>
          <w:tcPr>
            <w:tcW w:w="4106" w:type="dxa"/>
            <w:vMerge/>
            <w:tcBorders>
              <w:right w:val="single" w:sz="4" w:space="0" w:color="auto"/>
            </w:tcBorders>
            <w:noWrap/>
          </w:tcPr>
          <w:p w14:paraId="7A4DF3E0" w14:textId="77777777" w:rsidR="008853B2" w:rsidRPr="009F3129" w:rsidRDefault="008853B2" w:rsidP="00D611AC">
            <w:pPr>
              <w:ind w:firstLine="0"/>
              <w:rPr>
                <w:rFonts w:ascii="Times New Roman" w:hAnsi="Times New Roman" w:cs="Times New Roman"/>
                <w:sz w:val="24"/>
                <w:szCs w:val="24"/>
              </w:rPr>
            </w:pPr>
          </w:p>
        </w:tc>
        <w:tc>
          <w:tcPr>
            <w:tcW w:w="5208" w:type="dxa"/>
            <w:tcBorders>
              <w:top w:val="nil"/>
              <w:left w:val="single" w:sz="4" w:space="0" w:color="auto"/>
              <w:bottom w:val="nil"/>
              <w:right w:val="single" w:sz="4" w:space="0" w:color="auto"/>
            </w:tcBorders>
            <w:noWrap/>
          </w:tcPr>
          <w:p w14:paraId="1B91DB6D" w14:textId="12A1108E" w:rsidR="008853B2" w:rsidRPr="009F3129" w:rsidRDefault="008853B2" w:rsidP="00D611AC">
            <w:pPr>
              <w:ind w:firstLine="0"/>
              <w:rPr>
                <w:rFonts w:ascii="Times New Roman" w:hAnsi="Times New Roman" w:cs="Times New Roman"/>
                <w:sz w:val="24"/>
                <w:szCs w:val="24"/>
              </w:rPr>
            </w:pPr>
            <w:r w:rsidRPr="009F3129">
              <w:rPr>
                <w:rFonts w:ascii="Times New Roman" w:hAnsi="Times New Roman" w:cs="Times New Roman"/>
                <w:sz w:val="24"/>
                <w:szCs w:val="24"/>
              </w:rPr>
              <w:t>3.2. </w:t>
            </w:r>
            <w:r w:rsidR="00D801C7" w:rsidRPr="009F3129">
              <w:rPr>
                <w:rFonts w:ascii="Times New Roman" w:hAnsi="Times New Roman" w:cs="Times New Roman"/>
                <w:sz w:val="24"/>
                <w:szCs w:val="24"/>
              </w:rPr>
              <w:t>Развитие инфраструктуры связи</w:t>
            </w:r>
          </w:p>
        </w:tc>
      </w:tr>
      <w:tr w:rsidR="008853B2" w:rsidRPr="009F3129" w14:paraId="0C35F3C1" w14:textId="77777777" w:rsidTr="00D1771B">
        <w:trPr>
          <w:trHeight w:val="311"/>
        </w:trPr>
        <w:tc>
          <w:tcPr>
            <w:tcW w:w="4106" w:type="dxa"/>
            <w:vMerge/>
            <w:tcBorders>
              <w:right w:val="single" w:sz="4" w:space="0" w:color="auto"/>
            </w:tcBorders>
            <w:noWrap/>
          </w:tcPr>
          <w:p w14:paraId="011F74CC" w14:textId="77777777" w:rsidR="008853B2" w:rsidRPr="009F3129" w:rsidRDefault="008853B2" w:rsidP="00D611AC">
            <w:pPr>
              <w:ind w:firstLine="0"/>
              <w:rPr>
                <w:rFonts w:ascii="Times New Roman" w:hAnsi="Times New Roman" w:cs="Times New Roman"/>
                <w:sz w:val="24"/>
                <w:szCs w:val="24"/>
              </w:rPr>
            </w:pPr>
          </w:p>
        </w:tc>
        <w:tc>
          <w:tcPr>
            <w:tcW w:w="5208" w:type="dxa"/>
            <w:tcBorders>
              <w:top w:val="nil"/>
              <w:left w:val="single" w:sz="4" w:space="0" w:color="auto"/>
              <w:bottom w:val="nil"/>
              <w:right w:val="single" w:sz="4" w:space="0" w:color="auto"/>
            </w:tcBorders>
            <w:noWrap/>
          </w:tcPr>
          <w:p w14:paraId="2ED06817" w14:textId="61DD4B8D" w:rsidR="008853B2" w:rsidRPr="009F3129" w:rsidRDefault="008853B2" w:rsidP="00D611AC">
            <w:pPr>
              <w:ind w:firstLine="0"/>
              <w:rPr>
                <w:rFonts w:ascii="Times New Roman" w:hAnsi="Times New Roman" w:cs="Times New Roman"/>
                <w:sz w:val="24"/>
                <w:szCs w:val="24"/>
              </w:rPr>
            </w:pPr>
            <w:r w:rsidRPr="009F3129">
              <w:rPr>
                <w:rFonts w:ascii="Times New Roman" w:hAnsi="Times New Roman" w:cs="Times New Roman"/>
                <w:sz w:val="24"/>
                <w:szCs w:val="24"/>
              </w:rPr>
              <w:t>3.3. </w:t>
            </w:r>
            <w:r w:rsidR="00D801C7" w:rsidRPr="009F3129">
              <w:rPr>
                <w:rFonts w:ascii="Times New Roman" w:hAnsi="Times New Roman" w:cs="Times New Roman"/>
                <w:sz w:val="24"/>
                <w:szCs w:val="24"/>
              </w:rPr>
              <w:t>Развитие системы здравоохранения</w:t>
            </w:r>
          </w:p>
        </w:tc>
      </w:tr>
      <w:tr w:rsidR="008853B2" w:rsidRPr="009F3129" w14:paraId="5B5D86FF" w14:textId="77777777" w:rsidTr="00D1771B">
        <w:trPr>
          <w:trHeight w:val="271"/>
        </w:trPr>
        <w:tc>
          <w:tcPr>
            <w:tcW w:w="4106" w:type="dxa"/>
            <w:vMerge/>
            <w:tcBorders>
              <w:right w:val="single" w:sz="4" w:space="0" w:color="auto"/>
            </w:tcBorders>
            <w:noWrap/>
          </w:tcPr>
          <w:p w14:paraId="0CD4F757" w14:textId="77777777" w:rsidR="008853B2" w:rsidRPr="009F3129" w:rsidRDefault="008853B2" w:rsidP="00D611AC">
            <w:pPr>
              <w:ind w:firstLine="0"/>
              <w:rPr>
                <w:rFonts w:ascii="Times New Roman" w:hAnsi="Times New Roman" w:cs="Times New Roman"/>
                <w:sz w:val="24"/>
                <w:szCs w:val="24"/>
              </w:rPr>
            </w:pPr>
          </w:p>
        </w:tc>
        <w:tc>
          <w:tcPr>
            <w:tcW w:w="5208" w:type="dxa"/>
            <w:tcBorders>
              <w:top w:val="nil"/>
              <w:left w:val="single" w:sz="4" w:space="0" w:color="auto"/>
              <w:bottom w:val="nil"/>
              <w:right w:val="single" w:sz="4" w:space="0" w:color="auto"/>
            </w:tcBorders>
            <w:noWrap/>
          </w:tcPr>
          <w:p w14:paraId="6121739F" w14:textId="309037B3" w:rsidR="008853B2" w:rsidRPr="009F3129" w:rsidRDefault="008853B2" w:rsidP="00D611AC">
            <w:pPr>
              <w:ind w:firstLine="0"/>
              <w:rPr>
                <w:rFonts w:ascii="Times New Roman" w:hAnsi="Times New Roman" w:cs="Times New Roman"/>
                <w:sz w:val="24"/>
                <w:szCs w:val="24"/>
              </w:rPr>
            </w:pPr>
            <w:r w:rsidRPr="009F3129">
              <w:rPr>
                <w:rFonts w:ascii="Times New Roman" w:hAnsi="Times New Roman" w:cs="Times New Roman"/>
                <w:sz w:val="24"/>
                <w:szCs w:val="24"/>
              </w:rPr>
              <w:t>3.4. </w:t>
            </w:r>
            <w:r w:rsidR="00D801C7" w:rsidRPr="009F3129">
              <w:rPr>
                <w:rFonts w:ascii="Times New Roman" w:hAnsi="Times New Roman" w:cs="Times New Roman"/>
                <w:sz w:val="24"/>
                <w:szCs w:val="24"/>
              </w:rPr>
              <w:t xml:space="preserve">Обеспечение социального благополучия </w:t>
            </w:r>
          </w:p>
        </w:tc>
      </w:tr>
      <w:tr w:rsidR="008853B2" w:rsidRPr="009F3129" w14:paraId="15D8F156" w14:textId="77777777" w:rsidTr="00D1771B">
        <w:trPr>
          <w:trHeight w:val="62"/>
        </w:trPr>
        <w:tc>
          <w:tcPr>
            <w:tcW w:w="4106" w:type="dxa"/>
            <w:vMerge/>
            <w:tcBorders>
              <w:right w:val="single" w:sz="4" w:space="0" w:color="auto"/>
            </w:tcBorders>
            <w:noWrap/>
          </w:tcPr>
          <w:p w14:paraId="2E10B9E8" w14:textId="77777777" w:rsidR="008853B2" w:rsidRPr="009F3129" w:rsidRDefault="008853B2" w:rsidP="00D611AC">
            <w:pPr>
              <w:ind w:firstLine="0"/>
              <w:rPr>
                <w:rFonts w:ascii="Times New Roman" w:hAnsi="Times New Roman" w:cs="Times New Roman"/>
                <w:sz w:val="24"/>
                <w:szCs w:val="24"/>
              </w:rPr>
            </w:pPr>
          </w:p>
        </w:tc>
        <w:tc>
          <w:tcPr>
            <w:tcW w:w="5208" w:type="dxa"/>
            <w:tcBorders>
              <w:top w:val="nil"/>
              <w:left w:val="single" w:sz="4" w:space="0" w:color="auto"/>
              <w:bottom w:val="nil"/>
              <w:right w:val="single" w:sz="4" w:space="0" w:color="auto"/>
            </w:tcBorders>
            <w:noWrap/>
          </w:tcPr>
          <w:p w14:paraId="172A3254" w14:textId="77777777" w:rsidR="008853B2" w:rsidRPr="009F3129" w:rsidRDefault="008853B2" w:rsidP="00D611AC">
            <w:pPr>
              <w:ind w:firstLine="0"/>
              <w:rPr>
                <w:rFonts w:ascii="Times New Roman" w:hAnsi="Times New Roman" w:cs="Times New Roman"/>
                <w:sz w:val="24"/>
                <w:szCs w:val="24"/>
              </w:rPr>
            </w:pPr>
            <w:r w:rsidRPr="009F3129">
              <w:rPr>
                <w:rFonts w:ascii="Times New Roman" w:hAnsi="Times New Roman" w:cs="Times New Roman"/>
                <w:sz w:val="24"/>
                <w:szCs w:val="24"/>
              </w:rPr>
              <w:t>3.5. </w:t>
            </w:r>
            <w:r w:rsidR="00D801C7" w:rsidRPr="009F3129">
              <w:rPr>
                <w:rFonts w:ascii="Times New Roman" w:hAnsi="Times New Roman" w:cs="Times New Roman"/>
                <w:sz w:val="24"/>
                <w:szCs w:val="24"/>
              </w:rPr>
              <w:t>Развитие образования и молодежной политики</w:t>
            </w:r>
          </w:p>
          <w:p w14:paraId="52B8C7E1" w14:textId="2FA72A1F" w:rsidR="00D801C7" w:rsidRPr="009F3129" w:rsidRDefault="00D801C7" w:rsidP="00D611AC">
            <w:pPr>
              <w:ind w:firstLine="0"/>
              <w:rPr>
                <w:rFonts w:ascii="Times New Roman" w:hAnsi="Times New Roman" w:cs="Times New Roman"/>
                <w:sz w:val="24"/>
                <w:szCs w:val="24"/>
              </w:rPr>
            </w:pPr>
            <w:r w:rsidRPr="009F3129">
              <w:rPr>
                <w:rFonts w:ascii="Times New Roman" w:hAnsi="Times New Roman" w:cs="Times New Roman"/>
                <w:sz w:val="24"/>
                <w:szCs w:val="24"/>
              </w:rPr>
              <w:t>3.6. Развитие культуры досуга</w:t>
            </w:r>
          </w:p>
        </w:tc>
      </w:tr>
      <w:tr w:rsidR="008853B2" w:rsidRPr="009F3129" w14:paraId="7F4BF2A7" w14:textId="77777777" w:rsidTr="00D1771B">
        <w:trPr>
          <w:trHeight w:val="62"/>
        </w:trPr>
        <w:tc>
          <w:tcPr>
            <w:tcW w:w="4106" w:type="dxa"/>
            <w:vMerge/>
            <w:tcBorders>
              <w:right w:val="single" w:sz="4" w:space="0" w:color="auto"/>
            </w:tcBorders>
            <w:noWrap/>
          </w:tcPr>
          <w:p w14:paraId="3EAF279D" w14:textId="77777777" w:rsidR="008853B2" w:rsidRPr="009F3129" w:rsidRDefault="008853B2" w:rsidP="00D611AC">
            <w:pPr>
              <w:ind w:firstLine="0"/>
              <w:rPr>
                <w:rFonts w:ascii="Times New Roman" w:hAnsi="Times New Roman" w:cs="Times New Roman"/>
                <w:sz w:val="24"/>
                <w:szCs w:val="24"/>
              </w:rPr>
            </w:pPr>
          </w:p>
        </w:tc>
        <w:tc>
          <w:tcPr>
            <w:tcW w:w="5208" w:type="dxa"/>
            <w:tcBorders>
              <w:top w:val="nil"/>
              <w:left w:val="single" w:sz="4" w:space="0" w:color="auto"/>
              <w:bottom w:val="nil"/>
              <w:right w:val="single" w:sz="4" w:space="0" w:color="auto"/>
            </w:tcBorders>
            <w:noWrap/>
          </w:tcPr>
          <w:p w14:paraId="608F94CA" w14:textId="2F8E41E6" w:rsidR="008853B2" w:rsidRPr="009F3129" w:rsidRDefault="008853B2" w:rsidP="00D611AC">
            <w:pPr>
              <w:ind w:firstLine="0"/>
              <w:rPr>
                <w:rFonts w:ascii="Times New Roman" w:hAnsi="Times New Roman" w:cs="Times New Roman"/>
                <w:sz w:val="24"/>
                <w:szCs w:val="24"/>
              </w:rPr>
            </w:pPr>
            <w:r w:rsidRPr="009F3129">
              <w:rPr>
                <w:rFonts w:ascii="Times New Roman" w:hAnsi="Times New Roman" w:cs="Times New Roman"/>
                <w:sz w:val="24"/>
                <w:szCs w:val="24"/>
              </w:rPr>
              <w:t>3.</w:t>
            </w:r>
            <w:r w:rsidR="00D801C7" w:rsidRPr="009F3129">
              <w:rPr>
                <w:rFonts w:ascii="Times New Roman" w:hAnsi="Times New Roman" w:cs="Times New Roman"/>
                <w:sz w:val="24"/>
                <w:szCs w:val="24"/>
              </w:rPr>
              <w:t>7</w:t>
            </w:r>
            <w:r w:rsidRPr="009F3129">
              <w:rPr>
                <w:rFonts w:ascii="Times New Roman" w:hAnsi="Times New Roman" w:cs="Times New Roman"/>
                <w:sz w:val="24"/>
                <w:szCs w:val="24"/>
              </w:rPr>
              <w:t>. </w:t>
            </w:r>
            <w:r w:rsidR="00D801C7" w:rsidRPr="009F3129">
              <w:rPr>
                <w:rFonts w:ascii="Times New Roman" w:hAnsi="Times New Roman" w:cs="Times New Roman"/>
                <w:sz w:val="24"/>
                <w:szCs w:val="24"/>
              </w:rPr>
              <w:t>Развитие жилищно-коммунального хозяйства</w:t>
            </w:r>
          </w:p>
        </w:tc>
      </w:tr>
      <w:tr w:rsidR="008853B2" w:rsidRPr="009F3129" w14:paraId="3790BD7C" w14:textId="77777777" w:rsidTr="00D1771B">
        <w:trPr>
          <w:trHeight w:val="62"/>
        </w:trPr>
        <w:tc>
          <w:tcPr>
            <w:tcW w:w="4106" w:type="dxa"/>
            <w:vMerge/>
            <w:tcBorders>
              <w:bottom w:val="single" w:sz="4" w:space="0" w:color="auto"/>
              <w:right w:val="single" w:sz="4" w:space="0" w:color="auto"/>
            </w:tcBorders>
            <w:noWrap/>
          </w:tcPr>
          <w:p w14:paraId="1FA8F8BD" w14:textId="77777777" w:rsidR="008853B2" w:rsidRPr="009F3129" w:rsidRDefault="008853B2" w:rsidP="00D611AC">
            <w:pPr>
              <w:ind w:firstLine="0"/>
              <w:rPr>
                <w:rFonts w:ascii="Times New Roman" w:hAnsi="Times New Roman" w:cs="Times New Roman"/>
                <w:sz w:val="24"/>
                <w:szCs w:val="24"/>
              </w:rPr>
            </w:pPr>
          </w:p>
        </w:tc>
        <w:tc>
          <w:tcPr>
            <w:tcW w:w="5208" w:type="dxa"/>
            <w:tcBorders>
              <w:top w:val="nil"/>
              <w:left w:val="single" w:sz="4" w:space="0" w:color="auto"/>
              <w:bottom w:val="single" w:sz="4" w:space="0" w:color="auto"/>
              <w:right w:val="single" w:sz="4" w:space="0" w:color="auto"/>
            </w:tcBorders>
            <w:noWrap/>
          </w:tcPr>
          <w:p w14:paraId="305B3F1B" w14:textId="40AA28A6" w:rsidR="00D1771B" w:rsidRPr="009F3129" w:rsidRDefault="008853B2" w:rsidP="00D1771B">
            <w:pPr>
              <w:ind w:firstLine="0"/>
              <w:rPr>
                <w:rFonts w:ascii="Times New Roman" w:hAnsi="Times New Roman" w:cs="Times New Roman"/>
                <w:sz w:val="24"/>
                <w:szCs w:val="24"/>
              </w:rPr>
            </w:pPr>
            <w:r w:rsidRPr="009F3129">
              <w:rPr>
                <w:rFonts w:ascii="Times New Roman" w:hAnsi="Times New Roman" w:cs="Times New Roman"/>
                <w:sz w:val="24"/>
                <w:szCs w:val="24"/>
              </w:rPr>
              <w:t>3.</w:t>
            </w:r>
            <w:r w:rsidR="00D801C7" w:rsidRPr="009F3129">
              <w:rPr>
                <w:rFonts w:ascii="Times New Roman" w:hAnsi="Times New Roman" w:cs="Times New Roman"/>
                <w:sz w:val="24"/>
                <w:szCs w:val="24"/>
              </w:rPr>
              <w:t>8</w:t>
            </w:r>
            <w:r w:rsidRPr="009F3129">
              <w:rPr>
                <w:rFonts w:ascii="Times New Roman" w:hAnsi="Times New Roman" w:cs="Times New Roman"/>
                <w:sz w:val="24"/>
                <w:szCs w:val="24"/>
              </w:rPr>
              <w:t>. </w:t>
            </w:r>
            <w:r w:rsidR="00D801C7" w:rsidRPr="009F3129">
              <w:rPr>
                <w:rFonts w:ascii="Times New Roman" w:hAnsi="Times New Roman" w:cs="Times New Roman"/>
                <w:sz w:val="24"/>
                <w:szCs w:val="24"/>
              </w:rPr>
              <w:t>Развитие транспортной системы</w:t>
            </w:r>
          </w:p>
        </w:tc>
      </w:tr>
      <w:tr w:rsidR="0095404C" w:rsidRPr="009F3129" w14:paraId="3EC3EB39" w14:textId="77777777" w:rsidTr="00D1771B">
        <w:trPr>
          <w:trHeight w:val="62"/>
        </w:trPr>
        <w:tc>
          <w:tcPr>
            <w:tcW w:w="4106" w:type="dxa"/>
            <w:tcBorders>
              <w:bottom w:val="single" w:sz="4" w:space="0" w:color="auto"/>
              <w:right w:val="single" w:sz="4" w:space="0" w:color="auto"/>
            </w:tcBorders>
            <w:noWrap/>
          </w:tcPr>
          <w:p w14:paraId="527C8758" w14:textId="2D3E9F00" w:rsidR="0095404C" w:rsidRPr="009F3129" w:rsidRDefault="00D1771B" w:rsidP="00D611AC">
            <w:pPr>
              <w:ind w:firstLine="0"/>
              <w:rPr>
                <w:rFonts w:ascii="Times New Roman" w:hAnsi="Times New Roman" w:cs="Times New Roman"/>
                <w:sz w:val="24"/>
                <w:szCs w:val="24"/>
              </w:rPr>
            </w:pPr>
            <w:r w:rsidRPr="009F3129">
              <w:rPr>
                <w:rFonts w:ascii="Times New Roman" w:hAnsi="Times New Roman" w:cs="Times New Roman"/>
                <w:sz w:val="24"/>
                <w:szCs w:val="24"/>
              </w:rPr>
              <w:t>Расширение внешнеэкономических связей со странами Азиатско-Тихоокеанского региона на основе использования природных богатств региона</w:t>
            </w:r>
          </w:p>
        </w:tc>
        <w:tc>
          <w:tcPr>
            <w:tcW w:w="5208" w:type="dxa"/>
            <w:tcBorders>
              <w:top w:val="single" w:sz="4" w:space="0" w:color="auto"/>
              <w:left w:val="single" w:sz="4" w:space="0" w:color="auto"/>
              <w:bottom w:val="single" w:sz="4" w:space="0" w:color="auto"/>
              <w:right w:val="single" w:sz="4" w:space="0" w:color="auto"/>
            </w:tcBorders>
            <w:noWrap/>
          </w:tcPr>
          <w:p w14:paraId="0E611DE1" w14:textId="524A7685" w:rsidR="0095404C" w:rsidRPr="009F3129" w:rsidRDefault="00D1771B" w:rsidP="00D611AC">
            <w:pPr>
              <w:ind w:firstLine="0"/>
              <w:rPr>
                <w:rFonts w:ascii="Times New Roman" w:hAnsi="Times New Roman" w:cs="Times New Roman"/>
                <w:sz w:val="24"/>
                <w:szCs w:val="24"/>
              </w:rPr>
            </w:pPr>
            <w:r w:rsidRPr="009F3129">
              <w:rPr>
                <w:rFonts w:ascii="Times New Roman" w:hAnsi="Times New Roman" w:cs="Times New Roman"/>
                <w:sz w:val="24"/>
                <w:szCs w:val="24"/>
              </w:rPr>
              <w:t>4.1. Развитие экспорта</w:t>
            </w:r>
          </w:p>
        </w:tc>
      </w:tr>
    </w:tbl>
    <w:p w14:paraId="46C20D3F" w14:textId="3651FFC4" w:rsidR="008853B2" w:rsidRPr="009F3129" w:rsidRDefault="00A92A4C" w:rsidP="00D611AC">
      <w:pPr>
        <w:ind w:firstLine="0"/>
        <w:rPr>
          <w:rFonts w:ascii="Times New Roman" w:hAnsi="Times New Roman" w:cs="Times New Roman"/>
          <w:szCs w:val="28"/>
        </w:rPr>
      </w:pPr>
      <w:r w:rsidRPr="009F3129">
        <w:rPr>
          <w:sz w:val="20"/>
          <w:szCs w:val="20"/>
        </w:rPr>
        <w:t>Источник: Составлено ФАНУ «Востокгосплан»</w:t>
      </w:r>
    </w:p>
    <w:p w14:paraId="03B0F274" w14:textId="77777777" w:rsidR="00A92A4C" w:rsidRPr="009F3129" w:rsidRDefault="00A92A4C" w:rsidP="00D611AC">
      <w:pPr>
        <w:rPr>
          <w:rFonts w:ascii="Times New Roman" w:hAnsi="Times New Roman" w:cs="Times New Roman"/>
          <w:szCs w:val="28"/>
        </w:rPr>
      </w:pPr>
    </w:p>
    <w:p w14:paraId="1D830381" w14:textId="10F6DA0B" w:rsidR="008853B2" w:rsidRPr="009F3129" w:rsidRDefault="008853B2" w:rsidP="00D611AC">
      <w:pPr>
        <w:rPr>
          <w:rFonts w:ascii="Times New Roman" w:hAnsi="Times New Roman" w:cs="Times New Roman"/>
          <w:szCs w:val="28"/>
        </w:rPr>
      </w:pPr>
      <w:r w:rsidRPr="009F3129">
        <w:rPr>
          <w:rFonts w:ascii="Times New Roman" w:hAnsi="Times New Roman" w:cs="Times New Roman"/>
          <w:szCs w:val="28"/>
        </w:rPr>
        <w:t>Цели Стратегии взаимосвязаны по приоритетам и направлениям (</w:t>
      </w:r>
      <w:r w:rsidRPr="009F3129">
        <w:rPr>
          <w:rFonts w:ascii="Times New Roman" w:hAnsi="Times New Roman" w:cs="Times New Roman"/>
          <w:szCs w:val="28"/>
        </w:rPr>
        <w:fldChar w:fldCharType="begin"/>
      </w:r>
      <w:r w:rsidRPr="009F3129">
        <w:rPr>
          <w:rFonts w:ascii="Times New Roman" w:hAnsi="Times New Roman" w:cs="Times New Roman"/>
          <w:szCs w:val="28"/>
        </w:rPr>
        <w:instrText xml:space="preserve"> REF _Ref150097171 \h </w:instrText>
      </w:r>
      <w:r w:rsidR="003E458F" w:rsidRPr="009F3129">
        <w:rPr>
          <w:rFonts w:ascii="Times New Roman" w:hAnsi="Times New Roman" w:cs="Times New Roman"/>
          <w:szCs w:val="28"/>
        </w:rPr>
        <w:instrText xml:space="preserve"> \* MERGEFORMAT </w:instrText>
      </w:r>
      <w:r w:rsidRPr="009F3129">
        <w:rPr>
          <w:rFonts w:ascii="Times New Roman" w:hAnsi="Times New Roman" w:cs="Times New Roman"/>
          <w:szCs w:val="28"/>
        </w:rPr>
      </w:r>
      <w:r w:rsidRPr="009F3129">
        <w:rPr>
          <w:rFonts w:ascii="Times New Roman" w:hAnsi="Times New Roman" w:cs="Times New Roman"/>
          <w:szCs w:val="28"/>
        </w:rPr>
        <w:fldChar w:fldCharType="separate"/>
      </w:r>
      <w:r w:rsidR="00811E81" w:rsidRPr="009F3129">
        <w:rPr>
          <w:rFonts w:ascii="Times New Roman" w:hAnsi="Times New Roman" w:cs="Times New Roman"/>
          <w:szCs w:val="28"/>
        </w:rPr>
        <w:t xml:space="preserve">Таблица </w:t>
      </w:r>
      <w:r w:rsidR="00811E81">
        <w:rPr>
          <w:rFonts w:ascii="Times New Roman" w:hAnsi="Times New Roman" w:cs="Times New Roman"/>
          <w:noProof/>
          <w:szCs w:val="28"/>
        </w:rPr>
        <w:t>34</w:t>
      </w:r>
      <w:r w:rsidRPr="009F3129">
        <w:rPr>
          <w:rFonts w:ascii="Times New Roman" w:hAnsi="Times New Roman" w:cs="Times New Roman"/>
          <w:szCs w:val="28"/>
        </w:rPr>
        <w:fldChar w:fldCharType="end"/>
      </w:r>
      <w:r w:rsidRPr="009F3129">
        <w:rPr>
          <w:rFonts w:ascii="Times New Roman" w:hAnsi="Times New Roman" w:cs="Times New Roman"/>
          <w:szCs w:val="28"/>
        </w:rPr>
        <w:t xml:space="preserve">). </w:t>
      </w:r>
    </w:p>
    <w:p w14:paraId="462A28A1" w14:textId="77777777" w:rsidR="008853B2" w:rsidRPr="009F3129" w:rsidRDefault="008853B2" w:rsidP="00D611AC">
      <w:pPr>
        <w:rPr>
          <w:rFonts w:ascii="Times New Roman" w:hAnsi="Times New Roman" w:cs="Times New Roman"/>
          <w:szCs w:val="28"/>
        </w:rPr>
      </w:pPr>
    </w:p>
    <w:p w14:paraId="5A658E3D" w14:textId="5A14351C" w:rsidR="008853B2" w:rsidRPr="009F3129" w:rsidRDefault="008853B2" w:rsidP="00D611AC">
      <w:pPr>
        <w:ind w:firstLine="0"/>
        <w:rPr>
          <w:rFonts w:ascii="Times New Roman" w:hAnsi="Times New Roman" w:cs="Times New Roman"/>
          <w:szCs w:val="28"/>
        </w:rPr>
      </w:pPr>
      <w:bookmarkStart w:id="285" w:name="_Ref150097171"/>
      <w:r w:rsidRPr="009F3129">
        <w:rPr>
          <w:rFonts w:ascii="Times New Roman" w:hAnsi="Times New Roman" w:cs="Times New Roman"/>
          <w:szCs w:val="28"/>
        </w:rPr>
        <w:t xml:space="preserve">Таблица </w:t>
      </w:r>
      <w:r w:rsidRPr="009F3129">
        <w:rPr>
          <w:rFonts w:ascii="Times New Roman" w:hAnsi="Times New Roman" w:cs="Times New Roman"/>
          <w:szCs w:val="28"/>
        </w:rPr>
        <w:fldChar w:fldCharType="begin"/>
      </w:r>
      <w:r w:rsidRPr="009F3129">
        <w:rPr>
          <w:rFonts w:ascii="Times New Roman" w:hAnsi="Times New Roman" w:cs="Times New Roman"/>
          <w:szCs w:val="28"/>
        </w:rPr>
        <w:instrText xml:space="preserve"> SEQ Таблица \* ARABIC </w:instrText>
      </w:r>
      <w:r w:rsidRPr="009F3129">
        <w:rPr>
          <w:rFonts w:ascii="Times New Roman" w:hAnsi="Times New Roman" w:cs="Times New Roman"/>
          <w:szCs w:val="28"/>
        </w:rPr>
        <w:fldChar w:fldCharType="separate"/>
      </w:r>
      <w:r w:rsidR="00811E81">
        <w:rPr>
          <w:rFonts w:ascii="Times New Roman" w:hAnsi="Times New Roman" w:cs="Times New Roman"/>
          <w:noProof/>
          <w:szCs w:val="28"/>
        </w:rPr>
        <w:t>34</w:t>
      </w:r>
      <w:r w:rsidRPr="009F3129">
        <w:rPr>
          <w:rFonts w:ascii="Times New Roman" w:hAnsi="Times New Roman" w:cs="Times New Roman"/>
          <w:szCs w:val="28"/>
        </w:rPr>
        <w:fldChar w:fldCharType="end"/>
      </w:r>
      <w:bookmarkEnd w:id="285"/>
      <w:r w:rsidRPr="009F3129">
        <w:rPr>
          <w:rFonts w:ascii="Times New Roman" w:hAnsi="Times New Roman" w:cs="Times New Roman"/>
          <w:szCs w:val="28"/>
        </w:rPr>
        <w:t>. Иерархия и взаимосвязь целей Стратегии</w:t>
      </w:r>
    </w:p>
    <w:tbl>
      <w:tblPr>
        <w:tblStyle w:val="af8"/>
        <w:tblW w:w="9346" w:type="dxa"/>
        <w:tblLook w:val="04A0" w:firstRow="1" w:lastRow="0" w:firstColumn="1" w:lastColumn="0" w:noHBand="0" w:noVBand="1"/>
      </w:tblPr>
      <w:tblGrid>
        <w:gridCol w:w="846"/>
        <w:gridCol w:w="8500"/>
      </w:tblGrid>
      <w:tr w:rsidR="008853B2" w:rsidRPr="009F3129" w14:paraId="1F27A972" w14:textId="77777777" w:rsidTr="00AD7C04">
        <w:trPr>
          <w:trHeight w:val="312"/>
        </w:trPr>
        <w:tc>
          <w:tcPr>
            <w:tcW w:w="9346" w:type="dxa"/>
            <w:gridSpan w:val="2"/>
            <w:noWrap/>
            <w:vAlign w:val="center"/>
            <w:hideMark/>
          </w:tcPr>
          <w:p w14:paraId="050EADA1" w14:textId="77777777" w:rsidR="008853B2" w:rsidRPr="009F3129" w:rsidRDefault="008853B2" w:rsidP="00D611AC">
            <w:pPr>
              <w:ind w:firstLine="0"/>
              <w:jc w:val="center"/>
              <w:rPr>
                <w:rFonts w:ascii="Times New Roman" w:hAnsi="Times New Roman" w:cs="Times New Roman"/>
                <w:b/>
                <w:bCs/>
                <w:sz w:val="24"/>
                <w:szCs w:val="24"/>
              </w:rPr>
            </w:pPr>
            <w:r w:rsidRPr="009F3129">
              <w:rPr>
                <w:rFonts w:ascii="Times New Roman" w:hAnsi="Times New Roman" w:cs="Times New Roman"/>
                <w:b/>
                <w:bCs/>
                <w:color w:val="000000" w:themeColor="text1"/>
                <w:szCs w:val="28"/>
              </w:rPr>
              <w:t>ГСЦ Реализация минерально-сырьевого потенциала с учетом достижения качественного продовольственного обеспечения, комфортных условий жизни, образования и медицинского обслуживания местного и привлекаемого в регион населения</w:t>
            </w:r>
          </w:p>
        </w:tc>
      </w:tr>
      <w:tr w:rsidR="008853B2" w:rsidRPr="009F3129" w14:paraId="370944F2" w14:textId="77777777" w:rsidTr="00AD7C04">
        <w:trPr>
          <w:trHeight w:val="312"/>
        </w:trPr>
        <w:tc>
          <w:tcPr>
            <w:tcW w:w="9346" w:type="dxa"/>
            <w:gridSpan w:val="2"/>
            <w:noWrap/>
            <w:vAlign w:val="center"/>
            <w:hideMark/>
          </w:tcPr>
          <w:p w14:paraId="4F9C377B" w14:textId="582B34E6" w:rsidR="008853B2" w:rsidRPr="009F3129" w:rsidRDefault="008853B2" w:rsidP="00D611AC">
            <w:pPr>
              <w:ind w:firstLine="0"/>
              <w:jc w:val="center"/>
              <w:rPr>
                <w:rFonts w:ascii="Times New Roman" w:hAnsi="Times New Roman" w:cs="Times New Roman"/>
                <w:b/>
                <w:bCs/>
                <w:sz w:val="24"/>
                <w:szCs w:val="24"/>
              </w:rPr>
            </w:pPr>
            <w:r w:rsidRPr="009F3129">
              <w:rPr>
                <w:rFonts w:ascii="Times New Roman" w:hAnsi="Times New Roman"/>
                <w:b/>
                <w:bCs/>
                <w:color w:val="000000" w:themeColor="text1"/>
                <w:sz w:val="24"/>
                <w:szCs w:val="24"/>
              </w:rPr>
              <w:t>СЦ-1 Развитие добывающего сектора и сопутствующей инфраструктуры на основе воспроизводства минерально-сырьевой базы</w:t>
            </w:r>
          </w:p>
        </w:tc>
      </w:tr>
      <w:tr w:rsidR="008853B2" w:rsidRPr="009F3129" w14:paraId="54383112" w14:textId="77777777" w:rsidTr="00AD7C04">
        <w:trPr>
          <w:trHeight w:val="312"/>
        </w:trPr>
        <w:tc>
          <w:tcPr>
            <w:tcW w:w="846" w:type="dxa"/>
            <w:noWrap/>
            <w:vAlign w:val="center"/>
            <w:hideMark/>
          </w:tcPr>
          <w:p w14:paraId="79A6DAE4" w14:textId="77777777" w:rsidR="008853B2" w:rsidRPr="009F3129" w:rsidRDefault="008853B2" w:rsidP="00D611AC">
            <w:pPr>
              <w:ind w:firstLine="0"/>
              <w:rPr>
                <w:rFonts w:ascii="Times New Roman" w:hAnsi="Times New Roman" w:cs="Times New Roman"/>
                <w:sz w:val="24"/>
                <w:szCs w:val="24"/>
              </w:rPr>
            </w:pPr>
            <w:r w:rsidRPr="009F3129">
              <w:rPr>
                <w:rFonts w:ascii="Times New Roman" w:hAnsi="Times New Roman" w:cs="Times New Roman"/>
                <w:sz w:val="24"/>
                <w:szCs w:val="24"/>
              </w:rPr>
              <w:t>Ц-1.1</w:t>
            </w:r>
          </w:p>
        </w:tc>
        <w:tc>
          <w:tcPr>
            <w:tcW w:w="8500" w:type="dxa"/>
            <w:noWrap/>
            <w:vAlign w:val="center"/>
          </w:tcPr>
          <w:p w14:paraId="11285B03" w14:textId="6D1098A6" w:rsidR="008853B2" w:rsidRPr="009F3129" w:rsidRDefault="005E392C" w:rsidP="00D611AC">
            <w:pPr>
              <w:ind w:firstLine="0"/>
              <w:rPr>
                <w:rFonts w:ascii="Times New Roman" w:hAnsi="Times New Roman" w:cs="Times New Roman"/>
                <w:sz w:val="24"/>
                <w:szCs w:val="24"/>
              </w:rPr>
            </w:pPr>
            <w:r w:rsidRPr="009F3129">
              <w:rPr>
                <w:rFonts w:ascii="Times New Roman" w:hAnsi="Times New Roman" w:cs="Times New Roman"/>
                <w:sz w:val="24"/>
                <w:szCs w:val="24"/>
              </w:rPr>
              <w:t>Увеличить объемы добычи полезных ископаемых при обеспечении восполнения выбывающих запасов минерально-сырьевой базы</w:t>
            </w:r>
          </w:p>
        </w:tc>
      </w:tr>
      <w:tr w:rsidR="008853B2" w:rsidRPr="009F3129" w14:paraId="11BFC345" w14:textId="77777777" w:rsidTr="00AD7C04">
        <w:trPr>
          <w:trHeight w:val="312"/>
        </w:trPr>
        <w:tc>
          <w:tcPr>
            <w:tcW w:w="846" w:type="dxa"/>
            <w:noWrap/>
            <w:vAlign w:val="center"/>
            <w:hideMark/>
          </w:tcPr>
          <w:p w14:paraId="0ABF551C" w14:textId="77777777" w:rsidR="008853B2" w:rsidRPr="009F3129" w:rsidRDefault="008853B2" w:rsidP="00D611AC">
            <w:pPr>
              <w:ind w:firstLine="0"/>
              <w:rPr>
                <w:rFonts w:ascii="Times New Roman" w:hAnsi="Times New Roman" w:cs="Times New Roman"/>
                <w:sz w:val="24"/>
                <w:szCs w:val="24"/>
              </w:rPr>
            </w:pPr>
            <w:r w:rsidRPr="009F3129">
              <w:rPr>
                <w:rFonts w:ascii="Times New Roman" w:hAnsi="Times New Roman" w:cs="Times New Roman"/>
                <w:sz w:val="24"/>
                <w:szCs w:val="24"/>
              </w:rPr>
              <w:t>Ц-1.2</w:t>
            </w:r>
          </w:p>
        </w:tc>
        <w:tc>
          <w:tcPr>
            <w:tcW w:w="8500" w:type="dxa"/>
            <w:noWrap/>
            <w:vAlign w:val="center"/>
          </w:tcPr>
          <w:p w14:paraId="6930D748" w14:textId="1C167DBC" w:rsidR="008853B2" w:rsidRPr="009F3129" w:rsidRDefault="005E392C" w:rsidP="00D611AC">
            <w:pPr>
              <w:ind w:firstLine="0"/>
              <w:rPr>
                <w:rFonts w:ascii="Times New Roman" w:hAnsi="Times New Roman" w:cs="Times New Roman"/>
                <w:sz w:val="24"/>
                <w:szCs w:val="24"/>
              </w:rPr>
            </w:pPr>
            <w:r w:rsidRPr="009F3129">
              <w:rPr>
                <w:rFonts w:ascii="Times New Roman" w:hAnsi="Times New Roman" w:cs="Times New Roman"/>
                <w:sz w:val="24"/>
                <w:szCs w:val="24"/>
              </w:rPr>
              <w:t>Обеспечить добывающую промышленность электрогенерирующими мощностями при сохранении темпов роста тарифов на электроэнергию на уровне не выше инфляции</w:t>
            </w:r>
          </w:p>
        </w:tc>
      </w:tr>
      <w:tr w:rsidR="008853B2" w:rsidRPr="009F3129" w14:paraId="184E0A24" w14:textId="77777777" w:rsidTr="00AD7C04">
        <w:trPr>
          <w:trHeight w:val="312"/>
        </w:trPr>
        <w:tc>
          <w:tcPr>
            <w:tcW w:w="846" w:type="dxa"/>
            <w:noWrap/>
            <w:vAlign w:val="center"/>
            <w:hideMark/>
          </w:tcPr>
          <w:p w14:paraId="04B2E6F1" w14:textId="77777777" w:rsidR="008853B2" w:rsidRPr="009F3129" w:rsidRDefault="008853B2" w:rsidP="00D611AC">
            <w:pPr>
              <w:ind w:firstLine="0"/>
              <w:rPr>
                <w:rFonts w:ascii="Times New Roman" w:hAnsi="Times New Roman" w:cs="Times New Roman"/>
                <w:sz w:val="24"/>
                <w:szCs w:val="24"/>
              </w:rPr>
            </w:pPr>
            <w:r w:rsidRPr="009F3129">
              <w:rPr>
                <w:rFonts w:ascii="Times New Roman" w:hAnsi="Times New Roman" w:cs="Times New Roman"/>
                <w:sz w:val="24"/>
                <w:szCs w:val="24"/>
              </w:rPr>
              <w:t>Ц-1.3</w:t>
            </w:r>
          </w:p>
        </w:tc>
        <w:tc>
          <w:tcPr>
            <w:tcW w:w="8500" w:type="dxa"/>
            <w:noWrap/>
            <w:vAlign w:val="center"/>
          </w:tcPr>
          <w:p w14:paraId="5E5259DB" w14:textId="2CD4024C" w:rsidR="008853B2" w:rsidRPr="009F3129" w:rsidRDefault="008853B2" w:rsidP="00D611AC">
            <w:pPr>
              <w:ind w:firstLine="0"/>
              <w:rPr>
                <w:rFonts w:ascii="Times New Roman" w:hAnsi="Times New Roman" w:cs="Times New Roman"/>
                <w:sz w:val="24"/>
                <w:szCs w:val="24"/>
              </w:rPr>
            </w:pPr>
            <w:r w:rsidRPr="009F3129">
              <w:rPr>
                <w:rFonts w:ascii="Times New Roman" w:hAnsi="Times New Roman" w:cs="Times New Roman"/>
                <w:sz w:val="24"/>
                <w:szCs w:val="24"/>
              </w:rPr>
              <w:t>Создать транспортную инфраструктуру, необходимую для освоени</w:t>
            </w:r>
            <w:r w:rsidR="00083F05" w:rsidRPr="009F3129">
              <w:rPr>
                <w:rFonts w:ascii="Times New Roman" w:hAnsi="Times New Roman" w:cs="Times New Roman"/>
                <w:sz w:val="24"/>
                <w:szCs w:val="24"/>
              </w:rPr>
              <w:t>я</w:t>
            </w:r>
            <w:r w:rsidRPr="009F3129">
              <w:rPr>
                <w:rFonts w:ascii="Times New Roman" w:hAnsi="Times New Roman" w:cs="Times New Roman"/>
                <w:sz w:val="24"/>
                <w:szCs w:val="24"/>
              </w:rPr>
              <w:t xml:space="preserve"> новых месторождений</w:t>
            </w:r>
          </w:p>
        </w:tc>
      </w:tr>
      <w:tr w:rsidR="008853B2" w:rsidRPr="009F3129" w14:paraId="4B39F0BF" w14:textId="77777777" w:rsidTr="00AD7C04">
        <w:trPr>
          <w:trHeight w:val="312"/>
        </w:trPr>
        <w:tc>
          <w:tcPr>
            <w:tcW w:w="9346" w:type="dxa"/>
            <w:gridSpan w:val="2"/>
            <w:noWrap/>
            <w:vAlign w:val="center"/>
            <w:hideMark/>
          </w:tcPr>
          <w:p w14:paraId="04E7C9EB" w14:textId="77777777" w:rsidR="008853B2" w:rsidRPr="009F3129" w:rsidRDefault="008853B2" w:rsidP="00D611AC">
            <w:pPr>
              <w:ind w:firstLine="0"/>
              <w:jc w:val="center"/>
              <w:rPr>
                <w:rFonts w:ascii="Times New Roman" w:hAnsi="Times New Roman" w:cs="Times New Roman"/>
                <w:b/>
                <w:bCs/>
                <w:sz w:val="24"/>
                <w:szCs w:val="24"/>
              </w:rPr>
            </w:pPr>
            <w:r w:rsidRPr="009F3129">
              <w:rPr>
                <w:rFonts w:ascii="Times New Roman" w:hAnsi="Times New Roman"/>
                <w:b/>
                <w:bCs/>
                <w:sz w:val="24"/>
                <w:szCs w:val="24"/>
              </w:rPr>
              <w:t xml:space="preserve">СЦ-2 </w:t>
            </w:r>
            <w:r w:rsidRPr="009F3129">
              <w:rPr>
                <w:b/>
                <w:bCs/>
                <w:color w:val="000000" w:themeColor="text1"/>
                <w:sz w:val="24"/>
                <w:szCs w:val="24"/>
              </w:rPr>
              <w:t>Р</w:t>
            </w:r>
            <w:r w:rsidRPr="009F3129">
              <w:rPr>
                <w:rFonts w:ascii="Times New Roman" w:hAnsi="Times New Roman"/>
                <w:b/>
                <w:bCs/>
                <w:color w:val="000000" w:themeColor="text1"/>
                <w:sz w:val="24"/>
                <w:szCs w:val="24"/>
              </w:rPr>
              <w:t>ост и повышение качества местного производства сельскохозяйственного сырья и продовольствия</w:t>
            </w:r>
            <w:r w:rsidRPr="009F3129" w:rsidDel="00EF6C11">
              <w:rPr>
                <w:rFonts w:ascii="Times New Roman" w:hAnsi="Times New Roman"/>
                <w:b/>
                <w:bCs/>
                <w:color w:val="000000" w:themeColor="text1"/>
                <w:sz w:val="24"/>
                <w:szCs w:val="24"/>
              </w:rPr>
              <w:t xml:space="preserve"> </w:t>
            </w:r>
            <w:r w:rsidRPr="009F3129">
              <w:rPr>
                <w:rFonts w:ascii="Times New Roman" w:hAnsi="Times New Roman"/>
                <w:b/>
                <w:bCs/>
                <w:color w:val="000000" w:themeColor="text1"/>
                <w:sz w:val="24"/>
                <w:szCs w:val="24"/>
              </w:rPr>
              <w:t>на основе модернизации технологий, расширения ассортимента и развития торговой инфраструктуры</w:t>
            </w:r>
          </w:p>
        </w:tc>
      </w:tr>
      <w:tr w:rsidR="008853B2" w:rsidRPr="009F3129" w14:paraId="151F3546" w14:textId="77777777" w:rsidTr="00AD7C04">
        <w:trPr>
          <w:trHeight w:val="312"/>
        </w:trPr>
        <w:tc>
          <w:tcPr>
            <w:tcW w:w="846" w:type="dxa"/>
            <w:noWrap/>
            <w:vAlign w:val="center"/>
            <w:hideMark/>
          </w:tcPr>
          <w:p w14:paraId="08D5A7F5" w14:textId="77777777" w:rsidR="008853B2" w:rsidRPr="009F3129" w:rsidRDefault="008853B2" w:rsidP="00D611AC">
            <w:pPr>
              <w:ind w:firstLine="0"/>
              <w:rPr>
                <w:rFonts w:ascii="Times New Roman" w:hAnsi="Times New Roman" w:cs="Times New Roman"/>
                <w:sz w:val="24"/>
                <w:szCs w:val="24"/>
              </w:rPr>
            </w:pPr>
            <w:r w:rsidRPr="009F3129">
              <w:rPr>
                <w:rFonts w:ascii="Times New Roman" w:hAnsi="Times New Roman" w:cs="Times New Roman"/>
                <w:sz w:val="24"/>
                <w:szCs w:val="24"/>
              </w:rPr>
              <w:t>Ц-2.1</w:t>
            </w:r>
          </w:p>
        </w:tc>
        <w:tc>
          <w:tcPr>
            <w:tcW w:w="8500" w:type="dxa"/>
            <w:noWrap/>
            <w:vAlign w:val="center"/>
          </w:tcPr>
          <w:p w14:paraId="079909F2" w14:textId="29A54850" w:rsidR="008853B2" w:rsidRPr="009F3129" w:rsidRDefault="00DE5CAD" w:rsidP="00D611AC">
            <w:pPr>
              <w:ind w:firstLine="0"/>
              <w:rPr>
                <w:rFonts w:ascii="Times New Roman" w:hAnsi="Times New Roman" w:cs="Times New Roman"/>
                <w:sz w:val="24"/>
                <w:szCs w:val="24"/>
              </w:rPr>
            </w:pPr>
            <w:r w:rsidRPr="009F3129">
              <w:rPr>
                <w:sz w:val="24"/>
                <w:szCs w:val="24"/>
              </w:rPr>
              <w:t>Увеличить производство продукции оленеводства и морского зверобойного промысла</w:t>
            </w:r>
          </w:p>
        </w:tc>
      </w:tr>
      <w:tr w:rsidR="008853B2" w:rsidRPr="009F3129" w14:paraId="6411C64A" w14:textId="77777777" w:rsidTr="00AD7C04">
        <w:trPr>
          <w:trHeight w:val="312"/>
        </w:trPr>
        <w:tc>
          <w:tcPr>
            <w:tcW w:w="846" w:type="dxa"/>
            <w:noWrap/>
            <w:vAlign w:val="center"/>
            <w:hideMark/>
          </w:tcPr>
          <w:p w14:paraId="694B8649" w14:textId="77777777" w:rsidR="008853B2" w:rsidRPr="009F3129" w:rsidRDefault="008853B2" w:rsidP="00D611AC">
            <w:pPr>
              <w:ind w:firstLine="0"/>
              <w:rPr>
                <w:rFonts w:ascii="Times New Roman" w:hAnsi="Times New Roman" w:cs="Times New Roman"/>
                <w:sz w:val="24"/>
                <w:szCs w:val="24"/>
              </w:rPr>
            </w:pPr>
            <w:r w:rsidRPr="009F3129">
              <w:rPr>
                <w:rFonts w:ascii="Times New Roman" w:hAnsi="Times New Roman" w:cs="Times New Roman"/>
                <w:sz w:val="24"/>
                <w:szCs w:val="24"/>
              </w:rPr>
              <w:t>Ц-2.2</w:t>
            </w:r>
          </w:p>
        </w:tc>
        <w:tc>
          <w:tcPr>
            <w:tcW w:w="8500" w:type="dxa"/>
            <w:noWrap/>
            <w:vAlign w:val="center"/>
          </w:tcPr>
          <w:p w14:paraId="116B7FC8" w14:textId="10F8A5B4" w:rsidR="008853B2" w:rsidRPr="009F3129" w:rsidRDefault="00D801C7" w:rsidP="00D611AC">
            <w:pPr>
              <w:ind w:firstLine="0"/>
              <w:rPr>
                <w:rFonts w:ascii="Times New Roman" w:hAnsi="Times New Roman" w:cs="Times New Roman"/>
                <w:sz w:val="24"/>
                <w:szCs w:val="24"/>
              </w:rPr>
            </w:pPr>
            <w:r w:rsidRPr="009F3129">
              <w:rPr>
                <w:rFonts w:ascii="Times New Roman" w:hAnsi="Times New Roman" w:cs="Times New Roman"/>
                <w:sz w:val="24"/>
                <w:szCs w:val="24"/>
              </w:rPr>
              <w:t>Повысить уровень самообеспеченности продуктами питания</w:t>
            </w:r>
          </w:p>
        </w:tc>
      </w:tr>
      <w:tr w:rsidR="008853B2" w:rsidRPr="009F3129" w14:paraId="0031DF58" w14:textId="77777777" w:rsidTr="00AD7C04">
        <w:trPr>
          <w:trHeight w:val="312"/>
        </w:trPr>
        <w:tc>
          <w:tcPr>
            <w:tcW w:w="846" w:type="dxa"/>
            <w:noWrap/>
            <w:vAlign w:val="center"/>
            <w:hideMark/>
          </w:tcPr>
          <w:p w14:paraId="18F0EC49" w14:textId="77777777" w:rsidR="008853B2" w:rsidRPr="009F3129" w:rsidRDefault="008853B2" w:rsidP="00D611AC">
            <w:pPr>
              <w:ind w:firstLine="0"/>
              <w:rPr>
                <w:rFonts w:ascii="Times New Roman" w:hAnsi="Times New Roman" w:cs="Times New Roman"/>
                <w:sz w:val="24"/>
                <w:szCs w:val="24"/>
              </w:rPr>
            </w:pPr>
            <w:r w:rsidRPr="009F3129">
              <w:rPr>
                <w:rFonts w:ascii="Times New Roman" w:hAnsi="Times New Roman" w:cs="Times New Roman"/>
                <w:sz w:val="24"/>
                <w:szCs w:val="24"/>
              </w:rPr>
              <w:t>Ц-2.3</w:t>
            </w:r>
          </w:p>
        </w:tc>
        <w:tc>
          <w:tcPr>
            <w:tcW w:w="8500" w:type="dxa"/>
            <w:noWrap/>
            <w:vAlign w:val="center"/>
          </w:tcPr>
          <w:p w14:paraId="6DA57978" w14:textId="77777777" w:rsidR="008853B2" w:rsidRPr="009F3129" w:rsidRDefault="008853B2" w:rsidP="00D611AC">
            <w:pPr>
              <w:ind w:firstLine="0"/>
              <w:rPr>
                <w:rFonts w:ascii="Times New Roman" w:hAnsi="Times New Roman" w:cs="Times New Roman"/>
                <w:sz w:val="24"/>
                <w:szCs w:val="24"/>
              </w:rPr>
            </w:pPr>
            <w:r w:rsidRPr="009F3129">
              <w:rPr>
                <w:rFonts w:ascii="Times New Roman" w:hAnsi="Times New Roman" w:cs="Times New Roman"/>
                <w:sz w:val="24"/>
                <w:szCs w:val="24"/>
              </w:rPr>
              <w:t xml:space="preserve">Обеспечить рост добычи и переработки рыбы </w:t>
            </w:r>
          </w:p>
        </w:tc>
      </w:tr>
      <w:tr w:rsidR="008853B2" w:rsidRPr="009F3129" w14:paraId="3F82327D" w14:textId="77777777" w:rsidTr="00AD7C04">
        <w:trPr>
          <w:trHeight w:val="312"/>
        </w:trPr>
        <w:tc>
          <w:tcPr>
            <w:tcW w:w="846" w:type="dxa"/>
            <w:noWrap/>
            <w:vAlign w:val="center"/>
            <w:hideMark/>
          </w:tcPr>
          <w:p w14:paraId="1451D211" w14:textId="77777777" w:rsidR="008853B2" w:rsidRPr="009F3129" w:rsidRDefault="008853B2" w:rsidP="00D611AC">
            <w:pPr>
              <w:ind w:firstLine="0"/>
              <w:rPr>
                <w:rFonts w:ascii="Times New Roman" w:hAnsi="Times New Roman" w:cs="Times New Roman"/>
                <w:sz w:val="24"/>
                <w:szCs w:val="24"/>
              </w:rPr>
            </w:pPr>
            <w:r w:rsidRPr="009F3129">
              <w:rPr>
                <w:rFonts w:ascii="Times New Roman" w:hAnsi="Times New Roman" w:cs="Times New Roman"/>
                <w:sz w:val="24"/>
                <w:szCs w:val="24"/>
              </w:rPr>
              <w:t>Ц-2.4</w:t>
            </w:r>
          </w:p>
        </w:tc>
        <w:tc>
          <w:tcPr>
            <w:tcW w:w="8500" w:type="dxa"/>
            <w:noWrap/>
            <w:vAlign w:val="center"/>
          </w:tcPr>
          <w:p w14:paraId="21F49844" w14:textId="77777777" w:rsidR="008853B2" w:rsidRPr="009F3129" w:rsidRDefault="008853B2" w:rsidP="00D611AC">
            <w:pPr>
              <w:ind w:firstLine="0"/>
              <w:rPr>
                <w:rFonts w:ascii="Times New Roman" w:hAnsi="Times New Roman" w:cs="Times New Roman"/>
                <w:sz w:val="24"/>
                <w:szCs w:val="24"/>
              </w:rPr>
            </w:pPr>
            <w:r w:rsidRPr="009F3129">
              <w:rPr>
                <w:rFonts w:ascii="Times New Roman" w:hAnsi="Times New Roman" w:cs="Times New Roman"/>
                <w:sz w:val="24"/>
                <w:szCs w:val="24"/>
              </w:rPr>
              <w:t>Увеличить ассортимент и качество продовольствия местного производства</w:t>
            </w:r>
          </w:p>
        </w:tc>
      </w:tr>
      <w:tr w:rsidR="008853B2" w:rsidRPr="009F3129" w14:paraId="708303E7" w14:textId="77777777" w:rsidTr="00AD7C04">
        <w:trPr>
          <w:trHeight w:val="312"/>
        </w:trPr>
        <w:tc>
          <w:tcPr>
            <w:tcW w:w="9346" w:type="dxa"/>
            <w:gridSpan w:val="2"/>
            <w:noWrap/>
            <w:vAlign w:val="center"/>
            <w:hideMark/>
          </w:tcPr>
          <w:p w14:paraId="00D7C3E6" w14:textId="77777777" w:rsidR="008853B2" w:rsidRPr="009F3129" w:rsidRDefault="008853B2" w:rsidP="00D611AC">
            <w:pPr>
              <w:ind w:firstLine="0"/>
              <w:jc w:val="center"/>
              <w:rPr>
                <w:rFonts w:ascii="Times New Roman" w:hAnsi="Times New Roman" w:cs="Times New Roman"/>
                <w:b/>
                <w:bCs/>
                <w:sz w:val="24"/>
                <w:szCs w:val="24"/>
              </w:rPr>
            </w:pPr>
            <w:r w:rsidRPr="009F3129">
              <w:rPr>
                <w:rFonts w:ascii="Times New Roman" w:hAnsi="Times New Roman" w:cs="Times New Roman"/>
                <w:b/>
                <w:bCs/>
                <w:sz w:val="24"/>
                <w:szCs w:val="24"/>
              </w:rPr>
              <w:t xml:space="preserve">СЦ-3 </w:t>
            </w:r>
            <w:r w:rsidRPr="009F3129">
              <w:rPr>
                <w:b/>
                <w:bCs/>
                <w:color w:val="000000" w:themeColor="text1"/>
                <w:sz w:val="24"/>
                <w:szCs w:val="24"/>
              </w:rPr>
              <w:t>С</w:t>
            </w:r>
            <w:r w:rsidRPr="009F3129">
              <w:rPr>
                <w:rFonts w:ascii="Times New Roman" w:hAnsi="Times New Roman"/>
                <w:b/>
                <w:bCs/>
                <w:color w:val="000000" w:themeColor="text1"/>
                <w:sz w:val="24"/>
                <w:szCs w:val="24"/>
              </w:rPr>
              <w:t>оздание условий для формирования и сохранения человеческого капитала на основе повышения качества и расширения услуг социальной сферы</w:t>
            </w:r>
          </w:p>
        </w:tc>
      </w:tr>
      <w:tr w:rsidR="008853B2" w:rsidRPr="009F3129" w14:paraId="431BE6DB" w14:textId="77777777" w:rsidTr="00AD7C04">
        <w:trPr>
          <w:trHeight w:val="312"/>
        </w:trPr>
        <w:tc>
          <w:tcPr>
            <w:tcW w:w="846" w:type="dxa"/>
            <w:noWrap/>
            <w:vAlign w:val="center"/>
            <w:hideMark/>
          </w:tcPr>
          <w:p w14:paraId="6D399B58" w14:textId="77777777" w:rsidR="008853B2" w:rsidRPr="009F3129" w:rsidRDefault="008853B2" w:rsidP="00D611AC">
            <w:pPr>
              <w:ind w:firstLine="0"/>
              <w:rPr>
                <w:rFonts w:ascii="Times New Roman" w:hAnsi="Times New Roman" w:cs="Times New Roman"/>
                <w:sz w:val="24"/>
                <w:szCs w:val="24"/>
              </w:rPr>
            </w:pPr>
            <w:r w:rsidRPr="009F3129">
              <w:rPr>
                <w:rFonts w:ascii="Times New Roman" w:hAnsi="Times New Roman" w:cs="Times New Roman"/>
                <w:sz w:val="24"/>
                <w:szCs w:val="24"/>
              </w:rPr>
              <w:t>Ц-3.1</w:t>
            </w:r>
          </w:p>
        </w:tc>
        <w:tc>
          <w:tcPr>
            <w:tcW w:w="8500" w:type="dxa"/>
            <w:noWrap/>
            <w:vAlign w:val="center"/>
          </w:tcPr>
          <w:p w14:paraId="56097009" w14:textId="66D93E5B" w:rsidR="008853B2" w:rsidRPr="009F3129" w:rsidRDefault="00076C72" w:rsidP="00D611AC">
            <w:pPr>
              <w:ind w:firstLine="0"/>
              <w:rPr>
                <w:rFonts w:ascii="Times New Roman" w:hAnsi="Times New Roman" w:cs="Times New Roman"/>
                <w:sz w:val="24"/>
                <w:szCs w:val="24"/>
              </w:rPr>
            </w:pPr>
            <w:r w:rsidRPr="009F3129">
              <w:rPr>
                <w:rFonts w:ascii="Times New Roman" w:hAnsi="Times New Roman" w:cs="Times New Roman"/>
                <w:sz w:val="24"/>
                <w:szCs w:val="24"/>
              </w:rPr>
              <w:t xml:space="preserve">Обеспечить жителей </w:t>
            </w:r>
            <w:r w:rsidR="002D38F6" w:rsidRPr="009F3129">
              <w:rPr>
                <w:rFonts w:ascii="Times New Roman" w:hAnsi="Times New Roman" w:cs="Times New Roman"/>
                <w:sz w:val="24"/>
                <w:szCs w:val="24"/>
              </w:rPr>
              <w:t xml:space="preserve">Округа </w:t>
            </w:r>
            <w:r w:rsidRPr="009F3129">
              <w:rPr>
                <w:rFonts w:ascii="Times New Roman" w:hAnsi="Times New Roman" w:cs="Times New Roman"/>
                <w:sz w:val="24"/>
                <w:szCs w:val="24"/>
              </w:rPr>
              <w:t>благоустроенным и доступным жильем</w:t>
            </w:r>
          </w:p>
        </w:tc>
      </w:tr>
      <w:tr w:rsidR="008853B2" w:rsidRPr="009F3129" w14:paraId="1422354A" w14:textId="77777777" w:rsidTr="00AD7C04">
        <w:trPr>
          <w:trHeight w:val="312"/>
        </w:trPr>
        <w:tc>
          <w:tcPr>
            <w:tcW w:w="846" w:type="dxa"/>
            <w:noWrap/>
            <w:vAlign w:val="center"/>
            <w:hideMark/>
          </w:tcPr>
          <w:p w14:paraId="20743461" w14:textId="77777777" w:rsidR="008853B2" w:rsidRPr="009F3129" w:rsidRDefault="008853B2" w:rsidP="00D611AC">
            <w:pPr>
              <w:ind w:firstLine="0"/>
              <w:rPr>
                <w:rFonts w:ascii="Times New Roman" w:hAnsi="Times New Roman" w:cs="Times New Roman"/>
                <w:sz w:val="24"/>
                <w:szCs w:val="24"/>
              </w:rPr>
            </w:pPr>
            <w:r w:rsidRPr="009F3129">
              <w:rPr>
                <w:rFonts w:ascii="Times New Roman" w:hAnsi="Times New Roman" w:cs="Times New Roman"/>
                <w:sz w:val="24"/>
                <w:szCs w:val="24"/>
              </w:rPr>
              <w:t>Ц-3.2</w:t>
            </w:r>
          </w:p>
        </w:tc>
        <w:tc>
          <w:tcPr>
            <w:tcW w:w="8500" w:type="dxa"/>
            <w:noWrap/>
            <w:vAlign w:val="center"/>
          </w:tcPr>
          <w:p w14:paraId="250A3865" w14:textId="1A233540" w:rsidR="008853B2" w:rsidRPr="009F3129" w:rsidRDefault="00DE5CAD" w:rsidP="00D611AC">
            <w:pPr>
              <w:ind w:firstLine="0"/>
              <w:rPr>
                <w:rFonts w:ascii="Times New Roman" w:hAnsi="Times New Roman" w:cs="Times New Roman"/>
                <w:sz w:val="24"/>
                <w:szCs w:val="24"/>
              </w:rPr>
            </w:pPr>
            <w:r w:rsidRPr="009F3129">
              <w:rPr>
                <w:rFonts w:ascii="Times New Roman" w:hAnsi="Times New Roman" w:cs="Times New Roman"/>
                <w:sz w:val="24"/>
                <w:szCs w:val="24"/>
              </w:rPr>
              <w:t>Увеличить доступность высокоскоростной информационно-коммуникационной инфраструктуры для жителей Округа</w:t>
            </w:r>
          </w:p>
        </w:tc>
      </w:tr>
      <w:tr w:rsidR="008853B2" w:rsidRPr="009F3129" w14:paraId="39AC7DB4" w14:textId="77777777" w:rsidTr="00AD7C04">
        <w:trPr>
          <w:trHeight w:val="312"/>
        </w:trPr>
        <w:tc>
          <w:tcPr>
            <w:tcW w:w="846" w:type="dxa"/>
            <w:noWrap/>
            <w:vAlign w:val="center"/>
            <w:hideMark/>
          </w:tcPr>
          <w:p w14:paraId="7F630D01" w14:textId="77777777" w:rsidR="008853B2" w:rsidRPr="009F3129" w:rsidRDefault="008853B2" w:rsidP="00D611AC">
            <w:pPr>
              <w:ind w:firstLine="0"/>
              <w:rPr>
                <w:rFonts w:ascii="Times New Roman" w:hAnsi="Times New Roman" w:cs="Times New Roman"/>
                <w:sz w:val="24"/>
                <w:szCs w:val="24"/>
              </w:rPr>
            </w:pPr>
            <w:r w:rsidRPr="009F3129">
              <w:rPr>
                <w:rFonts w:ascii="Times New Roman" w:hAnsi="Times New Roman" w:cs="Times New Roman"/>
                <w:sz w:val="24"/>
                <w:szCs w:val="24"/>
              </w:rPr>
              <w:t>Ц-3.3</w:t>
            </w:r>
          </w:p>
        </w:tc>
        <w:tc>
          <w:tcPr>
            <w:tcW w:w="8500" w:type="dxa"/>
            <w:noWrap/>
            <w:vAlign w:val="center"/>
          </w:tcPr>
          <w:p w14:paraId="15F6D740" w14:textId="61CB299E" w:rsidR="008853B2" w:rsidRPr="009F3129" w:rsidRDefault="00DE5CAD" w:rsidP="00D611AC">
            <w:pPr>
              <w:ind w:firstLine="0"/>
              <w:rPr>
                <w:rFonts w:ascii="Times New Roman" w:hAnsi="Times New Roman" w:cs="Times New Roman"/>
                <w:sz w:val="24"/>
                <w:szCs w:val="24"/>
              </w:rPr>
            </w:pPr>
            <w:r w:rsidRPr="009F3129">
              <w:rPr>
                <w:rFonts w:ascii="Times New Roman" w:hAnsi="Times New Roman" w:cs="Times New Roman"/>
                <w:sz w:val="24"/>
                <w:szCs w:val="24"/>
              </w:rPr>
              <w:t>Обеспечить рост доступности и качества медицинских услуг</w:t>
            </w:r>
          </w:p>
        </w:tc>
      </w:tr>
      <w:tr w:rsidR="008853B2" w:rsidRPr="009F3129" w14:paraId="55B6C91E" w14:textId="77777777" w:rsidTr="00AD7C04">
        <w:trPr>
          <w:trHeight w:val="312"/>
        </w:trPr>
        <w:tc>
          <w:tcPr>
            <w:tcW w:w="846" w:type="dxa"/>
            <w:noWrap/>
            <w:vAlign w:val="center"/>
            <w:hideMark/>
          </w:tcPr>
          <w:p w14:paraId="295F38DC" w14:textId="77777777" w:rsidR="008853B2" w:rsidRPr="009F3129" w:rsidRDefault="008853B2" w:rsidP="00D611AC">
            <w:pPr>
              <w:ind w:firstLine="0"/>
              <w:rPr>
                <w:rFonts w:ascii="Times New Roman" w:hAnsi="Times New Roman" w:cs="Times New Roman"/>
                <w:sz w:val="24"/>
                <w:szCs w:val="24"/>
              </w:rPr>
            </w:pPr>
            <w:r w:rsidRPr="009F3129">
              <w:rPr>
                <w:rFonts w:ascii="Times New Roman" w:hAnsi="Times New Roman" w:cs="Times New Roman"/>
                <w:sz w:val="24"/>
                <w:szCs w:val="24"/>
              </w:rPr>
              <w:t>Ц-3.4</w:t>
            </w:r>
          </w:p>
        </w:tc>
        <w:tc>
          <w:tcPr>
            <w:tcW w:w="8500" w:type="dxa"/>
            <w:noWrap/>
            <w:vAlign w:val="center"/>
          </w:tcPr>
          <w:p w14:paraId="45151AED" w14:textId="0DF411B5" w:rsidR="008853B2" w:rsidRPr="009F3129" w:rsidRDefault="007552C8" w:rsidP="00D611AC">
            <w:pPr>
              <w:ind w:firstLine="0"/>
              <w:rPr>
                <w:rFonts w:ascii="Times New Roman" w:hAnsi="Times New Roman" w:cs="Times New Roman"/>
                <w:sz w:val="24"/>
                <w:szCs w:val="24"/>
              </w:rPr>
            </w:pPr>
            <w:r w:rsidRPr="009F3129">
              <w:rPr>
                <w:rFonts w:ascii="Times New Roman" w:hAnsi="Times New Roman" w:cs="Times New Roman"/>
                <w:sz w:val="24"/>
                <w:szCs w:val="24"/>
              </w:rPr>
              <w:t>Повысить уровень социального благополучия</w:t>
            </w:r>
          </w:p>
        </w:tc>
      </w:tr>
      <w:tr w:rsidR="008853B2" w:rsidRPr="009F3129" w14:paraId="4BE248D6" w14:textId="77777777" w:rsidTr="00AD7C04">
        <w:trPr>
          <w:trHeight w:val="312"/>
        </w:trPr>
        <w:tc>
          <w:tcPr>
            <w:tcW w:w="846" w:type="dxa"/>
            <w:noWrap/>
            <w:vAlign w:val="center"/>
            <w:hideMark/>
          </w:tcPr>
          <w:p w14:paraId="604E67A0" w14:textId="77777777" w:rsidR="008853B2" w:rsidRPr="009F3129" w:rsidRDefault="008853B2" w:rsidP="00D611AC">
            <w:pPr>
              <w:ind w:firstLine="0"/>
              <w:rPr>
                <w:rFonts w:ascii="Times New Roman" w:hAnsi="Times New Roman" w:cs="Times New Roman"/>
                <w:sz w:val="24"/>
                <w:szCs w:val="24"/>
              </w:rPr>
            </w:pPr>
            <w:r w:rsidRPr="009F3129">
              <w:rPr>
                <w:rFonts w:ascii="Times New Roman" w:hAnsi="Times New Roman" w:cs="Times New Roman"/>
                <w:sz w:val="24"/>
                <w:szCs w:val="24"/>
              </w:rPr>
              <w:t>Ц-3.5</w:t>
            </w:r>
          </w:p>
        </w:tc>
        <w:tc>
          <w:tcPr>
            <w:tcW w:w="8500" w:type="dxa"/>
            <w:noWrap/>
            <w:vAlign w:val="center"/>
          </w:tcPr>
          <w:p w14:paraId="3AEA5C43" w14:textId="53C710BE" w:rsidR="008853B2" w:rsidRPr="009F3129" w:rsidRDefault="007552C8" w:rsidP="00D611AC">
            <w:pPr>
              <w:ind w:firstLine="0"/>
              <w:rPr>
                <w:rFonts w:ascii="Times New Roman" w:hAnsi="Times New Roman" w:cs="Times New Roman"/>
                <w:sz w:val="24"/>
                <w:szCs w:val="24"/>
              </w:rPr>
            </w:pPr>
            <w:r w:rsidRPr="009F3129">
              <w:rPr>
                <w:rFonts w:ascii="Times New Roman" w:hAnsi="Times New Roman" w:cs="Times New Roman"/>
                <w:sz w:val="24"/>
                <w:szCs w:val="24"/>
              </w:rPr>
              <w:t xml:space="preserve">Создать условия для самореализации и развития потенциала </w:t>
            </w:r>
            <w:r w:rsidR="00E84AA2" w:rsidRPr="009F3129">
              <w:rPr>
                <w:rFonts w:ascii="Times New Roman" w:hAnsi="Times New Roman" w:cs="Times New Roman"/>
                <w:sz w:val="24"/>
                <w:szCs w:val="24"/>
              </w:rPr>
              <w:t>населения</w:t>
            </w:r>
            <w:r w:rsidRPr="009F3129">
              <w:rPr>
                <w:rFonts w:ascii="Times New Roman" w:hAnsi="Times New Roman" w:cs="Times New Roman"/>
                <w:sz w:val="24"/>
                <w:szCs w:val="24"/>
              </w:rPr>
              <w:t xml:space="preserve"> на основе доступного и качественного образования</w:t>
            </w:r>
          </w:p>
        </w:tc>
      </w:tr>
      <w:tr w:rsidR="008853B2" w:rsidRPr="009F3129" w14:paraId="1AF008A1" w14:textId="77777777" w:rsidTr="00AD7C04">
        <w:trPr>
          <w:trHeight w:val="312"/>
        </w:trPr>
        <w:tc>
          <w:tcPr>
            <w:tcW w:w="846" w:type="dxa"/>
            <w:noWrap/>
            <w:vAlign w:val="center"/>
          </w:tcPr>
          <w:p w14:paraId="4311130F" w14:textId="77777777" w:rsidR="008853B2" w:rsidRPr="009F3129" w:rsidRDefault="008853B2" w:rsidP="00D611AC">
            <w:pPr>
              <w:ind w:firstLine="0"/>
              <w:rPr>
                <w:rFonts w:ascii="Times New Roman" w:hAnsi="Times New Roman" w:cs="Times New Roman"/>
                <w:sz w:val="24"/>
                <w:szCs w:val="24"/>
              </w:rPr>
            </w:pPr>
            <w:r w:rsidRPr="009F3129">
              <w:rPr>
                <w:rFonts w:ascii="Times New Roman" w:hAnsi="Times New Roman" w:cs="Times New Roman"/>
                <w:sz w:val="24"/>
                <w:szCs w:val="24"/>
              </w:rPr>
              <w:t>Ц-3.6</w:t>
            </w:r>
          </w:p>
        </w:tc>
        <w:tc>
          <w:tcPr>
            <w:tcW w:w="8500" w:type="dxa"/>
            <w:noWrap/>
            <w:vAlign w:val="center"/>
          </w:tcPr>
          <w:p w14:paraId="0114EDB6" w14:textId="75D4E212" w:rsidR="008853B2" w:rsidRPr="009F3129" w:rsidRDefault="007552C8" w:rsidP="00D611AC">
            <w:pPr>
              <w:ind w:firstLine="0"/>
              <w:rPr>
                <w:rFonts w:ascii="Times New Roman" w:hAnsi="Times New Roman" w:cs="Times New Roman"/>
                <w:sz w:val="24"/>
                <w:szCs w:val="24"/>
              </w:rPr>
            </w:pPr>
            <w:r w:rsidRPr="009F3129">
              <w:rPr>
                <w:rFonts w:ascii="Times New Roman" w:hAnsi="Times New Roman" w:cs="Times New Roman"/>
                <w:sz w:val="24"/>
                <w:szCs w:val="24"/>
              </w:rPr>
              <w:t>Достигнуть роста качества и разнообразия услуг культуры и спорта</w:t>
            </w:r>
          </w:p>
        </w:tc>
      </w:tr>
      <w:tr w:rsidR="008853B2" w:rsidRPr="009F3129" w14:paraId="29BFE9C0" w14:textId="77777777" w:rsidTr="00AD7C04">
        <w:trPr>
          <w:trHeight w:val="312"/>
        </w:trPr>
        <w:tc>
          <w:tcPr>
            <w:tcW w:w="846" w:type="dxa"/>
            <w:noWrap/>
            <w:vAlign w:val="center"/>
          </w:tcPr>
          <w:p w14:paraId="0587D419" w14:textId="77777777" w:rsidR="008853B2" w:rsidRPr="009F3129" w:rsidRDefault="008853B2" w:rsidP="00D611AC">
            <w:pPr>
              <w:ind w:firstLine="0"/>
              <w:rPr>
                <w:rFonts w:ascii="Times New Roman" w:hAnsi="Times New Roman" w:cs="Times New Roman"/>
                <w:sz w:val="24"/>
                <w:szCs w:val="24"/>
              </w:rPr>
            </w:pPr>
            <w:r w:rsidRPr="009F3129">
              <w:rPr>
                <w:rFonts w:ascii="Times New Roman" w:hAnsi="Times New Roman" w:cs="Times New Roman"/>
                <w:sz w:val="24"/>
                <w:szCs w:val="24"/>
              </w:rPr>
              <w:t>Ц-3.7</w:t>
            </w:r>
          </w:p>
        </w:tc>
        <w:tc>
          <w:tcPr>
            <w:tcW w:w="8500" w:type="dxa"/>
            <w:noWrap/>
            <w:vAlign w:val="center"/>
          </w:tcPr>
          <w:p w14:paraId="46E06643" w14:textId="1E505EFE" w:rsidR="008853B2" w:rsidRPr="009F3129" w:rsidRDefault="007552C8" w:rsidP="00D611AC">
            <w:pPr>
              <w:ind w:firstLine="0"/>
              <w:rPr>
                <w:rFonts w:ascii="Times New Roman" w:hAnsi="Times New Roman" w:cs="Times New Roman"/>
                <w:sz w:val="24"/>
                <w:szCs w:val="24"/>
              </w:rPr>
            </w:pPr>
            <w:r w:rsidRPr="009F3129">
              <w:rPr>
                <w:rFonts w:ascii="Times New Roman" w:hAnsi="Times New Roman" w:cs="Times New Roman"/>
                <w:sz w:val="24"/>
                <w:szCs w:val="24"/>
              </w:rPr>
              <w:t>Создать благоприятные экологические условия в сфере жилищно-коммунального хозяйства</w:t>
            </w:r>
          </w:p>
        </w:tc>
      </w:tr>
      <w:tr w:rsidR="00076C72" w:rsidRPr="009F3129" w14:paraId="0551948A" w14:textId="77777777" w:rsidTr="000B2E05">
        <w:trPr>
          <w:trHeight w:val="546"/>
        </w:trPr>
        <w:tc>
          <w:tcPr>
            <w:tcW w:w="846" w:type="dxa"/>
            <w:noWrap/>
            <w:vAlign w:val="center"/>
          </w:tcPr>
          <w:p w14:paraId="57436E93" w14:textId="0C80DF06" w:rsidR="00076C72" w:rsidRPr="009F3129" w:rsidRDefault="00076C72" w:rsidP="00D611AC">
            <w:pPr>
              <w:ind w:firstLine="0"/>
              <w:rPr>
                <w:rFonts w:ascii="Times New Roman" w:hAnsi="Times New Roman" w:cs="Times New Roman"/>
                <w:sz w:val="24"/>
                <w:szCs w:val="24"/>
              </w:rPr>
            </w:pPr>
            <w:r w:rsidRPr="009F3129">
              <w:rPr>
                <w:rFonts w:ascii="Times New Roman" w:hAnsi="Times New Roman" w:cs="Times New Roman"/>
                <w:sz w:val="24"/>
                <w:szCs w:val="24"/>
              </w:rPr>
              <w:t>Ц-3.8</w:t>
            </w:r>
          </w:p>
        </w:tc>
        <w:tc>
          <w:tcPr>
            <w:tcW w:w="8500" w:type="dxa"/>
            <w:noWrap/>
            <w:vAlign w:val="center"/>
          </w:tcPr>
          <w:p w14:paraId="50F5EB52" w14:textId="0BD85BB4" w:rsidR="00076C72" w:rsidRPr="009F3129" w:rsidRDefault="00661114" w:rsidP="00D611AC">
            <w:pPr>
              <w:ind w:firstLine="0"/>
              <w:rPr>
                <w:rFonts w:ascii="Times New Roman" w:hAnsi="Times New Roman" w:cs="Times New Roman"/>
                <w:sz w:val="24"/>
                <w:szCs w:val="24"/>
              </w:rPr>
            </w:pPr>
            <w:r w:rsidRPr="009F3129">
              <w:rPr>
                <w:rFonts w:ascii="Times New Roman" w:hAnsi="Times New Roman" w:cs="Times New Roman"/>
                <w:sz w:val="24"/>
                <w:szCs w:val="24"/>
              </w:rPr>
              <w:t>Увеличить пространственную связанность и транспортную доступность</w:t>
            </w:r>
          </w:p>
        </w:tc>
      </w:tr>
      <w:tr w:rsidR="0095404C" w:rsidRPr="009F3129" w14:paraId="26F93C43" w14:textId="77777777" w:rsidTr="0038098B">
        <w:trPr>
          <w:trHeight w:val="546"/>
        </w:trPr>
        <w:tc>
          <w:tcPr>
            <w:tcW w:w="9346" w:type="dxa"/>
            <w:gridSpan w:val="2"/>
            <w:noWrap/>
            <w:vAlign w:val="center"/>
          </w:tcPr>
          <w:p w14:paraId="23A25DE7" w14:textId="083F5BB6" w:rsidR="0095404C" w:rsidRPr="009F3129" w:rsidRDefault="0095404C" w:rsidP="00D611AC">
            <w:pPr>
              <w:ind w:firstLine="0"/>
              <w:rPr>
                <w:rFonts w:ascii="Times New Roman" w:hAnsi="Times New Roman" w:cs="Times New Roman"/>
                <w:sz w:val="24"/>
                <w:szCs w:val="24"/>
              </w:rPr>
            </w:pPr>
            <w:r w:rsidRPr="009F3129">
              <w:rPr>
                <w:rFonts w:ascii="Times New Roman" w:hAnsi="Times New Roman" w:cs="Times New Roman"/>
                <w:b/>
                <w:bCs/>
                <w:sz w:val="24"/>
                <w:szCs w:val="24"/>
              </w:rPr>
              <w:t xml:space="preserve">СЦ-4 </w:t>
            </w:r>
            <w:r w:rsidR="00D1771B" w:rsidRPr="009F3129">
              <w:rPr>
                <w:rFonts w:ascii="Times New Roman" w:hAnsi="Times New Roman" w:cs="Times New Roman"/>
                <w:b/>
                <w:bCs/>
                <w:sz w:val="24"/>
                <w:szCs w:val="24"/>
              </w:rPr>
              <w:t>Расширение внешнеэкономических связей со странами Азиатско-Тихоокеанского региона на основе использования природных богатств региона</w:t>
            </w:r>
          </w:p>
        </w:tc>
      </w:tr>
      <w:tr w:rsidR="0095404C" w:rsidRPr="009F3129" w14:paraId="52D4BA1C" w14:textId="77777777" w:rsidTr="0095404C">
        <w:trPr>
          <w:trHeight w:val="546"/>
        </w:trPr>
        <w:tc>
          <w:tcPr>
            <w:tcW w:w="846" w:type="dxa"/>
            <w:noWrap/>
            <w:vAlign w:val="center"/>
          </w:tcPr>
          <w:p w14:paraId="3564742A" w14:textId="6788FFCA" w:rsidR="0095404C" w:rsidRPr="009F3129" w:rsidRDefault="0095404C" w:rsidP="00D611AC">
            <w:pPr>
              <w:ind w:firstLine="0"/>
              <w:rPr>
                <w:rFonts w:ascii="Times New Roman" w:hAnsi="Times New Roman" w:cs="Times New Roman"/>
                <w:b/>
                <w:bCs/>
                <w:sz w:val="24"/>
                <w:szCs w:val="24"/>
              </w:rPr>
            </w:pPr>
            <w:r w:rsidRPr="009F3129">
              <w:rPr>
                <w:rFonts w:ascii="Times New Roman" w:hAnsi="Times New Roman" w:cs="Times New Roman"/>
                <w:sz w:val="24"/>
                <w:szCs w:val="24"/>
              </w:rPr>
              <w:t>Ц-4.1</w:t>
            </w:r>
          </w:p>
        </w:tc>
        <w:tc>
          <w:tcPr>
            <w:tcW w:w="8500" w:type="dxa"/>
            <w:vAlign w:val="center"/>
          </w:tcPr>
          <w:p w14:paraId="3900128F" w14:textId="25B8B0C0" w:rsidR="0095404C" w:rsidRPr="009F3129" w:rsidRDefault="00D1771B" w:rsidP="00D611AC">
            <w:pPr>
              <w:ind w:firstLine="0"/>
              <w:rPr>
                <w:rFonts w:ascii="Times New Roman" w:hAnsi="Times New Roman" w:cs="Times New Roman"/>
                <w:sz w:val="24"/>
                <w:szCs w:val="24"/>
              </w:rPr>
            </w:pPr>
            <w:r w:rsidRPr="009F3129">
              <w:rPr>
                <w:rFonts w:ascii="Times New Roman" w:hAnsi="Times New Roman" w:cs="Times New Roman"/>
                <w:sz w:val="24"/>
                <w:szCs w:val="24"/>
              </w:rPr>
              <w:t>Увеличить объем экспорта, в том числе объемов несырьевого, неэнергетического экспорта, путем формирования в регионе благоприятной экспортной среды</w:t>
            </w:r>
          </w:p>
        </w:tc>
      </w:tr>
    </w:tbl>
    <w:p w14:paraId="14F6A198" w14:textId="77777777" w:rsidR="00A92A4C" w:rsidRPr="009F3129" w:rsidRDefault="00A92A4C" w:rsidP="00D611AC">
      <w:pPr>
        <w:ind w:firstLine="0"/>
        <w:rPr>
          <w:rFonts w:ascii="Times New Roman" w:hAnsi="Times New Roman" w:cs="Times New Roman"/>
          <w:szCs w:val="28"/>
        </w:rPr>
      </w:pPr>
      <w:r w:rsidRPr="009F3129">
        <w:rPr>
          <w:sz w:val="20"/>
          <w:szCs w:val="20"/>
        </w:rPr>
        <w:t>Источник: Составлено ФАНУ «Востокгосплан»</w:t>
      </w:r>
    </w:p>
    <w:p w14:paraId="42773EF8" w14:textId="77777777" w:rsidR="008853B2" w:rsidRPr="009F3129" w:rsidRDefault="008853B2" w:rsidP="00D611AC">
      <w:pPr>
        <w:rPr>
          <w:rFonts w:ascii="Times New Roman" w:hAnsi="Times New Roman" w:cs="Times New Roman"/>
          <w:color w:val="000000" w:themeColor="text1"/>
          <w:szCs w:val="28"/>
        </w:rPr>
      </w:pPr>
    </w:p>
    <w:p w14:paraId="73B79039" w14:textId="77777777" w:rsidR="008853B2" w:rsidRPr="009F3129" w:rsidRDefault="008853B2" w:rsidP="00D611AC">
      <w:pPr>
        <w:rPr>
          <w:rFonts w:ascii="Times New Roman" w:hAnsi="Times New Roman" w:cs="Times New Roman"/>
          <w:color w:val="000000" w:themeColor="text1"/>
          <w:szCs w:val="28"/>
        </w:rPr>
      </w:pPr>
      <w:r w:rsidRPr="009F3129">
        <w:rPr>
          <w:rFonts w:ascii="Times New Roman" w:hAnsi="Times New Roman" w:cs="Times New Roman"/>
          <w:color w:val="000000" w:themeColor="text1"/>
          <w:szCs w:val="28"/>
        </w:rPr>
        <w:t>Направлениями развития предусмотрены мероприятия, реализация которых станет основой для корректировки существующих и разработки новых государственных программ Округа.</w:t>
      </w:r>
    </w:p>
    <w:p w14:paraId="6424DCA1" w14:textId="77777777" w:rsidR="008853B2" w:rsidRPr="009F3129" w:rsidRDefault="008853B2" w:rsidP="00D611AC">
      <w:pPr>
        <w:rPr>
          <w:rFonts w:ascii="Times New Roman" w:hAnsi="Times New Roman"/>
          <w:szCs w:val="28"/>
        </w:rPr>
      </w:pPr>
      <w:r w:rsidRPr="009F3129">
        <w:rPr>
          <w:rFonts w:ascii="Times New Roman" w:hAnsi="Times New Roman"/>
          <w:szCs w:val="28"/>
        </w:rPr>
        <w:t>Оценка реализации Стратегии осуществляется по ключевым показателям эффективности, представленным в Целевом плане (Приложение Б).</w:t>
      </w:r>
    </w:p>
    <w:p w14:paraId="75310B7D" w14:textId="77777777" w:rsidR="008853B2" w:rsidRPr="009F3129" w:rsidRDefault="008853B2" w:rsidP="00D611AC">
      <w:pPr>
        <w:rPr>
          <w:rFonts w:ascii="Times New Roman" w:hAnsi="Times New Roman"/>
          <w:szCs w:val="28"/>
        </w:rPr>
      </w:pPr>
      <w:r w:rsidRPr="009F3129">
        <w:rPr>
          <w:rFonts w:ascii="Times New Roman" w:hAnsi="Times New Roman"/>
          <w:i/>
          <w:iCs/>
          <w:szCs w:val="28"/>
        </w:rPr>
        <w:t>Целевой план</w:t>
      </w:r>
      <w:r w:rsidRPr="009F3129">
        <w:rPr>
          <w:rFonts w:ascii="Times New Roman" w:hAnsi="Times New Roman"/>
          <w:b/>
          <w:bCs/>
          <w:szCs w:val="28"/>
        </w:rPr>
        <w:t xml:space="preserve"> </w:t>
      </w:r>
      <w:r w:rsidRPr="009F3129">
        <w:rPr>
          <w:rFonts w:ascii="Times New Roman" w:hAnsi="Times New Roman" w:cs="Times New Roman"/>
          <w:szCs w:val="28"/>
        </w:rPr>
        <w:t>−</w:t>
      </w:r>
      <w:r w:rsidRPr="009F3129">
        <w:rPr>
          <w:rFonts w:ascii="Times New Roman" w:hAnsi="Times New Roman"/>
          <w:szCs w:val="28"/>
        </w:rPr>
        <w:t xml:space="preserve"> набор ключевых показателей эффективности регионального развития, учитывающих достижение в полном объеме целей и приоритетов Стратегии. Целевым планом предусмотрено 3 этапа реализации Стратегии:</w:t>
      </w:r>
    </w:p>
    <w:p w14:paraId="7592B60A" w14:textId="77777777" w:rsidR="008853B2" w:rsidRPr="009F3129" w:rsidRDefault="008853B2" w:rsidP="00D611AC">
      <w:pPr>
        <w:pStyle w:val="a3"/>
        <w:numPr>
          <w:ilvl w:val="0"/>
          <w:numId w:val="12"/>
        </w:numPr>
        <w:ind w:left="1134" w:hanging="425"/>
        <w:rPr>
          <w:rFonts w:ascii="Times New Roman" w:hAnsi="Times New Roman"/>
          <w:szCs w:val="28"/>
        </w:rPr>
      </w:pPr>
      <w:r w:rsidRPr="009F3129">
        <w:rPr>
          <w:rFonts w:ascii="Times New Roman" w:hAnsi="Times New Roman"/>
          <w:szCs w:val="28"/>
        </w:rPr>
        <w:t>первый этап: 2024-2026 годы;</w:t>
      </w:r>
    </w:p>
    <w:p w14:paraId="185E92C0" w14:textId="77777777" w:rsidR="008853B2" w:rsidRPr="009F3129" w:rsidRDefault="008853B2" w:rsidP="00D611AC">
      <w:pPr>
        <w:pStyle w:val="a3"/>
        <w:numPr>
          <w:ilvl w:val="0"/>
          <w:numId w:val="12"/>
        </w:numPr>
        <w:ind w:left="1134" w:hanging="425"/>
        <w:rPr>
          <w:rFonts w:ascii="Times New Roman" w:hAnsi="Times New Roman"/>
          <w:szCs w:val="28"/>
        </w:rPr>
      </w:pPr>
      <w:r w:rsidRPr="009F3129">
        <w:rPr>
          <w:rFonts w:ascii="Times New Roman" w:hAnsi="Times New Roman"/>
          <w:szCs w:val="28"/>
        </w:rPr>
        <w:t>второй этап: 2027-2030 годы;</w:t>
      </w:r>
    </w:p>
    <w:p w14:paraId="7F307FA0" w14:textId="77777777" w:rsidR="008853B2" w:rsidRPr="009F3129" w:rsidRDefault="008853B2" w:rsidP="00D611AC">
      <w:pPr>
        <w:pStyle w:val="a3"/>
        <w:numPr>
          <w:ilvl w:val="0"/>
          <w:numId w:val="12"/>
        </w:numPr>
        <w:ind w:left="1134" w:hanging="425"/>
        <w:rPr>
          <w:rFonts w:ascii="Times New Roman" w:hAnsi="Times New Roman"/>
          <w:szCs w:val="28"/>
        </w:rPr>
      </w:pPr>
      <w:r w:rsidRPr="009F3129">
        <w:rPr>
          <w:rFonts w:ascii="Times New Roman" w:hAnsi="Times New Roman"/>
          <w:szCs w:val="28"/>
        </w:rPr>
        <w:t>третий этап: 2031-2035 годы.</w:t>
      </w:r>
    </w:p>
    <w:p w14:paraId="029D1FF4" w14:textId="58EF63CA" w:rsidR="008853B2" w:rsidRPr="009F3129" w:rsidRDefault="008853B2" w:rsidP="00D611AC">
      <w:pPr>
        <w:rPr>
          <w:rFonts w:ascii="Times New Roman" w:hAnsi="Times New Roman"/>
          <w:szCs w:val="28"/>
        </w:rPr>
      </w:pPr>
      <w:r w:rsidRPr="009F3129">
        <w:rPr>
          <w:rFonts w:ascii="Times New Roman" w:hAnsi="Times New Roman"/>
          <w:szCs w:val="28"/>
        </w:rPr>
        <w:t>При формировании значений ключевых показателей эффективности использовались документы стратегического планирования федерального уровня, плановые параметры реализации крупнейших инвестиционных проектов и мероприятий Стратегии.</w:t>
      </w:r>
    </w:p>
    <w:p w14:paraId="60DF8CCF" w14:textId="77777777" w:rsidR="008853B2" w:rsidRPr="009F3129" w:rsidRDefault="008853B2" w:rsidP="00D611AC">
      <w:pPr>
        <w:rPr>
          <w:rFonts w:ascii="Times New Roman" w:hAnsi="Times New Roman" w:cs="Times New Roman"/>
          <w:b/>
          <w:bCs/>
          <w:color w:val="000000" w:themeColor="text1"/>
          <w:szCs w:val="28"/>
        </w:rPr>
      </w:pPr>
    </w:p>
    <w:p w14:paraId="6582AF81" w14:textId="3329278B" w:rsidR="00876C07" w:rsidRPr="009F3129" w:rsidRDefault="00876C07" w:rsidP="00D611AC">
      <w:pPr>
        <w:spacing w:after="200" w:line="276" w:lineRule="auto"/>
        <w:ind w:firstLine="0"/>
        <w:jc w:val="left"/>
        <w:rPr>
          <w:rFonts w:ascii="Times New Roman" w:hAnsi="Times New Roman" w:cs="Times New Roman"/>
          <w:b/>
          <w:bCs/>
          <w:szCs w:val="28"/>
        </w:rPr>
      </w:pPr>
      <w:r w:rsidRPr="009F3129">
        <w:rPr>
          <w:rFonts w:ascii="Times New Roman" w:hAnsi="Times New Roman" w:cs="Times New Roman"/>
          <w:b/>
          <w:bCs/>
          <w:szCs w:val="28"/>
        </w:rPr>
        <w:br w:type="page"/>
      </w:r>
    </w:p>
    <w:p w14:paraId="7335A623" w14:textId="2FFEFDF8" w:rsidR="00876C07" w:rsidRPr="009F3129" w:rsidRDefault="00D2381B" w:rsidP="00D611AC">
      <w:pPr>
        <w:pStyle w:val="13"/>
        <w:numPr>
          <w:ilvl w:val="0"/>
          <w:numId w:val="15"/>
        </w:numPr>
        <w:contextualSpacing w:val="0"/>
      </w:pPr>
      <w:bookmarkStart w:id="286" w:name="_Toc158221591"/>
      <w:bookmarkStart w:id="287" w:name="_Toc161933982"/>
      <w:r w:rsidRPr="009F3129">
        <w:t>ОСНОВНЫЕ НАПРАВЛЕНИЯ И ЗАДАЧИ СОЦИАЛЬНО-ЭКОНОМИЧЕСКОГО РАЗВИТИЯ</w:t>
      </w:r>
      <w:bookmarkEnd w:id="286"/>
      <w:bookmarkEnd w:id="287"/>
    </w:p>
    <w:p w14:paraId="0137F17E" w14:textId="6E7C398E" w:rsidR="00A92A4C" w:rsidRPr="009F3129" w:rsidRDefault="00A92A4C" w:rsidP="00D611AC">
      <w:pPr>
        <w:rPr>
          <w:rFonts w:ascii="Times New Roman" w:hAnsi="Times New Roman" w:cs="Times New Roman"/>
          <w:b/>
          <w:bCs/>
          <w:szCs w:val="28"/>
        </w:rPr>
      </w:pPr>
    </w:p>
    <w:p w14:paraId="2EB8F034" w14:textId="7B60F8F6" w:rsidR="00D2381B" w:rsidRPr="009F3129" w:rsidRDefault="00083F05" w:rsidP="00D611AC">
      <w:pPr>
        <w:pStyle w:val="20"/>
        <w:numPr>
          <w:ilvl w:val="1"/>
          <w:numId w:val="15"/>
        </w:numPr>
        <w:ind w:left="1134" w:hanging="425"/>
        <w:contextualSpacing w:val="0"/>
        <w:rPr>
          <w:rFonts w:ascii="Times New Roman" w:hAnsi="Times New Roman" w:cs="Times New Roman"/>
        </w:rPr>
      </w:pPr>
      <w:r w:rsidRPr="009F3129">
        <w:rPr>
          <w:rFonts w:ascii="Times New Roman" w:hAnsi="Times New Roman" w:cs="Times New Roman"/>
        </w:rPr>
        <w:t xml:space="preserve"> </w:t>
      </w:r>
      <w:bookmarkStart w:id="288" w:name="_Toc158221592"/>
      <w:bookmarkStart w:id="289" w:name="_Toc161933983"/>
      <w:r w:rsidR="00D2381B" w:rsidRPr="009F3129">
        <w:rPr>
          <w:rFonts w:ascii="Times New Roman" w:hAnsi="Times New Roman" w:cs="Times New Roman"/>
        </w:rPr>
        <w:t>Развитие добывающего сектора и сопутствующей инфраструктуры на основе воспроизводства минерально-сырьевой базы</w:t>
      </w:r>
      <w:bookmarkEnd w:id="288"/>
      <w:bookmarkEnd w:id="289"/>
    </w:p>
    <w:p w14:paraId="2D88DB18" w14:textId="227A629D" w:rsidR="0027446E" w:rsidRPr="009F3129" w:rsidRDefault="0027446E" w:rsidP="00D611AC">
      <w:pPr>
        <w:rPr>
          <w:rFonts w:ascii="Times New Roman" w:hAnsi="Times New Roman" w:cs="Times New Roman"/>
        </w:rPr>
      </w:pPr>
    </w:p>
    <w:p w14:paraId="7674190B" w14:textId="332D1E38" w:rsidR="000D5B7F" w:rsidRPr="009F3129" w:rsidRDefault="0027446E" w:rsidP="00D611AC">
      <w:pPr>
        <w:rPr>
          <w:rFonts w:ascii="Times New Roman" w:hAnsi="Times New Roman"/>
          <w:szCs w:val="28"/>
        </w:rPr>
      </w:pPr>
      <w:r w:rsidRPr="009F3129">
        <w:rPr>
          <w:rFonts w:ascii="Times New Roman" w:hAnsi="Times New Roman"/>
          <w:szCs w:val="28"/>
        </w:rPr>
        <w:t>Базовый вектор экономического развития Округа связан с освоением перспективных месторождений минерально-сырьевых ресурсов и созданием необходимой энергетической и транспортной инфраструктуры.</w:t>
      </w:r>
      <w:r w:rsidR="000D5B7F" w:rsidRPr="009F3129">
        <w:rPr>
          <w:rFonts w:ascii="Times New Roman" w:hAnsi="Times New Roman"/>
          <w:szCs w:val="28"/>
        </w:rPr>
        <w:t xml:space="preserve"> В регионе имеются значительные резервы для дальнейше</w:t>
      </w:r>
      <w:r w:rsidR="00083F05" w:rsidRPr="009F3129">
        <w:rPr>
          <w:rFonts w:ascii="Times New Roman" w:hAnsi="Times New Roman"/>
          <w:szCs w:val="28"/>
        </w:rPr>
        <w:t>й</w:t>
      </w:r>
      <w:r w:rsidR="000D5B7F" w:rsidRPr="009F3129">
        <w:rPr>
          <w:rFonts w:ascii="Times New Roman" w:hAnsi="Times New Roman"/>
          <w:szCs w:val="28"/>
        </w:rPr>
        <w:t xml:space="preserve"> </w:t>
      </w:r>
      <w:r w:rsidR="00C67E88" w:rsidRPr="009F3129">
        <w:rPr>
          <w:rFonts w:ascii="Times New Roman" w:hAnsi="Times New Roman"/>
          <w:szCs w:val="28"/>
        </w:rPr>
        <w:t>эксплуатации</w:t>
      </w:r>
      <w:r w:rsidR="000D5B7F" w:rsidRPr="009F3129">
        <w:rPr>
          <w:rFonts w:ascii="Times New Roman" w:hAnsi="Times New Roman"/>
          <w:szCs w:val="28"/>
        </w:rPr>
        <w:t xml:space="preserve"> сырьевой базы.</w:t>
      </w:r>
      <w:r w:rsidR="00F27BF7" w:rsidRPr="009F3129">
        <w:rPr>
          <w:rFonts w:ascii="Times New Roman" w:hAnsi="Times New Roman"/>
          <w:szCs w:val="28"/>
        </w:rPr>
        <w:t xml:space="preserve"> Вовлечение в хозяйственный оборот новых месторождений позволит расширить номенклатуру добываемых полезных ископаемых и увеличить объем их добычи. </w:t>
      </w:r>
      <w:r w:rsidR="00E45C8F" w:rsidRPr="009F3129">
        <w:rPr>
          <w:rFonts w:ascii="Times New Roman" w:hAnsi="Times New Roman"/>
          <w:szCs w:val="28"/>
        </w:rPr>
        <w:t>Интенсификация</w:t>
      </w:r>
      <w:r w:rsidR="00F27BF7" w:rsidRPr="009F3129">
        <w:rPr>
          <w:rFonts w:ascii="Times New Roman" w:hAnsi="Times New Roman"/>
          <w:szCs w:val="28"/>
        </w:rPr>
        <w:t xml:space="preserve"> системной</w:t>
      </w:r>
      <w:r w:rsidR="000D5B7F" w:rsidRPr="009F3129">
        <w:rPr>
          <w:rFonts w:ascii="Times New Roman" w:hAnsi="Times New Roman"/>
          <w:szCs w:val="28"/>
        </w:rPr>
        <w:t xml:space="preserve"> геологоразведочн</w:t>
      </w:r>
      <w:r w:rsidR="00F27BF7" w:rsidRPr="009F3129">
        <w:rPr>
          <w:rFonts w:ascii="Times New Roman" w:hAnsi="Times New Roman"/>
          <w:szCs w:val="28"/>
        </w:rPr>
        <w:t>ой</w:t>
      </w:r>
      <w:r w:rsidR="000D5B7F" w:rsidRPr="009F3129">
        <w:rPr>
          <w:rFonts w:ascii="Times New Roman" w:hAnsi="Times New Roman"/>
          <w:szCs w:val="28"/>
        </w:rPr>
        <w:t xml:space="preserve"> работ</w:t>
      </w:r>
      <w:r w:rsidR="00F27BF7" w:rsidRPr="009F3129">
        <w:rPr>
          <w:rFonts w:ascii="Times New Roman" w:hAnsi="Times New Roman"/>
          <w:szCs w:val="28"/>
        </w:rPr>
        <w:t>ы</w:t>
      </w:r>
      <w:r w:rsidR="00E45C8F" w:rsidRPr="009F3129">
        <w:rPr>
          <w:rFonts w:ascii="Times New Roman" w:hAnsi="Times New Roman"/>
          <w:szCs w:val="28"/>
        </w:rPr>
        <w:t xml:space="preserve"> на перспективных объектах</w:t>
      </w:r>
      <w:r w:rsidR="000D5B7F" w:rsidRPr="009F3129">
        <w:rPr>
          <w:rFonts w:ascii="Times New Roman" w:hAnsi="Times New Roman"/>
          <w:szCs w:val="28"/>
        </w:rPr>
        <w:t xml:space="preserve"> </w:t>
      </w:r>
      <w:r w:rsidR="00F27BF7" w:rsidRPr="009F3129">
        <w:rPr>
          <w:rFonts w:ascii="Times New Roman" w:hAnsi="Times New Roman"/>
          <w:szCs w:val="28"/>
        </w:rPr>
        <w:t>повысит привлекательность для инвесторов</w:t>
      </w:r>
      <w:r w:rsidR="00757107" w:rsidRPr="009F3129">
        <w:rPr>
          <w:rFonts w:ascii="Times New Roman" w:hAnsi="Times New Roman"/>
          <w:szCs w:val="28"/>
        </w:rPr>
        <w:t xml:space="preserve"> </w:t>
      </w:r>
      <w:r w:rsidR="00083F05" w:rsidRPr="009F3129">
        <w:rPr>
          <w:rFonts w:ascii="Times New Roman" w:hAnsi="Times New Roman"/>
          <w:szCs w:val="28"/>
        </w:rPr>
        <w:t xml:space="preserve">в </w:t>
      </w:r>
      <w:r w:rsidR="00E45C8F" w:rsidRPr="009F3129">
        <w:rPr>
          <w:rFonts w:ascii="Times New Roman" w:hAnsi="Times New Roman"/>
          <w:szCs w:val="28"/>
        </w:rPr>
        <w:t>изучени</w:t>
      </w:r>
      <w:r w:rsidR="00083F05" w:rsidRPr="009F3129">
        <w:rPr>
          <w:rFonts w:ascii="Times New Roman" w:hAnsi="Times New Roman"/>
          <w:szCs w:val="28"/>
        </w:rPr>
        <w:t>и</w:t>
      </w:r>
      <w:r w:rsidR="00E45C8F" w:rsidRPr="009F3129">
        <w:rPr>
          <w:rFonts w:ascii="Times New Roman" w:hAnsi="Times New Roman"/>
          <w:szCs w:val="28"/>
        </w:rPr>
        <w:t xml:space="preserve"> и дальнейше</w:t>
      </w:r>
      <w:r w:rsidR="00083F05" w:rsidRPr="009F3129">
        <w:rPr>
          <w:rFonts w:ascii="Times New Roman" w:hAnsi="Times New Roman"/>
          <w:szCs w:val="28"/>
        </w:rPr>
        <w:t>м</w:t>
      </w:r>
      <w:r w:rsidR="00E45C8F" w:rsidRPr="009F3129">
        <w:rPr>
          <w:rFonts w:ascii="Times New Roman" w:hAnsi="Times New Roman"/>
          <w:szCs w:val="28"/>
        </w:rPr>
        <w:t xml:space="preserve"> освоени</w:t>
      </w:r>
      <w:r w:rsidR="00083F05" w:rsidRPr="009F3129">
        <w:rPr>
          <w:rFonts w:ascii="Times New Roman" w:hAnsi="Times New Roman"/>
          <w:szCs w:val="28"/>
        </w:rPr>
        <w:t>и</w:t>
      </w:r>
      <w:r w:rsidR="00E45C8F" w:rsidRPr="009F3129">
        <w:rPr>
          <w:rFonts w:ascii="Times New Roman" w:hAnsi="Times New Roman"/>
          <w:szCs w:val="28"/>
        </w:rPr>
        <w:t xml:space="preserve"> участков недр.</w:t>
      </w:r>
    </w:p>
    <w:p w14:paraId="789EE3E6" w14:textId="6A630C09" w:rsidR="00D2381B" w:rsidRPr="009F3129" w:rsidRDefault="00D2381B" w:rsidP="00D611AC">
      <w:pPr>
        <w:rPr>
          <w:rFonts w:ascii="Times New Roman" w:hAnsi="Times New Roman" w:cs="Times New Roman"/>
        </w:rPr>
      </w:pPr>
    </w:p>
    <w:p w14:paraId="0B37357E" w14:textId="242DC43E" w:rsidR="00D2381B" w:rsidRPr="009F3129" w:rsidRDefault="00D2381B" w:rsidP="00D611AC">
      <w:pPr>
        <w:pStyle w:val="30"/>
        <w:numPr>
          <w:ilvl w:val="2"/>
          <w:numId w:val="15"/>
        </w:numPr>
        <w:contextualSpacing w:val="0"/>
      </w:pPr>
      <w:bookmarkStart w:id="290" w:name="_Toc158221593"/>
      <w:bookmarkStart w:id="291" w:name="_Toc161933984"/>
      <w:r w:rsidRPr="009F3129">
        <w:t>Стимулирование геологического изучения недр и промышленного освоения минерально-сырьевых ресурсов</w:t>
      </w:r>
      <w:bookmarkEnd w:id="290"/>
      <w:bookmarkEnd w:id="291"/>
    </w:p>
    <w:p w14:paraId="0ACE347A" w14:textId="4E762103" w:rsidR="00973DC3" w:rsidRPr="009F3129" w:rsidRDefault="00973DC3" w:rsidP="00D611AC">
      <w:pPr>
        <w:rPr>
          <w:rFonts w:ascii="Times New Roman" w:hAnsi="Times New Roman"/>
          <w:szCs w:val="28"/>
        </w:rPr>
      </w:pPr>
    </w:p>
    <w:p w14:paraId="3881642C" w14:textId="41535097" w:rsidR="00F33214" w:rsidRPr="009F3129" w:rsidRDefault="00F33214" w:rsidP="00D611AC">
      <w:pPr>
        <w:rPr>
          <w:rFonts w:ascii="Times New Roman" w:hAnsi="Times New Roman" w:cs="Times New Roman"/>
          <w:szCs w:val="28"/>
        </w:rPr>
      </w:pPr>
      <w:r w:rsidRPr="009F3129">
        <w:rPr>
          <w:rFonts w:ascii="Times New Roman" w:hAnsi="Times New Roman" w:cs="Times New Roman"/>
          <w:b/>
          <w:bCs/>
          <w:szCs w:val="28"/>
        </w:rPr>
        <w:t xml:space="preserve">Цель: </w:t>
      </w:r>
      <w:r w:rsidR="00E46FFE" w:rsidRPr="009F3129">
        <w:rPr>
          <w:rFonts w:ascii="Times New Roman" w:hAnsi="Times New Roman" w:cs="Times New Roman"/>
          <w:szCs w:val="28"/>
        </w:rPr>
        <w:t>у</w:t>
      </w:r>
      <w:r w:rsidRPr="009F3129">
        <w:rPr>
          <w:rFonts w:ascii="Times New Roman" w:hAnsi="Times New Roman" w:cs="Times New Roman"/>
          <w:szCs w:val="28"/>
        </w:rPr>
        <w:t>вел</w:t>
      </w:r>
      <w:r w:rsidR="000D5B7F" w:rsidRPr="009F3129">
        <w:rPr>
          <w:rFonts w:ascii="Times New Roman" w:hAnsi="Times New Roman" w:cs="Times New Roman"/>
          <w:szCs w:val="28"/>
        </w:rPr>
        <w:t>ичить</w:t>
      </w:r>
      <w:r w:rsidRPr="009F3129">
        <w:rPr>
          <w:rFonts w:ascii="Times New Roman" w:hAnsi="Times New Roman" w:cs="Times New Roman"/>
          <w:szCs w:val="28"/>
        </w:rPr>
        <w:t xml:space="preserve"> объем</w:t>
      </w:r>
      <w:r w:rsidR="000D5B7F" w:rsidRPr="009F3129">
        <w:rPr>
          <w:rFonts w:ascii="Times New Roman" w:hAnsi="Times New Roman" w:cs="Times New Roman"/>
          <w:szCs w:val="28"/>
        </w:rPr>
        <w:t>ы</w:t>
      </w:r>
      <w:r w:rsidRPr="009F3129">
        <w:rPr>
          <w:rFonts w:ascii="Times New Roman" w:hAnsi="Times New Roman" w:cs="Times New Roman"/>
          <w:szCs w:val="28"/>
        </w:rPr>
        <w:t xml:space="preserve"> добычи полезных ископаемых</w:t>
      </w:r>
      <w:r w:rsidR="0027446E" w:rsidRPr="009F3129">
        <w:rPr>
          <w:rFonts w:ascii="Times New Roman" w:hAnsi="Times New Roman" w:cs="Times New Roman"/>
          <w:szCs w:val="28"/>
        </w:rPr>
        <w:t xml:space="preserve"> </w:t>
      </w:r>
      <w:r w:rsidR="000D5B7F" w:rsidRPr="009F3129">
        <w:rPr>
          <w:rFonts w:ascii="Times New Roman" w:hAnsi="Times New Roman" w:cs="Times New Roman"/>
          <w:szCs w:val="28"/>
        </w:rPr>
        <w:t xml:space="preserve">при обеспечении </w:t>
      </w:r>
      <w:r w:rsidRPr="009F3129">
        <w:rPr>
          <w:rFonts w:ascii="Times New Roman" w:hAnsi="Times New Roman" w:cs="Times New Roman"/>
          <w:szCs w:val="28"/>
        </w:rPr>
        <w:t>восполнени</w:t>
      </w:r>
      <w:r w:rsidR="000D5B7F" w:rsidRPr="009F3129">
        <w:rPr>
          <w:rFonts w:ascii="Times New Roman" w:hAnsi="Times New Roman" w:cs="Times New Roman"/>
          <w:szCs w:val="28"/>
        </w:rPr>
        <w:t>я</w:t>
      </w:r>
      <w:r w:rsidRPr="009F3129">
        <w:rPr>
          <w:rFonts w:ascii="Times New Roman" w:hAnsi="Times New Roman" w:cs="Times New Roman"/>
          <w:szCs w:val="28"/>
        </w:rPr>
        <w:t xml:space="preserve"> выбы</w:t>
      </w:r>
      <w:r w:rsidR="000D5B7F" w:rsidRPr="009F3129">
        <w:rPr>
          <w:rFonts w:ascii="Times New Roman" w:hAnsi="Times New Roman" w:cs="Times New Roman"/>
          <w:szCs w:val="28"/>
        </w:rPr>
        <w:t>вающих</w:t>
      </w:r>
      <w:r w:rsidRPr="009F3129">
        <w:rPr>
          <w:rFonts w:ascii="Times New Roman" w:hAnsi="Times New Roman" w:cs="Times New Roman"/>
          <w:szCs w:val="28"/>
        </w:rPr>
        <w:t xml:space="preserve"> запасов минерально-сырьевой базы.</w:t>
      </w:r>
    </w:p>
    <w:p w14:paraId="5598F3E0" w14:textId="77777777" w:rsidR="00F33214" w:rsidRPr="009F3129" w:rsidRDefault="00F33214" w:rsidP="00D611AC">
      <w:pPr>
        <w:rPr>
          <w:rFonts w:ascii="Times New Roman" w:hAnsi="Times New Roman" w:cs="Times New Roman"/>
          <w:b/>
          <w:iCs/>
          <w:szCs w:val="28"/>
        </w:rPr>
      </w:pPr>
      <w:r w:rsidRPr="009F3129">
        <w:rPr>
          <w:rFonts w:ascii="Times New Roman" w:hAnsi="Times New Roman" w:cs="Times New Roman"/>
          <w:b/>
          <w:iCs/>
          <w:szCs w:val="28"/>
        </w:rPr>
        <w:t>Основные задачи для достижения цели:</w:t>
      </w:r>
    </w:p>
    <w:p w14:paraId="67D0AB2B" w14:textId="504FAE0B" w:rsidR="00F33214" w:rsidRPr="009F3129" w:rsidRDefault="00E64CBD" w:rsidP="00D611AC">
      <w:pPr>
        <w:pStyle w:val="a3"/>
        <w:numPr>
          <w:ilvl w:val="0"/>
          <w:numId w:val="30"/>
        </w:numPr>
        <w:ind w:left="993" w:hanging="284"/>
        <w:contextualSpacing w:val="0"/>
        <w:rPr>
          <w:rFonts w:ascii="Times New Roman" w:hAnsi="Times New Roman" w:cs="Times New Roman"/>
          <w:szCs w:val="28"/>
        </w:rPr>
      </w:pPr>
      <w:r w:rsidRPr="009F3129">
        <w:rPr>
          <w:rFonts w:ascii="Times New Roman" w:hAnsi="Times New Roman" w:cs="Times New Roman"/>
          <w:szCs w:val="28"/>
        </w:rPr>
        <w:t>привлечение инвесторов и создание благоприятных условий для вовлечения в экономический оборот приоритетных месторождений:</w:t>
      </w:r>
    </w:p>
    <w:p w14:paraId="32460F30" w14:textId="7193BD2F" w:rsidR="00E64CBD" w:rsidRPr="009F3129" w:rsidRDefault="006513A2" w:rsidP="00D611AC">
      <w:pPr>
        <w:pStyle w:val="a3"/>
        <w:numPr>
          <w:ilvl w:val="0"/>
          <w:numId w:val="62"/>
        </w:numPr>
        <w:ind w:left="1276" w:hanging="283"/>
        <w:rPr>
          <w:rFonts w:ascii="Times New Roman" w:hAnsi="Times New Roman" w:cs="Times New Roman"/>
          <w:szCs w:val="28"/>
        </w:rPr>
      </w:pPr>
      <w:r w:rsidRPr="009F3129">
        <w:rPr>
          <w:rFonts w:ascii="Times New Roman" w:hAnsi="Times New Roman" w:cs="Times New Roman"/>
          <w:szCs w:val="28"/>
        </w:rPr>
        <w:t>з</w:t>
      </w:r>
      <w:r w:rsidR="00E64CBD" w:rsidRPr="009F3129">
        <w:rPr>
          <w:rFonts w:ascii="Times New Roman" w:hAnsi="Times New Roman" w:cs="Times New Roman"/>
          <w:szCs w:val="28"/>
        </w:rPr>
        <w:t>олота, серебра, меди, молибдена – Песчанка;</w:t>
      </w:r>
    </w:p>
    <w:p w14:paraId="1BD4C460" w14:textId="295C89A7" w:rsidR="00E64CBD" w:rsidRPr="009F3129" w:rsidRDefault="006513A2" w:rsidP="00D611AC">
      <w:pPr>
        <w:pStyle w:val="a3"/>
        <w:numPr>
          <w:ilvl w:val="0"/>
          <w:numId w:val="62"/>
        </w:numPr>
        <w:ind w:left="1276" w:hanging="283"/>
        <w:rPr>
          <w:rFonts w:ascii="Times New Roman" w:hAnsi="Times New Roman" w:cs="Times New Roman"/>
          <w:szCs w:val="28"/>
        </w:rPr>
      </w:pPr>
      <w:r w:rsidRPr="009F3129">
        <w:rPr>
          <w:rFonts w:ascii="Times New Roman" w:hAnsi="Times New Roman" w:cs="Times New Roman"/>
          <w:szCs w:val="28"/>
        </w:rPr>
        <w:t>з</w:t>
      </w:r>
      <w:r w:rsidR="00E64CBD" w:rsidRPr="009F3129">
        <w:rPr>
          <w:rFonts w:ascii="Times New Roman" w:hAnsi="Times New Roman" w:cs="Times New Roman"/>
          <w:szCs w:val="28"/>
        </w:rPr>
        <w:t>олота – Быстринское</w:t>
      </w:r>
      <w:r w:rsidR="00F62BF2" w:rsidRPr="009F3129">
        <w:rPr>
          <w:rFonts w:ascii="Times New Roman" w:hAnsi="Times New Roman" w:cs="Times New Roman"/>
          <w:szCs w:val="28"/>
        </w:rPr>
        <w:t>,</w:t>
      </w:r>
      <w:r w:rsidR="00E64CBD" w:rsidRPr="009F3129">
        <w:rPr>
          <w:rFonts w:ascii="Times New Roman" w:hAnsi="Times New Roman" w:cs="Times New Roman"/>
          <w:szCs w:val="28"/>
        </w:rPr>
        <w:t xml:space="preserve"> Клен</w:t>
      </w:r>
      <w:r w:rsidR="00F62BF2" w:rsidRPr="009F3129">
        <w:rPr>
          <w:rFonts w:ascii="Times New Roman" w:hAnsi="Times New Roman" w:cs="Times New Roman"/>
          <w:szCs w:val="28"/>
        </w:rPr>
        <w:t>,</w:t>
      </w:r>
      <w:r w:rsidR="00E64CBD" w:rsidRPr="009F3129">
        <w:rPr>
          <w:rFonts w:ascii="Times New Roman" w:hAnsi="Times New Roman" w:cs="Times New Roman"/>
          <w:szCs w:val="28"/>
        </w:rPr>
        <w:t xml:space="preserve"> Кувет р., прав. пр. р. Пегтымель (р. л. 1540-1648)</w:t>
      </w:r>
      <w:r w:rsidR="00F62BF2" w:rsidRPr="009F3129">
        <w:rPr>
          <w:rFonts w:ascii="Times New Roman" w:hAnsi="Times New Roman" w:cs="Times New Roman"/>
          <w:szCs w:val="28"/>
        </w:rPr>
        <w:t>,</w:t>
      </w:r>
      <w:r w:rsidR="00E64CBD" w:rsidRPr="009F3129">
        <w:rPr>
          <w:rFonts w:ascii="Times New Roman" w:hAnsi="Times New Roman" w:cs="Times New Roman"/>
          <w:szCs w:val="28"/>
        </w:rPr>
        <w:t xml:space="preserve"> Ленотап р., прав. пр. р. Уквульхвеергин</w:t>
      </w:r>
      <w:r w:rsidR="00F62BF2" w:rsidRPr="009F3129">
        <w:rPr>
          <w:rFonts w:ascii="Times New Roman" w:hAnsi="Times New Roman" w:cs="Times New Roman"/>
          <w:szCs w:val="28"/>
        </w:rPr>
        <w:t>,</w:t>
      </w:r>
      <w:r w:rsidR="00E64CBD" w:rsidRPr="009F3129">
        <w:rPr>
          <w:rFonts w:ascii="Times New Roman" w:hAnsi="Times New Roman" w:cs="Times New Roman"/>
          <w:szCs w:val="28"/>
        </w:rPr>
        <w:t xml:space="preserve"> Нутэкингенкывеем р., прав. пр. р. Ныгчеквеем</w:t>
      </w:r>
      <w:r w:rsidR="00F62BF2" w:rsidRPr="009F3129">
        <w:rPr>
          <w:rFonts w:ascii="Times New Roman" w:hAnsi="Times New Roman" w:cs="Times New Roman"/>
          <w:szCs w:val="28"/>
        </w:rPr>
        <w:t>,</w:t>
      </w:r>
      <w:r w:rsidR="00E64CBD" w:rsidRPr="009F3129">
        <w:rPr>
          <w:rFonts w:ascii="Times New Roman" w:hAnsi="Times New Roman" w:cs="Times New Roman"/>
          <w:szCs w:val="28"/>
        </w:rPr>
        <w:t xml:space="preserve"> Скрытый руч., лев. пр. р. Нельпунейвеем</w:t>
      </w:r>
      <w:r w:rsidR="00F62BF2" w:rsidRPr="009F3129">
        <w:rPr>
          <w:rFonts w:ascii="Times New Roman" w:hAnsi="Times New Roman" w:cs="Times New Roman"/>
          <w:szCs w:val="28"/>
        </w:rPr>
        <w:t>,</w:t>
      </w:r>
      <w:r w:rsidR="00E64CBD" w:rsidRPr="009F3129">
        <w:rPr>
          <w:rFonts w:ascii="Times New Roman" w:hAnsi="Times New Roman" w:cs="Times New Roman"/>
          <w:szCs w:val="28"/>
        </w:rPr>
        <w:t xml:space="preserve"> Чаанай р., лев. пр. р. Эльхкаквун</w:t>
      </w:r>
      <w:r w:rsidR="00F62BF2" w:rsidRPr="009F3129">
        <w:rPr>
          <w:rFonts w:ascii="Times New Roman" w:hAnsi="Times New Roman" w:cs="Times New Roman"/>
          <w:szCs w:val="28"/>
        </w:rPr>
        <w:t>;</w:t>
      </w:r>
    </w:p>
    <w:p w14:paraId="73917C69" w14:textId="7C799CE8" w:rsidR="00E64CBD" w:rsidRPr="009F3129" w:rsidRDefault="006513A2" w:rsidP="00D611AC">
      <w:pPr>
        <w:pStyle w:val="a3"/>
        <w:numPr>
          <w:ilvl w:val="0"/>
          <w:numId w:val="62"/>
        </w:numPr>
        <w:ind w:left="1276" w:hanging="283"/>
        <w:rPr>
          <w:rFonts w:ascii="Times New Roman" w:hAnsi="Times New Roman" w:cs="Times New Roman"/>
          <w:szCs w:val="28"/>
        </w:rPr>
      </w:pPr>
      <w:r w:rsidRPr="009F3129">
        <w:rPr>
          <w:rFonts w:ascii="Times New Roman" w:hAnsi="Times New Roman" w:cs="Times New Roman"/>
          <w:szCs w:val="28"/>
        </w:rPr>
        <w:t>о</w:t>
      </w:r>
      <w:r w:rsidR="00E64CBD" w:rsidRPr="009F3129">
        <w:rPr>
          <w:rFonts w:ascii="Times New Roman" w:hAnsi="Times New Roman" w:cs="Times New Roman"/>
          <w:szCs w:val="28"/>
        </w:rPr>
        <w:t>лова - Валькумейская россыпь</w:t>
      </w:r>
      <w:r w:rsidR="00F62BF2" w:rsidRPr="009F3129">
        <w:rPr>
          <w:rFonts w:ascii="Times New Roman" w:hAnsi="Times New Roman" w:cs="Times New Roman"/>
          <w:szCs w:val="28"/>
        </w:rPr>
        <w:t>,</w:t>
      </w:r>
      <w:r w:rsidR="00E64CBD" w:rsidRPr="009F3129">
        <w:rPr>
          <w:rFonts w:ascii="Times New Roman" w:hAnsi="Times New Roman" w:cs="Times New Roman"/>
          <w:szCs w:val="28"/>
        </w:rPr>
        <w:t xml:space="preserve"> Лунное</w:t>
      </w:r>
      <w:r w:rsidR="00F62BF2" w:rsidRPr="009F3129">
        <w:rPr>
          <w:rFonts w:ascii="Times New Roman" w:hAnsi="Times New Roman" w:cs="Times New Roman"/>
          <w:szCs w:val="28"/>
        </w:rPr>
        <w:t>,</w:t>
      </w:r>
      <w:r w:rsidR="00E64CBD" w:rsidRPr="009F3129">
        <w:rPr>
          <w:rFonts w:ascii="Times New Roman" w:hAnsi="Times New Roman" w:cs="Times New Roman"/>
          <w:szCs w:val="28"/>
        </w:rPr>
        <w:t xml:space="preserve"> Нагорный штокверк</w:t>
      </w:r>
      <w:r w:rsidR="00F62BF2" w:rsidRPr="009F3129">
        <w:rPr>
          <w:rFonts w:ascii="Times New Roman" w:hAnsi="Times New Roman" w:cs="Times New Roman"/>
          <w:szCs w:val="28"/>
        </w:rPr>
        <w:t>,</w:t>
      </w:r>
      <w:r w:rsidR="00E64CBD" w:rsidRPr="009F3129">
        <w:rPr>
          <w:rFonts w:ascii="Times New Roman" w:hAnsi="Times New Roman" w:cs="Times New Roman"/>
          <w:szCs w:val="28"/>
        </w:rPr>
        <w:t xml:space="preserve"> Центральный штокверк</w:t>
      </w:r>
      <w:r w:rsidR="00F62BF2" w:rsidRPr="009F3129">
        <w:rPr>
          <w:rFonts w:ascii="Times New Roman" w:hAnsi="Times New Roman" w:cs="Times New Roman"/>
          <w:szCs w:val="28"/>
        </w:rPr>
        <w:t>,</w:t>
      </w:r>
      <w:r w:rsidR="00E64CBD" w:rsidRPr="009F3129">
        <w:rPr>
          <w:rFonts w:ascii="Times New Roman" w:hAnsi="Times New Roman" w:cs="Times New Roman"/>
          <w:szCs w:val="28"/>
        </w:rPr>
        <w:t xml:space="preserve"> Экугское</w:t>
      </w:r>
      <w:r w:rsidR="00F62BF2" w:rsidRPr="009F3129">
        <w:rPr>
          <w:rFonts w:ascii="Times New Roman" w:hAnsi="Times New Roman" w:cs="Times New Roman"/>
          <w:szCs w:val="28"/>
        </w:rPr>
        <w:t>;</w:t>
      </w:r>
    </w:p>
    <w:p w14:paraId="0D0F7BE7" w14:textId="774238EF" w:rsidR="00E64CBD" w:rsidRPr="009F3129" w:rsidRDefault="006513A2" w:rsidP="00D611AC">
      <w:pPr>
        <w:pStyle w:val="a3"/>
        <w:numPr>
          <w:ilvl w:val="0"/>
          <w:numId w:val="62"/>
        </w:numPr>
        <w:ind w:left="1276" w:hanging="283"/>
        <w:rPr>
          <w:rFonts w:ascii="Times New Roman" w:hAnsi="Times New Roman" w:cs="Times New Roman"/>
          <w:szCs w:val="28"/>
          <w:lang w:val="en-US"/>
        </w:rPr>
      </w:pPr>
      <w:r w:rsidRPr="009F3129">
        <w:rPr>
          <w:rFonts w:ascii="Times New Roman" w:hAnsi="Times New Roman" w:cs="Times New Roman"/>
          <w:szCs w:val="28"/>
        </w:rPr>
        <w:t>в</w:t>
      </w:r>
      <w:r w:rsidR="00E64CBD" w:rsidRPr="009F3129">
        <w:rPr>
          <w:rFonts w:ascii="Times New Roman" w:hAnsi="Times New Roman" w:cs="Times New Roman"/>
          <w:szCs w:val="28"/>
        </w:rPr>
        <w:t>ольфрама – Иультинское</w:t>
      </w:r>
      <w:r w:rsidR="00F62BF2" w:rsidRPr="009F3129">
        <w:rPr>
          <w:rFonts w:ascii="Times New Roman" w:hAnsi="Times New Roman" w:cs="Times New Roman"/>
          <w:szCs w:val="28"/>
          <w:lang w:val="en-US"/>
        </w:rPr>
        <w:t>,</w:t>
      </w:r>
      <w:r w:rsidR="00E64CBD" w:rsidRPr="009F3129">
        <w:rPr>
          <w:rFonts w:ascii="Times New Roman" w:hAnsi="Times New Roman" w:cs="Times New Roman"/>
          <w:szCs w:val="28"/>
          <w:lang w:val="en-US"/>
        </w:rPr>
        <w:t xml:space="preserve"> </w:t>
      </w:r>
      <w:r w:rsidR="00E64CBD" w:rsidRPr="009F3129">
        <w:rPr>
          <w:rFonts w:ascii="Times New Roman" w:hAnsi="Times New Roman" w:cs="Times New Roman"/>
          <w:szCs w:val="28"/>
        </w:rPr>
        <w:t>Тенкергинское</w:t>
      </w:r>
      <w:r w:rsidR="00F62BF2" w:rsidRPr="009F3129">
        <w:rPr>
          <w:rFonts w:ascii="Times New Roman" w:hAnsi="Times New Roman" w:cs="Times New Roman"/>
          <w:szCs w:val="28"/>
        </w:rPr>
        <w:t>;</w:t>
      </w:r>
    </w:p>
    <w:p w14:paraId="3B053FB5" w14:textId="06710289" w:rsidR="00E64CBD" w:rsidRPr="009F3129" w:rsidRDefault="006513A2" w:rsidP="00D611AC">
      <w:pPr>
        <w:pStyle w:val="a3"/>
        <w:numPr>
          <w:ilvl w:val="0"/>
          <w:numId w:val="62"/>
        </w:numPr>
        <w:ind w:left="1276" w:hanging="283"/>
        <w:rPr>
          <w:rFonts w:ascii="Times New Roman" w:hAnsi="Times New Roman" w:cs="Times New Roman"/>
          <w:szCs w:val="28"/>
          <w:lang w:val="en-US"/>
        </w:rPr>
      </w:pPr>
      <w:r w:rsidRPr="009F3129">
        <w:rPr>
          <w:rFonts w:ascii="Times New Roman" w:hAnsi="Times New Roman" w:cs="Times New Roman"/>
          <w:szCs w:val="28"/>
        </w:rPr>
        <w:t>к</w:t>
      </w:r>
      <w:r w:rsidR="00E64CBD" w:rsidRPr="009F3129">
        <w:rPr>
          <w:rFonts w:ascii="Times New Roman" w:hAnsi="Times New Roman" w:cs="Times New Roman"/>
          <w:szCs w:val="28"/>
        </w:rPr>
        <w:t>аменного угля – Бухта Угольная</w:t>
      </w:r>
      <w:r w:rsidR="00F62BF2" w:rsidRPr="009F3129">
        <w:rPr>
          <w:rFonts w:ascii="Times New Roman" w:hAnsi="Times New Roman" w:cs="Times New Roman"/>
          <w:szCs w:val="28"/>
        </w:rPr>
        <w:t>;</w:t>
      </w:r>
    </w:p>
    <w:p w14:paraId="54CCEA17" w14:textId="6180D3A6" w:rsidR="00E64CBD" w:rsidRPr="009F3129" w:rsidRDefault="006513A2" w:rsidP="00D611AC">
      <w:pPr>
        <w:pStyle w:val="a3"/>
        <w:numPr>
          <w:ilvl w:val="0"/>
          <w:numId w:val="62"/>
        </w:numPr>
        <w:ind w:left="1276" w:hanging="283"/>
        <w:rPr>
          <w:rFonts w:ascii="Times New Roman" w:hAnsi="Times New Roman" w:cs="Times New Roman"/>
          <w:szCs w:val="28"/>
        </w:rPr>
      </w:pPr>
      <w:r w:rsidRPr="009F3129">
        <w:rPr>
          <w:rFonts w:ascii="Times New Roman" w:hAnsi="Times New Roman" w:cs="Times New Roman"/>
          <w:szCs w:val="28"/>
        </w:rPr>
        <w:t>в</w:t>
      </w:r>
      <w:r w:rsidR="00E64CBD" w:rsidRPr="009F3129">
        <w:rPr>
          <w:rFonts w:ascii="Times New Roman" w:hAnsi="Times New Roman" w:cs="Times New Roman"/>
          <w:szCs w:val="28"/>
        </w:rPr>
        <w:t>ольфрама и олова – Крутой штокверк</w:t>
      </w:r>
      <w:r w:rsidR="00F62BF2" w:rsidRPr="009F3129">
        <w:rPr>
          <w:rFonts w:ascii="Times New Roman" w:hAnsi="Times New Roman" w:cs="Times New Roman"/>
          <w:szCs w:val="28"/>
        </w:rPr>
        <w:t>,</w:t>
      </w:r>
      <w:r w:rsidR="00E64CBD" w:rsidRPr="009F3129">
        <w:rPr>
          <w:rFonts w:ascii="Times New Roman" w:hAnsi="Times New Roman" w:cs="Times New Roman"/>
          <w:szCs w:val="28"/>
        </w:rPr>
        <w:t xml:space="preserve"> Первоначальный штокверк;</w:t>
      </w:r>
    </w:p>
    <w:p w14:paraId="0B130033" w14:textId="34BCD21E" w:rsidR="00E64CBD" w:rsidRPr="009F3129" w:rsidRDefault="006513A2" w:rsidP="00D611AC">
      <w:pPr>
        <w:pStyle w:val="a3"/>
        <w:numPr>
          <w:ilvl w:val="0"/>
          <w:numId w:val="62"/>
        </w:numPr>
        <w:ind w:left="1276" w:hanging="283"/>
        <w:rPr>
          <w:rFonts w:ascii="Times New Roman" w:hAnsi="Times New Roman" w:cs="Times New Roman"/>
          <w:szCs w:val="28"/>
          <w:lang w:val="en-US"/>
        </w:rPr>
      </w:pPr>
      <w:r w:rsidRPr="009F3129">
        <w:rPr>
          <w:rFonts w:ascii="Times New Roman" w:hAnsi="Times New Roman" w:cs="Times New Roman"/>
          <w:szCs w:val="28"/>
        </w:rPr>
        <w:t>в</w:t>
      </w:r>
      <w:r w:rsidR="00E64CBD" w:rsidRPr="009F3129">
        <w:rPr>
          <w:rFonts w:ascii="Times New Roman" w:hAnsi="Times New Roman" w:cs="Times New Roman"/>
          <w:szCs w:val="28"/>
        </w:rPr>
        <w:t>ольфрама и мышьяка – Светлое</w:t>
      </w:r>
      <w:r w:rsidRPr="009F3129">
        <w:rPr>
          <w:rFonts w:ascii="Times New Roman" w:hAnsi="Times New Roman" w:cs="Times New Roman"/>
          <w:szCs w:val="28"/>
        </w:rPr>
        <w:t>;</w:t>
      </w:r>
    </w:p>
    <w:p w14:paraId="4B4385CF" w14:textId="677F125B" w:rsidR="00F33214" w:rsidRPr="009F3129" w:rsidRDefault="00E46FFE" w:rsidP="00D611AC">
      <w:pPr>
        <w:pStyle w:val="a3"/>
        <w:numPr>
          <w:ilvl w:val="0"/>
          <w:numId w:val="30"/>
        </w:numPr>
        <w:ind w:left="993" w:hanging="284"/>
        <w:contextualSpacing w:val="0"/>
        <w:rPr>
          <w:rFonts w:ascii="Times New Roman" w:hAnsi="Times New Roman" w:cs="Times New Roman"/>
          <w:szCs w:val="28"/>
        </w:rPr>
      </w:pPr>
      <w:r w:rsidRPr="009F3129">
        <w:rPr>
          <w:rFonts w:ascii="Times New Roman" w:hAnsi="Times New Roman" w:cs="Times New Roman"/>
          <w:szCs w:val="28"/>
        </w:rPr>
        <w:t>у</w:t>
      </w:r>
      <w:r w:rsidR="00F33214" w:rsidRPr="009F3129">
        <w:rPr>
          <w:rFonts w:ascii="Times New Roman" w:hAnsi="Times New Roman" w:cs="Times New Roman"/>
          <w:szCs w:val="28"/>
        </w:rPr>
        <w:t>величение финансирования геологоразведочных работ</w:t>
      </w:r>
      <w:r w:rsidR="00420BED" w:rsidRPr="009F3129">
        <w:rPr>
          <w:rFonts w:ascii="Times New Roman" w:hAnsi="Times New Roman" w:cs="Times New Roman"/>
          <w:szCs w:val="28"/>
        </w:rPr>
        <w:t>.</w:t>
      </w:r>
    </w:p>
    <w:p w14:paraId="74BADA10" w14:textId="578A29BB" w:rsidR="00F33214" w:rsidRPr="009F3129" w:rsidRDefault="00F33214" w:rsidP="00D611AC">
      <w:pPr>
        <w:rPr>
          <w:rFonts w:ascii="Times New Roman" w:hAnsi="Times New Roman" w:cs="Times New Roman"/>
          <w:b/>
          <w:bCs/>
          <w:szCs w:val="28"/>
        </w:rPr>
      </w:pPr>
      <w:r w:rsidRPr="009F3129">
        <w:rPr>
          <w:rFonts w:ascii="Times New Roman" w:hAnsi="Times New Roman" w:cs="Times New Roman"/>
          <w:b/>
          <w:bCs/>
          <w:szCs w:val="28"/>
        </w:rPr>
        <w:t xml:space="preserve">Ожидаемые результаты в 2035 году (по </w:t>
      </w:r>
      <w:r w:rsidR="000D5B7F" w:rsidRPr="009F3129">
        <w:rPr>
          <w:rFonts w:ascii="Times New Roman" w:hAnsi="Times New Roman" w:cs="Times New Roman"/>
          <w:b/>
          <w:bCs/>
          <w:szCs w:val="28"/>
        </w:rPr>
        <w:t>форсированному</w:t>
      </w:r>
      <w:r w:rsidRPr="009F3129">
        <w:rPr>
          <w:rFonts w:ascii="Times New Roman" w:hAnsi="Times New Roman" w:cs="Times New Roman"/>
          <w:b/>
          <w:bCs/>
          <w:szCs w:val="28"/>
        </w:rPr>
        <w:t xml:space="preserve"> сценарию):</w:t>
      </w:r>
    </w:p>
    <w:p w14:paraId="3F4C8475" w14:textId="0E461DEE" w:rsidR="00F33214" w:rsidRPr="009F3129" w:rsidRDefault="00E46FFE" w:rsidP="00D611AC">
      <w:pPr>
        <w:pStyle w:val="a3"/>
        <w:numPr>
          <w:ilvl w:val="0"/>
          <w:numId w:val="31"/>
        </w:numPr>
        <w:ind w:left="993" w:hanging="284"/>
        <w:contextualSpacing w:val="0"/>
        <w:rPr>
          <w:rFonts w:ascii="Times New Roman" w:hAnsi="Times New Roman" w:cs="Times New Roman"/>
          <w:szCs w:val="28"/>
        </w:rPr>
      </w:pPr>
      <w:r w:rsidRPr="009F3129">
        <w:rPr>
          <w:rFonts w:ascii="Times New Roman" w:hAnsi="Times New Roman" w:cs="Times New Roman"/>
          <w:szCs w:val="28"/>
        </w:rPr>
        <w:t>т</w:t>
      </w:r>
      <w:r w:rsidR="00F33214" w:rsidRPr="009F3129">
        <w:rPr>
          <w:rFonts w:ascii="Times New Roman" w:hAnsi="Times New Roman" w:cs="Times New Roman"/>
          <w:szCs w:val="28"/>
        </w:rPr>
        <w:t xml:space="preserve">емп роста (индекс) физического объема ВДС по ВЭД «Добыча полезных ископаемых» </w:t>
      </w:r>
      <w:r w:rsidR="00083F05" w:rsidRPr="009F3129">
        <w:rPr>
          <w:rFonts w:ascii="Times New Roman" w:hAnsi="Times New Roman" w:cs="Times New Roman"/>
          <w:szCs w:val="28"/>
        </w:rPr>
        <w:t xml:space="preserve">– </w:t>
      </w:r>
      <w:r w:rsidR="00F33214" w:rsidRPr="009F3129">
        <w:rPr>
          <w:rFonts w:ascii="Times New Roman" w:hAnsi="Times New Roman" w:cs="Times New Roman"/>
          <w:szCs w:val="28"/>
        </w:rPr>
        <w:t>3</w:t>
      </w:r>
      <w:r w:rsidR="009E4DD0" w:rsidRPr="009F3129">
        <w:rPr>
          <w:rFonts w:ascii="Times New Roman" w:hAnsi="Times New Roman" w:cs="Times New Roman"/>
          <w:szCs w:val="28"/>
        </w:rPr>
        <w:t>70</w:t>
      </w:r>
      <w:r w:rsidR="00F33214" w:rsidRPr="009F3129">
        <w:rPr>
          <w:rFonts w:ascii="Times New Roman" w:hAnsi="Times New Roman" w:cs="Times New Roman"/>
          <w:szCs w:val="28"/>
        </w:rPr>
        <w:t>,</w:t>
      </w:r>
      <w:r w:rsidR="009E4DD0" w:rsidRPr="009F3129">
        <w:rPr>
          <w:rFonts w:ascii="Times New Roman" w:hAnsi="Times New Roman" w:cs="Times New Roman"/>
          <w:szCs w:val="28"/>
        </w:rPr>
        <w:t>8</w:t>
      </w:r>
      <w:r w:rsidR="00F33214" w:rsidRPr="009F3129">
        <w:rPr>
          <w:rFonts w:ascii="Times New Roman" w:hAnsi="Times New Roman" w:cs="Times New Roman"/>
          <w:szCs w:val="28"/>
        </w:rPr>
        <w:t>% к 2022 году</w:t>
      </w:r>
      <w:r w:rsidR="00420BED" w:rsidRPr="009F3129">
        <w:rPr>
          <w:rFonts w:ascii="Times New Roman" w:hAnsi="Times New Roman" w:cs="Times New Roman"/>
          <w:szCs w:val="28"/>
        </w:rPr>
        <w:t>;</w:t>
      </w:r>
    </w:p>
    <w:p w14:paraId="75826507" w14:textId="092F8AB2" w:rsidR="00F33214" w:rsidRPr="009F3129" w:rsidRDefault="00083F05" w:rsidP="00D611AC">
      <w:pPr>
        <w:pStyle w:val="a3"/>
        <w:numPr>
          <w:ilvl w:val="0"/>
          <w:numId w:val="31"/>
        </w:numPr>
        <w:ind w:left="993" w:hanging="284"/>
        <w:contextualSpacing w:val="0"/>
        <w:rPr>
          <w:rFonts w:ascii="Times New Roman" w:hAnsi="Times New Roman" w:cs="Times New Roman"/>
          <w:szCs w:val="28"/>
        </w:rPr>
      </w:pPr>
      <w:r w:rsidRPr="009F3129">
        <w:rPr>
          <w:rFonts w:ascii="Times New Roman" w:hAnsi="Times New Roman" w:cs="Times New Roman"/>
          <w:szCs w:val="28"/>
        </w:rPr>
        <w:t>п</w:t>
      </w:r>
      <w:r w:rsidR="00420BED" w:rsidRPr="009F3129">
        <w:rPr>
          <w:rFonts w:ascii="Times New Roman" w:hAnsi="Times New Roman" w:cs="Times New Roman"/>
          <w:szCs w:val="28"/>
        </w:rPr>
        <w:t xml:space="preserve">рирост запасов золота на новых месторождениях </w:t>
      </w:r>
      <w:r w:rsidRPr="009F3129">
        <w:rPr>
          <w:rFonts w:ascii="Times New Roman" w:hAnsi="Times New Roman" w:cs="Times New Roman"/>
          <w:szCs w:val="28"/>
        </w:rPr>
        <w:t xml:space="preserve">– </w:t>
      </w:r>
      <w:r w:rsidR="00420BED" w:rsidRPr="009F3129">
        <w:rPr>
          <w:rFonts w:ascii="Times New Roman" w:hAnsi="Times New Roman" w:cs="Times New Roman"/>
          <w:szCs w:val="28"/>
        </w:rPr>
        <w:t>210 т</w:t>
      </w:r>
      <w:r w:rsidRPr="009F3129">
        <w:rPr>
          <w:rFonts w:ascii="Times New Roman" w:hAnsi="Times New Roman" w:cs="Times New Roman"/>
          <w:szCs w:val="28"/>
        </w:rPr>
        <w:t>онн</w:t>
      </w:r>
      <w:r w:rsidR="00420BED" w:rsidRPr="009F3129">
        <w:rPr>
          <w:rFonts w:ascii="Times New Roman" w:hAnsi="Times New Roman" w:cs="Times New Roman"/>
          <w:szCs w:val="28"/>
        </w:rPr>
        <w:t xml:space="preserve"> полезного компонента</w:t>
      </w:r>
      <w:r w:rsidR="00F62BF2" w:rsidRPr="009F3129">
        <w:rPr>
          <w:rFonts w:ascii="Times New Roman" w:hAnsi="Times New Roman" w:cs="Times New Roman"/>
          <w:szCs w:val="28"/>
        </w:rPr>
        <w:t xml:space="preserve"> к 2022 году</w:t>
      </w:r>
      <w:r w:rsidR="00420BED" w:rsidRPr="009F3129">
        <w:rPr>
          <w:rFonts w:ascii="Times New Roman" w:hAnsi="Times New Roman" w:cs="Times New Roman"/>
          <w:szCs w:val="28"/>
        </w:rPr>
        <w:t>.</w:t>
      </w:r>
    </w:p>
    <w:p w14:paraId="24DD49C8" w14:textId="3AC5E7A3" w:rsidR="00F33214" w:rsidRPr="009F3129" w:rsidRDefault="00F33214" w:rsidP="00D611AC">
      <w:pPr>
        <w:rPr>
          <w:rFonts w:ascii="Times New Roman" w:hAnsi="Times New Roman"/>
          <w:szCs w:val="28"/>
        </w:rPr>
      </w:pPr>
      <w:r w:rsidRPr="009F3129">
        <w:rPr>
          <w:rFonts w:ascii="Times New Roman" w:hAnsi="Times New Roman" w:cs="Times New Roman"/>
          <w:b/>
          <w:iCs/>
          <w:szCs w:val="28"/>
        </w:rPr>
        <w:t>Оценка потребности в финансировании</w:t>
      </w:r>
      <w:r w:rsidR="00154D3D" w:rsidRPr="009F3129">
        <w:rPr>
          <w:rFonts w:ascii="Times New Roman" w:hAnsi="Times New Roman" w:cs="Times New Roman"/>
          <w:b/>
          <w:iCs/>
          <w:szCs w:val="28"/>
        </w:rPr>
        <w:t xml:space="preserve"> на 2024-2035 годы:</w:t>
      </w:r>
      <w:r w:rsidR="00E46FFE" w:rsidRPr="009F3129">
        <w:rPr>
          <w:rFonts w:ascii="Times New Roman" w:hAnsi="Times New Roman" w:cs="Times New Roman"/>
          <w:b/>
          <w:iCs/>
          <w:szCs w:val="28"/>
        </w:rPr>
        <w:t xml:space="preserve"> </w:t>
      </w:r>
      <w:r w:rsidR="006C0726" w:rsidRPr="009F3129">
        <w:rPr>
          <w:rFonts w:ascii="Times New Roman" w:hAnsi="Times New Roman" w:cs="Times New Roman"/>
          <w:bCs/>
          <w:iCs/>
          <w:szCs w:val="28"/>
        </w:rPr>
        <w:t>2</w:t>
      </w:r>
      <w:r w:rsidR="00C1780E" w:rsidRPr="009F3129">
        <w:rPr>
          <w:rFonts w:ascii="Times New Roman" w:hAnsi="Times New Roman" w:cs="Times New Roman"/>
          <w:bCs/>
          <w:iCs/>
          <w:szCs w:val="28"/>
        </w:rPr>
        <w:t> </w:t>
      </w:r>
      <w:r w:rsidR="006C0726" w:rsidRPr="009F3129">
        <w:rPr>
          <w:rFonts w:ascii="Times New Roman" w:hAnsi="Times New Roman" w:cs="Times New Roman"/>
          <w:bCs/>
          <w:iCs/>
          <w:szCs w:val="28"/>
        </w:rPr>
        <w:t>081</w:t>
      </w:r>
      <w:r w:rsidR="00C1780E" w:rsidRPr="009F3129">
        <w:rPr>
          <w:rFonts w:ascii="Times New Roman" w:hAnsi="Times New Roman" w:cs="Times New Roman"/>
          <w:bCs/>
          <w:iCs/>
          <w:szCs w:val="28"/>
        </w:rPr>
        <w:t>,3</w:t>
      </w:r>
      <w:r w:rsidRPr="009F3129">
        <w:rPr>
          <w:rFonts w:ascii="Times New Roman" w:hAnsi="Times New Roman" w:cs="Times New Roman"/>
          <w:bCs/>
          <w:iCs/>
          <w:szCs w:val="28"/>
        </w:rPr>
        <w:t xml:space="preserve"> </w:t>
      </w:r>
      <w:r w:rsidR="000D5B7F" w:rsidRPr="009F3129">
        <w:rPr>
          <w:rFonts w:ascii="Times New Roman" w:hAnsi="Times New Roman" w:cs="Times New Roman"/>
          <w:bCs/>
          <w:iCs/>
          <w:szCs w:val="28"/>
        </w:rPr>
        <w:t>млн</w:t>
      </w:r>
      <w:r w:rsidRPr="009F3129">
        <w:rPr>
          <w:rFonts w:ascii="Times New Roman" w:hAnsi="Times New Roman" w:cs="Times New Roman"/>
          <w:bCs/>
          <w:iCs/>
          <w:szCs w:val="28"/>
        </w:rPr>
        <w:t xml:space="preserve"> руб. за счет</w:t>
      </w:r>
      <w:r w:rsidR="006C0726" w:rsidRPr="009F3129">
        <w:rPr>
          <w:rFonts w:ascii="Times New Roman" w:hAnsi="Times New Roman" w:cs="Times New Roman"/>
          <w:bCs/>
          <w:iCs/>
          <w:szCs w:val="28"/>
        </w:rPr>
        <w:t xml:space="preserve"> </w:t>
      </w:r>
      <w:r w:rsidR="00083F05" w:rsidRPr="009F3129">
        <w:rPr>
          <w:rFonts w:ascii="Times New Roman" w:hAnsi="Times New Roman" w:cs="Times New Roman"/>
          <w:bCs/>
          <w:iCs/>
          <w:szCs w:val="28"/>
        </w:rPr>
        <w:t xml:space="preserve">средств </w:t>
      </w:r>
      <w:r w:rsidRPr="009F3129">
        <w:rPr>
          <w:rFonts w:ascii="Times New Roman" w:hAnsi="Times New Roman" w:cs="Times New Roman"/>
          <w:bCs/>
          <w:iCs/>
          <w:szCs w:val="28"/>
        </w:rPr>
        <w:t>внебюджетных источников</w:t>
      </w:r>
      <w:r w:rsidR="002D48BA" w:rsidRPr="009F3129">
        <w:rPr>
          <w:rFonts w:ascii="Times New Roman" w:hAnsi="Times New Roman" w:cs="Times New Roman"/>
          <w:bCs/>
          <w:iCs/>
          <w:szCs w:val="28"/>
        </w:rPr>
        <w:t>.</w:t>
      </w:r>
    </w:p>
    <w:p w14:paraId="1A42AF58" w14:textId="77777777" w:rsidR="00973DC3" w:rsidRPr="009F3129" w:rsidRDefault="00973DC3" w:rsidP="00D611AC">
      <w:pPr>
        <w:rPr>
          <w:rFonts w:ascii="Times New Roman" w:hAnsi="Times New Roman"/>
          <w:szCs w:val="28"/>
        </w:rPr>
      </w:pPr>
    </w:p>
    <w:p w14:paraId="600BE263" w14:textId="27D21A5E" w:rsidR="00D2381B" w:rsidRPr="009F3129" w:rsidRDefault="00D2381B" w:rsidP="00D611AC">
      <w:pPr>
        <w:pStyle w:val="30"/>
        <w:numPr>
          <w:ilvl w:val="2"/>
          <w:numId w:val="15"/>
        </w:numPr>
        <w:contextualSpacing w:val="0"/>
      </w:pPr>
      <w:bookmarkStart w:id="292" w:name="_Toc158221594"/>
      <w:bookmarkStart w:id="293" w:name="_Toc161933985"/>
      <w:r w:rsidRPr="009F3129">
        <w:t>Развитие энергетического комплекса</w:t>
      </w:r>
      <w:bookmarkEnd w:id="292"/>
      <w:bookmarkEnd w:id="293"/>
    </w:p>
    <w:p w14:paraId="424A460A" w14:textId="3FB9EE81" w:rsidR="00973DC3" w:rsidRPr="009F3129" w:rsidRDefault="00973DC3" w:rsidP="00D611AC">
      <w:pPr>
        <w:rPr>
          <w:rFonts w:ascii="Times New Roman" w:hAnsi="Times New Roman"/>
          <w:szCs w:val="28"/>
        </w:rPr>
      </w:pPr>
    </w:p>
    <w:p w14:paraId="60809609" w14:textId="6DF8AA69" w:rsidR="00E46FFE" w:rsidRPr="009F3129" w:rsidRDefault="00E46FFE" w:rsidP="00D611AC">
      <w:pPr>
        <w:rPr>
          <w:rFonts w:ascii="Times New Roman" w:hAnsi="Times New Roman" w:cs="Times New Roman"/>
          <w:szCs w:val="28"/>
        </w:rPr>
      </w:pPr>
      <w:r w:rsidRPr="009F3129">
        <w:rPr>
          <w:rFonts w:ascii="Times New Roman" w:hAnsi="Times New Roman" w:cs="Times New Roman"/>
          <w:b/>
          <w:bCs/>
          <w:szCs w:val="28"/>
        </w:rPr>
        <w:t xml:space="preserve">Цель: </w:t>
      </w:r>
      <w:r w:rsidR="003F015F" w:rsidRPr="009F3129">
        <w:rPr>
          <w:rFonts w:ascii="Times New Roman" w:hAnsi="Times New Roman" w:cs="Times New Roman"/>
          <w:szCs w:val="28"/>
        </w:rPr>
        <w:t>обеспечить добывающую промышленность э</w:t>
      </w:r>
      <w:r w:rsidRPr="009F3129">
        <w:rPr>
          <w:rFonts w:ascii="Times New Roman" w:hAnsi="Times New Roman" w:cs="Times New Roman"/>
          <w:szCs w:val="28"/>
        </w:rPr>
        <w:t>лектрогенерирующ</w:t>
      </w:r>
      <w:r w:rsidR="003F015F" w:rsidRPr="009F3129">
        <w:rPr>
          <w:rFonts w:ascii="Times New Roman" w:hAnsi="Times New Roman" w:cs="Times New Roman"/>
          <w:szCs w:val="28"/>
        </w:rPr>
        <w:t>ими</w:t>
      </w:r>
      <w:r w:rsidRPr="009F3129">
        <w:rPr>
          <w:rFonts w:ascii="Times New Roman" w:hAnsi="Times New Roman" w:cs="Times New Roman"/>
          <w:szCs w:val="28"/>
        </w:rPr>
        <w:t xml:space="preserve"> мощност</w:t>
      </w:r>
      <w:r w:rsidR="003F015F" w:rsidRPr="009F3129">
        <w:rPr>
          <w:rFonts w:ascii="Times New Roman" w:hAnsi="Times New Roman" w:cs="Times New Roman"/>
          <w:szCs w:val="28"/>
        </w:rPr>
        <w:t>ями</w:t>
      </w:r>
      <w:r w:rsidRPr="009F3129">
        <w:rPr>
          <w:rFonts w:ascii="Times New Roman" w:hAnsi="Times New Roman" w:cs="Times New Roman"/>
          <w:szCs w:val="28"/>
        </w:rPr>
        <w:t xml:space="preserve"> </w:t>
      </w:r>
      <w:r w:rsidR="003F015F" w:rsidRPr="009F3129">
        <w:rPr>
          <w:rFonts w:ascii="Times New Roman" w:hAnsi="Times New Roman" w:cs="Times New Roman"/>
          <w:szCs w:val="28"/>
        </w:rPr>
        <w:t>при</w:t>
      </w:r>
      <w:r w:rsidRPr="009F3129">
        <w:rPr>
          <w:rFonts w:ascii="Times New Roman" w:hAnsi="Times New Roman" w:cs="Times New Roman"/>
          <w:szCs w:val="28"/>
        </w:rPr>
        <w:t xml:space="preserve"> </w:t>
      </w:r>
      <w:r w:rsidR="003F015F" w:rsidRPr="009F3129">
        <w:rPr>
          <w:rFonts w:ascii="Times New Roman" w:hAnsi="Times New Roman" w:cs="Times New Roman"/>
          <w:szCs w:val="28"/>
        </w:rPr>
        <w:t>сохранении темпов роста тарифов на электроэнергию на уровне не выше инфляции</w:t>
      </w:r>
      <w:r w:rsidRPr="009F3129">
        <w:rPr>
          <w:rFonts w:ascii="Times New Roman" w:hAnsi="Times New Roman" w:cs="Times New Roman"/>
          <w:szCs w:val="28"/>
        </w:rPr>
        <w:t>.</w:t>
      </w:r>
    </w:p>
    <w:p w14:paraId="282354FC" w14:textId="3574D297" w:rsidR="00E46FFE" w:rsidRPr="009F3129" w:rsidRDefault="00E46FFE" w:rsidP="00D611AC">
      <w:pPr>
        <w:rPr>
          <w:rFonts w:ascii="Times New Roman" w:hAnsi="Times New Roman" w:cs="Times New Roman"/>
          <w:b/>
          <w:iCs/>
          <w:szCs w:val="28"/>
        </w:rPr>
      </w:pPr>
      <w:r w:rsidRPr="009F3129">
        <w:rPr>
          <w:rFonts w:ascii="Times New Roman" w:hAnsi="Times New Roman" w:cs="Times New Roman"/>
          <w:b/>
          <w:iCs/>
          <w:szCs w:val="28"/>
        </w:rPr>
        <w:t xml:space="preserve">Основные задачи для достижения цели: </w:t>
      </w:r>
    </w:p>
    <w:p w14:paraId="6E800B5B" w14:textId="53D36195" w:rsidR="00E46FFE" w:rsidRPr="009F3129" w:rsidRDefault="00F62BF2" w:rsidP="00D611AC">
      <w:pPr>
        <w:pStyle w:val="a3"/>
        <w:numPr>
          <w:ilvl w:val="0"/>
          <w:numId w:val="32"/>
        </w:numPr>
        <w:ind w:left="993" w:hanging="284"/>
        <w:contextualSpacing w:val="0"/>
        <w:rPr>
          <w:rFonts w:ascii="Times New Roman" w:hAnsi="Times New Roman" w:cs="Times New Roman"/>
          <w:szCs w:val="28"/>
        </w:rPr>
      </w:pPr>
      <w:r w:rsidRPr="009F3129">
        <w:rPr>
          <w:rFonts w:ascii="Times New Roman" w:hAnsi="Times New Roman" w:cs="Times New Roman"/>
          <w:szCs w:val="28"/>
        </w:rPr>
        <w:t>выработка решений со стороны Минэнерго России, ФАС России</w:t>
      </w:r>
      <w:r w:rsidR="00E46FFE" w:rsidRPr="009F3129">
        <w:rPr>
          <w:rFonts w:ascii="Times New Roman" w:hAnsi="Times New Roman" w:cs="Times New Roman"/>
          <w:szCs w:val="28"/>
        </w:rPr>
        <w:t>;</w:t>
      </w:r>
    </w:p>
    <w:p w14:paraId="41408AA9" w14:textId="1657EAD5" w:rsidR="00E46FFE" w:rsidRPr="009F3129" w:rsidRDefault="00E46FFE" w:rsidP="00D611AC">
      <w:pPr>
        <w:pStyle w:val="a3"/>
        <w:numPr>
          <w:ilvl w:val="0"/>
          <w:numId w:val="32"/>
        </w:numPr>
        <w:ind w:left="993" w:hanging="284"/>
        <w:contextualSpacing w:val="0"/>
        <w:rPr>
          <w:rFonts w:ascii="Times New Roman" w:hAnsi="Times New Roman" w:cs="Times New Roman"/>
          <w:szCs w:val="28"/>
        </w:rPr>
      </w:pPr>
      <w:r w:rsidRPr="009F3129">
        <w:rPr>
          <w:rFonts w:ascii="Times New Roman" w:hAnsi="Times New Roman" w:cs="Times New Roman"/>
          <w:szCs w:val="28"/>
        </w:rPr>
        <w:t>обеспеч</w:t>
      </w:r>
      <w:r w:rsidR="00083F05" w:rsidRPr="009F3129">
        <w:rPr>
          <w:rFonts w:ascii="Times New Roman" w:hAnsi="Times New Roman" w:cs="Times New Roman"/>
          <w:szCs w:val="28"/>
        </w:rPr>
        <w:t>ение</w:t>
      </w:r>
      <w:r w:rsidRPr="009F3129">
        <w:rPr>
          <w:rFonts w:ascii="Times New Roman" w:hAnsi="Times New Roman" w:cs="Times New Roman"/>
          <w:szCs w:val="28"/>
        </w:rPr>
        <w:t xml:space="preserve"> прирост</w:t>
      </w:r>
      <w:r w:rsidR="00083F05" w:rsidRPr="009F3129">
        <w:rPr>
          <w:rFonts w:ascii="Times New Roman" w:hAnsi="Times New Roman" w:cs="Times New Roman"/>
          <w:szCs w:val="28"/>
        </w:rPr>
        <w:t>а</w:t>
      </w:r>
      <w:r w:rsidRPr="009F3129">
        <w:rPr>
          <w:rFonts w:ascii="Times New Roman" w:hAnsi="Times New Roman" w:cs="Times New Roman"/>
          <w:szCs w:val="28"/>
        </w:rPr>
        <w:t xml:space="preserve"> электрогенерирующих мощностей для покрытия потребностей приоритетных месторождений, вводимых в экономический оборот.</w:t>
      </w:r>
    </w:p>
    <w:p w14:paraId="77B81EEB" w14:textId="12B6AECB" w:rsidR="00E46FFE" w:rsidRPr="009F3129" w:rsidRDefault="00E46FFE" w:rsidP="00D611AC">
      <w:pPr>
        <w:rPr>
          <w:rFonts w:ascii="Times New Roman" w:hAnsi="Times New Roman" w:cs="Times New Roman"/>
          <w:b/>
          <w:bCs/>
          <w:szCs w:val="28"/>
        </w:rPr>
      </w:pPr>
      <w:r w:rsidRPr="009F3129">
        <w:rPr>
          <w:rFonts w:ascii="Times New Roman" w:hAnsi="Times New Roman" w:cs="Times New Roman"/>
          <w:b/>
          <w:bCs/>
          <w:szCs w:val="28"/>
        </w:rPr>
        <w:t xml:space="preserve">Ожидаемые результаты в 2035 году (по </w:t>
      </w:r>
      <w:r w:rsidR="00321F2A" w:rsidRPr="009F3129">
        <w:rPr>
          <w:rFonts w:ascii="Times New Roman" w:hAnsi="Times New Roman" w:cs="Times New Roman"/>
          <w:b/>
          <w:bCs/>
          <w:szCs w:val="28"/>
        </w:rPr>
        <w:t>форсированному</w:t>
      </w:r>
      <w:r w:rsidRPr="009F3129">
        <w:rPr>
          <w:rFonts w:ascii="Times New Roman" w:hAnsi="Times New Roman" w:cs="Times New Roman"/>
          <w:b/>
          <w:bCs/>
          <w:szCs w:val="28"/>
        </w:rPr>
        <w:t xml:space="preserve"> сценарию):</w:t>
      </w:r>
    </w:p>
    <w:p w14:paraId="6D870F09" w14:textId="63702E6E" w:rsidR="00E46FFE" w:rsidRPr="009F3129" w:rsidRDefault="00154D3D" w:rsidP="00D611AC">
      <w:pPr>
        <w:pStyle w:val="a3"/>
        <w:numPr>
          <w:ilvl w:val="0"/>
          <w:numId w:val="36"/>
        </w:numPr>
        <w:ind w:left="993" w:hanging="284"/>
        <w:contextualSpacing w:val="0"/>
        <w:rPr>
          <w:rFonts w:ascii="Times New Roman" w:hAnsi="Times New Roman" w:cs="Times New Roman"/>
          <w:szCs w:val="28"/>
        </w:rPr>
      </w:pPr>
      <w:r w:rsidRPr="009F3129">
        <w:rPr>
          <w:rFonts w:ascii="Times New Roman" w:hAnsi="Times New Roman" w:cs="Times New Roman"/>
          <w:szCs w:val="28"/>
        </w:rPr>
        <w:t>и</w:t>
      </w:r>
      <w:r w:rsidR="00E46FFE" w:rsidRPr="009F3129">
        <w:rPr>
          <w:rFonts w:ascii="Times New Roman" w:hAnsi="Times New Roman" w:cs="Times New Roman"/>
          <w:szCs w:val="28"/>
        </w:rPr>
        <w:t>ндекс средних тарифов на электроэнергию, отпущенную различным категориям потребителей – 166,3% к 2022 году</w:t>
      </w:r>
      <w:r w:rsidRPr="009F3129">
        <w:rPr>
          <w:rFonts w:ascii="Times New Roman" w:hAnsi="Times New Roman" w:cs="Times New Roman"/>
          <w:szCs w:val="28"/>
        </w:rPr>
        <w:t>;</w:t>
      </w:r>
    </w:p>
    <w:p w14:paraId="18DC6235" w14:textId="0A6BEACD" w:rsidR="00154D3D" w:rsidRPr="009F3129" w:rsidRDefault="00E34963" w:rsidP="00D611AC">
      <w:pPr>
        <w:pStyle w:val="a3"/>
        <w:numPr>
          <w:ilvl w:val="0"/>
          <w:numId w:val="36"/>
        </w:numPr>
        <w:ind w:left="993" w:hanging="284"/>
        <w:contextualSpacing w:val="0"/>
        <w:rPr>
          <w:rFonts w:ascii="Times New Roman" w:hAnsi="Times New Roman" w:cs="Times New Roman"/>
          <w:szCs w:val="28"/>
        </w:rPr>
      </w:pPr>
      <w:r w:rsidRPr="009F3129">
        <w:rPr>
          <w:rFonts w:ascii="Times New Roman" w:hAnsi="Times New Roman" w:cs="Times New Roman"/>
          <w:szCs w:val="28"/>
        </w:rPr>
        <w:t>прирост</w:t>
      </w:r>
      <w:r w:rsidR="00154D3D" w:rsidRPr="009F3129">
        <w:rPr>
          <w:rFonts w:ascii="Times New Roman" w:hAnsi="Times New Roman" w:cs="Times New Roman"/>
          <w:szCs w:val="28"/>
        </w:rPr>
        <w:t xml:space="preserve"> электрогенерирующих мощностей</w:t>
      </w:r>
      <w:r w:rsidR="00881B95" w:rsidRPr="009F3129">
        <w:rPr>
          <w:rFonts w:ascii="Times New Roman" w:hAnsi="Times New Roman" w:cs="Times New Roman"/>
          <w:szCs w:val="28"/>
        </w:rPr>
        <w:t xml:space="preserve"> централизованного электроснабжения</w:t>
      </w:r>
      <w:r w:rsidR="006C347F" w:rsidRPr="009F3129">
        <w:rPr>
          <w:rFonts w:ascii="Times New Roman" w:hAnsi="Times New Roman" w:cs="Times New Roman"/>
          <w:szCs w:val="28"/>
        </w:rPr>
        <w:t xml:space="preserve"> </w:t>
      </w:r>
      <w:r w:rsidR="006513A2" w:rsidRPr="009F3129">
        <w:rPr>
          <w:rFonts w:ascii="Times New Roman" w:hAnsi="Times New Roman" w:cs="Times New Roman"/>
          <w:szCs w:val="28"/>
        </w:rPr>
        <w:t>– 180 МВт к 2022 году</w:t>
      </w:r>
      <w:r w:rsidR="00154D3D" w:rsidRPr="009F3129">
        <w:rPr>
          <w:rFonts w:ascii="Times New Roman" w:hAnsi="Times New Roman" w:cs="Times New Roman"/>
          <w:szCs w:val="28"/>
        </w:rPr>
        <w:t>:</w:t>
      </w:r>
    </w:p>
    <w:p w14:paraId="59B055BB" w14:textId="3F4E6F17" w:rsidR="00154D3D" w:rsidRPr="009F3129" w:rsidRDefault="00154D3D" w:rsidP="00D611AC">
      <w:pPr>
        <w:pStyle w:val="a3"/>
        <w:numPr>
          <w:ilvl w:val="3"/>
          <w:numId w:val="37"/>
        </w:numPr>
        <w:ind w:left="1276" w:hanging="283"/>
        <w:contextualSpacing w:val="0"/>
        <w:rPr>
          <w:rFonts w:ascii="Times New Roman" w:hAnsi="Times New Roman" w:cs="Times New Roman"/>
          <w:szCs w:val="28"/>
        </w:rPr>
      </w:pPr>
      <w:r w:rsidRPr="009F3129">
        <w:rPr>
          <w:rFonts w:ascii="Times New Roman" w:hAnsi="Times New Roman" w:cs="Times New Roman"/>
          <w:szCs w:val="28"/>
        </w:rPr>
        <w:t>в Чаун-Билибинском энергоузле – 130 МВт;</w:t>
      </w:r>
    </w:p>
    <w:p w14:paraId="61B20BA6" w14:textId="4F6C5448" w:rsidR="00154D3D" w:rsidRPr="009F3129" w:rsidRDefault="00154D3D" w:rsidP="00D611AC">
      <w:pPr>
        <w:pStyle w:val="a3"/>
        <w:numPr>
          <w:ilvl w:val="0"/>
          <w:numId w:val="37"/>
        </w:numPr>
        <w:ind w:left="1276" w:hanging="283"/>
        <w:contextualSpacing w:val="0"/>
        <w:rPr>
          <w:rFonts w:ascii="Times New Roman" w:hAnsi="Times New Roman" w:cs="Times New Roman"/>
          <w:szCs w:val="28"/>
        </w:rPr>
      </w:pPr>
      <w:r w:rsidRPr="009F3129">
        <w:rPr>
          <w:rFonts w:ascii="Times New Roman" w:hAnsi="Times New Roman" w:cs="Times New Roman"/>
          <w:szCs w:val="28"/>
        </w:rPr>
        <w:t>в Эгвекинотском энергоузле – 50 МВт.</w:t>
      </w:r>
    </w:p>
    <w:p w14:paraId="482D1704" w14:textId="26197C65" w:rsidR="00E46FFE" w:rsidRPr="009F3129" w:rsidRDefault="00E46FFE" w:rsidP="00D611AC">
      <w:pPr>
        <w:rPr>
          <w:rFonts w:ascii="Times New Roman" w:hAnsi="Times New Roman" w:cs="Times New Roman"/>
          <w:bCs/>
          <w:sz w:val="24"/>
          <w:szCs w:val="24"/>
        </w:rPr>
      </w:pPr>
      <w:r w:rsidRPr="009F3129">
        <w:rPr>
          <w:rFonts w:ascii="Times New Roman" w:hAnsi="Times New Roman" w:cs="Times New Roman"/>
          <w:b/>
          <w:iCs/>
          <w:szCs w:val="28"/>
        </w:rPr>
        <w:t>Оценка потребности в финансировании</w:t>
      </w:r>
      <w:r w:rsidR="00154D3D" w:rsidRPr="009F3129">
        <w:rPr>
          <w:rFonts w:ascii="Times New Roman" w:hAnsi="Times New Roman" w:cs="Times New Roman"/>
          <w:b/>
          <w:iCs/>
          <w:szCs w:val="28"/>
        </w:rPr>
        <w:t xml:space="preserve"> на 2024-2035 годы</w:t>
      </w:r>
      <w:r w:rsidR="002D48BA" w:rsidRPr="009F3129">
        <w:rPr>
          <w:rFonts w:ascii="Times New Roman" w:hAnsi="Times New Roman" w:cs="Times New Roman"/>
          <w:b/>
          <w:iCs/>
          <w:szCs w:val="28"/>
        </w:rPr>
        <w:t>:</w:t>
      </w:r>
      <w:r w:rsidR="00E44F63" w:rsidRPr="009F3129">
        <w:rPr>
          <w:rFonts w:ascii="Times New Roman" w:hAnsi="Times New Roman" w:cs="Times New Roman"/>
          <w:bCs/>
          <w:iCs/>
          <w:szCs w:val="28"/>
        </w:rPr>
        <w:t xml:space="preserve"> 39</w:t>
      </w:r>
      <w:r w:rsidR="00C1780E" w:rsidRPr="009F3129">
        <w:rPr>
          <w:rFonts w:ascii="Times New Roman" w:hAnsi="Times New Roman" w:cs="Times New Roman"/>
          <w:bCs/>
          <w:iCs/>
          <w:szCs w:val="28"/>
          <w:lang w:val="en-US"/>
        </w:rPr>
        <w:t> </w:t>
      </w:r>
      <w:r w:rsidR="00E44F63" w:rsidRPr="009F3129">
        <w:rPr>
          <w:rFonts w:ascii="Times New Roman" w:hAnsi="Times New Roman" w:cs="Times New Roman"/>
          <w:bCs/>
          <w:iCs/>
          <w:szCs w:val="28"/>
        </w:rPr>
        <w:t>048</w:t>
      </w:r>
      <w:r w:rsidR="00C1780E" w:rsidRPr="009F3129">
        <w:rPr>
          <w:rFonts w:ascii="Times New Roman" w:hAnsi="Times New Roman" w:cs="Times New Roman"/>
          <w:bCs/>
          <w:iCs/>
          <w:szCs w:val="28"/>
        </w:rPr>
        <w:t>,0</w:t>
      </w:r>
      <w:r w:rsidR="00E44F63" w:rsidRPr="009F3129">
        <w:rPr>
          <w:rFonts w:ascii="Times New Roman" w:hAnsi="Times New Roman" w:cs="Times New Roman"/>
          <w:bCs/>
          <w:iCs/>
          <w:szCs w:val="28"/>
        </w:rPr>
        <w:t xml:space="preserve"> млн руб. за счет </w:t>
      </w:r>
      <w:r w:rsidR="00083F05" w:rsidRPr="009F3129">
        <w:rPr>
          <w:rFonts w:ascii="Times New Roman" w:hAnsi="Times New Roman" w:cs="Times New Roman"/>
          <w:bCs/>
          <w:iCs/>
          <w:szCs w:val="28"/>
        </w:rPr>
        <w:t xml:space="preserve">средств </w:t>
      </w:r>
      <w:r w:rsidR="00E44F63" w:rsidRPr="009F3129">
        <w:rPr>
          <w:rFonts w:ascii="Times New Roman" w:hAnsi="Times New Roman" w:cs="Times New Roman"/>
          <w:bCs/>
          <w:iCs/>
          <w:szCs w:val="28"/>
        </w:rPr>
        <w:t>внебюджетных источников</w:t>
      </w:r>
      <w:r w:rsidRPr="009F3129">
        <w:rPr>
          <w:rFonts w:ascii="Times New Roman" w:hAnsi="Times New Roman" w:cs="Times New Roman"/>
          <w:bCs/>
          <w:iCs/>
          <w:szCs w:val="28"/>
        </w:rPr>
        <w:t>.</w:t>
      </w:r>
    </w:p>
    <w:p w14:paraId="5AFFA29A" w14:textId="77777777" w:rsidR="00E46FFE" w:rsidRPr="009F3129" w:rsidRDefault="00E46FFE" w:rsidP="00D611AC">
      <w:pPr>
        <w:rPr>
          <w:rFonts w:ascii="Times New Roman" w:hAnsi="Times New Roman"/>
          <w:szCs w:val="28"/>
        </w:rPr>
      </w:pPr>
    </w:p>
    <w:p w14:paraId="74D1B099" w14:textId="54338CDF" w:rsidR="00D2381B" w:rsidRPr="009F3129" w:rsidRDefault="00D2381B" w:rsidP="00D611AC">
      <w:pPr>
        <w:pStyle w:val="30"/>
        <w:numPr>
          <w:ilvl w:val="2"/>
          <w:numId w:val="15"/>
        </w:numPr>
        <w:contextualSpacing w:val="0"/>
      </w:pPr>
      <w:bookmarkStart w:id="294" w:name="_Toc158221595"/>
      <w:bookmarkStart w:id="295" w:name="_Toc161933986"/>
      <w:r w:rsidRPr="009F3129">
        <w:t>Строительство транспортной инфраструктуры</w:t>
      </w:r>
      <w:bookmarkEnd w:id="294"/>
      <w:bookmarkEnd w:id="295"/>
    </w:p>
    <w:p w14:paraId="09DC7AE3" w14:textId="5D0A17CE" w:rsidR="00D2381B" w:rsidRPr="009F3129" w:rsidRDefault="00D2381B" w:rsidP="00D611AC">
      <w:pPr>
        <w:rPr>
          <w:rFonts w:ascii="Times New Roman" w:hAnsi="Times New Roman"/>
          <w:szCs w:val="28"/>
        </w:rPr>
      </w:pPr>
    </w:p>
    <w:p w14:paraId="390BBAD4" w14:textId="5CAE6DFA" w:rsidR="00154D3D" w:rsidRPr="009F3129" w:rsidRDefault="00154D3D" w:rsidP="00D611AC">
      <w:pPr>
        <w:rPr>
          <w:rFonts w:ascii="Times New Roman" w:hAnsi="Times New Roman" w:cs="Times New Roman"/>
          <w:szCs w:val="28"/>
        </w:rPr>
      </w:pPr>
      <w:r w:rsidRPr="009F3129">
        <w:rPr>
          <w:rFonts w:ascii="Times New Roman" w:hAnsi="Times New Roman" w:cs="Times New Roman"/>
          <w:b/>
          <w:bCs/>
          <w:szCs w:val="28"/>
        </w:rPr>
        <w:t xml:space="preserve">Цель: </w:t>
      </w:r>
      <w:r w:rsidR="00464281" w:rsidRPr="009F3129">
        <w:rPr>
          <w:rFonts w:ascii="Times New Roman" w:hAnsi="Times New Roman" w:cs="Times New Roman"/>
          <w:szCs w:val="28"/>
        </w:rPr>
        <w:t>создать транспортную инфраструктуру, необходимую для освоени</w:t>
      </w:r>
      <w:r w:rsidR="00083F05" w:rsidRPr="009F3129">
        <w:rPr>
          <w:rFonts w:ascii="Times New Roman" w:hAnsi="Times New Roman" w:cs="Times New Roman"/>
          <w:szCs w:val="28"/>
        </w:rPr>
        <w:t>я</w:t>
      </w:r>
      <w:r w:rsidR="00464281" w:rsidRPr="009F3129">
        <w:rPr>
          <w:rFonts w:ascii="Times New Roman" w:hAnsi="Times New Roman" w:cs="Times New Roman"/>
          <w:szCs w:val="28"/>
        </w:rPr>
        <w:t xml:space="preserve"> новых месторождений</w:t>
      </w:r>
      <w:r w:rsidRPr="009F3129">
        <w:rPr>
          <w:rFonts w:ascii="Times New Roman" w:hAnsi="Times New Roman" w:cs="Times New Roman"/>
          <w:szCs w:val="28"/>
        </w:rPr>
        <w:t>.</w:t>
      </w:r>
    </w:p>
    <w:p w14:paraId="120B23AC" w14:textId="77777777" w:rsidR="00154D3D" w:rsidRPr="009F3129" w:rsidRDefault="00154D3D" w:rsidP="00D611AC">
      <w:pPr>
        <w:rPr>
          <w:rFonts w:ascii="Times New Roman" w:hAnsi="Times New Roman" w:cs="Times New Roman"/>
          <w:b/>
          <w:iCs/>
          <w:szCs w:val="28"/>
        </w:rPr>
      </w:pPr>
      <w:r w:rsidRPr="009F3129">
        <w:rPr>
          <w:rFonts w:ascii="Times New Roman" w:hAnsi="Times New Roman" w:cs="Times New Roman"/>
          <w:b/>
          <w:iCs/>
          <w:szCs w:val="28"/>
        </w:rPr>
        <w:t xml:space="preserve">Основные задачи для достижения цели: </w:t>
      </w:r>
    </w:p>
    <w:p w14:paraId="506429FE" w14:textId="35F5018A" w:rsidR="00154D3D" w:rsidRPr="009F3129" w:rsidRDefault="00370953" w:rsidP="00D611AC">
      <w:pPr>
        <w:pStyle w:val="a3"/>
        <w:numPr>
          <w:ilvl w:val="0"/>
          <w:numId w:val="32"/>
        </w:numPr>
        <w:ind w:left="993" w:hanging="284"/>
        <w:contextualSpacing w:val="0"/>
        <w:rPr>
          <w:rFonts w:ascii="Times New Roman" w:hAnsi="Times New Roman" w:cs="Times New Roman"/>
          <w:szCs w:val="28"/>
        </w:rPr>
      </w:pPr>
      <w:r w:rsidRPr="009F3129">
        <w:rPr>
          <w:rFonts w:ascii="Times New Roman" w:hAnsi="Times New Roman" w:cs="Times New Roman"/>
          <w:szCs w:val="28"/>
        </w:rPr>
        <w:t>строительство</w:t>
      </w:r>
      <w:r w:rsidR="008F69C9" w:rsidRPr="009F3129">
        <w:rPr>
          <w:rFonts w:ascii="Times New Roman" w:hAnsi="Times New Roman" w:cs="Times New Roman"/>
          <w:szCs w:val="28"/>
        </w:rPr>
        <w:t>, в том числе с использованием механизма дальневосточн</w:t>
      </w:r>
      <w:r w:rsidR="00E34963" w:rsidRPr="009F3129">
        <w:rPr>
          <w:rFonts w:ascii="Times New Roman" w:hAnsi="Times New Roman" w:cs="Times New Roman"/>
          <w:szCs w:val="28"/>
        </w:rPr>
        <w:t>ой</w:t>
      </w:r>
      <w:r w:rsidR="008F69C9" w:rsidRPr="009F3129">
        <w:rPr>
          <w:rFonts w:ascii="Times New Roman" w:hAnsi="Times New Roman" w:cs="Times New Roman"/>
          <w:szCs w:val="28"/>
        </w:rPr>
        <w:t xml:space="preserve"> концесси</w:t>
      </w:r>
      <w:r w:rsidR="00E34963" w:rsidRPr="009F3129">
        <w:rPr>
          <w:rFonts w:ascii="Times New Roman" w:hAnsi="Times New Roman" w:cs="Times New Roman"/>
          <w:szCs w:val="28"/>
        </w:rPr>
        <w:t>и</w:t>
      </w:r>
      <w:r w:rsidR="008F69C9" w:rsidRPr="009F3129">
        <w:rPr>
          <w:rFonts w:ascii="Times New Roman" w:hAnsi="Times New Roman" w:cs="Times New Roman"/>
          <w:szCs w:val="28"/>
        </w:rPr>
        <w:t>,</w:t>
      </w:r>
      <w:r w:rsidRPr="009F3129">
        <w:rPr>
          <w:rFonts w:ascii="Times New Roman" w:hAnsi="Times New Roman" w:cs="Times New Roman"/>
          <w:szCs w:val="28"/>
        </w:rPr>
        <w:t xml:space="preserve"> </w:t>
      </w:r>
      <w:r w:rsidR="008F69C9" w:rsidRPr="009F3129">
        <w:rPr>
          <w:rFonts w:ascii="Times New Roman" w:hAnsi="Times New Roman" w:cs="Times New Roman"/>
          <w:szCs w:val="28"/>
        </w:rPr>
        <w:t>и</w:t>
      </w:r>
      <w:r w:rsidRPr="009F3129">
        <w:rPr>
          <w:rFonts w:ascii="Times New Roman" w:hAnsi="Times New Roman" w:cs="Times New Roman"/>
          <w:szCs w:val="28"/>
        </w:rPr>
        <w:t xml:space="preserve"> капитальный ремонт автомобильных дорог к разрабатываемым месторождениям</w:t>
      </w:r>
      <w:r w:rsidR="00154D3D" w:rsidRPr="009F3129">
        <w:rPr>
          <w:rFonts w:ascii="Times New Roman" w:hAnsi="Times New Roman" w:cs="Times New Roman"/>
          <w:szCs w:val="28"/>
        </w:rPr>
        <w:t>;</w:t>
      </w:r>
    </w:p>
    <w:p w14:paraId="2DABCB11" w14:textId="558869BC" w:rsidR="00154D3D" w:rsidRPr="009F3129" w:rsidRDefault="00370953" w:rsidP="00D611AC">
      <w:pPr>
        <w:pStyle w:val="a3"/>
        <w:numPr>
          <w:ilvl w:val="0"/>
          <w:numId w:val="32"/>
        </w:numPr>
        <w:ind w:left="993" w:hanging="284"/>
        <w:contextualSpacing w:val="0"/>
        <w:rPr>
          <w:rFonts w:ascii="Times New Roman" w:hAnsi="Times New Roman" w:cs="Times New Roman"/>
          <w:szCs w:val="28"/>
        </w:rPr>
      </w:pPr>
      <w:r w:rsidRPr="009F3129">
        <w:rPr>
          <w:rFonts w:ascii="Times New Roman" w:hAnsi="Times New Roman" w:cs="Times New Roman"/>
          <w:szCs w:val="28"/>
        </w:rPr>
        <w:t>реконструкция</w:t>
      </w:r>
      <w:r w:rsidR="008F69C9" w:rsidRPr="009F3129">
        <w:rPr>
          <w:rFonts w:ascii="Times New Roman" w:hAnsi="Times New Roman" w:cs="Times New Roman"/>
          <w:szCs w:val="28"/>
        </w:rPr>
        <w:t xml:space="preserve"> </w:t>
      </w:r>
      <w:r w:rsidRPr="009F3129">
        <w:rPr>
          <w:rFonts w:ascii="Times New Roman" w:hAnsi="Times New Roman" w:cs="Times New Roman"/>
          <w:szCs w:val="28"/>
        </w:rPr>
        <w:t>гидротехнических сооружений морских портов</w:t>
      </w:r>
      <w:r w:rsidR="00083F05" w:rsidRPr="009F3129">
        <w:rPr>
          <w:rFonts w:ascii="Times New Roman" w:hAnsi="Times New Roman" w:cs="Times New Roman"/>
          <w:szCs w:val="28"/>
        </w:rPr>
        <w:t>;</w:t>
      </w:r>
    </w:p>
    <w:p w14:paraId="6921B27E" w14:textId="7FCE1668" w:rsidR="00370953" w:rsidRPr="009F3129" w:rsidRDefault="00370953" w:rsidP="00D611AC">
      <w:pPr>
        <w:pStyle w:val="a3"/>
        <w:numPr>
          <w:ilvl w:val="0"/>
          <w:numId w:val="32"/>
        </w:numPr>
        <w:ind w:left="993" w:hanging="284"/>
        <w:contextualSpacing w:val="0"/>
        <w:rPr>
          <w:rFonts w:ascii="Times New Roman" w:hAnsi="Times New Roman" w:cs="Times New Roman"/>
          <w:szCs w:val="28"/>
        </w:rPr>
      </w:pPr>
      <w:r w:rsidRPr="009F3129">
        <w:rPr>
          <w:rFonts w:ascii="Times New Roman" w:hAnsi="Times New Roman" w:cs="Times New Roman"/>
          <w:szCs w:val="28"/>
        </w:rPr>
        <w:t>строительство нового грузового терминала.</w:t>
      </w:r>
    </w:p>
    <w:p w14:paraId="203E9A81" w14:textId="43BE4BB4" w:rsidR="00370953" w:rsidRPr="009F3129" w:rsidRDefault="008F69C9" w:rsidP="00D611AC">
      <w:pPr>
        <w:ind w:left="709" w:firstLine="0"/>
        <w:rPr>
          <w:rFonts w:ascii="Times New Roman" w:hAnsi="Times New Roman" w:cs="Times New Roman"/>
          <w:b/>
          <w:bCs/>
          <w:szCs w:val="28"/>
        </w:rPr>
      </w:pPr>
      <w:r w:rsidRPr="009F3129">
        <w:rPr>
          <w:rFonts w:ascii="Times New Roman" w:hAnsi="Times New Roman" w:cs="Times New Roman"/>
          <w:b/>
          <w:bCs/>
          <w:szCs w:val="28"/>
        </w:rPr>
        <w:t>Ключевые инвестиционные проекты:</w:t>
      </w:r>
    </w:p>
    <w:p w14:paraId="24DC6C2F" w14:textId="0F53546B" w:rsidR="008F69C9" w:rsidRPr="009F3129" w:rsidRDefault="008F69C9" w:rsidP="00D611AC">
      <w:pPr>
        <w:pStyle w:val="a3"/>
        <w:numPr>
          <w:ilvl w:val="0"/>
          <w:numId w:val="44"/>
        </w:numPr>
        <w:ind w:left="993" w:hanging="284"/>
        <w:rPr>
          <w:rFonts w:ascii="Times New Roman" w:hAnsi="Times New Roman" w:cs="Times New Roman"/>
          <w:szCs w:val="28"/>
        </w:rPr>
      </w:pPr>
      <w:r w:rsidRPr="009F3129">
        <w:rPr>
          <w:rFonts w:ascii="Times New Roman" w:hAnsi="Times New Roman" w:cs="Times New Roman"/>
          <w:szCs w:val="28"/>
        </w:rPr>
        <w:t>капитальный ремонт дорожной инфраструктуры в целях разработки месторождения «Пыркакайские штокверки»;</w:t>
      </w:r>
    </w:p>
    <w:p w14:paraId="372F09B0" w14:textId="6D4D303B" w:rsidR="008F69C9" w:rsidRPr="009F3129" w:rsidRDefault="008F69C9" w:rsidP="00D611AC">
      <w:pPr>
        <w:pStyle w:val="a3"/>
        <w:numPr>
          <w:ilvl w:val="0"/>
          <w:numId w:val="44"/>
        </w:numPr>
        <w:ind w:left="993" w:hanging="284"/>
        <w:rPr>
          <w:rFonts w:ascii="Times New Roman" w:hAnsi="Times New Roman" w:cs="Times New Roman"/>
          <w:szCs w:val="28"/>
        </w:rPr>
      </w:pPr>
      <w:r w:rsidRPr="009F3129">
        <w:rPr>
          <w:rFonts w:ascii="Times New Roman" w:hAnsi="Times New Roman" w:cs="Times New Roman"/>
          <w:szCs w:val="28"/>
        </w:rPr>
        <w:t>строительство автомобильной дороги г.</w:t>
      </w:r>
      <w:r w:rsidR="00083F05" w:rsidRPr="009F3129">
        <w:rPr>
          <w:rFonts w:ascii="Times New Roman" w:hAnsi="Times New Roman" w:cs="Times New Roman"/>
          <w:szCs w:val="28"/>
        </w:rPr>
        <w:t xml:space="preserve"> </w:t>
      </w:r>
      <w:r w:rsidRPr="009F3129">
        <w:rPr>
          <w:rFonts w:ascii="Times New Roman" w:hAnsi="Times New Roman" w:cs="Times New Roman"/>
          <w:szCs w:val="28"/>
        </w:rPr>
        <w:t>Билибино – мыс Наглейнын;</w:t>
      </w:r>
    </w:p>
    <w:p w14:paraId="22936AC6" w14:textId="2A29F4FF" w:rsidR="008F69C9" w:rsidRPr="009F3129" w:rsidRDefault="008F69C9" w:rsidP="00D611AC">
      <w:pPr>
        <w:pStyle w:val="a3"/>
        <w:numPr>
          <w:ilvl w:val="0"/>
          <w:numId w:val="44"/>
        </w:numPr>
        <w:ind w:left="993" w:hanging="284"/>
        <w:rPr>
          <w:rFonts w:ascii="Times New Roman" w:hAnsi="Times New Roman" w:cs="Times New Roman"/>
          <w:szCs w:val="28"/>
        </w:rPr>
      </w:pPr>
      <w:r w:rsidRPr="009F3129">
        <w:rPr>
          <w:rFonts w:ascii="Times New Roman" w:hAnsi="Times New Roman" w:cs="Times New Roman"/>
          <w:szCs w:val="28"/>
        </w:rPr>
        <w:t>строительство автомобильной дороги Песчанка – г.</w:t>
      </w:r>
      <w:r w:rsidR="00F26401" w:rsidRPr="009F3129">
        <w:t> </w:t>
      </w:r>
      <w:r w:rsidRPr="009F3129">
        <w:rPr>
          <w:rFonts w:ascii="Times New Roman" w:hAnsi="Times New Roman" w:cs="Times New Roman"/>
          <w:szCs w:val="28"/>
        </w:rPr>
        <w:t>Билибино;</w:t>
      </w:r>
    </w:p>
    <w:p w14:paraId="0C73EC80" w14:textId="625B6B86" w:rsidR="008F69C9" w:rsidRPr="009F3129" w:rsidRDefault="008F69C9" w:rsidP="00D611AC">
      <w:pPr>
        <w:pStyle w:val="a3"/>
        <w:numPr>
          <w:ilvl w:val="0"/>
          <w:numId w:val="44"/>
        </w:numPr>
        <w:ind w:left="993" w:hanging="284"/>
        <w:rPr>
          <w:rFonts w:ascii="Times New Roman" w:hAnsi="Times New Roman" w:cs="Times New Roman"/>
          <w:szCs w:val="28"/>
        </w:rPr>
      </w:pPr>
      <w:r w:rsidRPr="009F3129">
        <w:rPr>
          <w:rFonts w:ascii="Times New Roman" w:hAnsi="Times New Roman" w:cs="Times New Roman"/>
          <w:szCs w:val="28"/>
        </w:rPr>
        <w:t>реконструкция морского порта Беринговский (причалы № 3, 4, 5; оградительный мол, пирс);</w:t>
      </w:r>
    </w:p>
    <w:p w14:paraId="56449150" w14:textId="38F6628B" w:rsidR="008F69C9" w:rsidRPr="009F3129" w:rsidRDefault="008F69C9" w:rsidP="00D611AC">
      <w:pPr>
        <w:pStyle w:val="a3"/>
        <w:numPr>
          <w:ilvl w:val="0"/>
          <w:numId w:val="44"/>
        </w:numPr>
        <w:ind w:left="993" w:hanging="284"/>
        <w:rPr>
          <w:rFonts w:ascii="Times New Roman" w:hAnsi="Times New Roman" w:cs="Times New Roman"/>
          <w:szCs w:val="28"/>
        </w:rPr>
      </w:pPr>
      <w:r w:rsidRPr="009F3129">
        <w:rPr>
          <w:rFonts w:ascii="Times New Roman" w:hAnsi="Times New Roman" w:cs="Times New Roman"/>
          <w:szCs w:val="28"/>
        </w:rPr>
        <w:t>создание грузового терминала на мысе Наглейнын (мощность - 823 пог. м грузовых причалов);</w:t>
      </w:r>
    </w:p>
    <w:p w14:paraId="1F87875A" w14:textId="26A8A87D" w:rsidR="008F69C9" w:rsidRPr="009F3129" w:rsidRDefault="008F69C9" w:rsidP="00D611AC">
      <w:pPr>
        <w:pStyle w:val="a3"/>
        <w:numPr>
          <w:ilvl w:val="0"/>
          <w:numId w:val="44"/>
        </w:numPr>
        <w:ind w:left="993" w:hanging="284"/>
        <w:rPr>
          <w:rFonts w:ascii="Times New Roman" w:hAnsi="Times New Roman" w:cs="Times New Roman"/>
          <w:szCs w:val="28"/>
        </w:rPr>
      </w:pPr>
      <w:r w:rsidRPr="009F3129">
        <w:rPr>
          <w:rFonts w:ascii="Times New Roman" w:hAnsi="Times New Roman" w:cs="Times New Roman"/>
          <w:szCs w:val="28"/>
        </w:rPr>
        <w:t>создание инфраструктуры для размещения модернизированного плавучего энергоблока на мысе Наглейнын (мощность - 884 пог. м гидротехнических сооружений);</w:t>
      </w:r>
    </w:p>
    <w:p w14:paraId="411B0C43" w14:textId="1686EDA7" w:rsidR="008F69C9" w:rsidRPr="009F3129" w:rsidRDefault="008F69C9" w:rsidP="00D611AC">
      <w:pPr>
        <w:pStyle w:val="a3"/>
        <w:numPr>
          <w:ilvl w:val="0"/>
          <w:numId w:val="44"/>
        </w:numPr>
        <w:ind w:left="993" w:hanging="284"/>
        <w:rPr>
          <w:rFonts w:ascii="Times New Roman" w:hAnsi="Times New Roman" w:cs="Times New Roman"/>
          <w:szCs w:val="28"/>
        </w:rPr>
      </w:pPr>
      <w:r w:rsidRPr="009F3129">
        <w:rPr>
          <w:rFonts w:ascii="Times New Roman" w:hAnsi="Times New Roman" w:cs="Times New Roman"/>
          <w:szCs w:val="28"/>
        </w:rPr>
        <w:t>реконструкция морского порта Эгвекинот (причальное сооружение «Пирс»).</w:t>
      </w:r>
    </w:p>
    <w:p w14:paraId="6DA026CC" w14:textId="77777777" w:rsidR="00D035D0" w:rsidRPr="009F3129" w:rsidRDefault="00154D3D" w:rsidP="00D611AC">
      <w:pPr>
        <w:rPr>
          <w:rFonts w:ascii="Times New Roman" w:hAnsi="Times New Roman" w:cs="Times New Roman"/>
          <w:b/>
          <w:bCs/>
          <w:szCs w:val="28"/>
        </w:rPr>
      </w:pPr>
      <w:r w:rsidRPr="009F3129">
        <w:rPr>
          <w:rFonts w:ascii="Times New Roman" w:hAnsi="Times New Roman" w:cs="Times New Roman"/>
          <w:b/>
          <w:bCs/>
          <w:szCs w:val="28"/>
        </w:rPr>
        <w:t>Ожидаемы</w:t>
      </w:r>
      <w:r w:rsidR="0072172A" w:rsidRPr="009F3129">
        <w:rPr>
          <w:rFonts w:ascii="Times New Roman" w:hAnsi="Times New Roman" w:cs="Times New Roman"/>
          <w:b/>
          <w:bCs/>
          <w:szCs w:val="28"/>
        </w:rPr>
        <w:t>й</w:t>
      </w:r>
      <w:r w:rsidRPr="009F3129">
        <w:rPr>
          <w:rFonts w:ascii="Times New Roman" w:hAnsi="Times New Roman" w:cs="Times New Roman"/>
          <w:b/>
          <w:bCs/>
          <w:szCs w:val="28"/>
        </w:rPr>
        <w:t xml:space="preserve"> результаты в 2035 году (по </w:t>
      </w:r>
      <w:r w:rsidR="004B0DF3" w:rsidRPr="009F3129">
        <w:rPr>
          <w:rFonts w:ascii="Times New Roman" w:hAnsi="Times New Roman" w:cs="Times New Roman"/>
          <w:b/>
          <w:bCs/>
          <w:szCs w:val="28"/>
        </w:rPr>
        <w:t>форсированному</w:t>
      </w:r>
      <w:r w:rsidRPr="009F3129">
        <w:rPr>
          <w:rFonts w:ascii="Times New Roman" w:hAnsi="Times New Roman" w:cs="Times New Roman"/>
          <w:b/>
          <w:bCs/>
          <w:szCs w:val="28"/>
        </w:rPr>
        <w:t xml:space="preserve"> сценарию):</w:t>
      </w:r>
      <w:r w:rsidR="003F037D" w:rsidRPr="009F3129">
        <w:rPr>
          <w:rFonts w:ascii="Times New Roman" w:hAnsi="Times New Roman" w:cs="Times New Roman"/>
          <w:b/>
          <w:bCs/>
          <w:szCs w:val="28"/>
        </w:rPr>
        <w:t xml:space="preserve"> </w:t>
      </w:r>
    </w:p>
    <w:p w14:paraId="329A2431" w14:textId="18A442FD" w:rsidR="00154D3D" w:rsidRPr="009F3129" w:rsidRDefault="00D035D0" w:rsidP="00D611AC">
      <w:pPr>
        <w:rPr>
          <w:rFonts w:ascii="Times New Roman" w:hAnsi="Times New Roman" w:cs="Times New Roman"/>
          <w:b/>
          <w:bCs/>
          <w:szCs w:val="28"/>
        </w:rPr>
      </w:pPr>
      <w:r w:rsidRPr="009F3129">
        <w:rPr>
          <w:rFonts w:ascii="Times New Roman" w:hAnsi="Times New Roman" w:cs="Times New Roman"/>
          <w:szCs w:val="28"/>
        </w:rPr>
        <w:t xml:space="preserve">- </w:t>
      </w:r>
      <w:r w:rsidR="00370953" w:rsidRPr="009F3129">
        <w:rPr>
          <w:rFonts w:ascii="Times New Roman" w:hAnsi="Times New Roman" w:cs="Times New Roman"/>
          <w:szCs w:val="28"/>
        </w:rPr>
        <w:t>прирост грузооборота морских портов – 238,1% к 2022 году.</w:t>
      </w:r>
    </w:p>
    <w:p w14:paraId="799249BC" w14:textId="0E2AD9BA" w:rsidR="00154D3D" w:rsidRPr="009F3129" w:rsidRDefault="00154D3D" w:rsidP="00D611AC">
      <w:pPr>
        <w:rPr>
          <w:rFonts w:ascii="Times New Roman" w:hAnsi="Times New Roman" w:cs="Times New Roman"/>
          <w:bCs/>
          <w:iCs/>
          <w:szCs w:val="28"/>
        </w:rPr>
      </w:pPr>
      <w:r w:rsidRPr="009F3129">
        <w:rPr>
          <w:rFonts w:ascii="Times New Roman" w:hAnsi="Times New Roman" w:cs="Times New Roman"/>
          <w:b/>
          <w:iCs/>
          <w:szCs w:val="28"/>
        </w:rPr>
        <w:t xml:space="preserve">Оценка потребности в финансировании на 2024-2035 годы: </w:t>
      </w:r>
      <w:r w:rsidR="00DD71A9" w:rsidRPr="009F3129">
        <w:rPr>
          <w:rFonts w:ascii="Times New Roman" w:hAnsi="Times New Roman" w:cs="Times New Roman"/>
          <w:bCs/>
          <w:iCs/>
          <w:szCs w:val="28"/>
        </w:rPr>
        <w:t>80</w:t>
      </w:r>
      <w:r w:rsidR="00C1780E" w:rsidRPr="009F3129">
        <w:rPr>
          <w:rFonts w:ascii="Times New Roman" w:hAnsi="Times New Roman" w:cs="Times New Roman"/>
          <w:bCs/>
          <w:iCs/>
          <w:szCs w:val="28"/>
        </w:rPr>
        <w:t> </w:t>
      </w:r>
      <w:r w:rsidR="00DD71A9" w:rsidRPr="009F3129">
        <w:rPr>
          <w:rFonts w:ascii="Times New Roman" w:hAnsi="Times New Roman" w:cs="Times New Roman"/>
          <w:bCs/>
          <w:iCs/>
          <w:szCs w:val="28"/>
        </w:rPr>
        <w:t>06</w:t>
      </w:r>
      <w:r w:rsidR="00C1780E" w:rsidRPr="009F3129">
        <w:rPr>
          <w:rFonts w:ascii="Times New Roman" w:hAnsi="Times New Roman" w:cs="Times New Roman"/>
          <w:bCs/>
          <w:iCs/>
          <w:szCs w:val="28"/>
        </w:rPr>
        <w:t>6,9</w:t>
      </w:r>
      <w:r w:rsidR="003F037D" w:rsidRPr="009F3129">
        <w:rPr>
          <w:rFonts w:ascii="Times New Roman" w:hAnsi="Times New Roman" w:cs="Times New Roman"/>
          <w:b/>
          <w:iCs/>
          <w:szCs w:val="28"/>
        </w:rPr>
        <w:t xml:space="preserve"> </w:t>
      </w:r>
      <w:r w:rsidR="00284211" w:rsidRPr="009F3129">
        <w:rPr>
          <w:rFonts w:ascii="Times New Roman" w:hAnsi="Times New Roman" w:cs="Times New Roman"/>
          <w:iCs/>
          <w:szCs w:val="28"/>
        </w:rPr>
        <w:t>млн руб.,</w:t>
      </w:r>
      <w:r w:rsidR="00284211" w:rsidRPr="009F3129">
        <w:rPr>
          <w:rFonts w:ascii="Times New Roman" w:hAnsi="Times New Roman" w:cs="Times New Roman"/>
          <w:b/>
          <w:iCs/>
          <w:szCs w:val="28"/>
        </w:rPr>
        <w:t xml:space="preserve"> </w:t>
      </w:r>
      <w:r w:rsidR="003F037D" w:rsidRPr="009F3129">
        <w:rPr>
          <w:rFonts w:ascii="Times New Roman" w:hAnsi="Times New Roman" w:cs="Times New Roman"/>
          <w:bCs/>
          <w:iCs/>
          <w:szCs w:val="28"/>
        </w:rPr>
        <w:t>в том числе за счет</w:t>
      </w:r>
      <w:r w:rsidR="00284211" w:rsidRPr="009F3129">
        <w:rPr>
          <w:rFonts w:ascii="Times New Roman" w:hAnsi="Times New Roman" w:cs="Times New Roman"/>
          <w:bCs/>
          <w:iCs/>
          <w:szCs w:val="28"/>
        </w:rPr>
        <w:t xml:space="preserve"> средств</w:t>
      </w:r>
      <w:r w:rsidR="003F037D" w:rsidRPr="009F3129">
        <w:rPr>
          <w:rFonts w:ascii="Times New Roman" w:hAnsi="Times New Roman" w:cs="Times New Roman"/>
          <w:bCs/>
          <w:iCs/>
          <w:szCs w:val="28"/>
        </w:rPr>
        <w:t>:</w:t>
      </w:r>
    </w:p>
    <w:p w14:paraId="65B95569" w14:textId="186B9519" w:rsidR="003F037D" w:rsidRPr="009F3129" w:rsidRDefault="003F037D" w:rsidP="00D611AC">
      <w:pPr>
        <w:pStyle w:val="a3"/>
        <w:numPr>
          <w:ilvl w:val="0"/>
          <w:numId w:val="40"/>
        </w:numPr>
        <w:ind w:left="993" w:hanging="284"/>
        <w:rPr>
          <w:rFonts w:ascii="Times New Roman" w:hAnsi="Times New Roman" w:cs="Times New Roman"/>
          <w:bCs/>
          <w:iCs/>
          <w:szCs w:val="28"/>
        </w:rPr>
      </w:pPr>
      <w:r w:rsidRPr="009F3129">
        <w:rPr>
          <w:rFonts w:ascii="Times New Roman" w:hAnsi="Times New Roman" w:cs="Times New Roman"/>
          <w:bCs/>
          <w:iCs/>
          <w:szCs w:val="28"/>
        </w:rPr>
        <w:t>федерального бюджета – 23</w:t>
      </w:r>
      <w:r w:rsidR="00C1780E" w:rsidRPr="009F3129">
        <w:rPr>
          <w:rFonts w:ascii="Times New Roman" w:hAnsi="Times New Roman" w:cs="Times New Roman"/>
          <w:bCs/>
          <w:iCs/>
          <w:szCs w:val="28"/>
        </w:rPr>
        <w:t> </w:t>
      </w:r>
      <w:r w:rsidRPr="009F3129">
        <w:rPr>
          <w:rFonts w:ascii="Times New Roman" w:hAnsi="Times New Roman" w:cs="Times New Roman"/>
          <w:bCs/>
          <w:iCs/>
          <w:szCs w:val="28"/>
        </w:rPr>
        <w:t>7</w:t>
      </w:r>
      <w:r w:rsidR="00C1780E" w:rsidRPr="009F3129">
        <w:rPr>
          <w:rFonts w:ascii="Times New Roman" w:hAnsi="Times New Roman" w:cs="Times New Roman"/>
          <w:bCs/>
          <w:iCs/>
          <w:szCs w:val="28"/>
        </w:rPr>
        <w:t>89,6</w:t>
      </w:r>
      <w:r w:rsidRPr="009F3129">
        <w:rPr>
          <w:rFonts w:ascii="Times New Roman" w:hAnsi="Times New Roman" w:cs="Times New Roman"/>
          <w:bCs/>
          <w:iCs/>
          <w:szCs w:val="28"/>
        </w:rPr>
        <w:t xml:space="preserve"> млн руб.; </w:t>
      </w:r>
    </w:p>
    <w:p w14:paraId="120E87EC" w14:textId="30E44536" w:rsidR="003F037D" w:rsidRPr="009F3129" w:rsidRDefault="003F037D" w:rsidP="00D611AC">
      <w:pPr>
        <w:pStyle w:val="a3"/>
        <w:numPr>
          <w:ilvl w:val="0"/>
          <w:numId w:val="40"/>
        </w:numPr>
        <w:ind w:left="993" w:hanging="284"/>
        <w:rPr>
          <w:rFonts w:ascii="Times New Roman" w:hAnsi="Times New Roman" w:cs="Times New Roman"/>
          <w:bCs/>
          <w:iCs/>
          <w:szCs w:val="28"/>
        </w:rPr>
      </w:pPr>
      <w:r w:rsidRPr="009F3129">
        <w:rPr>
          <w:rFonts w:ascii="Times New Roman" w:hAnsi="Times New Roman" w:cs="Times New Roman"/>
          <w:bCs/>
          <w:iCs/>
          <w:szCs w:val="28"/>
        </w:rPr>
        <w:t>консолидированного бюджета Округа – 17</w:t>
      </w:r>
      <w:r w:rsidR="00C1780E" w:rsidRPr="009F3129">
        <w:rPr>
          <w:rFonts w:ascii="Times New Roman" w:hAnsi="Times New Roman" w:cs="Times New Roman"/>
          <w:bCs/>
          <w:iCs/>
          <w:szCs w:val="28"/>
        </w:rPr>
        <w:t>4,7</w:t>
      </w:r>
      <w:r w:rsidRPr="009F3129">
        <w:rPr>
          <w:rFonts w:ascii="Times New Roman" w:hAnsi="Times New Roman" w:cs="Times New Roman"/>
          <w:bCs/>
          <w:iCs/>
          <w:szCs w:val="28"/>
        </w:rPr>
        <w:t xml:space="preserve"> млн руб.; </w:t>
      </w:r>
    </w:p>
    <w:p w14:paraId="528115FE" w14:textId="5E2A8649" w:rsidR="003F037D" w:rsidRPr="009F3129" w:rsidRDefault="003F037D" w:rsidP="00D611AC">
      <w:pPr>
        <w:pStyle w:val="a3"/>
        <w:numPr>
          <w:ilvl w:val="0"/>
          <w:numId w:val="40"/>
        </w:numPr>
        <w:ind w:left="993" w:hanging="284"/>
        <w:rPr>
          <w:rFonts w:ascii="Times New Roman" w:hAnsi="Times New Roman"/>
          <w:szCs w:val="28"/>
        </w:rPr>
      </w:pPr>
      <w:r w:rsidRPr="009F3129">
        <w:rPr>
          <w:rFonts w:ascii="Times New Roman" w:hAnsi="Times New Roman" w:cs="Times New Roman"/>
          <w:bCs/>
          <w:iCs/>
          <w:szCs w:val="28"/>
        </w:rPr>
        <w:t>внебюджетных источников – 56</w:t>
      </w:r>
      <w:r w:rsidR="00C1780E" w:rsidRPr="009F3129">
        <w:rPr>
          <w:rFonts w:ascii="Times New Roman" w:hAnsi="Times New Roman" w:cs="Times New Roman"/>
          <w:bCs/>
          <w:iCs/>
          <w:szCs w:val="28"/>
        </w:rPr>
        <w:t> </w:t>
      </w:r>
      <w:r w:rsidRPr="009F3129">
        <w:rPr>
          <w:rFonts w:ascii="Times New Roman" w:hAnsi="Times New Roman" w:cs="Times New Roman"/>
          <w:bCs/>
          <w:iCs/>
          <w:szCs w:val="28"/>
        </w:rPr>
        <w:t>10</w:t>
      </w:r>
      <w:r w:rsidR="00C1780E" w:rsidRPr="009F3129">
        <w:rPr>
          <w:rFonts w:ascii="Times New Roman" w:hAnsi="Times New Roman" w:cs="Times New Roman"/>
          <w:bCs/>
          <w:iCs/>
          <w:szCs w:val="28"/>
        </w:rPr>
        <w:t>2,7</w:t>
      </w:r>
      <w:r w:rsidRPr="009F3129">
        <w:rPr>
          <w:rFonts w:ascii="Times New Roman" w:hAnsi="Times New Roman" w:cs="Times New Roman"/>
          <w:bCs/>
          <w:iCs/>
          <w:szCs w:val="28"/>
        </w:rPr>
        <w:t xml:space="preserve"> млн руб.</w:t>
      </w:r>
    </w:p>
    <w:p w14:paraId="67400F7A" w14:textId="77777777" w:rsidR="002D48BA" w:rsidRPr="009F3129" w:rsidRDefault="002D48BA" w:rsidP="00D611AC">
      <w:pPr>
        <w:rPr>
          <w:rFonts w:ascii="Times New Roman" w:hAnsi="Times New Roman"/>
          <w:szCs w:val="28"/>
        </w:rPr>
      </w:pPr>
    </w:p>
    <w:p w14:paraId="15221F7C" w14:textId="4D0F2B0F" w:rsidR="00D2381B" w:rsidRPr="009F3129" w:rsidRDefault="00D2381B" w:rsidP="00D611AC">
      <w:pPr>
        <w:pStyle w:val="20"/>
        <w:numPr>
          <w:ilvl w:val="1"/>
          <w:numId w:val="15"/>
        </w:numPr>
        <w:ind w:left="1276" w:hanging="567"/>
        <w:contextualSpacing w:val="0"/>
        <w:rPr>
          <w:rFonts w:ascii="Times New Roman" w:hAnsi="Times New Roman" w:cs="Times New Roman"/>
        </w:rPr>
      </w:pPr>
      <w:bookmarkStart w:id="296" w:name="_Toc158221596"/>
      <w:bookmarkStart w:id="297" w:name="_Toc161933987"/>
      <w:r w:rsidRPr="009F3129">
        <w:rPr>
          <w:rFonts w:ascii="Times New Roman" w:hAnsi="Times New Roman" w:cs="Times New Roman"/>
        </w:rPr>
        <w:t>Рост и повышение качества местного производства сельскохозяйственного сырья и продовольствия на основе модернизации технологий, расширения ассортимента и развития торговой инфраструктуры</w:t>
      </w:r>
      <w:bookmarkEnd w:id="296"/>
      <w:bookmarkEnd w:id="297"/>
    </w:p>
    <w:p w14:paraId="59F3ADDF" w14:textId="04B23AA1" w:rsidR="00973DC3" w:rsidRPr="009F3129" w:rsidRDefault="00973DC3" w:rsidP="00D611AC">
      <w:pPr>
        <w:rPr>
          <w:rFonts w:ascii="Times New Roman" w:hAnsi="Times New Roman" w:cs="Times New Roman"/>
          <w:b/>
          <w:bCs/>
          <w:szCs w:val="28"/>
        </w:rPr>
      </w:pPr>
    </w:p>
    <w:p w14:paraId="14FA1FF9" w14:textId="6C35F5AC" w:rsidR="00757107" w:rsidRPr="009F3129" w:rsidRDefault="001A5C4B" w:rsidP="00D611AC">
      <w:pPr>
        <w:rPr>
          <w:rFonts w:ascii="Times New Roman" w:hAnsi="Times New Roman"/>
          <w:color w:val="000000" w:themeColor="text1"/>
          <w:szCs w:val="28"/>
        </w:rPr>
      </w:pPr>
      <w:r w:rsidRPr="009F3129">
        <w:rPr>
          <w:rFonts w:ascii="Times New Roman" w:hAnsi="Times New Roman"/>
          <w:color w:val="000000" w:themeColor="text1"/>
          <w:szCs w:val="28"/>
        </w:rPr>
        <w:t>Перспективы повышения уровня продовольственной самообеспеченности связан</w:t>
      </w:r>
      <w:r w:rsidR="003632A1" w:rsidRPr="009F3129">
        <w:rPr>
          <w:rFonts w:ascii="Times New Roman" w:hAnsi="Times New Roman"/>
          <w:color w:val="000000" w:themeColor="text1"/>
          <w:szCs w:val="28"/>
        </w:rPr>
        <w:t>ы</w:t>
      </w:r>
      <w:r w:rsidRPr="009F3129">
        <w:rPr>
          <w:rFonts w:ascii="Times New Roman" w:hAnsi="Times New Roman"/>
          <w:color w:val="000000" w:themeColor="text1"/>
          <w:szCs w:val="28"/>
        </w:rPr>
        <w:t xml:space="preserve"> с</w:t>
      </w:r>
      <w:r w:rsidR="004B0DF3" w:rsidRPr="009F3129">
        <w:rPr>
          <w:rFonts w:ascii="Times New Roman" w:hAnsi="Times New Roman"/>
          <w:color w:val="000000" w:themeColor="text1"/>
          <w:szCs w:val="28"/>
        </w:rPr>
        <w:t xml:space="preserve"> увеличением</w:t>
      </w:r>
      <w:r w:rsidR="00E45C8F" w:rsidRPr="009F3129">
        <w:rPr>
          <w:rFonts w:ascii="Times New Roman" w:hAnsi="Times New Roman"/>
          <w:color w:val="000000" w:themeColor="text1"/>
          <w:szCs w:val="28"/>
        </w:rPr>
        <w:t xml:space="preserve"> производства</w:t>
      </w:r>
      <w:r w:rsidR="004B0DF3" w:rsidRPr="009F3129">
        <w:rPr>
          <w:rFonts w:ascii="Times New Roman" w:hAnsi="Times New Roman"/>
          <w:color w:val="000000" w:themeColor="text1"/>
          <w:szCs w:val="28"/>
        </w:rPr>
        <w:t xml:space="preserve"> овощей закрытого грунта (огурцов и помидоров), развитием</w:t>
      </w:r>
      <w:r w:rsidR="00D169B8" w:rsidRPr="009F3129">
        <w:rPr>
          <w:rFonts w:ascii="Times New Roman" w:hAnsi="Times New Roman"/>
          <w:color w:val="000000" w:themeColor="text1"/>
          <w:szCs w:val="28"/>
        </w:rPr>
        <w:t xml:space="preserve"> яичного и мясного</w:t>
      </w:r>
      <w:r w:rsidR="004B0DF3" w:rsidRPr="009F3129">
        <w:rPr>
          <w:rFonts w:ascii="Times New Roman" w:hAnsi="Times New Roman"/>
          <w:color w:val="000000" w:themeColor="text1"/>
          <w:szCs w:val="28"/>
        </w:rPr>
        <w:t xml:space="preserve"> птицеводства, ростом вылова рыб</w:t>
      </w:r>
      <w:r w:rsidR="00284211" w:rsidRPr="009F3129">
        <w:rPr>
          <w:rFonts w:ascii="Times New Roman" w:hAnsi="Times New Roman"/>
          <w:color w:val="000000" w:themeColor="text1"/>
          <w:szCs w:val="28"/>
        </w:rPr>
        <w:t>ы</w:t>
      </w:r>
      <w:r w:rsidR="004B0DF3" w:rsidRPr="009F3129">
        <w:rPr>
          <w:rFonts w:ascii="Times New Roman" w:hAnsi="Times New Roman"/>
          <w:color w:val="000000" w:themeColor="text1"/>
          <w:szCs w:val="28"/>
        </w:rPr>
        <w:t xml:space="preserve"> и её переработки</w:t>
      </w:r>
      <w:r w:rsidR="00757107" w:rsidRPr="009F3129">
        <w:rPr>
          <w:rFonts w:ascii="Times New Roman" w:hAnsi="Times New Roman"/>
          <w:color w:val="000000" w:themeColor="text1"/>
          <w:szCs w:val="28"/>
        </w:rPr>
        <w:t xml:space="preserve">, </w:t>
      </w:r>
      <w:r w:rsidR="00757107" w:rsidRPr="009F3129">
        <w:rPr>
          <w:rFonts w:ascii="Times New Roman" w:hAnsi="Times New Roman" w:cs="Times New Roman"/>
          <w:szCs w:val="28"/>
        </w:rPr>
        <w:t xml:space="preserve">модернизацией пищевой промышленности. </w:t>
      </w:r>
    </w:p>
    <w:p w14:paraId="59B85B8D" w14:textId="78317940" w:rsidR="00757107" w:rsidRPr="009F3129" w:rsidRDefault="00757107" w:rsidP="00D611AC">
      <w:pPr>
        <w:rPr>
          <w:rFonts w:ascii="Times New Roman" w:hAnsi="Times New Roman"/>
          <w:color w:val="000000" w:themeColor="text1"/>
          <w:szCs w:val="28"/>
        </w:rPr>
      </w:pPr>
      <w:r w:rsidRPr="009F3129">
        <w:rPr>
          <w:rFonts w:ascii="Times New Roman" w:hAnsi="Times New Roman"/>
          <w:color w:val="000000" w:themeColor="text1"/>
          <w:szCs w:val="28"/>
        </w:rPr>
        <w:t xml:space="preserve">Для сохранения </w:t>
      </w:r>
      <w:r w:rsidRPr="009F3129">
        <w:t>уклада</w:t>
      </w:r>
      <w:r w:rsidR="00A75560" w:rsidRPr="009F3129">
        <w:t xml:space="preserve"> и повышения качества</w:t>
      </w:r>
      <w:r w:rsidRPr="009F3129">
        <w:t xml:space="preserve"> жизни </w:t>
      </w:r>
      <w:r w:rsidRPr="009F3129">
        <w:rPr>
          <w:rFonts w:ascii="Times New Roman" w:hAnsi="Times New Roman"/>
          <w:color w:val="000000" w:themeColor="text1"/>
          <w:szCs w:val="28"/>
        </w:rPr>
        <w:t>КМНС</w:t>
      </w:r>
      <w:r w:rsidR="00E45C8F" w:rsidRPr="009F3129">
        <w:rPr>
          <w:rFonts w:ascii="Times New Roman" w:hAnsi="Times New Roman"/>
          <w:color w:val="000000" w:themeColor="text1"/>
          <w:szCs w:val="28"/>
        </w:rPr>
        <w:t xml:space="preserve"> </w:t>
      </w:r>
      <w:r w:rsidRPr="009F3129">
        <w:rPr>
          <w:rFonts w:ascii="Times New Roman" w:hAnsi="Times New Roman"/>
          <w:color w:val="000000" w:themeColor="text1"/>
          <w:szCs w:val="28"/>
        </w:rPr>
        <w:t>важн</w:t>
      </w:r>
      <w:r w:rsidR="00814D66" w:rsidRPr="009F3129">
        <w:rPr>
          <w:rFonts w:ascii="Times New Roman" w:hAnsi="Times New Roman"/>
          <w:color w:val="000000" w:themeColor="text1"/>
          <w:szCs w:val="28"/>
        </w:rPr>
        <w:t>о</w:t>
      </w:r>
      <w:r w:rsidRPr="009F3129">
        <w:rPr>
          <w:rFonts w:ascii="Times New Roman" w:hAnsi="Times New Roman"/>
          <w:color w:val="000000" w:themeColor="text1"/>
          <w:szCs w:val="28"/>
        </w:rPr>
        <w:t xml:space="preserve"> </w:t>
      </w:r>
      <w:r w:rsidR="000E455B" w:rsidRPr="009F3129">
        <w:rPr>
          <w:rFonts w:ascii="Times New Roman" w:hAnsi="Times New Roman"/>
          <w:color w:val="000000" w:themeColor="text1"/>
          <w:szCs w:val="28"/>
        </w:rPr>
        <w:t>обеспечить</w:t>
      </w:r>
      <w:r w:rsidR="00A75560" w:rsidRPr="009F3129">
        <w:rPr>
          <w:rFonts w:ascii="Times New Roman" w:hAnsi="Times New Roman"/>
          <w:color w:val="000000" w:themeColor="text1"/>
          <w:szCs w:val="28"/>
        </w:rPr>
        <w:t xml:space="preserve"> улучшени</w:t>
      </w:r>
      <w:r w:rsidR="00284211" w:rsidRPr="009F3129">
        <w:rPr>
          <w:rFonts w:ascii="Times New Roman" w:hAnsi="Times New Roman"/>
          <w:color w:val="000000" w:themeColor="text1"/>
          <w:szCs w:val="28"/>
        </w:rPr>
        <w:t>е</w:t>
      </w:r>
      <w:r w:rsidR="00A75560" w:rsidRPr="009F3129">
        <w:rPr>
          <w:rFonts w:ascii="Times New Roman" w:hAnsi="Times New Roman"/>
          <w:color w:val="000000" w:themeColor="text1"/>
          <w:szCs w:val="28"/>
        </w:rPr>
        <w:t xml:space="preserve"> условий труда, рос</w:t>
      </w:r>
      <w:r w:rsidR="000E455B" w:rsidRPr="009F3129">
        <w:rPr>
          <w:rFonts w:ascii="Times New Roman" w:hAnsi="Times New Roman"/>
          <w:color w:val="000000" w:themeColor="text1"/>
          <w:szCs w:val="28"/>
        </w:rPr>
        <w:t>т</w:t>
      </w:r>
      <w:r w:rsidR="00A75560" w:rsidRPr="009F3129">
        <w:rPr>
          <w:rFonts w:ascii="Times New Roman" w:hAnsi="Times New Roman"/>
          <w:color w:val="000000" w:themeColor="text1"/>
          <w:szCs w:val="28"/>
        </w:rPr>
        <w:t xml:space="preserve"> </w:t>
      </w:r>
      <w:r w:rsidR="00E45C8F" w:rsidRPr="009F3129">
        <w:rPr>
          <w:rFonts w:ascii="Times New Roman" w:hAnsi="Times New Roman"/>
          <w:color w:val="000000" w:themeColor="text1"/>
          <w:szCs w:val="28"/>
        </w:rPr>
        <w:t xml:space="preserve">эффективности производства и </w:t>
      </w:r>
      <w:r w:rsidR="000E455B" w:rsidRPr="009F3129">
        <w:rPr>
          <w:rFonts w:ascii="Times New Roman" w:hAnsi="Times New Roman"/>
          <w:color w:val="000000" w:themeColor="text1"/>
          <w:szCs w:val="28"/>
        </w:rPr>
        <w:t xml:space="preserve">достичь </w:t>
      </w:r>
      <w:r w:rsidR="00E45C8F" w:rsidRPr="009F3129">
        <w:rPr>
          <w:rFonts w:ascii="Times New Roman" w:hAnsi="Times New Roman"/>
          <w:color w:val="000000" w:themeColor="text1"/>
          <w:szCs w:val="28"/>
        </w:rPr>
        <w:t>расширения ассортимента</w:t>
      </w:r>
      <w:r w:rsidRPr="009F3129">
        <w:rPr>
          <w:rFonts w:ascii="Times New Roman" w:hAnsi="Times New Roman"/>
          <w:color w:val="000000" w:themeColor="text1"/>
          <w:szCs w:val="28"/>
        </w:rPr>
        <w:t xml:space="preserve"> продукции традиционных отраслей хозяйствования </w:t>
      </w:r>
      <w:r w:rsidRPr="009F3129">
        <w:rPr>
          <w:rFonts w:ascii="Times New Roman" w:hAnsi="Times New Roman" w:cs="Times New Roman"/>
          <w:color w:val="000000" w:themeColor="text1"/>
          <w:szCs w:val="28"/>
        </w:rPr>
        <w:t>–</w:t>
      </w:r>
      <w:r w:rsidRPr="009F3129">
        <w:rPr>
          <w:rFonts w:ascii="Times New Roman" w:hAnsi="Times New Roman"/>
          <w:color w:val="000000" w:themeColor="text1"/>
          <w:szCs w:val="28"/>
        </w:rPr>
        <w:t xml:space="preserve"> оленеводства, морского зверобойного промысла. </w:t>
      </w:r>
    </w:p>
    <w:p w14:paraId="7B90BDE2" w14:textId="77777777" w:rsidR="001A5C4B" w:rsidRPr="009F3129" w:rsidRDefault="001A5C4B" w:rsidP="00D611AC">
      <w:pPr>
        <w:rPr>
          <w:rFonts w:ascii="Times New Roman" w:hAnsi="Times New Roman" w:cs="Times New Roman"/>
          <w:b/>
          <w:bCs/>
          <w:szCs w:val="28"/>
        </w:rPr>
      </w:pPr>
    </w:p>
    <w:p w14:paraId="1AC51F39" w14:textId="65439BC7" w:rsidR="00973DC3" w:rsidRPr="009F3129" w:rsidRDefault="002D48BA" w:rsidP="00D611AC">
      <w:pPr>
        <w:pStyle w:val="30"/>
        <w:numPr>
          <w:ilvl w:val="2"/>
          <w:numId w:val="15"/>
        </w:numPr>
        <w:contextualSpacing w:val="0"/>
      </w:pPr>
      <w:bookmarkStart w:id="298" w:name="_Toc158221597"/>
      <w:bookmarkStart w:id="299" w:name="_Toc161933988"/>
      <w:r w:rsidRPr="009F3129">
        <w:t>Развитие традиционных промыслов КМНС - оленеводство, морской зверобойный промысел</w:t>
      </w:r>
      <w:bookmarkEnd w:id="298"/>
      <w:bookmarkEnd w:id="299"/>
    </w:p>
    <w:p w14:paraId="63C6B77E" w14:textId="6DBBFFA0" w:rsidR="002D48BA" w:rsidRPr="009F3129" w:rsidRDefault="002D48BA" w:rsidP="00D611AC">
      <w:pPr>
        <w:rPr>
          <w:rFonts w:ascii="Times New Roman" w:hAnsi="Times New Roman"/>
          <w:szCs w:val="28"/>
        </w:rPr>
      </w:pPr>
    </w:p>
    <w:p w14:paraId="75E41D13" w14:textId="6A5CE30B" w:rsidR="002D48BA" w:rsidRPr="009F3129" w:rsidRDefault="002D48BA" w:rsidP="00D611AC">
      <w:pPr>
        <w:rPr>
          <w:rFonts w:ascii="Times New Roman" w:hAnsi="Times New Roman" w:cs="Times New Roman"/>
          <w:szCs w:val="28"/>
        </w:rPr>
      </w:pPr>
      <w:r w:rsidRPr="009F3129">
        <w:rPr>
          <w:rFonts w:ascii="Times New Roman" w:hAnsi="Times New Roman" w:cs="Times New Roman"/>
          <w:b/>
          <w:bCs/>
          <w:szCs w:val="28"/>
        </w:rPr>
        <w:t xml:space="preserve">Цель: </w:t>
      </w:r>
      <w:r w:rsidR="00DE5CAD" w:rsidRPr="009F3129">
        <w:rPr>
          <w:rFonts w:ascii="Times New Roman" w:hAnsi="Times New Roman" w:cs="Times New Roman"/>
          <w:szCs w:val="28"/>
        </w:rPr>
        <w:t>увеличить производство продукции оленеводства и морского зверобойного промысла</w:t>
      </w:r>
      <w:r w:rsidRPr="009F3129">
        <w:rPr>
          <w:rFonts w:ascii="Times New Roman" w:hAnsi="Times New Roman" w:cs="Times New Roman"/>
          <w:szCs w:val="28"/>
        </w:rPr>
        <w:t>.</w:t>
      </w:r>
    </w:p>
    <w:p w14:paraId="4B3C572A" w14:textId="77777777" w:rsidR="002D48BA" w:rsidRPr="009F3129" w:rsidRDefault="002D48BA" w:rsidP="00D611AC">
      <w:pPr>
        <w:rPr>
          <w:rFonts w:ascii="Times New Roman" w:hAnsi="Times New Roman" w:cs="Times New Roman"/>
          <w:b/>
          <w:iCs/>
          <w:szCs w:val="28"/>
        </w:rPr>
      </w:pPr>
      <w:r w:rsidRPr="009F3129">
        <w:rPr>
          <w:rFonts w:ascii="Times New Roman" w:hAnsi="Times New Roman" w:cs="Times New Roman"/>
          <w:b/>
          <w:iCs/>
          <w:szCs w:val="28"/>
        </w:rPr>
        <w:t>Основные задачи для достижения цели:</w:t>
      </w:r>
    </w:p>
    <w:p w14:paraId="51AAFEE8" w14:textId="7A8E9B18" w:rsidR="002D48BA" w:rsidRPr="009F3129" w:rsidRDefault="002D48BA" w:rsidP="00D611AC">
      <w:pPr>
        <w:pStyle w:val="a3"/>
        <w:numPr>
          <w:ilvl w:val="0"/>
          <w:numId w:val="34"/>
        </w:numPr>
        <w:tabs>
          <w:tab w:val="left" w:pos="720"/>
        </w:tabs>
        <w:contextualSpacing w:val="0"/>
        <w:rPr>
          <w:rFonts w:ascii="Times New Roman" w:hAnsi="Times New Roman" w:cs="Times New Roman"/>
          <w:szCs w:val="28"/>
        </w:rPr>
      </w:pPr>
      <w:r w:rsidRPr="009F3129">
        <w:rPr>
          <w:rFonts w:ascii="Times New Roman" w:hAnsi="Times New Roman" w:cs="Times New Roman"/>
          <w:szCs w:val="28"/>
        </w:rPr>
        <w:t>материально-техническое оснащение отрасл</w:t>
      </w:r>
      <w:r w:rsidR="00694D65" w:rsidRPr="009F3129">
        <w:rPr>
          <w:rFonts w:ascii="Times New Roman" w:hAnsi="Times New Roman" w:cs="Times New Roman"/>
          <w:szCs w:val="28"/>
        </w:rPr>
        <w:t>ей</w:t>
      </w:r>
      <w:r w:rsidRPr="009F3129">
        <w:rPr>
          <w:rFonts w:ascii="Times New Roman" w:hAnsi="Times New Roman" w:cs="Times New Roman"/>
          <w:szCs w:val="28"/>
        </w:rPr>
        <w:t xml:space="preserve"> оленеводства</w:t>
      </w:r>
      <w:r w:rsidR="00694D65" w:rsidRPr="009F3129">
        <w:rPr>
          <w:rFonts w:ascii="Times New Roman" w:hAnsi="Times New Roman" w:cs="Times New Roman"/>
          <w:szCs w:val="28"/>
        </w:rPr>
        <w:t xml:space="preserve"> и морского зверобойного промысла</w:t>
      </w:r>
      <w:r w:rsidRPr="009F3129">
        <w:rPr>
          <w:rFonts w:ascii="Times New Roman" w:hAnsi="Times New Roman" w:cs="Times New Roman"/>
          <w:szCs w:val="28"/>
        </w:rPr>
        <w:t>;</w:t>
      </w:r>
    </w:p>
    <w:p w14:paraId="6C8AC011" w14:textId="5C945E90" w:rsidR="002D48BA" w:rsidRPr="009F3129" w:rsidRDefault="002D48BA" w:rsidP="00D611AC">
      <w:pPr>
        <w:pStyle w:val="a3"/>
        <w:numPr>
          <w:ilvl w:val="0"/>
          <w:numId w:val="34"/>
        </w:numPr>
        <w:tabs>
          <w:tab w:val="left" w:pos="720"/>
        </w:tabs>
        <w:contextualSpacing w:val="0"/>
        <w:rPr>
          <w:rFonts w:ascii="Times New Roman" w:hAnsi="Times New Roman" w:cs="Times New Roman"/>
          <w:szCs w:val="28"/>
        </w:rPr>
      </w:pPr>
      <w:r w:rsidRPr="009F3129">
        <w:rPr>
          <w:rFonts w:ascii="Times New Roman" w:hAnsi="Times New Roman" w:cs="Times New Roman"/>
          <w:szCs w:val="28"/>
        </w:rPr>
        <w:t>создание инфраструктуры по глубокой переработке продукции оленеводства и морского зверобойного промысла;</w:t>
      </w:r>
    </w:p>
    <w:p w14:paraId="21F74B08" w14:textId="71339229" w:rsidR="002D48BA" w:rsidRPr="009F3129" w:rsidRDefault="002D48BA" w:rsidP="00D611AC">
      <w:pPr>
        <w:pStyle w:val="a3"/>
        <w:numPr>
          <w:ilvl w:val="0"/>
          <w:numId w:val="34"/>
        </w:numPr>
        <w:tabs>
          <w:tab w:val="left" w:pos="720"/>
        </w:tabs>
        <w:contextualSpacing w:val="0"/>
        <w:rPr>
          <w:rFonts w:ascii="Times New Roman" w:hAnsi="Times New Roman" w:cs="Times New Roman"/>
          <w:szCs w:val="28"/>
        </w:rPr>
      </w:pPr>
      <w:r w:rsidRPr="009F3129">
        <w:rPr>
          <w:rFonts w:ascii="Times New Roman" w:hAnsi="Times New Roman" w:cs="Times New Roman"/>
          <w:szCs w:val="28"/>
        </w:rPr>
        <w:t>увеличение уровня заработной платы работников оленеводства.</w:t>
      </w:r>
    </w:p>
    <w:p w14:paraId="34D18FE0" w14:textId="066C987E" w:rsidR="002D48BA" w:rsidRPr="009F3129" w:rsidRDefault="002D48BA" w:rsidP="00D611AC">
      <w:pPr>
        <w:rPr>
          <w:rFonts w:ascii="Times New Roman" w:hAnsi="Times New Roman" w:cs="Times New Roman"/>
          <w:b/>
          <w:bCs/>
          <w:szCs w:val="28"/>
        </w:rPr>
      </w:pPr>
      <w:r w:rsidRPr="009F3129">
        <w:rPr>
          <w:rFonts w:ascii="Times New Roman" w:hAnsi="Times New Roman" w:cs="Times New Roman"/>
          <w:b/>
          <w:bCs/>
          <w:szCs w:val="28"/>
        </w:rPr>
        <w:t xml:space="preserve">Ожидаемые результаты в 2035 году (по </w:t>
      </w:r>
      <w:r w:rsidR="004B0DF3" w:rsidRPr="009F3129">
        <w:rPr>
          <w:rFonts w:ascii="Times New Roman" w:hAnsi="Times New Roman" w:cs="Times New Roman"/>
          <w:b/>
          <w:bCs/>
          <w:szCs w:val="28"/>
        </w:rPr>
        <w:t>форсированному</w:t>
      </w:r>
      <w:r w:rsidRPr="009F3129">
        <w:rPr>
          <w:rFonts w:ascii="Times New Roman" w:hAnsi="Times New Roman" w:cs="Times New Roman"/>
          <w:b/>
          <w:bCs/>
          <w:szCs w:val="28"/>
        </w:rPr>
        <w:t xml:space="preserve"> сценарию):</w:t>
      </w:r>
    </w:p>
    <w:p w14:paraId="668947BC" w14:textId="659027BC" w:rsidR="002D48BA" w:rsidRPr="009F3129" w:rsidRDefault="002D48BA" w:rsidP="00D611AC">
      <w:pPr>
        <w:pStyle w:val="a3"/>
        <w:numPr>
          <w:ilvl w:val="0"/>
          <w:numId w:val="35"/>
        </w:numPr>
        <w:tabs>
          <w:tab w:val="left" w:pos="720"/>
        </w:tabs>
        <w:contextualSpacing w:val="0"/>
        <w:rPr>
          <w:rFonts w:ascii="Times New Roman" w:hAnsi="Times New Roman" w:cs="Times New Roman"/>
          <w:szCs w:val="28"/>
        </w:rPr>
      </w:pPr>
      <w:r w:rsidRPr="009F3129">
        <w:rPr>
          <w:rFonts w:ascii="Times New Roman" w:hAnsi="Times New Roman" w:cs="Times New Roman"/>
          <w:szCs w:val="28"/>
        </w:rPr>
        <w:t>темп роста (индекс) физического объема продукции оленеводства – 160,</w:t>
      </w:r>
      <w:r w:rsidR="00C152F3" w:rsidRPr="009F3129">
        <w:rPr>
          <w:rFonts w:ascii="Times New Roman" w:hAnsi="Times New Roman" w:cs="Times New Roman"/>
          <w:szCs w:val="28"/>
        </w:rPr>
        <w:t>0</w:t>
      </w:r>
      <w:r w:rsidRPr="009F3129">
        <w:rPr>
          <w:rFonts w:ascii="Times New Roman" w:hAnsi="Times New Roman" w:cs="Times New Roman"/>
          <w:szCs w:val="28"/>
        </w:rPr>
        <w:t>% к 2022 году</w:t>
      </w:r>
      <w:r w:rsidR="001A2264" w:rsidRPr="009F3129">
        <w:rPr>
          <w:rFonts w:ascii="Times New Roman" w:hAnsi="Times New Roman" w:cs="Times New Roman"/>
          <w:szCs w:val="28"/>
        </w:rPr>
        <w:t>;</w:t>
      </w:r>
    </w:p>
    <w:p w14:paraId="3B91DC73" w14:textId="0FEBC8F5" w:rsidR="002D48BA" w:rsidRPr="009F3129" w:rsidRDefault="002D48BA" w:rsidP="00D611AC">
      <w:pPr>
        <w:pStyle w:val="a3"/>
        <w:numPr>
          <w:ilvl w:val="0"/>
          <w:numId w:val="35"/>
        </w:numPr>
        <w:tabs>
          <w:tab w:val="left" w:pos="720"/>
        </w:tabs>
        <w:contextualSpacing w:val="0"/>
        <w:rPr>
          <w:rFonts w:ascii="Times New Roman" w:hAnsi="Times New Roman" w:cs="Times New Roman"/>
          <w:szCs w:val="28"/>
        </w:rPr>
      </w:pPr>
      <w:r w:rsidRPr="009F3129">
        <w:rPr>
          <w:rFonts w:ascii="Times New Roman" w:hAnsi="Times New Roman" w:cs="Times New Roman"/>
          <w:szCs w:val="28"/>
        </w:rPr>
        <w:t>темп роста (индекс) физического объема продукции мор</w:t>
      </w:r>
      <w:r w:rsidR="00DD71A9" w:rsidRPr="009F3129">
        <w:rPr>
          <w:rFonts w:ascii="Times New Roman" w:hAnsi="Times New Roman" w:cs="Times New Roman"/>
          <w:szCs w:val="28"/>
        </w:rPr>
        <w:t xml:space="preserve">ского </w:t>
      </w:r>
      <w:r w:rsidRPr="009F3129">
        <w:rPr>
          <w:rFonts w:ascii="Times New Roman" w:hAnsi="Times New Roman" w:cs="Times New Roman"/>
          <w:szCs w:val="28"/>
        </w:rPr>
        <w:t>зверобойного промысла – 109,8% к 2022 году.</w:t>
      </w:r>
    </w:p>
    <w:p w14:paraId="065E0DD9" w14:textId="7F96B08C" w:rsidR="002D48BA" w:rsidRPr="009F3129" w:rsidRDefault="002D48BA" w:rsidP="00D611AC">
      <w:pPr>
        <w:rPr>
          <w:rFonts w:ascii="Times New Roman" w:hAnsi="Times New Roman" w:cs="Times New Roman"/>
          <w:bCs/>
          <w:iCs/>
          <w:szCs w:val="28"/>
        </w:rPr>
      </w:pPr>
      <w:r w:rsidRPr="009F3129">
        <w:rPr>
          <w:rFonts w:ascii="Times New Roman" w:hAnsi="Times New Roman" w:cs="Times New Roman"/>
          <w:b/>
          <w:iCs/>
          <w:szCs w:val="28"/>
        </w:rPr>
        <w:t>Оценка потребности в финансировании</w:t>
      </w:r>
      <w:r w:rsidR="00814D66" w:rsidRPr="009F3129">
        <w:rPr>
          <w:rFonts w:ascii="Times New Roman" w:hAnsi="Times New Roman" w:cs="Times New Roman"/>
          <w:b/>
          <w:iCs/>
          <w:szCs w:val="28"/>
        </w:rPr>
        <w:t xml:space="preserve"> на 2024-2035 годы</w:t>
      </w:r>
      <w:r w:rsidRPr="009F3129">
        <w:rPr>
          <w:rFonts w:ascii="Times New Roman" w:hAnsi="Times New Roman" w:cs="Times New Roman"/>
          <w:b/>
          <w:iCs/>
          <w:szCs w:val="28"/>
        </w:rPr>
        <w:t xml:space="preserve">: </w:t>
      </w:r>
      <w:r w:rsidR="009B471E" w:rsidRPr="009F3129">
        <w:rPr>
          <w:rFonts w:ascii="Times New Roman" w:hAnsi="Times New Roman" w:cs="Times New Roman"/>
          <w:bCs/>
          <w:iCs/>
          <w:szCs w:val="28"/>
        </w:rPr>
        <w:t>2</w:t>
      </w:r>
      <w:r w:rsidRPr="009F3129">
        <w:rPr>
          <w:rFonts w:ascii="Times New Roman" w:hAnsi="Times New Roman" w:cs="Times New Roman"/>
          <w:bCs/>
          <w:iCs/>
          <w:szCs w:val="28"/>
        </w:rPr>
        <w:t>5</w:t>
      </w:r>
      <w:r w:rsidR="00C1780E" w:rsidRPr="009F3129">
        <w:rPr>
          <w:rFonts w:ascii="Times New Roman" w:hAnsi="Times New Roman" w:cs="Times New Roman"/>
          <w:bCs/>
          <w:iCs/>
          <w:szCs w:val="28"/>
        </w:rPr>
        <w:t> </w:t>
      </w:r>
      <w:r w:rsidR="009B471E" w:rsidRPr="009F3129">
        <w:rPr>
          <w:rFonts w:ascii="Times New Roman" w:hAnsi="Times New Roman" w:cs="Times New Roman"/>
          <w:bCs/>
          <w:iCs/>
          <w:szCs w:val="28"/>
        </w:rPr>
        <w:t>545</w:t>
      </w:r>
      <w:r w:rsidR="00C1780E" w:rsidRPr="009F3129">
        <w:rPr>
          <w:rFonts w:ascii="Times New Roman" w:hAnsi="Times New Roman" w:cs="Times New Roman"/>
          <w:bCs/>
          <w:iCs/>
          <w:szCs w:val="28"/>
        </w:rPr>
        <w:t>,5</w:t>
      </w:r>
      <w:r w:rsidRPr="009F3129">
        <w:rPr>
          <w:rFonts w:ascii="Times New Roman" w:hAnsi="Times New Roman" w:cs="Times New Roman"/>
          <w:bCs/>
          <w:iCs/>
          <w:szCs w:val="28"/>
        </w:rPr>
        <w:t xml:space="preserve"> млн руб., в том числе за счет</w:t>
      </w:r>
      <w:r w:rsidR="00FF26DB" w:rsidRPr="009F3129">
        <w:rPr>
          <w:rFonts w:ascii="Times New Roman" w:hAnsi="Times New Roman" w:cs="Times New Roman"/>
          <w:bCs/>
          <w:iCs/>
          <w:szCs w:val="28"/>
        </w:rPr>
        <w:t xml:space="preserve"> средств</w:t>
      </w:r>
      <w:r w:rsidRPr="009F3129">
        <w:rPr>
          <w:rFonts w:ascii="Times New Roman" w:hAnsi="Times New Roman" w:cs="Times New Roman"/>
          <w:bCs/>
          <w:iCs/>
          <w:szCs w:val="28"/>
        </w:rPr>
        <w:t>:</w:t>
      </w:r>
    </w:p>
    <w:p w14:paraId="6145F7E6" w14:textId="010F6B82" w:rsidR="002D48BA" w:rsidRPr="009F3129" w:rsidRDefault="002D48BA" w:rsidP="00D611AC">
      <w:pPr>
        <w:pStyle w:val="a3"/>
        <w:numPr>
          <w:ilvl w:val="0"/>
          <w:numId w:val="33"/>
        </w:numPr>
        <w:ind w:left="993" w:hanging="284"/>
        <w:contextualSpacing w:val="0"/>
        <w:rPr>
          <w:rFonts w:ascii="Times New Roman" w:hAnsi="Times New Roman" w:cs="Times New Roman"/>
          <w:bCs/>
          <w:iCs/>
          <w:szCs w:val="28"/>
        </w:rPr>
      </w:pPr>
      <w:r w:rsidRPr="009F3129">
        <w:rPr>
          <w:rFonts w:ascii="Times New Roman" w:hAnsi="Times New Roman" w:cs="Times New Roman"/>
          <w:bCs/>
          <w:iCs/>
          <w:szCs w:val="28"/>
        </w:rPr>
        <w:t xml:space="preserve">федерального бюджета – </w:t>
      </w:r>
      <w:r w:rsidR="009B471E" w:rsidRPr="009F3129">
        <w:rPr>
          <w:rFonts w:ascii="Times New Roman" w:hAnsi="Times New Roman" w:cs="Times New Roman"/>
          <w:bCs/>
          <w:iCs/>
          <w:szCs w:val="28"/>
          <w:lang w:val="en-US"/>
        </w:rPr>
        <w:t>8</w:t>
      </w:r>
      <w:r w:rsidR="00C1780E" w:rsidRPr="009F3129">
        <w:rPr>
          <w:rFonts w:ascii="Times New Roman" w:hAnsi="Times New Roman" w:cs="Times New Roman"/>
          <w:bCs/>
          <w:iCs/>
          <w:szCs w:val="28"/>
          <w:lang w:val="en-US"/>
        </w:rPr>
        <w:t> </w:t>
      </w:r>
      <w:r w:rsidR="009B471E" w:rsidRPr="009F3129">
        <w:rPr>
          <w:rFonts w:ascii="Times New Roman" w:hAnsi="Times New Roman" w:cs="Times New Roman"/>
          <w:bCs/>
          <w:iCs/>
          <w:szCs w:val="28"/>
          <w:lang w:val="en-US"/>
        </w:rPr>
        <w:t>526</w:t>
      </w:r>
      <w:r w:rsidR="00C1780E" w:rsidRPr="009F3129">
        <w:rPr>
          <w:rFonts w:ascii="Times New Roman" w:hAnsi="Times New Roman" w:cs="Times New Roman"/>
          <w:bCs/>
          <w:iCs/>
          <w:szCs w:val="28"/>
        </w:rPr>
        <w:t>,3</w:t>
      </w:r>
      <w:r w:rsidRPr="009F3129">
        <w:rPr>
          <w:rFonts w:ascii="Times New Roman" w:hAnsi="Times New Roman" w:cs="Times New Roman"/>
          <w:bCs/>
          <w:iCs/>
          <w:szCs w:val="28"/>
        </w:rPr>
        <w:t xml:space="preserve"> млн руб.; </w:t>
      </w:r>
    </w:p>
    <w:p w14:paraId="40271F04" w14:textId="3E4ED19F" w:rsidR="00973DC3" w:rsidRPr="009F3129" w:rsidRDefault="00814D66" w:rsidP="00D611AC">
      <w:pPr>
        <w:pStyle w:val="a3"/>
        <w:numPr>
          <w:ilvl w:val="0"/>
          <w:numId w:val="33"/>
        </w:numPr>
        <w:ind w:left="993" w:hanging="284"/>
        <w:contextualSpacing w:val="0"/>
        <w:rPr>
          <w:rFonts w:ascii="Times New Roman" w:hAnsi="Times New Roman" w:cs="Times New Roman"/>
          <w:bCs/>
          <w:iCs/>
          <w:szCs w:val="28"/>
        </w:rPr>
      </w:pPr>
      <w:r w:rsidRPr="009F3129">
        <w:rPr>
          <w:rFonts w:ascii="Times New Roman" w:hAnsi="Times New Roman" w:cs="Times New Roman"/>
          <w:bCs/>
          <w:iCs/>
          <w:szCs w:val="28"/>
        </w:rPr>
        <w:t xml:space="preserve">консолидированного бюджета Округа </w:t>
      </w:r>
      <w:r w:rsidR="002D48BA" w:rsidRPr="009F3129">
        <w:rPr>
          <w:rFonts w:ascii="Times New Roman" w:hAnsi="Times New Roman" w:cs="Times New Roman"/>
          <w:bCs/>
          <w:iCs/>
          <w:szCs w:val="28"/>
        </w:rPr>
        <w:t>– 17</w:t>
      </w:r>
      <w:r w:rsidR="00C1780E" w:rsidRPr="009F3129">
        <w:rPr>
          <w:rFonts w:ascii="Times New Roman" w:hAnsi="Times New Roman" w:cs="Times New Roman"/>
          <w:bCs/>
          <w:iCs/>
          <w:szCs w:val="28"/>
        </w:rPr>
        <w:t> </w:t>
      </w:r>
      <w:r w:rsidR="009B471E" w:rsidRPr="009F3129">
        <w:rPr>
          <w:rFonts w:ascii="Times New Roman" w:hAnsi="Times New Roman" w:cs="Times New Roman"/>
          <w:bCs/>
          <w:iCs/>
          <w:szCs w:val="28"/>
        </w:rPr>
        <w:t>019</w:t>
      </w:r>
      <w:r w:rsidR="00C1780E" w:rsidRPr="009F3129">
        <w:rPr>
          <w:rFonts w:ascii="Times New Roman" w:hAnsi="Times New Roman" w:cs="Times New Roman"/>
          <w:bCs/>
          <w:iCs/>
          <w:szCs w:val="28"/>
        </w:rPr>
        <w:t>,2</w:t>
      </w:r>
      <w:r w:rsidR="002D48BA" w:rsidRPr="009F3129">
        <w:rPr>
          <w:rFonts w:ascii="Times New Roman" w:hAnsi="Times New Roman" w:cs="Times New Roman"/>
          <w:bCs/>
          <w:iCs/>
          <w:szCs w:val="28"/>
        </w:rPr>
        <w:t xml:space="preserve"> млн руб.</w:t>
      </w:r>
    </w:p>
    <w:p w14:paraId="2A476698" w14:textId="77777777" w:rsidR="009B471E" w:rsidRPr="009F3129" w:rsidRDefault="009B471E" w:rsidP="00D611AC">
      <w:pPr>
        <w:ind w:left="709" w:firstLine="0"/>
        <w:rPr>
          <w:rFonts w:ascii="Times New Roman" w:hAnsi="Times New Roman" w:cs="Times New Roman"/>
          <w:bCs/>
          <w:iCs/>
          <w:szCs w:val="28"/>
        </w:rPr>
      </w:pPr>
    </w:p>
    <w:p w14:paraId="6F723BD0" w14:textId="03B2A4B2" w:rsidR="002D48BA" w:rsidRPr="009F3129" w:rsidRDefault="002D48BA" w:rsidP="00D611AC">
      <w:pPr>
        <w:pStyle w:val="30"/>
        <w:numPr>
          <w:ilvl w:val="2"/>
          <w:numId w:val="15"/>
        </w:numPr>
        <w:contextualSpacing w:val="0"/>
      </w:pPr>
      <w:bookmarkStart w:id="300" w:name="_Toc158221598"/>
      <w:bookmarkStart w:id="301" w:name="_Toc161933989"/>
      <w:r w:rsidRPr="009F3129">
        <w:t>Развитие подотраслей сельского хозяйства</w:t>
      </w:r>
      <w:r w:rsidR="00321F2A" w:rsidRPr="009F3129">
        <w:t xml:space="preserve"> – </w:t>
      </w:r>
      <w:r w:rsidRPr="009F3129">
        <w:t>птицеводство, тепличное овощеводство</w:t>
      </w:r>
      <w:bookmarkEnd w:id="300"/>
      <w:bookmarkEnd w:id="301"/>
    </w:p>
    <w:p w14:paraId="54EC2E1F" w14:textId="0C6D8CD5" w:rsidR="0028703F" w:rsidRPr="009F3129" w:rsidRDefault="0028703F" w:rsidP="00D611AC">
      <w:pPr>
        <w:rPr>
          <w:rFonts w:ascii="Times New Roman" w:hAnsi="Times New Roman"/>
          <w:szCs w:val="28"/>
        </w:rPr>
      </w:pPr>
    </w:p>
    <w:p w14:paraId="50990824" w14:textId="67D4C6FC" w:rsidR="00321F2A" w:rsidRPr="009F3129" w:rsidRDefault="00321F2A" w:rsidP="00D611AC">
      <w:pPr>
        <w:rPr>
          <w:rFonts w:ascii="Times New Roman" w:hAnsi="Times New Roman" w:cs="Times New Roman"/>
          <w:szCs w:val="28"/>
        </w:rPr>
      </w:pPr>
      <w:r w:rsidRPr="009F3129">
        <w:rPr>
          <w:rFonts w:ascii="Times New Roman" w:hAnsi="Times New Roman" w:cs="Times New Roman"/>
          <w:b/>
          <w:bCs/>
          <w:szCs w:val="28"/>
        </w:rPr>
        <w:t xml:space="preserve">Цель: </w:t>
      </w:r>
      <w:r w:rsidRPr="009F3129">
        <w:rPr>
          <w:rFonts w:ascii="Times New Roman" w:hAnsi="Times New Roman" w:cs="Times New Roman"/>
          <w:szCs w:val="28"/>
        </w:rPr>
        <w:t>повысить уровень самообеспеченности продуктами питания.</w:t>
      </w:r>
    </w:p>
    <w:p w14:paraId="19DA2499" w14:textId="7A03EFF3" w:rsidR="00321F2A" w:rsidRPr="009F3129" w:rsidRDefault="00321F2A" w:rsidP="00D611AC">
      <w:pPr>
        <w:rPr>
          <w:rFonts w:ascii="Times New Roman" w:hAnsi="Times New Roman" w:cs="Times New Roman"/>
          <w:b/>
          <w:iCs/>
          <w:szCs w:val="28"/>
        </w:rPr>
      </w:pPr>
      <w:r w:rsidRPr="009F3129">
        <w:rPr>
          <w:rFonts w:ascii="Times New Roman" w:hAnsi="Times New Roman" w:cs="Times New Roman"/>
          <w:b/>
          <w:iCs/>
          <w:szCs w:val="28"/>
        </w:rPr>
        <w:t>Основные задачи для достижения цели:</w:t>
      </w:r>
    </w:p>
    <w:p w14:paraId="4855AEC7" w14:textId="28F81C9F" w:rsidR="00346964" w:rsidRPr="009F3129" w:rsidRDefault="00E44F63" w:rsidP="00D611AC">
      <w:pPr>
        <w:pStyle w:val="a3"/>
        <w:numPr>
          <w:ilvl w:val="0"/>
          <w:numId w:val="57"/>
        </w:numPr>
        <w:ind w:left="993" w:hanging="284"/>
        <w:rPr>
          <w:rFonts w:ascii="Times New Roman" w:hAnsi="Times New Roman" w:cs="Times New Roman"/>
          <w:bCs/>
          <w:iCs/>
          <w:szCs w:val="28"/>
        </w:rPr>
      </w:pPr>
      <w:r w:rsidRPr="009F3129">
        <w:rPr>
          <w:rFonts w:ascii="Times New Roman" w:hAnsi="Times New Roman" w:cs="Times New Roman"/>
          <w:bCs/>
          <w:iCs/>
          <w:szCs w:val="28"/>
        </w:rPr>
        <w:t>в</w:t>
      </w:r>
      <w:r w:rsidR="00346964" w:rsidRPr="009F3129">
        <w:rPr>
          <w:rFonts w:ascii="Times New Roman" w:hAnsi="Times New Roman" w:cs="Times New Roman"/>
          <w:bCs/>
          <w:iCs/>
          <w:szCs w:val="28"/>
        </w:rPr>
        <w:t>ыделение субсидий из окружного бюджета для реализации приоритетных инвестиционных проектов птицеводства:</w:t>
      </w:r>
    </w:p>
    <w:p w14:paraId="76A6C7C6" w14:textId="126F0669" w:rsidR="00321F2A" w:rsidRPr="009F3129" w:rsidRDefault="00BA173E" w:rsidP="00D611AC">
      <w:pPr>
        <w:pStyle w:val="a3"/>
        <w:numPr>
          <w:ilvl w:val="0"/>
          <w:numId w:val="58"/>
        </w:numPr>
        <w:tabs>
          <w:tab w:val="left" w:pos="720"/>
        </w:tabs>
        <w:ind w:left="1276" w:hanging="283"/>
        <w:contextualSpacing w:val="0"/>
        <w:rPr>
          <w:rFonts w:ascii="Times New Roman" w:hAnsi="Times New Roman" w:cs="Times New Roman"/>
          <w:szCs w:val="28"/>
        </w:rPr>
      </w:pPr>
      <w:r w:rsidRPr="009F3129">
        <w:rPr>
          <w:rFonts w:ascii="Times New Roman" w:hAnsi="Times New Roman" w:cs="Times New Roman"/>
          <w:szCs w:val="28"/>
        </w:rPr>
        <w:t>с</w:t>
      </w:r>
      <w:r w:rsidR="00321F2A" w:rsidRPr="009F3129">
        <w:rPr>
          <w:rFonts w:ascii="Times New Roman" w:hAnsi="Times New Roman" w:cs="Times New Roman"/>
          <w:szCs w:val="28"/>
        </w:rPr>
        <w:t>оздание модульной птицефермы в с. Алькатваам с размещением 1092 кур-несушек</w:t>
      </w:r>
      <w:r w:rsidRPr="009F3129">
        <w:rPr>
          <w:rFonts w:ascii="Times New Roman" w:hAnsi="Times New Roman" w:cs="Times New Roman"/>
          <w:szCs w:val="28"/>
        </w:rPr>
        <w:t>;</w:t>
      </w:r>
    </w:p>
    <w:p w14:paraId="774ADFE7" w14:textId="7E3114EA" w:rsidR="00321F2A" w:rsidRPr="009F3129" w:rsidRDefault="00BA173E" w:rsidP="00D611AC">
      <w:pPr>
        <w:pStyle w:val="a3"/>
        <w:numPr>
          <w:ilvl w:val="0"/>
          <w:numId w:val="58"/>
        </w:numPr>
        <w:tabs>
          <w:tab w:val="left" w:pos="720"/>
        </w:tabs>
        <w:ind w:left="1276" w:hanging="283"/>
        <w:contextualSpacing w:val="0"/>
        <w:rPr>
          <w:rFonts w:ascii="Times New Roman" w:hAnsi="Times New Roman" w:cs="Times New Roman"/>
          <w:szCs w:val="28"/>
        </w:rPr>
      </w:pPr>
      <w:r w:rsidRPr="009F3129">
        <w:rPr>
          <w:rFonts w:ascii="Times New Roman" w:hAnsi="Times New Roman" w:cs="Times New Roman"/>
          <w:szCs w:val="28"/>
        </w:rPr>
        <w:t>с</w:t>
      </w:r>
      <w:r w:rsidR="00321F2A" w:rsidRPr="009F3129">
        <w:rPr>
          <w:rFonts w:ascii="Times New Roman" w:hAnsi="Times New Roman" w:cs="Times New Roman"/>
          <w:szCs w:val="28"/>
        </w:rPr>
        <w:t>оздание птицефабрики в г. Билибино с размещением 14 000 кур-несушек</w:t>
      </w:r>
      <w:r w:rsidRPr="009F3129">
        <w:rPr>
          <w:rFonts w:ascii="Times New Roman" w:hAnsi="Times New Roman" w:cs="Times New Roman"/>
          <w:szCs w:val="28"/>
        </w:rPr>
        <w:t>;</w:t>
      </w:r>
    </w:p>
    <w:p w14:paraId="0E7C8D31" w14:textId="5A8C2428" w:rsidR="00321F2A" w:rsidRPr="009F3129" w:rsidRDefault="00BA173E" w:rsidP="00D611AC">
      <w:pPr>
        <w:pStyle w:val="a3"/>
        <w:numPr>
          <w:ilvl w:val="0"/>
          <w:numId w:val="58"/>
        </w:numPr>
        <w:tabs>
          <w:tab w:val="left" w:pos="720"/>
        </w:tabs>
        <w:ind w:left="1276" w:hanging="283"/>
        <w:contextualSpacing w:val="0"/>
        <w:rPr>
          <w:rFonts w:ascii="Times New Roman" w:hAnsi="Times New Roman" w:cs="Times New Roman"/>
          <w:szCs w:val="28"/>
        </w:rPr>
      </w:pPr>
      <w:r w:rsidRPr="009F3129">
        <w:rPr>
          <w:rFonts w:ascii="Times New Roman" w:hAnsi="Times New Roman" w:cs="Times New Roman"/>
          <w:szCs w:val="28"/>
        </w:rPr>
        <w:t>с</w:t>
      </w:r>
      <w:r w:rsidR="00321F2A" w:rsidRPr="009F3129">
        <w:rPr>
          <w:rFonts w:ascii="Times New Roman" w:hAnsi="Times New Roman" w:cs="Times New Roman"/>
          <w:szCs w:val="28"/>
        </w:rPr>
        <w:t>оздание птицефабрики в п</w:t>
      </w:r>
      <w:r w:rsidR="00F26401" w:rsidRPr="009F3129">
        <w:rPr>
          <w:rFonts w:ascii="Times New Roman" w:hAnsi="Times New Roman" w:cs="Times New Roman"/>
          <w:szCs w:val="28"/>
        </w:rPr>
        <w:t>гт</w:t>
      </w:r>
      <w:r w:rsidR="00321F2A" w:rsidRPr="009F3129">
        <w:rPr>
          <w:rFonts w:ascii="Times New Roman" w:hAnsi="Times New Roman" w:cs="Times New Roman"/>
          <w:szCs w:val="28"/>
        </w:rPr>
        <w:t>. Провидения с размещением 3072 кур-несушек</w:t>
      </w:r>
      <w:r w:rsidRPr="009F3129">
        <w:rPr>
          <w:rFonts w:ascii="Times New Roman" w:hAnsi="Times New Roman" w:cs="Times New Roman"/>
          <w:szCs w:val="28"/>
        </w:rPr>
        <w:t>;</w:t>
      </w:r>
    </w:p>
    <w:p w14:paraId="5B415668" w14:textId="28662143" w:rsidR="00321F2A" w:rsidRPr="009F3129" w:rsidRDefault="00BA173E" w:rsidP="00D611AC">
      <w:pPr>
        <w:pStyle w:val="a3"/>
        <w:numPr>
          <w:ilvl w:val="0"/>
          <w:numId w:val="58"/>
        </w:numPr>
        <w:tabs>
          <w:tab w:val="left" w:pos="720"/>
        </w:tabs>
        <w:ind w:left="1276" w:hanging="283"/>
        <w:contextualSpacing w:val="0"/>
        <w:rPr>
          <w:rFonts w:ascii="Times New Roman" w:hAnsi="Times New Roman" w:cs="Times New Roman"/>
          <w:szCs w:val="28"/>
        </w:rPr>
      </w:pPr>
      <w:r w:rsidRPr="009F3129">
        <w:rPr>
          <w:rFonts w:ascii="Times New Roman" w:hAnsi="Times New Roman" w:cs="Times New Roman"/>
          <w:szCs w:val="28"/>
        </w:rPr>
        <w:t>с</w:t>
      </w:r>
      <w:r w:rsidR="00321F2A" w:rsidRPr="009F3129">
        <w:rPr>
          <w:rFonts w:ascii="Times New Roman" w:hAnsi="Times New Roman" w:cs="Times New Roman"/>
          <w:szCs w:val="28"/>
        </w:rPr>
        <w:t>оздание производства мяса птицы в п</w:t>
      </w:r>
      <w:r w:rsidR="00F26401" w:rsidRPr="009F3129">
        <w:rPr>
          <w:rFonts w:ascii="Times New Roman" w:hAnsi="Times New Roman" w:cs="Times New Roman"/>
          <w:szCs w:val="28"/>
        </w:rPr>
        <w:t>гт</w:t>
      </w:r>
      <w:r w:rsidR="00321F2A" w:rsidRPr="009F3129">
        <w:rPr>
          <w:rFonts w:ascii="Times New Roman" w:hAnsi="Times New Roman" w:cs="Times New Roman"/>
          <w:szCs w:val="28"/>
        </w:rPr>
        <w:t>. Угольные Копи и г. Певек</w:t>
      </w:r>
      <w:r w:rsidRPr="009F3129">
        <w:rPr>
          <w:rFonts w:ascii="Times New Roman" w:hAnsi="Times New Roman" w:cs="Times New Roman"/>
          <w:szCs w:val="28"/>
        </w:rPr>
        <w:t>;</w:t>
      </w:r>
    </w:p>
    <w:p w14:paraId="32368431" w14:textId="2176FEF6" w:rsidR="00346964" w:rsidRPr="009F3129" w:rsidRDefault="00E44F63" w:rsidP="00D611AC">
      <w:pPr>
        <w:pStyle w:val="a3"/>
        <w:numPr>
          <w:ilvl w:val="0"/>
          <w:numId w:val="59"/>
        </w:numPr>
        <w:ind w:left="993" w:hanging="284"/>
        <w:rPr>
          <w:rFonts w:ascii="Times New Roman" w:hAnsi="Times New Roman" w:cs="Times New Roman"/>
          <w:szCs w:val="28"/>
        </w:rPr>
      </w:pPr>
      <w:r w:rsidRPr="009F3129">
        <w:rPr>
          <w:rFonts w:ascii="Times New Roman" w:hAnsi="Times New Roman" w:cs="Times New Roman"/>
          <w:szCs w:val="28"/>
        </w:rPr>
        <w:t>в</w:t>
      </w:r>
      <w:r w:rsidR="00346964" w:rsidRPr="009F3129">
        <w:rPr>
          <w:rFonts w:ascii="Times New Roman" w:hAnsi="Times New Roman" w:cs="Times New Roman"/>
          <w:szCs w:val="28"/>
        </w:rPr>
        <w:t>ыделение субсидий из окружного бюджета для реализации приоритетных инвестиционных проектов тепличного овощеводства:</w:t>
      </w:r>
    </w:p>
    <w:p w14:paraId="749CCA2A" w14:textId="405CE0F9" w:rsidR="00321F2A" w:rsidRPr="009F3129" w:rsidRDefault="00BA173E" w:rsidP="00D611AC">
      <w:pPr>
        <w:pStyle w:val="a3"/>
        <w:numPr>
          <w:ilvl w:val="0"/>
          <w:numId w:val="60"/>
        </w:numPr>
        <w:ind w:left="1276" w:hanging="283"/>
        <w:contextualSpacing w:val="0"/>
        <w:rPr>
          <w:rFonts w:ascii="Times New Roman" w:hAnsi="Times New Roman" w:cs="Times New Roman"/>
          <w:szCs w:val="28"/>
        </w:rPr>
      </w:pPr>
      <w:r w:rsidRPr="009F3129">
        <w:rPr>
          <w:rFonts w:ascii="Times New Roman" w:hAnsi="Times New Roman" w:cs="Times New Roman"/>
          <w:szCs w:val="28"/>
        </w:rPr>
        <w:t>м</w:t>
      </w:r>
      <w:r w:rsidR="00321F2A" w:rsidRPr="009F3129">
        <w:rPr>
          <w:rFonts w:ascii="Times New Roman" w:hAnsi="Times New Roman" w:cs="Times New Roman"/>
          <w:szCs w:val="28"/>
        </w:rPr>
        <w:t xml:space="preserve">одернизация и расширение существующего тепличного комплекса </w:t>
      </w:r>
      <w:r w:rsidR="00F26401" w:rsidRPr="009F3129">
        <w:rPr>
          <w:rFonts w:ascii="Times New Roman" w:hAnsi="Times New Roman" w:cs="Times New Roman"/>
          <w:szCs w:val="28"/>
        </w:rPr>
        <w:t xml:space="preserve">ИП </w:t>
      </w:r>
      <w:r w:rsidR="00321F2A" w:rsidRPr="009F3129">
        <w:rPr>
          <w:rFonts w:ascii="Times New Roman" w:hAnsi="Times New Roman" w:cs="Times New Roman"/>
          <w:szCs w:val="28"/>
        </w:rPr>
        <w:t>Тынтин</w:t>
      </w:r>
      <w:r w:rsidR="00F26401" w:rsidRPr="009F3129">
        <w:rPr>
          <w:rFonts w:ascii="Times New Roman" w:hAnsi="Times New Roman" w:cs="Times New Roman"/>
          <w:szCs w:val="28"/>
        </w:rPr>
        <w:t xml:space="preserve"> </w:t>
      </w:r>
      <w:r w:rsidR="00EC76FC" w:rsidRPr="009F3129">
        <w:rPr>
          <w:rFonts w:ascii="Times New Roman" w:hAnsi="Times New Roman" w:cs="Times New Roman"/>
          <w:szCs w:val="28"/>
        </w:rPr>
        <w:t>А.В</w:t>
      </w:r>
      <w:r w:rsidRPr="009F3129">
        <w:rPr>
          <w:rFonts w:ascii="Times New Roman" w:hAnsi="Times New Roman" w:cs="Times New Roman"/>
          <w:szCs w:val="28"/>
        </w:rPr>
        <w:t>;</w:t>
      </w:r>
    </w:p>
    <w:p w14:paraId="3E04AD29" w14:textId="1BEC5069" w:rsidR="00321F2A" w:rsidRPr="009F3129" w:rsidRDefault="00BA173E" w:rsidP="00D611AC">
      <w:pPr>
        <w:pStyle w:val="a3"/>
        <w:numPr>
          <w:ilvl w:val="0"/>
          <w:numId w:val="60"/>
        </w:numPr>
        <w:ind w:left="1276" w:hanging="283"/>
        <w:contextualSpacing w:val="0"/>
        <w:rPr>
          <w:rFonts w:ascii="Times New Roman" w:hAnsi="Times New Roman" w:cs="Times New Roman"/>
          <w:szCs w:val="28"/>
        </w:rPr>
      </w:pPr>
      <w:r w:rsidRPr="009F3129">
        <w:rPr>
          <w:rFonts w:ascii="Times New Roman" w:hAnsi="Times New Roman" w:cs="Times New Roman"/>
          <w:szCs w:val="28"/>
        </w:rPr>
        <w:t>с</w:t>
      </w:r>
      <w:r w:rsidR="00321F2A" w:rsidRPr="009F3129">
        <w:rPr>
          <w:rFonts w:ascii="Times New Roman" w:hAnsi="Times New Roman" w:cs="Times New Roman"/>
          <w:szCs w:val="28"/>
        </w:rPr>
        <w:t>оздание производства ягод ИП Макатров П.А.</w:t>
      </w:r>
      <w:r w:rsidRPr="009F3129">
        <w:rPr>
          <w:rFonts w:ascii="Times New Roman" w:hAnsi="Times New Roman" w:cs="Times New Roman"/>
          <w:szCs w:val="28"/>
        </w:rPr>
        <w:t>;</w:t>
      </w:r>
    </w:p>
    <w:p w14:paraId="7B8414D4" w14:textId="5D171C8A" w:rsidR="00321F2A" w:rsidRPr="009F3129" w:rsidRDefault="00BA173E" w:rsidP="00D611AC">
      <w:pPr>
        <w:pStyle w:val="a3"/>
        <w:numPr>
          <w:ilvl w:val="0"/>
          <w:numId w:val="60"/>
        </w:numPr>
        <w:ind w:left="1276" w:hanging="283"/>
        <w:contextualSpacing w:val="0"/>
        <w:rPr>
          <w:rFonts w:ascii="Times New Roman" w:hAnsi="Times New Roman" w:cs="Times New Roman"/>
          <w:szCs w:val="28"/>
        </w:rPr>
      </w:pPr>
      <w:r w:rsidRPr="009F3129">
        <w:rPr>
          <w:rFonts w:ascii="Times New Roman" w:hAnsi="Times New Roman" w:cs="Times New Roman"/>
          <w:szCs w:val="28"/>
        </w:rPr>
        <w:t>с</w:t>
      </w:r>
      <w:r w:rsidR="00321F2A" w:rsidRPr="009F3129">
        <w:rPr>
          <w:rFonts w:ascii="Times New Roman" w:hAnsi="Times New Roman" w:cs="Times New Roman"/>
          <w:szCs w:val="28"/>
        </w:rPr>
        <w:t xml:space="preserve">оздание каркасной теплицы в г. Анадырь </w:t>
      </w:r>
      <w:r w:rsidR="00F26401" w:rsidRPr="009F3129">
        <w:rPr>
          <w:rFonts w:ascii="Times New Roman" w:hAnsi="Times New Roman" w:cs="Times New Roman"/>
          <w:szCs w:val="28"/>
        </w:rPr>
        <w:t xml:space="preserve">ИП </w:t>
      </w:r>
      <w:r w:rsidR="00321F2A" w:rsidRPr="009F3129">
        <w:rPr>
          <w:rFonts w:ascii="Times New Roman" w:hAnsi="Times New Roman" w:cs="Times New Roman"/>
          <w:szCs w:val="28"/>
        </w:rPr>
        <w:t>Кадошникова А.В.</w:t>
      </w:r>
      <w:r w:rsidR="00A75560" w:rsidRPr="009F3129">
        <w:rPr>
          <w:rFonts w:ascii="Times New Roman" w:hAnsi="Times New Roman" w:cs="Times New Roman"/>
          <w:szCs w:val="28"/>
        </w:rPr>
        <w:t>;</w:t>
      </w:r>
    </w:p>
    <w:p w14:paraId="0ED3684F" w14:textId="78ACA505" w:rsidR="00346964" w:rsidRPr="009F3129" w:rsidRDefault="00E44F63" w:rsidP="00D611AC">
      <w:pPr>
        <w:pStyle w:val="a3"/>
        <w:numPr>
          <w:ilvl w:val="0"/>
          <w:numId w:val="38"/>
        </w:numPr>
        <w:contextualSpacing w:val="0"/>
        <w:rPr>
          <w:rFonts w:ascii="Times New Roman" w:hAnsi="Times New Roman" w:cs="Times New Roman"/>
          <w:szCs w:val="28"/>
        </w:rPr>
      </w:pPr>
      <w:r w:rsidRPr="009F3129">
        <w:rPr>
          <w:rFonts w:ascii="Times New Roman" w:hAnsi="Times New Roman" w:cs="Times New Roman"/>
          <w:szCs w:val="28"/>
        </w:rPr>
        <w:t>в</w:t>
      </w:r>
      <w:r w:rsidR="00346964" w:rsidRPr="009F3129">
        <w:rPr>
          <w:rFonts w:ascii="Times New Roman" w:hAnsi="Times New Roman" w:cs="Times New Roman"/>
          <w:szCs w:val="28"/>
        </w:rPr>
        <w:t>ыделение субсидий из окружного бюджета и привлечение федеральных субсидий для реализации приоритетного инвестиционного проекта:</w:t>
      </w:r>
      <w:r w:rsidRPr="009F3129">
        <w:rPr>
          <w:rFonts w:ascii="Times New Roman" w:hAnsi="Times New Roman" w:cs="Times New Roman"/>
          <w:szCs w:val="28"/>
        </w:rPr>
        <w:t xml:space="preserve"> </w:t>
      </w:r>
      <w:r w:rsidR="00346964" w:rsidRPr="009F3129">
        <w:rPr>
          <w:rFonts w:ascii="Times New Roman" w:hAnsi="Times New Roman" w:cs="Times New Roman"/>
          <w:szCs w:val="28"/>
        </w:rPr>
        <w:t>создание тепличного комплекса в г. Анадырь;</w:t>
      </w:r>
    </w:p>
    <w:p w14:paraId="151FF7FD" w14:textId="1243AD6D" w:rsidR="00321F2A" w:rsidRPr="009F3129" w:rsidRDefault="00E44F63" w:rsidP="00D611AC">
      <w:pPr>
        <w:pStyle w:val="a3"/>
        <w:numPr>
          <w:ilvl w:val="0"/>
          <w:numId w:val="38"/>
        </w:numPr>
        <w:contextualSpacing w:val="0"/>
        <w:rPr>
          <w:rFonts w:ascii="Times New Roman" w:hAnsi="Times New Roman" w:cs="Times New Roman"/>
          <w:szCs w:val="28"/>
        </w:rPr>
      </w:pPr>
      <w:r w:rsidRPr="009F3129">
        <w:rPr>
          <w:rFonts w:ascii="Times New Roman" w:hAnsi="Times New Roman" w:cs="Times New Roman"/>
          <w:szCs w:val="28"/>
        </w:rPr>
        <w:t>в</w:t>
      </w:r>
      <w:r w:rsidR="00346964" w:rsidRPr="009F3129">
        <w:rPr>
          <w:rFonts w:ascii="Times New Roman" w:hAnsi="Times New Roman" w:cs="Times New Roman"/>
          <w:szCs w:val="28"/>
        </w:rPr>
        <w:t xml:space="preserve">ыделение субсидий из окружного бюджета и привлечение </w:t>
      </w:r>
      <w:r w:rsidR="004C42DB" w:rsidRPr="009F3129">
        <w:rPr>
          <w:rFonts w:ascii="Times New Roman" w:hAnsi="Times New Roman" w:cs="Times New Roman"/>
          <w:szCs w:val="28"/>
        </w:rPr>
        <w:t>инвестора</w:t>
      </w:r>
      <w:r w:rsidR="00346964" w:rsidRPr="009F3129">
        <w:rPr>
          <w:rFonts w:ascii="Times New Roman" w:hAnsi="Times New Roman" w:cs="Times New Roman"/>
          <w:szCs w:val="28"/>
        </w:rPr>
        <w:t xml:space="preserve"> для реализации приоритетного инвестиционного проекта:</w:t>
      </w:r>
      <w:r w:rsidRPr="009F3129">
        <w:rPr>
          <w:rFonts w:ascii="Times New Roman" w:hAnsi="Times New Roman" w:cs="Times New Roman"/>
          <w:szCs w:val="28"/>
        </w:rPr>
        <w:t xml:space="preserve"> </w:t>
      </w:r>
      <w:r w:rsidR="00BA173E" w:rsidRPr="009F3129">
        <w:rPr>
          <w:rFonts w:ascii="Times New Roman" w:hAnsi="Times New Roman" w:cs="Times New Roman"/>
          <w:szCs w:val="28"/>
        </w:rPr>
        <w:t>с</w:t>
      </w:r>
      <w:r w:rsidR="00321F2A" w:rsidRPr="009F3129">
        <w:rPr>
          <w:rFonts w:ascii="Times New Roman" w:hAnsi="Times New Roman" w:cs="Times New Roman"/>
          <w:szCs w:val="28"/>
        </w:rPr>
        <w:t>оздание тепличного комплекса в г. Певек</w:t>
      </w:r>
      <w:r w:rsidR="00A75560" w:rsidRPr="009F3129">
        <w:rPr>
          <w:rFonts w:ascii="Times New Roman" w:hAnsi="Times New Roman" w:cs="Times New Roman"/>
          <w:szCs w:val="28"/>
        </w:rPr>
        <w:t>.</w:t>
      </w:r>
    </w:p>
    <w:p w14:paraId="7851DEDC" w14:textId="44FDC3DD" w:rsidR="00321F2A" w:rsidRPr="009F3129" w:rsidRDefault="00321F2A" w:rsidP="00D611AC">
      <w:pPr>
        <w:rPr>
          <w:rFonts w:ascii="Times New Roman" w:hAnsi="Times New Roman" w:cs="Times New Roman"/>
          <w:b/>
          <w:bCs/>
          <w:szCs w:val="28"/>
        </w:rPr>
      </w:pPr>
      <w:r w:rsidRPr="009F3129">
        <w:rPr>
          <w:rFonts w:ascii="Times New Roman" w:hAnsi="Times New Roman" w:cs="Times New Roman"/>
          <w:b/>
          <w:bCs/>
          <w:szCs w:val="28"/>
        </w:rPr>
        <w:t xml:space="preserve">Ожидаемые результаты в 2035 году (по </w:t>
      </w:r>
      <w:r w:rsidR="004B0DF3" w:rsidRPr="009F3129">
        <w:rPr>
          <w:rFonts w:ascii="Times New Roman" w:hAnsi="Times New Roman" w:cs="Times New Roman"/>
          <w:b/>
          <w:bCs/>
          <w:szCs w:val="28"/>
        </w:rPr>
        <w:t>форсированному</w:t>
      </w:r>
      <w:r w:rsidRPr="009F3129">
        <w:rPr>
          <w:rFonts w:ascii="Times New Roman" w:hAnsi="Times New Roman" w:cs="Times New Roman"/>
          <w:b/>
          <w:bCs/>
          <w:szCs w:val="28"/>
        </w:rPr>
        <w:t xml:space="preserve"> сценарию):</w:t>
      </w:r>
    </w:p>
    <w:p w14:paraId="77DF84F2" w14:textId="6424BBA1" w:rsidR="00321F2A" w:rsidRPr="009F3129" w:rsidRDefault="00DD71A9" w:rsidP="00D611AC">
      <w:pPr>
        <w:pStyle w:val="a3"/>
        <w:numPr>
          <w:ilvl w:val="0"/>
          <w:numId w:val="39"/>
        </w:numPr>
        <w:tabs>
          <w:tab w:val="left" w:pos="720"/>
        </w:tabs>
        <w:contextualSpacing w:val="0"/>
        <w:rPr>
          <w:rFonts w:ascii="Times New Roman" w:hAnsi="Times New Roman" w:cs="Times New Roman"/>
          <w:szCs w:val="28"/>
        </w:rPr>
      </w:pPr>
      <w:r w:rsidRPr="009F3129">
        <w:rPr>
          <w:rFonts w:ascii="Times New Roman" w:hAnsi="Times New Roman" w:cs="Times New Roman"/>
          <w:szCs w:val="28"/>
        </w:rPr>
        <w:t xml:space="preserve">достижение </w:t>
      </w:r>
      <w:r w:rsidR="00321F2A" w:rsidRPr="009F3129">
        <w:rPr>
          <w:rFonts w:ascii="Times New Roman" w:hAnsi="Times New Roman" w:cs="Times New Roman"/>
          <w:szCs w:val="28"/>
        </w:rPr>
        <w:t xml:space="preserve">самообеспеченности мясом птицы </w:t>
      </w:r>
      <w:r w:rsidRPr="009F3129">
        <w:rPr>
          <w:rFonts w:ascii="Times New Roman" w:hAnsi="Times New Roman" w:cs="Times New Roman"/>
          <w:szCs w:val="28"/>
        </w:rPr>
        <w:t>на уровне</w:t>
      </w:r>
      <w:r w:rsidR="00321F2A" w:rsidRPr="009F3129">
        <w:rPr>
          <w:rFonts w:ascii="Times New Roman" w:hAnsi="Times New Roman" w:cs="Times New Roman"/>
          <w:szCs w:val="28"/>
        </w:rPr>
        <w:t xml:space="preserve"> 61%</w:t>
      </w:r>
      <w:r w:rsidRPr="009F3129">
        <w:rPr>
          <w:rFonts w:ascii="Times New Roman" w:hAnsi="Times New Roman" w:cs="Times New Roman"/>
          <w:szCs w:val="28"/>
        </w:rPr>
        <w:t xml:space="preserve"> (в 2022 году производства мяса птицы не</w:t>
      </w:r>
      <w:r w:rsidR="002D07BD" w:rsidRPr="009F3129">
        <w:rPr>
          <w:rFonts w:ascii="Times New Roman" w:hAnsi="Times New Roman" w:cs="Times New Roman"/>
          <w:szCs w:val="28"/>
        </w:rPr>
        <w:t xml:space="preserve"> осуществлялось</w:t>
      </w:r>
      <w:r w:rsidRPr="009F3129">
        <w:rPr>
          <w:rFonts w:ascii="Times New Roman" w:hAnsi="Times New Roman" w:cs="Times New Roman"/>
          <w:szCs w:val="28"/>
        </w:rPr>
        <w:t>)</w:t>
      </w:r>
      <w:r w:rsidR="00A75560" w:rsidRPr="009F3129">
        <w:rPr>
          <w:rFonts w:ascii="Times New Roman" w:hAnsi="Times New Roman" w:cs="Times New Roman"/>
          <w:szCs w:val="28"/>
        </w:rPr>
        <w:t>;</w:t>
      </w:r>
    </w:p>
    <w:p w14:paraId="54FC2ED3" w14:textId="3A240A16" w:rsidR="00321F2A" w:rsidRPr="009F3129" w:rsidRDefault="00DD71A9" w:rsidP="00D611AC">
      <w:pPr>
        <w:pStyle w:val="a3"/>
        <w:numPr>
          <w:ilvl w:val="0"/>
          <w:numId w:val="39"/>
        </w:numPr>
        <w:tabs>
          <w:tab w:val="left" w:pos="720"/>
        </w:tabs>
        <w:contextualSpacing w:val="0"/>
        <w:rPr>
          <w:rFonts w:ascii="Times New Roman" w:hAnsi="Times New Roman" w:cs="Times New Roman"/>
          <w:szCs w:val="28"/>
        </w:rPr>
      </w:pPr>
      <w:r w:rsidRPr="009F3129">
        <w:rPr>
          <w:rFonts w:ascii="Times New Roman" w:hAnsi="Times New Roman" w:cs="Times New Roman"/>
          <w:szCs w:val="28"/>
        </w:rPr>
        <w:t xml:space="preserve">увеличение </w:t>
      </w:r>
      <w:r w:rsidR="00A75560" w:rsidRPr="009F3129">
        <w:rPr>
          <w:rFonts w:ascii="Times New Roman" w:hAnsi="Times New Roman" w:cs="Times New Roman"/>
          <w:szCs w:val="28"/>
        </w:rPr>
        <w:t>у</w:t>
      </w:r>
      <w:r w:rsidR="00321F2A" w:rsidRPr="009F3129">
        <w:rPr>
          <w:rFonts w:ascii="Times New Roman" w:hAnsi="Times New Roman" w:cs="Times New Roman"/>
          <w:szCs w:val="28"/>
        </w:rPr>
        <w:t>ров</w:t>
      </w:r>
      <w:r w:rsidRPr="009F3129">
        <w:rPr>
          <w:rFonts w:ascii="Times New Roman" w:hAnsi="Times New Roman" w:cs="Times New Roman"/>
          <w:szCs w:val="28"/>
        </w:rPr>
        <w:t>ня</w:t>
      </w:r>
      <w:r w:rsidR="00321F2A" w:rsidRPr="009F3129">
        <w:rPr>
          <w:rFonts w:ascii="Times New Roman" w:hAnsi="Times New Roman" w:cs="Times New Roman"/>
          <w:szCs w:val="28"/>
        </w:rPr>
        <w:t xml:space="preserve"> самообеспеченности пищевым яйцом </w:t>
      </w:r>
      <w:r w:rsidRPr="009F3129">
        <w:rPr>
          <w:rFonts w:ascii="Times New Roman" w:hAnsi="Times New Roman" w:cs="Times New Roman"/>
          <w:szCs w:val="28"/>
        </w:rPr>
        <w:t>на 29 п.п.</w:t>
      </w:r>
      <w:r w:rsidR="00321F2A" w:rsidRPr="009F3129">
        <w:rPr>
          <w:rFonts w:ascii="Times New Roman" w:hAnsi="Times New Roman" w:cs="Times New Roman"/>
          <w:szCs w:val="28"/>
        </w:rPr>
        <w:t xml:space="preserve"> </w:t>
      </w:r>
      <w:r w:rsidRPr="009F3129">
        <w:rPr>
          <w:rFonts w:ascii="Times New Roman" w:hAnsi="Times New Roman" w:cs="Times New Roman"/>
          <w:szCs w:val="28"/>
        </w:rPr>
        <w:t xml:space="preserve">(до </w:t>
      </w:r>
      <w:r w:rsidR="00321F2A" w:rsidRPr="009F3129">
        <w:rPr>
          <w:rFonts w:ascii="Times New Roman" w:hAnsi="Times New Roman" w:cs="Times New Roman"/>
          <w:szCs w:val="28"/>
        </w:rPr>
        <w:t>89%</w:t>
      </w:r>
      <w:r w:rsidRPr="009F3129">
        <w:rPr>
          <w:rFonts w:ascii="Times New Roman" w:hAnsi="Times New Roman" w:cs="Times New Roman"/>
          <w:szCs w:val="28"/>
        </w:rPr>
        <w:t>)</w:t>
      </w:r>
      <w:r w:rsidR="00A75560" w:rsidRPr="009F3129">
        <w:rPr>
          <w:rFonts w:ascii="Times New Roman" w:hAnsi="Times New Roman" w:cs="Times New Roman"/>
          <w:szCs w:val="28"/>
        </w:rPr>
        <w:t>;</w:t>
      </w:r>
    </w:p>
    <w:p w14:paraId="699D38AE" w14:textId="4DF3B89B" w:rsidR="00321F2A" w:rsidRPr="009F3129" w:rsidRDefault="00DD71A9" w:rsidP="00D611AC">
      <w:pPr>
        <w:pStyle w:val="a3"/>
        <w:numPr>
          <w:ilvl w:val="0"/>
          <w:numId w:val="39"/>
        </w:numPr>
        <w:tabs>
          <w:tab w:val="left" w:pos="720"/>
        </w:tabs>
        <w:contextualSpacing w:val="0"/>
        <w:rPr>
          <w:rFonts w:ascii="Times New Roman" w:hAnsi="Times New Roman" w:cs="Times New Roman"/>
          <w:szCs w:val="28"/>
        </w:rPr>
      </w:pPr>
      <w:r w:rsidRPr="009F3129">
        <w:rPr>
          <w:rFonts w:ascii="Times New Roman" w:hAnsi="Times New Roman" w:cs="Times New Roman"/>
          <w:szCs w:val="28"/>
        </w:rPr>
        <w:t>достижение</w:t>
      </w:r>
      <w:r w:rsidR="00321F2A" w:rsidRPr="009F3129">
        <w:rPr>
          <w:rFonts w:ascii="Times New Roman" w:hAnsi="Times New Roman" w:cs="Times New Roman"/>
          <w:szCs w:val="28"/>
        </w:rPr>
        <w:t xml:space="preserve"> самообеспеченности огурцами </w:t>
      </w:r>
      <w:r w:rsidR="002D6228" w:rsidRPr="009F3129">
        <w:rPr>
          <w:rFonts w:ascii="Times New Roman" w:hAnsi="Times New Roman" w:cs="Times New Roman"/>
          <w:szCs w:val="28"/>
        </w:rPr>
        <w:t>на уровне</w:t>
      </w:r>
      <w:r w:rsidRPr="009F3129">
        <w:rPr>
          <w:rFonts w:ascii="Times New Roman" w:hAnsi="Times New Roman" w:cs="Times New Roman"/>
          <w:szCs w:val="28"/>
        </w:rPr>
        <w:t xml:space="preserve"> </w:t>
      </w:r>
      <w:r w:rsidR="00321F2A" w:rsidRPr="009F3129">
        <w:rPr>
          <w:rFonts w:ascii="Times New Roman" w:hAnsi="Times New Roman" w:cs="Times New Roman"/>
          <w:szCs w:val="28"/>
        </w:rPr>
        <w:t>100%</w:t>
      </w:r>
      <w:r w:rsidR="002D6228" w:rsidRPr="009F3129">
        <w:rPr>
          <w:rFonts w:ascii="Times New Roman" w:hAnsi="Times New Roman" w:cs="Times New Roman"/>
          <w:szCs w:val="28"/>
        </w:rPr>
        <w:t xml:space="preserve"> (в 2022 году – 28%)</w:t>
      </w:r>
      <w:r w:rsidR="00A75560" w:rsidRPr="009F3129">
        <w:rPr>
          <w:rFonts w:ascii="Times New Roman" w:hAnsi="Times New Roman" w:cs="Times New Roman"/>
          <w:szCs w:val="28"/>
        </w:rPr>
        <w:t>;</w:t>
      </w:r>
      <w:r w:rsidRPr="009F3129">
        <w:rPr>
          <w:rFonts w:ascii="Times New Roman" w:hAnsi="Times New Roman" w:cs="Times New Roman"/>
          <w:szCs w:val="28"/>
        </w:rPr>
        <w:t xml:space="preserve"> </w:t>
      </w:r>
    </w:p>
    <w:p w14:paraId="27B2CCD7" w14:textId="658E05E4" w:rsidR="002D6228" w:rsidRPr="009F3129" w:rsidRDefault="002D6228" w:rsidP="00D611AC">
      <w:pPr>
        <w:pStyle w:val="a3"/>
        <w:numPr>
          <w:ilvl w:val="0"/>
          <w:numId w:val="39"/>
        </w:numPr>
        <w:tabs>
          <w:tab w:val="left" w:pos="720"/>
        </w:tabs>
        <w:contextualSpacing w:val="0"/>
        <w:rPr>
          <w:rFonts w:ascii="Times New Roman" w:hAnsi="Times New Roman" w:cs="Times New Roman"/>
          <w:szCs w:val="28"/>
        </w:rPr>
      </w:pPr>
      <w:r w:rsidRPr="009F3129">
        <w:rPr>
          <w:rFonts w:ascii="Times New Roman" w:hAnsi="Times New Roman" w:cs="Times New Roman"/>
          <w:szCs w:val="28"/>
        </w:rPr>
        <w:t>достижение самообеспеченности помидорами на уровне 100% (в 2022 году – 8%).</w:t>
      </w:r>
    </w:p>
    <w:p w14:paraId="7B8E5FBF" w14:textId="1E83C2DC" w:rsidR="00321F2A" w:rsidRPr="009F3129" w:rsidRDefault="001A2264" w:rsidP="00D611AC">
      <w:pPr>
        <w:rPr>
          <w:rFonts w:ascii="Times New Roman" w:hAnsi="Times New Roman" w:cs="Times New Roman"/>
          <w:bCs/>
          <w:iCs/>
          <w:szCs w:val="28"/>
        </w:rPr>
      </w:pPr>
      <w:r w:rsidRPr="009F3129">
        <w:rPr>
          <w:rFonts w:ascii="Times New Roman" w:hAnsi="Times New Roman" w:cs="Times New Roman"/>
          <w:b/>
          <w:iCs/>
          <w:szCs w:val="28"/>
        </w:rPr>
        <w:t>Оценка потребности в финансировании на 2024-2035 годы:</w:t>
      </w:r>
      <w:r w:rsidR="00BA173E" w:rsidRPr="009F3129">
        <w:rPr>
          <w:rFonts w:ascii="Times New Roman" w:hAnsi="Times New Roman" w:cs="Times New Roman"/>
          <w:b/>
          <w:iCs/>
          <w:szCs w:val="28"/>
        </w:rPr>
        <w:t xml:space="preserve"> </w:t>
      </w:r>
      <w:r w:rsidR="00321F2A" w:rsidRPr="009F3129">
        <w:rPr>
          <w:rFonts w:ascii="Times New Roman" w:hAnsi="Times New Roman" w:cs="Times New Roman"/>
          <w:bCs/>
          <w:iCs/>
          <w:szCs w:val="28"/>
        </w:rPr>
        <w:t>5</w:t>
      </w:r>
      <w:r w:rsidR="00C1780E" w:rsidRPr="009F3129">
        <w:rPr>
          <w:rFonts w:ascii="Times New Roman" w:hAnsi="Times New Roman" w:cs="Times New Roman"/>
          <w:bCs/>
          <w:iCs/>
          <w:szCs w:val="28"/>
        </w:rPr>
        <w:t> </w:t>
      </w:r>
      <w:r w:rsidR="00321F2A" w:rsidRPr="009F3129">
        <w:rPr>
          <w:rFonts w:ascii="Times New Roman" w:hAnsi="Times New Roman" w:cs="Times New Roman"/>
          <w:bCs/>
          <w:iCs/>
          <w:szCs w:val="28"/>
        </w:rPr>
        <w:t>901</w:t>
      </w:r>
      <w:r w:rsidR="00C1780E" w:rsidRPr="009F3129">
        <w:rPr>
          <w:rFonts w:ascii="Times New Roman" w:hAnsi="Times New Roman" w:cs="Times New Roman"/>
          <w:bCs/>
          <w:iCs/>
          <w:szCs w:val="28"/>
        </w:rPr>
        <w:t>,5</w:t>
      </w:r>
      <w:r w:rsidR="00321F2A" w:rsidRPr="009F3129">
        <w:rPr>
          <w:rFonts w:ascii="Times New Roman" w:hAnsi="Times New Roman" w:cs="Times New Roman"/>
          <w:bCs/>
          <w:iCs/>
          <w:szCs w:val="28"/>
        </w:rPr>
        <w:t xml:space="preserve"> млн руб., в том числе за счет</w:t>
      </w:r>
      <w:r w:rsidR="00A23764" w:rsidRPr="009F3129">
        <w:rPr>
          <w:rFonts w:ascii="Times New Roman" w:hAnsi="Times New Roman" w:cs="Times New Roman"/>
          <w:bCs/>
          <w:iCs/>
          <w:szCs w:val="28"/>
        </w:rPr>
        <w:t xml:space="preserve"> средств</w:t>
      </w:r>
      <w:r w:rsidR="00321F2A" w:rsidRPr="009F3129">
        <w:rPr>
          <w:rFonts w:ascii="Times New Roman" w:hAnsi="Times New Roman" w:cs="Times New Roman"/>
          <w:bCs/>
          <w:iCs/>
          <w:szCs w:val="28"/>
        </w:rPr>
        <w:t>:</w:t>
      </w:r>
    </w:p>
    <w:p w14:paraId="1FFC12EE" w14:textId="3EFE667B" w:rsidR="00321F2A" w:rsidRPr="009F3129" w:rsidRDefault="00321F2A" w:rsidP="00D611AC">
      <w:pPr>
        <w:pStyle w:val="a3"/>
        <w:numPr>
          <w:ilvl w:val="0"/>
          <w:numId w:val="40"/>
        </w:numPr>
        <w:ind w:left="993" w:hanging="284"/>
        <w:rPr>
          <w:rFonts w:ascii="Times New Roman" w:hAnsi="Times New Roman" w:cs="Times New Roman"/>
          <w:bCs/>
          <w:iCs/>
          <w:szCs w:val="28"/>
        </w:rPr>
      </w:pPr>
      <w:r w:rsidRPr="009F3129">
        <w:rPr>
          <w:rFonts w:ascii="Times New Roman" w:hAnsi="Times New Roman" w:cs="Times New Roman"/>
          <w:bCs/>
          <w:iCs/>
          <w:szCs w:val="28"/>
        </w:rPr>
        <w:t>федерального бюджета – 270</w:t>
      </w:r>
      <w:r w:rsidR="00C1780E" w:rsidRPr="009F3129">
        <w:rPr>
          <w:rFonts w:ascii="Times New Roman" w:hAnsi="Times New Roman" w:cs="Times New Roman"/>
          <w:bCs/>
          <w:iCs/>
          <w:szCs w:val="28"/>
        </w:rPr>
        <w:t>,0</w:t>
      </w:r>
      <w:r w:rsidRPr="009F3129">
        <w:rPr>
          <w:rFonts w:ascii="Times New Roman" w:hAnsi="Times New Roman" w:cs="Times New Roman"/>
          <w:bCs/>
          <w:iCs/>
          <w:szCs w:val="28"/>
        </w:rPr>
        <w:t xml:space="preserve"> млн руб.; </w:t>
      </w:r>
    </w:p>
    <w:p w14:paraId="246F07B5" w14:textId="3B5FC191" w:rsidR="00321F2A" w:rsidRPr="009F3129" w:rsidRDefault="00814D66" w:rsidP="00D611AC">
      <w:pPr>
        <w:pStyle w:val="a3"/>
        <w:numPr>
          <w:ilvl w:val="0"/>
          <w:numId w:val="40"/>
        </w:numPr>
        <w:ind w:left="993" w:hanging="284"/>
        <w:rPr>
          <w:rFonts w:ascii="Times New Roman" w:hAnsi="Times New Roman" w:cs="Times New Roman"/>
          <w:bCs/>
          <w:iCs/>
          <w:szCs w:val="28"/>
        </w:rPr>
      </w:pPr>
      <w:r w:rsidRPr="009F3129">
        <w:rPr>
          <w:rFonts w:ascii="Times New Roman" w:hAnsi="Times New Roman" w:cs="Times New Roman"/>
          <w:bCs/>
          <w:iCs/>
          <w:szCs w:val="28"/>
        </w:rPr>
        <w:t xml:space="preserve">консолидированного бюджета Округа </w:t>
      </w:r>
      <w:r w:rsidR="00321F2A" w:rsidRPr="009F3129">
        <w:rPr>
          <w:rFonts w:ascii="Times New Roman" w:hAnsi="Times New Roman" w:cs="Times New Roman"/>
          <w:bCs/>
          <w:iCs/>
          <w:szCs w:val="28"/>
        </w:rPr>
        <w:t>– 1</w:t>
      </w:r>
      <w:r w:rsidR="00C1780E" w:rsidRPr="009F3129">
        <w:rPr>
          <w:rFonts w:ascii="Times New Roman" w:hAnsi="Times New Roman" w:cs="Times New Roman"/>
          <w:bCs/>
          <w:iCs/>
          <w:szCs w:val="28"/>
        </w:rPr>
        <w:t> </w:t>
      </w:r>
      <w:r w:rsidR="00321F2A" w:rsidRPr="009F3129">
        <w:rPr>
          <w:rFonts w:ascii="Times New Roman" w:hAnsi="Times New Roman" w:cs="Times New Roman"/>
          <w:bCs/>
          <w:iCs/>
          <w:szCs w:val="28"/>
        </w:rPr>
        <w:t>743</w:t>
      </w:r>
      <w:r w:rsidR="00C1780E" w:rsidRPr="009F3129">
        <w:rPr>
          <w:rFonts w:ascii="Times New Roman" w:hAnsi="Times New Roman" w:cs="Times New Roman"/>
          <w:bCs/>
          <w:iCs/>
          <w:szCs w:val="28"/>
        </w:rPr>
        <w:t>,1</w:t>
      </w:r>
      <w:r w:rsidR="00321F2A" w:rsidRPr="009F3129">
        <w:rPr>
          <w:rFonts w:ascii="Times New Roman" w:hAnsi="Times New Roman" w:cs="Times New Roman"/>
          <w:bCs/>
          <w:iCs/>
          <w:szCs w:val="28"/>
        </w:rPr>
        <w:t xml:space="preserve"> млн руб.; </w:t>
      </w:r>
    </w:p>
    <w:p w14:paraId="13C21428" w14:textId="542907C4" w:rsidR="00973DC3" w:rsidRPr="009F3129" w:rsidRDefault="00321F2A" w:rsidP="00D611AC">
      <w:pPr>
        <w:pStyle w:val="a3"/>
        <w:numPr>
          <w:ilvl w:val="0"/>
          <w:numId w:val="40"/>
        </w:numPr>
        <w:ind w:left="993" w:hanging="284"/>
        <w:rPr>
          <w:rFonts w:ascii="Times New Roman" w:hAnsi="Times New Roman"/>
          <w:szCs w:val="28"/>
        </w:rPr>
      </w:pPr>
      <w:r w:rsidRPr="009F3129">
        <w:rPr>
          <w:rFonts w:ascii="Times New Roman" w:hAnsi="Times New Roman" w:cs="Times New Roman"/>
          <w:bCs/>
          <w:iCs/>
          <w:szCs w:val="28"/>
        </w:rPr>
        <w:t>внебюджетных источников – 3</w:t>
      </w:r>
      <w:r w:rsidR="00C1780E" w:rsidRPr="009F3129">
        <w:rPr>
          <w:rFonts w:ascii="Times New Roman" w:hAnsi="Times New Roman" w:cs="Times New Roman"/>
          <w:bCs/>
          <w:iCs/>
          <w:szCs w:val="28"/>
        </w:rPr>
        <w:t> </w:t>
      </w:r>
      <w:r w:rsidRPr="009F3129">
        <w:rPr>
          <w:rFonts w:ascii="Times New Roman" w:hAnsi="Times New Roman" w:cs="Times New Roman"/>
          <w:bCs/>
          <w:iCs/>
          <w:szCs w:val="28"/>
        </w:rPr>
        <w:t>888</w:t>
      </w:r>
      <w:r w:rsidR="00C1780E" w:rsidRPr="009F3129">
        <w:rPr>
          <w:rFonts w:ascii="Times New Roman" w:hAnsi="Times New Roman" w:cs="Times New Roman"/>
          <w:bCs/>
          <w:iCs/>
          <w:szCs w:val="28"/>
        </w:rPr>
        <w:t>,4</w:t>
      </w:r>
      <w:r w:rsidRPr="009F3129">
        <w:rPr>
          <w:rFonts w:ascii="Times New Roman" w:hAnsi="Times New Roman" w:cs="Times New Roman"/>
          <w:bCs/>
          <w:iCs/>
          <w:szCs w:val="28"/>
        </w:rPr>
        <w:t xml:space="preserve"> млн руб.</w:t>
      </w:r>
    </w:p>
    <w:p w14:paraId="47A4AE5E" w14:textId="77777777" w:rsidR="00973DC3" w:rsidRPr="009F3129" w:rsidRDefault="00973DC3" w:rsidP="00D611AC">
      <w:pPr>
        <w:rPr>
          <w:rFonts w:ascii="Times New Roman" w:hAnsi="Times New Roman"/>
          <w:szCs w:val="28"/>
        </w:rPr>
      </w:pPr>
    </w:p>
    <w:p w14:paraId="03B22E83" w14:textId="178C0B5D" w:rsidR="0028703F" w:rsidRPr="009F3129" w:rsidRDefault="0028703F" w:rsidP="00D611AC">
      <w:pPr>
        <w:pStyle w:val="30"/>
        <w:numPr>
          <w:ilvl w:val="2"/>
          <w:numId w:val="15"/>
        </w:numPr>
        <w:contextualSpacing w:val="0"/>
      </w:pPr>
      <w:bookmarkStart w:id="302" w:name="_Toc158221599"/>
      <w:bookmarkStart w:id="303" w:name="_Toc161933990"/>
      <w:r w:rsidRPr="009F3129">
        <w:t>Развитие рыболовства и производства рыбопродуктов</w:t>
      </w:r>
      <w:bookmarkEnd w:id="302"/>
      <w:bookmarkEnd w:id="303"/>
    </w:p>
    <w:p w14:paraId="729CB78A" w14:textId="013A114A" w:rsidR="00973DC3" w:rsidRPr="009F3129" w:rsidRDefault="00973DC3" w:rsidP="00D611AC">
      <w:pPr>
        <w:rPr>
          <w:rFonts w:ascii="Times New Roman" w:hAnsi="Times New Roman"/>
          <w:szCs w:val="28"/>
        </w:rPr>
      </w:pPr>
    </w:p>
    <w:p w14:paraId="13CA87A9" w14:textId="29ADF785" w:rsidR="00814D66" w:rsidRPr="009F3129" w:rsidRDefault="00814D66" w:rsidP="00D611AC">
      <w:pPr>
        <w:rPr>
          <w:rFonts w:ascii="Times New Roman" w:hAnsi="Times New Roman" w:cs="Times New Roman"/>
          <w:szCs w:val="28"/>
        </w:rPr>
      </w:pPr>
      <w:r w:rsidRPr="009F3129">
        <w:rPr>
          <w:rFonts w:ascii="Times New Roman" w:hAnsi="Times New Roman" w:cs="Times New Roman"/>
          <w:b/>
          <w:bCs/>
          <w:szCs w:val="28"/>
        </w:rPr>
        <w:t xml:space="preserve">Цель: </w:t>
      </w:r>
      <w:r w:rsidR="00DE5CAD" w:rsidRPr="009F3129">
        <w:rPr>
          <w:rFonts w:ascii="Times New Roman" w:hAnsi="Times New Roman" w:cs="Times New Roman"/>
          <w:szCs w:val="28"/>
        </w:rPr>
        <w:t>обеспечить рост добычи и переработки рыбы</w:t>
      </w:r>
      <w:r w:rsidRPr="009F3129">
        <w:rPr>
          <w:rFonts w:ascii="Times New Roman" w:hAnsi="Times New Roman" w:cs="Times New Roman"/>
          <w:szCs w:val="28"/>
        </w:rPr>
        <w:t>.</w:t>
      </w:r>
    </w:p>
    <w:p w14:paraId="11FD7539" w14:textId="77777777" w:rsidR="00B762B7" w:rsidRPr="009F3129" w:rsidRDefault="00B762B7" w:rsidP="00D611AC">
      <w:pPr>
        <w:rPr>
          <w:rFonts w:ascii="Times New Roman" w:hAnsi="Times New Roman" w:cs="Times New Roman"/>
          <w:szCs w:val="28"/>
        </w:rPr>
      </w:pPr>
    </w:p>
    <w:p w14:paraId="7062EBEE" w14:textId="77777777" w:rsidR="00C96ABA" w:rsidRPr="009F3129" w:rsidRDefault="00C96ABA" w:rsidP="00D611AC">
      <w:pPr>
        <w:rPr>
          <w:rFonts w:ascii="Times New Roman" w:hAnsi="Times New Roman" w:cs="Times New Roman"/>
          <w:b/>
          <w:iCs/>
          <w:szCs w:val="28"/>
        </w:rPr>
      </w:pPr>
      <w:r w:rsidRPr="009F3129">
        <w:rPr>
          <w:rFonts w:ascii="Times New Roman" w:hAnsi="Times New Roman" w:cs="Times New Roman"/>
          <w:b/>
          <w:iCs/>
          <w:szCs w:val="28"/>
        </w:rPr>
        <w:t>Основные задачи для достижения цели:</w:t>
      </w:r>
    </w:p>
    <w:p w14:paraId="1E01F044" w14:textId="0C44BD20" w:rsidR="00C96ABA" w:rsidRPr="009F3129" w:rsidRDefault="00B37308" w:rsidP="00D611AC">
      <w:pPr>
        <w:pStyle w:val="a3"/>
        <w:numPr>
          <w:ilvl w:val="0"/>
          <w:numId w:val="49"/>
        </w:numPr>
        <w:ind w:left="993" w:hanging="284"/>
        <w:rPr>
          <w:rFonts w:ascii="Times New Roman" w:hAnsi="Times New Roman" w:cs="Times New Roman"/>
          <w:bCs/>
          <w:iCs/>
          <w:szCs w:val="28"/>
        </w:rPr>
      </w:pPr>
      <w:r w:rsidRPr="009F3129">
        <w:rPr>
          <w:rFonts w:ascii="Times New Roman" w:hAnsi="Times New Roman" w:cs="Times New Roman"/>
          <w:bCs/>
          <w:iCs/>
          <w:szCs w:val="28"/>
        </w:rPr>
        <w:t>с</w:t>
      </w:r>
      <w:r w:rsidR="00C96ABA" w:rsidRPr="009F3129">
        <w:rPr>
          <w:rFonts w:ascii="Times New Roman" w:hAnsi="Times New Roman" w:cs="Times New Roman"/>
          <w:bCs/>
          <w:iCs/>
          <w:szCs w:val="28"/>
        </w:rPr>
        <w:t>нижение браконьерского вылова рыбы за счет усиления контрольно-надзорных и просветительских мероприятий, введения региональных нормативно-правовых ограничений авиаперевозок рыбопродукции непромышленного производства с территории ЧАО</w:t>
      </w:r>
      <w:r w:rsidR="00A23764" w:rsidRPr="009F3129">
        <w:rPr>
          <w:rFonts w:ascii="Times New Roman" w:hAnsi="Times New Roman" w:cs="Times New Roman"/>
          <w:bCs/>
          <w:iCs/>
          <w:szCs w:val="28"/>
        </w:rPr>
        <w:t>;</w:t>
      </w:r>
    </w:p>
    <w:p w14:paraId="4B6B1C45" w14:textId="2878B09C" w:rsidR="00C96ABA" w:rsidRPr="009F3129" w:rsidRDefault="00B37308" w:rsidP="00D611AC">
      <w:pPr>
        <w:pStyle w:val="a3"/>
        <w:numPr>
          <w:ilvl w:val="0"/>
          <w:numId w:val="49"/>
        </w:numPr>
        <w:ind w:left="993" w:hanging="284"/>
        <w:rPr>
          <w:rFonts w:ascii="Times New Roman" w:hAnsi="Times New Roman" w:cs="Times New Roman"/>
          <w:bCs/>
          <w:iCs/>
          <w:szCs w:val="28"/>
        </w:rPr>
      </w:pPr>
      <w:r w:rsidRPr="009F3129">
        <w:rPr>
          <w:rFonts w:ascii="Times New Roman" w:hAnsi="Times New Roman" w:cs="Times New Roman"/>
          <w:bCs/>
          <w:iCs/>
          <w:szCs w:val="28"/>
        </w:rPr>
        <w:t>у</w:t>
      </w:r>
      <w:r w:rsidR="00C96ABA" w:rsidRPr="009F3129">
        <w:rPr>
          <w:rFonts w:ascii="Times New Roman" w:hAnsi="Times New Roman" w:cs="Times New Roman"/>
          <w:bCs/>
          <w:iCs/>
          <w:szCs w:val="28"/>
        </w:rPr>
        <w:t>величение добычи ВБР за счет:</w:t>
      </w:r>
    </w:p>
    <w:p w14:paraId="67286C6A" w14:textId="636F79E5" w:rsidR="00C96ABA" w:rsidRPr="009F3129" w:rsidRDefault="00C96ABA" w:rsidP="00D611AC">
      <w:pPr>
        <w:pStyle w:val="a3"/>
        <w:numPr>
          <w:ilvl w:val="0"/>
          <w:numId w:val="51"/>
        </w:numPr>
        <w:ind w:left="1276" w:hanging="283"/>
        <w:rPr>
          <w:rFonts w:ascii="Times New Roman" w:hAnsi="Times New Roman" w:cs="Times New Roman"/>
          <w:bCs/>
          <w:iCs/>
          <w:szCs w:val="28"/>
        </w:rPr>
      </w:pPr>
      <w:r w:rsidRPr="009F3129">
        <w:rPr>
          <w:rFonts w:ascii="Times New Roman" w:hAnsi="Times New Roman" w:cs="Times New Roman"/>
          <w:bCs/>
          <w:iCs/>
          <w:szCs w:val="28"/>
        </w:rPr>
        <w:t>реализации комплекса научно обоснованных мер по восстановлению популяции кеты и по возврату горбуши в традиционные места их нереста – р. Анадырь;</w:t>
      </w:r>
    </w:p>
    <w:p w14:paraId="14D40730" w14:textId="21EC1EE4" w:rsidR="00C96ABA" w:rsidRPr="009F3129" w:rsidRDefault="00C96ABA" w:rsidP="00D611AC">
      <w:pPr>
        <w:pStyle w:val="a3"/>
        <w:numPr>
          <w:ilvl w:val="0"/>
          <w:numId w:val="51"/>
        </w:numPr>
        <w:ind w:left="1276" w:hanging="283"/>
        <w:rPr>
          <w:rFonts w:ascii="Times New Roman" w:hAnsi="Times New Roman" w:cs="Times New Roman"/>
          <w:bCs/>
          <w:iCs/>
          <w:szCs w:val="28"/>
        </w:rPr>
      </w:pPr>
      <w:r w:rsidRPr="009F3129">
        <w:rPr>
          <w:rFonts w:ascii="Times New Roman" w:hAnsi="Times New Roman" w:cs="Times New Roman"/>
          <w:bCs/>
          <w:iCs/>
          <w:szCs w:val="28"/>
        </w:rPr>
        <w:t>привлечения дополнительных долей квот на добычу минтая, трески и палтусов предприятиями ЧАО;</w:t>
      </w:r>
    </w:p>
    <w:p w14:paraId="25246666" w14:textId="21092890" w:rsidR="00C96ABA" w:rsidRPr="009F3129" w:rsidRDefault="00C96ABA" w:rsidP="00D611AC">
      <w:pPr>
        <w:pStyle w:val="a3"/>
        <w:numPr>
          <w:ilvl w:val="0"/>
          <w:numId w:val="51"/>
        </w:numPr>
        <w:ind w:left="1276" w:hanging="283"/>
        <w:rPr>
          <w:rFonts w:ascii="Times New Roman" w:hAnsi="Times New Roman" w:cs="Times New Roman"/>
          <w:bCs/>
          <w:iCs/>
          <w:szCs w:val="28"/>
        </w:rPr>
      </w:pPr>
      <w:r w:rsidRPr="009F3129">
        <w:rPr>
          <w:rFonts w:ascii="Times New Roman" w:hAnsi="Times New Roman" w:cs="Times New Roman"/>
          <w:bCs/>
          <w:iCs/>
          <w:szCs w:val="28"/>
        </w:rPr>
        <w:t>расширения промысла пресноводных видов рыб (щука, чир, сиг и др.).</w:t>
      </w:r>
    </w:p>
    <w:p w14:paraId="0079261C" w14:textId="17BA4B1C" w:rsidR="00C96ABA" w:rsidRPr="009F3129" w:rsidRDefault="00B37308" w:rsidP="00D611AC">
      <w:pPr>
        <w:pStyle w:val="a3"/>
        <w:numPr>
          <w:ilvl w:val="0"/>
          <w:numId w:val="50"/>
        </w:numPr>
        <w:ind w:left="993" w:hanging="284"/>
        <w:rPr>
          <w:rFonts w:ascii="Times New Roman" w:hAnsi="Times New Roman" w:cs="Times New Roman"/>
          <w:bCs/>
          <w:iCs/>
          <w:szCs w:val="28"/>
        </w:rPr>
      </w:pPr>
      <w:r w:rsidRPr="009F3129">
        <w:rPr>
          <w:rFonts w:ascii="Times New Roman" w:hAnsi="Times New Roman" w:cs="Times New Roman"/>
          <w:bCs/>
          <w:iCs/>
          <w:szCs w:val="28"/>
        </w:rPr>
        <w:t>р</w:t>
      </w:r>
      <w:r w:rsidR="00C96ABA" w:rsidRPr="009F3129">
        <w:rPr>
          <w:rFonts w:ascii="Times New Roman" w:hAnsi="Times New Roman" w:cs="Times New Roman"/>
          <w:bCs/>
          <w:iCs/>
          <w:szCs w:val="28"/>
        </w:rPr>
        <w:t>азвитие перерабатывающих производств продукции ВБР за счет:</w:t>
      </w:r>
    </w:p>
    <w:p w14:paraId="42B7A57D" w14:textId="231C98FF" w:rsidR="00C96ABA" w:rsidRPr="009F3129" w:rsidRDefault="00C96ABA" w:rsidP="00D611AC">
      <w:pPr>
        <w:pStyle w:val="a3"/>
        <w:numPr>
          <w:ilvl w:val="0"/>
          <w:numId w:val="52"/>
        </w:numPr>
        <w:ind w:left="1276" w:hanging="283"/>
        <w:rPr>
          <w:rFonts w:ascii="Times New Roman" w:hAnsi="Times New Roman" w:cs="Times New Roman"/>
          <w:bCs/>
          <w:iCs/>
          <w:szCs w:val="28"/>
        </w:rPr>
      </w:pPr>
      <w:r w:rsidRPr="009F3129">
        <w:rPr>
          <w:rFonts w:ascii="Times New Roman" w:hAnsi="Times New Roman" w:cs="Times New Roman"/>
          <w:bCs/>
          <w:iCs/>
          <w:szCs w:val="28"/>
        </w:rPr>
        <w:t>оказания мер государственной поддержки инвестиционной деятельности и мероприятий по обновлению материально-технической базы добычи, приёма, переработки и хранения</w:t>
      </w:r>
      <w:r w:rsidR="00A23764" w:rsidRPr="009F3129">
        <w:rPr>
          <w:rFonts w:ascii="Times New Roman" w:hAnsi="Times New Roman" w:cs="Times New Roman"/>
          <w:bCs/>
          <w:iCs/>
          <w:szCs w:val="28"/>
        </w:rPr>
        <w:t xml:space="preserve"> ВБР</w:t>
      </w:r>
      <w:r w:rsidRPr="009F3129">
        <w:rPr>
          <w:rFonts w:ascii="Times New Roman" w:hAnsi="Times New Roman" w:cs="Times New Roman"/>
          <w:bCs/>
          <w:iCs/>
          <w:szCs w:val="28"/>
        </w:rPr>
        <w:t>;</w:t>
      </w:r>
    </w:p>
    <w:p w14:paraId="1A54716C" w14:textId="350B1B82" w:rsidR="00C96ABA" w:rsidRPr="009F3129" w:rsidRDefault="00C96ABA" w:rsidP="00D611AC">
      <w:pPr>
        <w:pStyle w:val="a3"/>
        <w:numPr>
          <w:ilvl w:val="0"/>
          <w:numId w:val="52"/>
        </w:numPr>
        <w:ind w:left="1276" w:hanging="283"/>
        <w:rPr>
          <w:rFonts w:ascii="Times New Roman" w:hAnsi="Times New Roman" w:cs="Times New Roman"/>
          <w:bCs/>
          <w:iCs/>
          <w:szCs w:val="28"/>
        </w:rPr>
      </w:pPr>
      <w:r w:rsidRPr="009F3129">
        <w:rPr>
          <w:rFonts w:ascii="Times New Roman" w:hAnsi="Times New Roman" w:cs="Times New Roman"/>
          <w:bCs/>
          <w:iCs/>
          <w:szCs w:val="28"/>
        </w:rPr>
        <w:t>продвижения продукции ЧАО на межрегиональном рынке</w:t>
      </w:r>
      <w:r w:rsidR="00B37308" w:rsidRPr="009F3129">
        <w:rPr>
          <w:rFonts w:ascii="Times New Roman" w:hAnsi="Times New Roman" w:cs="Times New Roman"/>
          <w:bCs/>
          <w:iCs/>
          <w:szCs w:val="28"/>
        </w:rPr>
        <w:t>.</w:t>
      </w:r>
    </w:p>
    <w:p w14:paraId="34900657" w14:textId="2F092CBA" w:rsidR="00C96ABA" w:rsidRPr="009F3129" w:rsidRDefault="00C96ABA" w:rsidP="00D611AC">
      <w:pPr>
        <w:rPr>
          <w:rFonts w:ascii="Times New Roman" w:hAnsi="Times New Roman" w:cs="Times New Roman"/>
          <w:b/>
          <w:bCs/>
          <w:szCs w:val="28"/>
        </w:rPr>
      </w:pPr>
      <w:r w:rsidRPr="009F3129">
        <w:rPr>
          <w:rFonts w:ascii="Times New Roman" w:hAnsi="Times New Roman" w:cs="Times New Roman"/>
          <w:b/>
          <w:bCs/>
          <w:szCs w:val="28"/>
        </w:rPr>
        <w:t xml:space="preserve">Ожидаемые результаты в 2035 году (по </w:t>
      </w:r>
      <w:r w:rsidR="00396C3F" w:rsidRPr="009F3129">
        <w:rPr>
          <w:rFonts w:ascii="Times New Roman" w:hAnsi="Times New Roman" w:cs="Times New Roman"/>
          <w:b/>
          <w:bCs/>
          <w:szCs w:val="28"/>
        </w:rPr>
        <w:t>форсированному</w:t>
      </w:r>
      <w:r w:rsidRPr="009F3129">
        <w:rPr>
          <w:rFonts w:ascii="Times New Roman" w:hAnsi="Times New Roman" w:cs="Times New Roman"/>
          <w:b/>
          <w:bCs/>
          <w:szCs w:val="28"/>
        </w:rPr>
        <w:t xml:space="preserve"> сценарию):</w:t>
      </w:r>
    </w:p>
    <w:p w14:paraId="145003BC" w14:textId="2C4C4FED" w:rsidR="00C96ABA" w:rsidRPr="009F3129" w:rsidRDefault="002D6228" w:rsidP="00D611AC">
      <w:pPr>
        <w:pStyle w:val="a3"/>
        <w:numPr>
          <w:ilvl w:val="0"/>
          <w:numId w:val="53"/>
        </w:numPr>
        <w:ind w:left="993" w:hanging="284"/>
        <w:rPr>
          <w:rFonts w:ascii="Times New Roman" w:hAnsi="Times New Roman" w:cs="Times New Roman"/>
          <w:szCs w:val="28"/>
        </w:rPr>
      </w:pPr>
      <w:r w:rsidRPr="009F3129">
        <w:rPr>
          <w:rFonts w:ascii="Times New Roman" w:hAnsi="Times New Roman" w:cs="Times New Roman"/>
          <w:szCs w:val="28"/>
        </w:rPr>
        <w:t xml:space="preserve">рост </w:t>
      </w:r>
      <w:r w:rsidR="00396C3F" w:rsidRPr="009F3129">
        <w:rPr>
          <w:rFonts w:ascii="Times New Roman" w:hAnsi="Times New Roman" w:cs="Times New Roman"/>
          <w:szCs w:val="28"/>
        </w:rPr>
        <w:t>улов</w:t>
      </w:r>
      <w:r w:rsidRPr="009F3129">
        <w:rPr>
          <w:rFonts w:ascii="Times New Roman" w:hAnsi="Times New Roman" w:cs="Times New Roman"/>
          <w:szCs w:val="28"/>
        </w:rPr>
        <w:t>а</w:t>
      </w:r>
      <w:r w:rsidR="00396C3F" w:rsidRPr="009F3129">
        <w:rPr>
          <w:rFonts w:ascii="Times New Roman" w:hAnsi="Times New Roman" w:cs="Times New Roman"/>
          <w:szCs w:val="28"/>
        </w:rPr>
        <w:t xml:space="preserve"> рыбы</w:t>
      </w:r>
      <w:r w:rsidR="00C96ABA" w:rsidRPr="009F3129">
        <w:rPr>
          <w:rFonts w:ascii="Times New Roman" w:hAnsi="Times New Roman" w:cs="Times New Roman"/>
          <w:szCs w:val="28"/>
        </w:rPr>
        <w:t xml:space="preserve"> </w:t>
      </w:r>
      <w:r w:rsidRPr="009F3129">
        <w:rPr>
          <w:rFonts w:ascii="Times New Roman" w:hAnsi="Times New Roman" w:cs="Times New Roman"/>
          <w:szCs w:val="28"/>
        </w:rPr>
        <w:t xml:space="preserve">в 6,6 раз к 2022 году (до </w:t>
      </w:r>
      <w:r w:rsidR="00C96ABA" w:rsidRPr="009F3129">
        <w:rPr>
          <w:rFonts w:ascii="Times New Roman" w:hAnsi="Times New Roman" w:cs="Times New Roman"/>
          <w:szCs w:val="28"/>
        </w:rPr>
        <w:t>23,7</w:t>
      </w:r>
      <w:r w:rsidR="00A23764" w:rsidRPr="009F3129">
        <w:rPr>
          <w:rFonts w:ascii="Times New Roman" w:hAnsi="Times New Roman" w:cs="Times New Roman"/>
          <w:szCs w:val="28"/>
        </w:rPr>
        <w:t xml:space="preserve"> </w:t>
      </w:r>
      <w:r w:rsidR="00C96ABA" w:rsidRPr="009F3129">
        <w:rPr>
          <w:rFonts w:ascii="Times New Roman" w:hAnsi="Times New Roman" w:cs="Times New Roman"/>
          <w:szCs w:val="28"/>
        </w:rPr>
        <w:t>тыс. тонн</w:t>
      </w:r>
      <w:r w:rsidR="00396C3F" w:rsidRPr="009F3129">
        <w:rPr>
          <w:rFonts w:ascii="Times New Roman" w:hAnsi="Times New Roman" w:cs="Times New Roman"/>
          <w:szCs w:val="28"/>
        </w:rPr>
        <w:t xml:space="preserve"> в год</w:t>
      </w:r>
      <w:r w:rsidRPr="009F3129">
        <w:rPr>
          <w:rFonts w:ascii="Times New Roman" w:hAnsi="Times New Roman" w:cs="Times New Roman"/>
          <w:szCs w:val="28"/>
        </w:rPr>
        <w:t>)</w:t>
      </w:r>
      <w:r w:rsidR="00C96ABA" w:rsidRPr="009F3129">
        <w:rPr>
          <w:rFonts w:ascii="Times New Roman" w:hAnsi="Times New Roman" w:cs="Times New Roman"/>
          <w:szCs w:val="28"/>
        </w:rPr>
        <w:t>;</w:t>
      </w:r>
    </w:p>
    <w:p w14:paraId="1BB227C5" w14:textId="4C611935" w:rsidR="00396C3F" w:rsidRPr="009F3129" w:rsidRDefault="00396C3F" w:rsidP="00D611AC">
      <w:pPr>
        <w:pStyle w:val="a3"/>
        <w:numPr>
          <w:ilvl w:val="0"/>
          <w:numId w:val="53"/>
        </w:numPr>
        <w:ind w:left="993" w:hanging="284"/>
        <w:rPr>
          <w:szCs w:val="28"/>
        </w:rPr>
      </w:pPr>
      <w:r w:rsidRPr="009F3129">
        <w:rPr>
          <w:rFonts w:ascii="Times New Roman" w:hAnsi="Times New Roman" w:cs="Times New Roman"/>
          <w:szCs w:val="28"/>
        </w:rPr>
        <w:t>индекс производства по ВЭД «Переработка и консервирование рыбы, ракообразных и моллюсков»</w:t>
      </w:r>
      <w:r w:rsidR="00A23764" w:rsidRPr="009F3129">
        <w:rPr>
          <w:rFonts w:ascii="Times New Roman" w:hAnsi="Times New Roman" w:cs="Times New Roman"/>
          <w:szCs w:val="28"/>
        </w:rPr>
        <w:t xml:space="preserve"> – </w:t>
      </w:r>
      <w:r w:rsidRPr="009F3129">
        <w:rPr>
          <w:szCs w:val="28"/>
        </w:rPr>
        <w:t xml:space="preserve">283,3% </w:t>
      </w:r>
      <w:r w:rsidR="00A23764" w:rsidRPr="009F3129">
        <w:rPr>
          <w:szCs w:val="28"/>
        </w:rPr>
        <w:t>к 2022 году.</w:t>
      </w:r>
    </w:p>
    <w:p w14:paraId="26C74DB9" w14:textId="53BBB99F" w:rsidR="00C96ABA" w:rsidRPr="009F3129" w:rsidRDefault="00C96ABA" w:rsidP="00D611AC">
      <w:pPr>
        <w:rPr>
          <w:rFonts w:ascii="Times New Roman" w:hAnsi="Times New Roman" w:cs="Times New Roman"/>
          <w:bCs/>
          <w:iCs/>
          <w:szCs w:val="28"/>
        </w:rPr>
      </w:pPr>
      <w:r w:rsidRPr="009F3129">
        <w:rPr>
          <w:rFonts w:ascii="Times New Roman" w:hAnsi="Times New Roman" w:cs="Times New Roman"/>
          <w:b/>
          <w:iCs/>
          <w:szCs w:val="28"/>
        </w:rPr>
        <w:t xml:space="preserve">Оценка потребности в финансировании </w:t>
      </w:r>
      <w:r w:rsidR="00396C3F" w:rsidRPr="009F3129">
        <w:rPr>
          <w:rFonts w:ascii="Times New Roman" w:hAnsi="Times New Roman" w:cs="Times New Roman"/>
          <w:b/>
          <w:iCs/>
          <w:szCs w:val="28"/>
        </w:rPr>
        <w:t>на</w:t>
      </w:r>
      <w:r w:rsidRPr="009F3129">
        <w:rPr>
          <w:rFonts w:ascii="Times New Roman" w:hAnsi="Times New Roman" w:cs="Times New Roman"/>
          <w:b/>
          <w:iCs/>
          <w:szCs w:val="28"/>
        </w:rPr>
        <w:t xml:space="preserve"> 2024–203</w:t>
      </w:r>
      <w:r w:rsidR="00396C3F" w:rsidRPr="009F3129">
        <w:rPr>
          <w:rFonts w:ascii="Times New Roman" w:hAnsi="Times New Roman" w:cs="Times New Roman"/>
          <w:b/>
          <w:iCs/>
          <w:szCs w:val="28"/>
        </w:rPr>
        <w:t>5</w:t>
      </w:r>
      <w:r w:rsidRPr="009F3129">
        <w:rPr>
          <w:rFonts w:ascii="Times New Roman" w:hAnsi="Times New Roman" w:cs="Times New Roman"/>
          <w:b/>
          <w:iCs/>
          <w:szCs w:val="28"/>
        </w:rPr>
        <w:t xml:space="preserve"> г</w:t>
      </w:r>
      <w:r w:rsidR="00396C3F" w:rsidRPr="009F3129">
        <w:rPr>
          <w:rFonts w:ascii="Times New Roman" w:hAnsi="Times New Roman" w:cs="Times New Roman"/>
          <w:b/>
          <w:iCs/>
          <w:szCs w:val="28"/>
        </w:rPr>
        <w:t>оды</w:t>
      </w:r>
      <w:r w:rsidR="000B2E05" w:rsidRPr="009F3129">
        <w:rPr>
          <w:rFonts w:ascii="Times New Roman" w:hAnsi="Times New Roman" w:cs="Times New Roman"/>
          <w:b/>
          <w:iCs/>
          <w:szCs w:val="28"/>
        </w:rPr>
        <w:t>:</w:t>
      </w:r>
      <w:r w:rsidR="00396C3F" w:rsidRPr="009F3129">
        <w:rPr>
          <w:rFonts w:ascii="Times New Roman" w:hAnsi="Times New Roman" w:cs="Times New Roman"/>
          <w:b/>
          <w:iCs/>
          <w:szCs w:val="28"/>
        </w:rPr>
        <w:t xml:space="preserve"> </w:t>
      </w:r>
      <w:r w:rsidR="00396C3F" w:rsidRPr="009F3129">
        <w:rPr>
          <w:rFonts w:ascii="Times New Roman" w:hAnsi="Times New Roman" w:cs="Times New Roman"/>
          <w:bCs/>
          <w:iCs/>
          <w:szCs w:val="28"/>
        </w:rPr>
        <w:t>7</w:t>
      </w:r>
      <w:r w:rsidR="00C1780E" w:rsidRPr="009F3129">
        <w:rPr>
          <w:rFonts w:ascii="Times New Roman" w:hAnsi="Times New Roman" w:cs="Times New Roman"/>
          <w:bCs/>
          <w:iCs/>
          <w:szCs w:val="28"/>
        </w:rPr>
        <w:t> 087,0</w:t>
      </w:r>
      <w:r w:rsidRPr="009F3129">
        <w:rPr>
          <w:rFonts w:ascii="Times New Roman" w:hAnsi="Times New Roman" w:cs="Times New Roman"/>
          <w:bCs/>
          <w:iCs/>
          <w:szCs w:val="28"/>
        </w:rPr>
        <w:t xml:space="preserve"> млн руб., в том числе за счет</w:t>
      </w:r>
      <w:r w:rsidR="00A23764" w:rsidRPr="009F3129">
        <w:rPr>
          <w:rFonts w:ascii="Times New Roman" w:hAnsi="Times New Roman" w:cs="Times New Roman"/>
          <w:bCs/>
          <w:iCs/>
          <w:szCs w:val="28"/>
        </w:rPr>
        <w:t xml:space="preserve"> средств</w:t>
      </w:r>
      <w:r w:rsidRPr="009F3129">
        <w:rPr>
          <w:rFonts w:ascii="Times New Roman" w:hAnsi="Times New Roman" w:cs="Times New Roman"/>
          <w:bCs/>
          <w:iCs/>
          <w:szCs w:val="28"/>
        </w:rPr>
        <w:t>:</w:t>
      </w:r>
    </w:p>
    <w:p w14:paraId="4DF515F0" w14:textId="30519E4C" w:rsidR="000B2E05" w:rsidRPr="009F3129" w:rsidRDefault="000B2E05" w:rsidP="00D611AC">
      <w:pPr>
        <w:pStyle w:val="a3"/>
        <w:numPr>
          <w:ilvl w:val="0"/>
          <w:numId w:val="54"/>
        </w:numPr>
        <w:ind w:left="993" w:hanging="284"/>
        <w:rPr>
          <w:rFonts w:ascii="Times New Roman" w:hAnsi="Times New Roman" w:cs="Times New Roman"/>
          <w:bCs/>
          <w:iCs/>
          <w:szCs w:val="28"/>
        </w:rPr>
      </w:pPr>
      <w:r w:rsidRPr="009F3129">
        <w:rPr>
          <w:rFonts w:ascii="Times New Roman" w:hAnsi="Times New Roman" w:cs="Times New Roman"/>
          <w:bCs/>
          <w:iCs/>
          <w:szCs w:val="28"/>
        </w:rPr>
        <w:t>федерального бюджета – 4</w:t>
      </w:r>
      <w:r w:rsidR="00C1780E" w:rsidRPr="009F3129">
        <w:rPr>
          <w:rFonts w:ascii="Times New Roman" w:hAnsi="Times New Roman" w:cs="Times New Roman"/>
          <w:bCs/>
          <w:iCs/>
          <w:szCs w:val="28"/>
        </w:rPr>
        <w:t> 0</w:t>
      </w:r>
      <w:r w:rsidRPr="009F3129">
        <w:rPr>
          <w:rFonts w:ascii="Times New Roman" w:hAnsi="Times New Roman" w:cs="Times New Roman"/>
          <w:bCs/>
          <w:iCs/>
          <w:szCs w:val="28"/>
        </w:rPr>
        <w:t>23</w:t>
      </w:r>
      <w:r w:rsidR="00C1780E" w:rsidRPr="009F3129">
        <w:rPr>
          <w:rFonts w:ascii="Times New Roman" w:hAnsi="Times New Roman" w:cs="Times New Roman"/>
          <w:bCs/>
          <w:iCs/>
          <w:szCs w:val="28"/>
        </w:rPr>
        <w:t>,0</w:t>
      </w:r>
      <w:r w:rsidRPr="009F3129">
        <w:rPr>
          <w:rFonts w:ascii="Times New Roman" w:hAnsi="Times New Roman" w:cs="Times New Roman"/>
          <w:bCs/>
          <w:iCs/>
          <w:szCs w:val="28"/>
        </w:rPr>
        <w:t xml:space="preserve"> млн руб.</w:t>
      </w:r>
      <w:r w:rsidR="00A23764" w:rsidRPr="009F3129">
        <w:rPr>
          <w:rFonts w:ascii="Times New Roman" w:hAnsi="Times New Roman" w:cs="Times New Roman"/>
          <w:bCs/>
          <w:iCs/>
          <w:szCs w:val="28"/>
        </w:rPr>
        <w:t>;</w:t>
      </w:r>
    </w:p>
    <w:p w14:paraId="46FD763E" w14:textId="319674C3" w:rsidR="00C96ABA" w:rsidRPr="009F3129" w:rsidRDefault="00C96ABA" w:rsidP="00D611AC">
      <w:pPr>
        <w:pStyle w:val="a3"/>
        <w:numPr>
          <w:ilvl w:val="0"/>
          <w:numId w:val="54"/>
        </w:numPr>
        <w:ind w:left="993" w:hanging="284"/>
        <w:rPr>
          <w:rFonts w:ascii="Times New Roman" w:hAnsi="Times New Roman" w:cs="Times New Roman"/>
          <w:bCs/>
          <w:iCs/>
          <w:szCs w:val="28"/>
        </w:rPr>
      </w:pPr>
      <w:r w:rsidRPr="009F3129">
        <w:rPr>
          <w:rFonts w:ascii="Times New Roman" w:hAnsi="Times New Roman" w:cs="Times New Roman"/>
          <w:bCs/>
          <w:iCs/>
          <w:szCs w:val="28"/>
        </w:rPr>
        <w:t>внебюджетных источников</w:t>
      </w:r>
      <w:r w:rsidR="000B2E05" w:rsidRPr="009F3129">
        <w:rPr>
          <w:rFonts w:ascii="Times New Roman" w:hAnsi="Times New Roman" w:cs="Times New Roman"/>
          <w:bCs/>
          <w:iCs/>
          <w:szCs w:val="28"/>
        </w:rPr>
        <w:t xml:space="preserve"> –</w:t>
      </w:r>
      <w:r w:rsidRPr="009F3129">
        <w:rPr>
          <w:rFonts w:ascii="Times New Roman" w:hAnsi="Times New Roman" w:cs="Times New Roman"/>
          <w:bCs/>
          <w:iCs/>
          <w:szCs w:val="28"/>
        </w:rPr>
        <w:t xml:space="preserve"> </w:t>
      </w:r>
      <w:r w:rsidR="00C1780E" w:rsidRPr="009F3129">
        <w:rPr>
          <w:rFonts w:ascii="Times New Roman" w:hAnsi="Times New Roman" w:cs="Times New Roman"/>
          <w:bCs/>
          <w:iCs/>
          <w:szCs w:val="28"/>
        </w:rPr>
        <w:t>904,0</w:t>
      </w:r>
      <w:r w:rsidRPr="009F3129">
        <w:rPr>
          <w:rFonts w:ascii="Times New Roman" w:hAnsi="Times New Roman" w:cs="Times New Roman"/>
          <w:bCs/>
          <w:iCs/>
          <w:szCs w:val="28"/>
        </w:rPr>
        <w:t xml:space="preserve"> млн руб.;</w:t>
      </w:r>
    </w:p>
    <w:p w14:paraId="04ADFFAB" w14:textId="60431DB2" w:rsidR="00C96ABA" w:rsidRPr="009F3129" w:rsidRDefault="000B2E05" w:rsidP="00D611AC">
      <w:pPr>
        <w:pStyle w:val="a3"/>
        <w:numPr>
          <w:ilvl w:val="0"/>
          <w:numId w:val="54"/>
        </w:numPr>
        <w:ind w:left="993" w:hanging="284"/>
        <w:rPr>
          <w:rFonts w:ascii="Times New Roman" w:hAnsi="Times New Roman" w:cs="Times New Roman"/>
          <w:bCs/>
          <w:iCs/>
          <w:szCs w:val="28"/>
        </w:rPr>
      </w:pPr>
      <w:r w:rsidRPr="009F3129">
        <w:rPr>
          <w:rFonts w:ascii="Times New Roman" w:hAnsi="Times New Roman" w:cs="Times New Roman"/>
          <w:bCs/>
          <w:iCs/>
          <w:szCs w:val="28"/>
        </w:rPr>
        <w:t xml:space="preserve">консолидированный </w:t>
      </w:r>
      <w:r w:rsidR="00C96ABA" w:rsidRPr="009F3129">
        <w:rPr>
          <w:rFonts w:ascii="Times New Roman" w:hAnsi="Times New Roman" w:cs="Times New Roman"/>
          <w:bCs/>
          <w:iCs/>
          <w:szCs w:val="28"/>
        </w:rPr>
        <w:t xml:space="preserve">бюджета Округа </w:t>
      </w:r>
      <w:r w:rsidRPr="009F3129">
        <w:rPr>
          <w:rFonts w:ascii="Times New Roman" w:hAnsi="Times New Roman" w:cs="Times New Roman"/>
          <w:bCs/>
          <w:iCs/>
          <w:szCs w:val="28"/>
        </w:rPr>
        <w:t>– 2</w:t>
      </w:r>
      <w:r w:rsidR="00C1780E" w:rsidRPr="009F3129">
        <w:rPr>
          <w:rFonts w:ascii="Times New Roman" w:hAnsi="Times New Roman" w:cs="Times New Roman"/>
          <w:bCs/>
          <w:iCs/>
          <w:szCs w:val="28"/>
        </w:rPr>
        <w:t> </w:t>
      </w:r>
      <w:r w:rsidRPr="009F3129">
        <w:rPr>
          <w:rFonts w:ascii="Times New Roman" w:hAnsi="Times New Roman" w:cs="Times New Roman"/>
          <w:bCs/>
          <w:iCs/>
          <w:szCs w:val="28"/>
        </w:rPr>
        <w:t>160</w:t>
      </w:r>
      <w:r w:rsidR="00C1780E" w:rsidRPr="009F3129">
        <w:rPr>
          <w:rFonts w:ascii="Times New Roman" w:hAnsi="Times New Roman" w:cs="Times New Roman"/>
          <w:bCs/>
          <w:iCs/>
          <w:szCs w:val="28"/>
        </w:rPr>
        <w:t>,0</w:t>
      </w:r>
      <w:r w:rsidR="00C96ABA" w:rsidRPr="009F3129">
        <w:rPr>
          <w:rFonts w:ascii="Times New Roman" w:hAnsi="Times New Roman" w:cs="Times New Roman"/>
          <w:bCs/>
          <w:iCs/>
          <w:szCs w:val="28"/>
        </w:rPr>
        <w:t xml:space="preserve"> млн руб.</w:t>
      </w:r>
    </w:p>
    <w:p w14:paraId="6D94790B" w14:textId="77777777" w:rsidR="00814D66" w:rsidRPr="009F3129" w:rsidRDefault="00814D66" w:rsidP="00D611AC">
      <w:pPr>
        <w:rPr>
          <w:rFonts w:ascii="Times New Roman" w:hAnsi="Times New Roman"/>
          <w:szCs w:val="28"/>
        </w:rPr>
      </w:pPr>
    </w:p>
    <w:p w14:paraId="6C04D99E" w14:textId="5BB88666" w:rsidR="0028703F" w:rsidRPr="009F3129" w:rsidRDefault="0028703F" w:rsidP="00D611AC">
      <w:pPr>
        <w:pStyle w:val="30"/>
        <w:numPr>
          <w:ilvl w:val="2"/>
          <w:numId w:val="15"/>
        </w:numPr>
        <w:contextualSpacing w:val="0"/>
      </w:pPr>
      <w:bookmarkStart w:id="304" w:name="_Toc158221600"/>
      <w:bookmarkStart w:id="305" w:name="_Toc161933991"/>
      <w:r w:rsidRPr="009F3129">
        <w:t>Развитие перспективных направлений пищевой промышленности</w:t>
      </w:r>
      <w:bookmarkEnd w:id="304"/>
      <w:bookmarkEnd w:id="305"/>
    </w:p>
    <w:p w14:paraId="480D92D3" w14:textId="5F0F1758" w:rsidR="00973DC3" w:rsidRPr="009F3129" w:rsidRDefault="00973DC3" w:rsidP="00D611AC">
      <w:pPr>
        <w:rPr>
          <w:rFonts w:ascii="Times New Roman" w:hAnsi="Times New Roman"/>
          <w:szCs w:val="28"/>
        </w:rPr>
      </w:pPr>
    </w:p>
    <w:p w14:paraId="1F89EFA2" w14:textId="59DF9384" w:rsidR="00B63D47" w:rsidRPr="009F3129" w:rsidRDefault="00B63D47" w:rsidP="00D611AC">
      <w:pPr>
        <w:rPr>
          <w:rFonts w:ascii="Times New Roman" w:eastAsiaTheme="minorHAnsi" w:hAnsi="Times New Roman" w:cs="Times New Roman"/>
          <w:szCs w:val="28"/>
        </w:rPr>
      </w:pPr>
      <w:r w:rsidRPr="009F3129">
        <w:rPr>
          <w:rFonts w:ascii="Times New Roman" w:hAnsi="Times New Roman" w:cs="Times New Roman"/>
          <w:b/>
          <w:bCs/>
          <w:szCs w:val="28"/>
        </w:rPr>
        <w:t xml:space="preserve">Цель: </w:t>
      </w:r>
      <w:r w:rsidR="00C96ABA" w:rsidRPr="009F3129">
        <w:rPr>
          <w:rFonts w:ascii="Times New Roman" w:hAnsi="Times New Roman" w:cs="Times New Roman"/>
          <w:szCs w:val="28"/>
        </w:rPr>
        <w:t>увеличить ассортимент и качество продовольствия местного производства</w:t>
      </w:r>
      <w:r w:rsidRPr="009F3129">
        <w:rPr>
          <w:rFonts w:ascii="Times New Roman" w:hAnsi="Times New Roman" w:cs="Times New Roman"/>
          <w:szCs w:val="28"/>
        </w:rPr>
        <w:t>.</w:t>
      </w:r>
    </w:p>
    <w:p w14:paraId="09BAECF3" w14:textId="599BFA5D" w:rsidR="00B63D47" w:rsidRPr="009F3129" w:rsidRDefault="00B63D47" w:rsidP="00D611AC">
      <w:pPr>
        <w:rPr>
          <w:rFonts w:ascii="Times New Roman" w:hAnsi="Times New Roman" w:cs="Times New Roman"/>
          <w:szCs w:val="28"/>
        </w:rPr>
      </w:pPr>
      <w:r w:rsidRPr="009F3129">
        <w:rPr>
          <w:rFonts w:ascii="Times New Roman" w:hAnsi="Times New Roman" w:cs="Times New Roman"/>
          <w:b/>
          <w:bCs/>
          <w:szCs w:val="28"/>
        </w:rPr>
        <w:t>Направлени</w:t>
      </w:r>
      <w:r w:rsidR="0035768E" w:rsidRPr="009F3129">
        <w:rPr>
          <w:rFonts w:ascii="Times New Roman" w:hAnsi="Times New Roman" w:cs="Times New Roman"/>
          <w:b/>
          <w:bCs/>
          <w:szCs w:val="28"/>
        </w:rPr>
        <w:t>я</w:t>
      </w:r>
      <w:r w:rsidRPr="009F3129">
        <w:rPr>
          <w:rFonts w:ascii="Times New Roman" w:hAnsi="Times New Roman" w:cs="Times New Roman"/>
          <w:b/>
          <w:bCs/>
          <w:szCs w:val="28"/>
        </w:rPr>
        <w:t>:</w:t>
      </w:r>
      <w:r w:rsidRPr="009F3129">
        <w:rPr>
          <w:rFonts w:ascii="Times New Roman" w:hAnsi="Times New Roman" w:cs="Times New Roman"/>
          <w:szCs w:val="28"/>
        </w:rPr>
        <w:t xml:space="preserve"> молочно</w:t>
      </w:r>
      <w:r w:rsidR="00C96ABA" w:rsidRPr="009F3129">
        <w:rPr>
          <w:rFonts w:ascii="Times New Roman" w:hAnsi="Times New Roman" w:cs="Times New Roman"/>
          <w:szCs w:val="28"/>
        </w:rPr>
        <w:t>е</w:t>
      </w:r>
      <w:r w:rsidRPr="009F3129">
        <w:rPr>
          <w:rFonts w:ascii="Times New Roman" w:hAnsi="Times New Roman" w:cs="Times New Roman"/>
          <w:szCs w:val="28"/>
        </w:rPr>
        <w:t>, мясно</w:t>
      </w:r>
      <w:r w:rsidR="00C96ABA" w:rsidRPr="009F3129">
        <w:rPr>
          <w:rFonts w:ascii="Times New Roman" w:hAnsi="Times New Roman" w:cs="Times New Roman"/>
          <w:szCs w:val="28"/>
        </w:rPr>
        <w:t>е</w:t>
      </w:r>
      <w:r w:rsidRPr="009F3129">
        <w:rPr>
          <w:rFonts w:ascii="Times New Roman" w:hAnsi="Times New Roman" w:cs="Times New Roman"/>
          <w:szCs w:val="28"/>
        </w:rPr>
        <w:t>, хлебобулочно</w:t>
      </w:r>
      <w:r w:rsidR="00C96ABA" w:rsidRPr="009F3129">
        <w:rPr>
          <w:rFonts w:ascii="Times New Roman" w:hAnsi="Times New Roman" w:cs="Times New Roman"/>
          <w:szCs w:val="28"/>
        </w:rPr>
        <w:t>е</w:t>
      </w:r>
      <w:r w:rsidRPr="009F3129">
        <w:rPr>
          <w:rFonts w:ascii="Times New Roman" w:hAnsi="Times New Roman" w:cs="Times New Roman"/>
          <w:szCs w:val="28"/>
        </w:rPr>
        <w:t>, кондитерско</w:t>
      </w:r>
      <w:r w:rsidR="00C96ABA" w:rsidRPr="009F3129">
        <w:rPr>
          <w:rFonts w:ascii="Times New Roman" w:hAnsi="Times New Roman" w:cs="Times New Roman"/>
          <w:szCs w:val="28"/>
        </w:rPr>
        <w:t>е</w:t>
      </w:r>
      <w:r w:rsidRPr="009F3129">
        <w:rPr>
          <w:rFonts w:ascii="Times New Roman" w:hAnsi="Times New Roman" w:cs="Times New Roman"/>
          <w:szCs w:val="28"/>
        </w:rPr>
        <w:t xml:space="preserve"> производств</w:t>
      </w:r>
      <w:r w:rsidR="00C96ABA" w:rsidRPr="009F3129">
        <w:rPr>
          <w:rFonts w:ascii="Times New Roman" w:hAnsi="Times New Roman" w:cs="Times New Roman"/>
          <w:szCs w:val="28"/>
        </w:rPr>
        <w:t>о</w:t>
      </w:r>
      <w:r w:rsidRPr="009F3129">
        <w:rPr>
          <w:rFonts w:ascii="Times New Roman" w:hAnsi="Times New Roman" w:cs="Times New Roman"/>
          <w:szCs w:val="28"/>
        </w:rPr>
        <w:t>, производств</w:t>
      </w:r>
      <w:r w:rsidR="00C96ABA" w:rsidRPr="009F3129">
        <w:rPr>
          <w:rFonts w:ascii="Times New Roman" w:hAnsi="Times New Roman" w:cs="Times New Roman"/>
          <w:szCs w:val="28"/>
        </w:rPr>
        <w:t>о</w:t>
      </w:r>
      <w:r w:rsidRPr="009F3129">
        <w:rPr>
          <w:rFonts w:ascii="Times New Roman" w:hAnsi="Times New Roman" w:cs="Times New Roman"/>
          <w:szCs w:val="28"/>
        </w:rPr>
        <w:t xml:space="preserve"> воды питьевой и безалкогольных напитков.</w:t>
      </w:r>
    </w:p>
    <w:p w14:paraId="00D555B1" w14:textId="77777777" w:rsidR="00B63D47" w:rsidRPr="009F3129" w:rsidRDefault="00B63D47" w:rsidP="00D611AC">
      <w:pPr>
        <w:rPr>
          <w:rFonts w:ascii="Times New Roman" w:hAnsi="Times New Roman" w:cs="Times New Roman"/>
          <w:b/>
          <w:iCs/>
          <w:szCs w:val="28"/>
        </w:rPr>
      </w:pPr>
      <w:r w:rsidRPr="009F3129">
        <w:rPr>
          <w:rFonts w:ascii="Times New Roman" w:hAnsi="Times New Roman" w:cs="Times New Roman"/>
          <w:b/>
          <w:iCs/>
          <w:szCs w:val="28"/>
        </w:rPr>
        <w:t>Основные задачи для достижения цели:</w:t>
      </w:r>
    </w:p>
    <w:p w14:paraId="134513D0" w14:textId="2C2997AF" w:rsidR="00B63D47" w:rsidRPr="009F3129" w:rsidRDefault="0072172A" w:rsidP="00D611AC">
      <w:pPr>
        <w:pStyle w:val="a3"/>
        <w:numPr>
          <w:ilvl w:val="0"/>
          <w:numId w:val="55"/>
        </w:numPr>
        <w:ind w:left="993" w:hanging="284"/>
        <w:rPr>
          <w:rFonts w:ascii="Times New Roman" w:hAnsi="Times New Roman" w:cs="Times New Roman"/>
          <w:szCs w:val="28"/>
        </w:rPr>
      </w:pPr>
      <w:r w:rsidRPr="009F3129">
        <w:rPr>
          <w:rFonts w:ascii="Times New Roman" w:hAnsi="Times New Roman" w:cs="Times New Roman"/>
          <w:szCs w:val="28"/>
        </w:rPr>
        <w:t>с</w:t>
      </w:r>
      <w:r w:rsidR="00B63D47" w:rsidRPr="009F3129">
        <w:rPr>
          <w:rFonts w:ascii="Times New Roman" w:hAnsi="Times New Roman" w:cs="Times New Roman"/>
          <w:szCs w:val="28"/>
        </w:rPr>
        <w:t>троительство и модернизация объектов пищевой и перерабатывающей промышленности (мясная, хлебопекарная, кондитерская, молочная отрасли, производство воды питьевой и безалкогольных напитков), в том числе за счет приобретени</w:t>
      </w:r>
      <w:r w:rsidR="00A23764" w:rsidRPr="009F3129">
        <w:rPr>
          <w:rFonts w:ascii="Times New Roman" w:hAnsi="Times New Roman" w:cs="Times New Roman"/>
          <w:szCs w:val="28"/>
        </w:rPr>
        <w:t>я</w:t>
      </w:r>
      <w:r w:rsidR="00B63D47" w:rsidRPr="009F3129">
        <w:rPr>
          <w:rFonts w:ascii="Times New Roman" w:hAnsi="Times New Roman" w:cs="Times New Roman"/>
          <w:szCs w:val="28"/>
        </w:rPr>
        <w:t xml:space="preserve"> современных модульных цехов (мини заводов, мини пекарен и пр.).</w:t>
      </w:r>
    </w:p>
    <w:p w14:paraId="5C15C1FE" w14:textId="01C1BA1A" w:rsidR="00B63D47" w:rsidRPr="009F3129" w:rsidRDefault="0072172A" w:rsidP="00D611AC">
      <w:pPr>
        <w:pStyle w:val="a3"/>
        <w:numPr>
          <w:ilvl w:val="0"/>
          <w:numId w:val="55"/>
        </w:numPr>
        <w:ind w:left="993" w:hanging="284"/>
        <w:rPr>
          <w:rFonts w:ascii="Times New Roman" w:hAnsi="Times New Roman" w:cs="Times New Roman"/>
          <w:szCs w:val="28"/>
        </w:rPr>
      </w:pPr>
      <w:r w:rsidRPr="009F3129">
        <w:rPr>
          <w:rFonts w:ascii="Times New Roman" w:hAnsi="Times New Roman" w:cs="Times New Roman"/>
          <w:szCs w:val="28"/>
        </w:rPr>
        <w:t>о</w:t>
      </w:r>
      <w:r w:rsidR="00B63D47" w:rsidRPr="009F3129">
        <w:rPr>
          <w:rFonts w:ascii="Times New Roman" w:hAnsi="Times New Roman" w:cs="Times New Roman"/>
          <w:szCs w:val="28"/>
        </w:rPr>
        <w:t>казание финансовых (субсидии, налоговые льготы и пр.) и нефинансовых (консультационны</w:t>
      </w:r>
      <w:r w:rsidR="00A23764" w:rsidRPr="009F3129">
        <w:rPr>
          <w:rFonts w:ascii="Times New Roman" w:hAnsi="Times New Roman" w:cs="Times New Roman"/>
          <w:szCs w:val="28"/>
        </w:rPr>
        <w:t>е</w:t>
      </w:r>
      <w:r w:rsidR="00B63D47" w:rsidRPr="009F3129">
        <w:rPr>
          <w:rFonts w:ascii="Times New Roman" w:hAnsi="Times New Roman" w:cs="Times New Roman"/>
          <w:szCs w:val="28"/>
        </w:rPr>
        <w:t>, информационны</w:t>
      </w:r>
      <w:r w:rsidR="00A23764" w:rsidRPr="009F3129">
        <w:rPr>
          <w:rFonts w:ascii="Times New Roman" w:hAnsi="Times New Roman" w:cs="Times New Roman"/>
          <w:szCs w:val="28"/>
        </w:rPr>
        <w:t>е</w:t>
      </w:r>
      <w:r w:rsidR="00B63D47" w:rsidRPr="009F3129">
        <w:rPr>
          <w:rFonts w:ascii="Times New Roman" w:hAnsi="Times New Roman" w:cs="Times New Roman"/>
          <w:szCs w:val="28"/>
        </w:rPr>
        <w:t>, методически</w:t>
      </w:r>
      <w:r w:rsidR="00A23764" w:rsidRPr="009F3129">
        <w:rPr>
          <w:rFonts w:ascii="Times New Roman" w:hAnsi="Times New Roman" w:cs="Times New Roman"/>
          <w:szCs w:val="28"/>
        </w:rPr>
        <w:t xml:space="preserve">е </w:t>
      </w:r>
      <w:r w:rsidR="00B63D47" w:rsidRPr="009F3129">
        <w:rPr>
          <w:rFonts w:ascii="Times New Roman" w:hAnsi="Times New Roman" w:cs="Times New Roman"/>
          <w:szCs w:val="28"/>
        </w:rPr>
        <w:t>и пр.) мер государственной поддержки:</w:t>
      </w:r>
    </w:p>
    <w:p w14:paraId="49C011CA" w14:textId="03587FEB" w:rsidR="00B63D47" w:rsidRPr="009F3129" w:rsidRDefault="00B63D47" w:rsidP="00D611AC">
      <w:pPr>
        <w:pStyle w:val="a3"/>
        <w:numPr>
          <w:ilvl w:val="0"/>
          <w:numId w:val="56"/>
        </w:numPr>
        <w:ind w:left="1276" w:hanging="283"/>
        <w:rPr>
          <w:rFonts w:ascii="Times New Roman" w:hAnsi="Times New Roman" w:cs="Times New Roman"/>
          <w:szCs w:val="28"/>
        </w:rPr>
      </w:pPr>
      <w:r w:rsidRPr="009F3129">
        <w:rPr>
          <w:rFonts w:ascii="Times New Roman" w:hAnsi="Times New Roman" w:cs="Times New Roman"/>
          <w:szCs w:val="28"/>
        </w:rPr>
        <w:t>производителям мясной и молочной продукции;</w:t>
      </w:r>
    </w:p>
    <w:p w14:paraId="687752BD" w14:textId="4D0F0C58" w:rsidR="00B63D47" w:rsidRPr="009F3129" w:rsidRDefault="00B63D47" w:rsidP="00D611AC">
      <w:pPr>
        <w:pStyle w:val="a3"/>
        <w:numPr>
          <w:ilvl w:val="0"/>
          <w:numId w:val="56"/>
        </w:numPr>
        <w:ind w:left="1276" w:hanging="283"/>
        <w:rPr>
          <w:rFonts w:ascii="Times New Roman" w:hAnsi="Times New Roman" w:cs="Times New Roman"/>
          <w:szCs w:val="28"/>
        </w:rPr>
      </w:pPr>
      <w:r w:rsidRPr="009F3129">
        <w:rPr>
          <w:rFonts w:ascii="Times New Roman" w:hAnsi="Times New Roman" w:cs="Times New Roman"/>
          <w:szCs w:val="28"/>
        </w:rPr>
        <w:t xml:space="preserve">производителям социально значимых видов хлеба; </w:t>
      </w:r>
    </w:p>
    <w:p w14:paraId="44AE0D21" w14:textId="3F7891DA" w:rsidR="00B63D47" w:rsidRPr="009F3129" w:rsidRDefault="00B63D47" w:rsidP="00D611AC">
      <w:pPr>
        <w:pStyle w:val="a3"/>
        <w:numPr>
          <w:ilvl w:val="0"/>
          <w:numId w:val="56"/>
        </w:numPr>
        <w:ind w:left="1276" w:hanging="283"/>
        <w:rPr>
          <w:rFonts w:ascii="Times New Roman" w:hAnsi="Times New Roman" w:cs="Times New Roman"/>
          <w:szCs w:val="28"/>
        </w:rPr>
      </w:pPr>
      <w:r w:rsidRPr="009F3129">
        <w:rPr>
          <w:rFonts w:ascii="Times New Roman" w:hAnsi="Times New Roman" w:cs="Times New Roman"/>
          <w:szCs w:val="28"/>
        </w:rPr>
        <w:t xml:space="preserve">юридическим лицам и </w:t>
      </w:r>
      <w:r w:rsidR="00F26401" w:rsidRPr="009F3129">
        <w:rPr>
          <w:rFonts w:ascii="Times New Roman" w:hAnsi="Times New Roman" w:cs="Times New Roman"/>
          <w:szCs w:val="28"/>
        </w:rPr>
        <w:t>ИП</w:t>
      </w:r>
      <w:r w:rsidRPr="009F3129">
        <w:rPr>
          <w:rFonts w:ascii="Times New Roman" w:hAnsi="Times New Roman" w:cs="Times New Roman"/>
          <w:szCs w:val="28"/>
        </w:rPr>
        <w:t>, осуществляющим развитие кадрового потенциала пищевой и перерабатывающей промышленности;</w:t>
      </w:r>
    </w:p>
    <w:p w14:paraId="643A771D" w14:textId="7334F2D3" w:rsidR="00B63D47" w:rsidRPr="009F3129" w:rsidRDefault="00B63D47" w:rsidP="00D611AC">
      <w:pPr>
        <w:pStyle w:val="a3"/>
        <w:numPr>
          <w:ilvl w:val="0"/>
          <w:numId w:val="56"/>
        </w:numPr>
        <w:ind w:left="1276" w:hanging="283"/>
        <w:rPr>
          <w:rFonts w:ascii="Times New Roman" w:hAnsi="Times New Roman" w:cs="Times New Roman"/>
          <w:szCs w:val="28"/>
        </w:rPr>
      </w:pPr>
      <w:r w:rsidRPr="009F3129">
        <w:rPr>
          <w:rFonts w:ascii="Times New Roman" w:hAnsi="Times New Roman" w:cs="Times New Roman"/>
          <w:szCs w:val="28"/>
        </w:rPr>
        <w:t xml:space="preserve">юридическим лицам и </w:t>
      </w:r>
      <w:r w:rsidR="00F26401" w:rsidRPr="009F3129">
        <w:rPr>
          <w:rFonts w:ascii="Times New Roman" w:hAnsi="Times New Roman" w:cs="Times New Roman"/>
          <w:szCs w:val="28"/>
        </w:rPr>
        <w:t>ИП</w:t>
      </w:r>
      <w:r w:rsidRPr="009F3129">
        <w:rPr>
          <w:rFonts w:ascii="Times New Roman" w:hAnsi="Times New Roman" w:cs="Times New Roman"/>
          <w:szCs w:val="28"/>
        </w:rPr>
        <w:t xml:space="preserve"> пищевой и перерабатывающей промышленности, участвующим в выставках, ярмарках, форумах и пр.;</w:t>
      </w:r>
    </w:p>
    <w:p w14:paraId="2D2D19A8" w14:textId="3C2E9217" w:rsidR="0072172A" w:rsidRPr="009F3129" w:rsidRDefault="0072172A" w:rsidP="00D611AC">
      <w:pPr>
        <w:pStyle w:val="a3"/>
        <w:numPr>
          <w:ilvl w:val="0"/>
          <w:numId w:val="56"/>
        </w:numPr>
        <w:ind w:left="1276" w:hanging="283"/>
        <w:rPr>
          <w:rFonts w:ascii="Times New Roman" w:hAnsi="Times New Roman" w:cs="Times New Roman"/>
          <w:szCs w:val="28"/>
        </w:rPr>
      </w:pPr>
      <w:r w:rsidRPr="009F3129">
        <w:rPr>
          <w:rFonts w:ascii="Times New Roman" w:hAnsi="Times New Roman" w:cs="Times New Roman"/>
          <w:szCs w:val="28"/>
        </w:rPr>
        <w:t xml:space="preserve">юридическим лицам и </w:t>
      </w:r>
      <w:r w:rsidR="00F26401" w:rsidRPr="009F3129">
        <w:rPr>
          <w:rFonts w:ascii="Times New Roman" w:hAnsi="Times New Roman" w:cs="Times New Roman"/>
          <w:szCs w:val="28"/>
        </w:rPr>
        <w:t>ИП</w:t>
      </w:r>
      <w:r w:rsidRPr="009F3129">
        <w:rPr>
          <w:rFonts w:ascii="Times New Roman" w:hAnsi="Times New Roman" w:cs="Times New Roman"/>
          <w:szCs w:val="28"/>
        </w:rPr>
        <w:t>, осуществляющим производство молочной продукции в отдаленных населенных пунктах Округа</w:t>
      </w:r>
      <w:r w:rsidR="00A23764" w:rsidRPr="009F3129">
        <w:rPr>
          <w:rFonts w:ascii="Times New Roman" w:hAnsi="Times New Roman" w:cs="Times New Roman"/>
          <w:szCs w:val="28"/>
        </w:rPr>
        <w:t>;</w:t>
      </w:r>
    </w:p>
    <w:p w14:paraId="25ADA956" w14:textId="3746EC1D" w:rsidR="00B63D47" w:rsidRPr="009F3129" w:rsidRDefault="0072172A" w:rsidP="00D611AC">
      <w:pPr>
        <w:pStyle w:val="a3"/>
        <w:numPr>
          <w:ilvl w:val="0"/>
          <w:numId w:val="55"/>
        </w:numPr>
        <w:ind w:left="993" w:hanging="284"/>
        <w:rPr>
          <w:rFonts w:ascii="Times New Roman" w:hAnsi="Times New Roman" w:cs="Times New Roman"/>
          <w:szCs w:val="28"/>
        </w:rPr>
      </w:pPr>
      <w:r w:rsidRPr="009F3129">
        <w:rPr>
          <w:rFonts w:ascii="Times New Roman" w:hAnsi="Times New Roman" w:cs="Times New Roman"/>
          <w:szCs w:val="28"/>
        </w:rPr>
        <w:t>с</w:t>
      </w:r>
      <w:r w:rsidR="00B63D47" w:rsidRPr="009F3129">
        <w:rPr>
          <w:rFonts w:ascii="Times New Roman" w:hAnsi="Times New Roman" w:cs="Times New Roman"/>
          <w:szCs w:val="28"/>
        </w:rPr>
        <w:t>овершенствование региональной нормативной правовой базы, регулирующей и стимулирующей развитие пищевых и перерабатывающих производств.</w:t>
      </w:r>
    </w:p>
    <w:p w14:paraId="6C804571" w14:textId="32474FE6" w:rsidR="00C96ABA" w:rsidRPr="009F3129" w:rsidRDefault="00C96ABA" w:rsidP="00D611AC">
      <w:pPr>
        <w:rPr>
          <w:rFonts w:ascii="Times New Roman" w:hAnsi="Times New Roman" w:cs="Times New Roman"/>
          <w:szCs w:val="28"/>
        </w:rPr>
      </w:pPr>
      <w:r w:rsidRPr="009F3129">
        <w:rPr>
          <w:rFonts w:ascii="Times New Roman" w:hAnsi="Times New Roman" w:cs="Times New Roman"/>
          <w:b/>
          <w:bCs/>
          <w:szCs w:val="28"/>
        </w:rPr>
        <w:t>Ожидаемы</w:t>
      </w:r>
      <w:r w:rsidR="0035768E" w:rsidRPr="009F3129">
        <w:rPr>
          <w:rFonts w:ascii="Times New Roman" w:hAnsi="Times New Roman" w:cs="Times New Roman"/>
          <w:b/>
          <w:bCs/>
          <w:szCs w:val="28"/>
        </w:rPr>
        <w:t>й</w:t>
      </w:r>
      <w:r w:rsidRPr="009F3129">
        <w:rPr>
          <w:rFonts w:ascii="Times New Roman" w:hAnsi="Times New Roman" w:cs="Times New Roman"/>
          <w:b/>
          <w:bCs/>
          <w:szCs w:val="28"/>
        </w:rPr>
        <w:t xml:space="preserve"> результат в 2035 году (по </w:t>
      </w:r>
      <w:r w:rsidR="00396C3F" w:rsidRPr="009F3129">
        <w:rPr>
          <w:rFonts w:ascii="Times New Roman" w:hAnsi="Times New Roman" w:cs="Times New Roman"/>
          <w:b/>
          <w:bCs/>
          <w:szCs w:val="28"/>
        </w:rPr>
        <w:t>форсированному сценарию</w:t>
      </w:r>
      <w:r w:rsidRPr="009F3129">
        <w:rPr>
          <w:rFonts w:ascii="Times New Roman" w:hAnsi="Times New Roman" w:cs="Times New Roman"/>
          <w:b/>
          <w:bCs/>
          <w:szCs w:val="28"/>
        </w:rPr>
        <w:t>):</w:t>
      </w:r>
      <w:r w:rsidR="00A23764" w:rsidRPr="009F3129">
        <w:rPr>
          <w:rFonts w:ascii="Times New Roman" w:hAnsi="Times New Roman" w:cs="Times New Roman"/>
          <w:b/>
          <w:bCs/>
          <w:szCs w:val="28"/>
        </w:rPr>
        <w:t xml:space="preserve"> </w:t>
      </w:r>
      <w:r w:rsidR="00022F0C" w:rsidRPr="009F3129">
        <w:rPr>
          <w:rFonts w:ascii="Times New Roman" w:hAnsi="Times New Roman" w:cs="Times New Roman"/>
          <w:szCs w:val="28"/>
        </w:rPr>
        <w:t xml:space="preserve">рост </w:t>
      </w:r>
      <w:r w:rsidRPr="009F3129">
        <w:rPr>
          <w:rFonts w:ascii="Times New Roman" w:hAnsi="Times New Roman" w:cs="Times New Roman"/>
          <w:szCs w:val="28"/>
        </w:rPr>
        <w:t xml:space="preserve">самообеспеченности пищевой продукцией местного производства </w:t>
      </w:r>
      <w:r w:rsidR="00022F0C" w:rsidRPr="009F3129">
        <w:rPr>
          <w:rFonts w:ascii="Times New Roman" w:hAnsi="Times New Roman" w:cs="Times New Roman"/>
          <w:szCs w:val="28"/>
        </w:rPr>
        <w:t>на 20 п.п. к 2022 году</w:t>
      </w:r>
      <w:r w:rsidR="00022F0C" w:rsidRPr="009F3129">
        <w:rPr>
          <w:rFonts w:ascii="Times New Roman" w:hAnsi="Times New Roman" w:cs="Times New Roman"/>
          <w:bCs/>
          <w:iCs/>
          <w:szCs w:val="28"/>
        </w:rPr>
        <w:t xml:space="preserve"> </w:t>
      </w:r>
      <w:r w:rsidR="002D6228" w:rsidRPr="009F3129">
        <w:rPr>
          <w:rFonts w:ascii="Times New Roman" w:hAnsi="Times New Roman" w:cs="Times New Roman"/>
          <w:bCs/>
          <w:iCs/>
          <w:szCs w:val="28"/>
        </w:rPr>
        <w:t>(</w:t>
      </w:r>
      <w:r w:rsidR="00022F0C" w:rsidRPr="009F3129">
        <w:rPr>
          <w:rFonts w:ascii="Times New Roman" w:hAnsi="Times New Roman" w:cs="Times New Roman"/>
          <w:bCs/>
          <w:iCs/>
          <w:szCs w:val="28"/>
        </w:rPr>
        <w:t xml:space="preserve">до </w:t>
      </w:r>
      <w:r w:rsidRPr="009F3129">
        <w:rPr>
          <w:rFonts w:ascii="Times New Roman" w:hAnsi="Times New Roman" w:cs="Times New Roman"/>
          <w:szCs w:val="28"/>
        </w:rPr>
        <w:t>50%</w:t>
      </w:r>
      <w:r w:rsidR="002D6228" w:rsidRPr="009F3129">
        <w:rPr>
          <w:rFonts w:ascii="Times New Roman" w:hAnsi="Times New Roman" w:cs="Times New Roman"/>
          <w:szCs w:val="28"/>
        </w:rPr>
        <w:t>)</w:t>
      </w:r>
      <w:r w:rsidR="00B762B7" w:rsidRPr="009F3129">
        <w:rPr>
          <w:rFonts w:ascii="Times New Roman" w:hAnsi="Times New Roman" w:cs="Times New Roman"/>
          <w:szCs w:val="28"/>
        </w:rPr>
        <w:t>.</w:t>
      </w:r>
    </w:p>
    <w:p w14:paraId="7528AABE" w14:textId="1FB05D88" w:rsidR="000B2E05" w:rsidRPr="009F3129" w:rsidRDefault="000B2E05" w:rsidP="00D611AC">
      <w:pPr>
        <w:rPr>
          <w:rFonts w:ascii="Times New Roman" w:hAnsi="Times New Roman" w:cs="Times New Roman"/>
          <w:bCs/>
          <w:iCs/>
          <w:szCs w:val="28"/>
        </w:rPr>
      </w:pPr>
      <w:r w:rsidRPr="009F3129">
        <w:rPr>
          <w:rFonts w:ascii="Times New Roman" w:hAnsi="Times New Roman" w:cs="Times New Roman"/>
          <w:b/>
          <w:iCs/>
          <w:szCs w:val="28"/>
        </w:rPr>
        <w:t>Оценка потребности в финансировании на 2024–203</w:t>
      </w:r>
      <w:r w:rsidR="009544CC" w:rsidRPr="009F3129">
        <w:rPr>
          <w:rFonts w:ascii="Times New Roman" w:hAnsi="Times New Roman" w:cs="Times New Roman"/>
          <w:b/>
          <w:iCs/>
          <w:szCs w:val="28"/>
        </w:rPr>
        <w:t>0</w:t>
      </w:r>
      <w:r w:rsidRPr="009F3129">
        <w:rPr>
          <w:rFonts w:ascii="Times New Roman" w:hAnsi="Times New Roman" w:cs="Times New Roman"/>
          <w:b/>
          <w:iCs/>
          <w:szCs w:val="28"/>
        </w:rPr>
        <w:t xml:space="preserve"> годы: </w:t>
      </w:r>
      <w:r w:rsidR="009544CC" w:rsidRPr="009F3129">
        <w:rPr>
          <w:rFonts w:ascii="Times New Roman" w:hAnsi="Times New Roman" w:cs="Times New Roman"/>
          <w:bCs/>
          <w:iCs/>
          <w:szCs w:val="28"/>
        </w:rPr>
        <w:t>1814,6</w:t>
      </w:r>
      <w:r w:rsidRPr="009F3129">
        <w:rPr>
          <w:rFonts w:ascii="Times New Roman" w:hAnsi="Times New Roman" w:cs="Times New Roman"/>
          <w:bCs/>
          <w:iCs/>
          <w:szCs w:val="28"/>
        </w:rPr>
        <w:t xml:space="preserve"> млн руб. </w:t>
      </w:r>
      <w:r w:rsidR="00A23764" w:rsidRPr="009F3129">
        <w:rPr>
          <w:rFonts w:ascii="Times New Roman" w:hAnsi="Times New Roman" w:cs="Times New Roman"/>
          <w:bCs/>
          <w:iCs/>
          <w:szCs w:val="28"/>
        </w:rPr>
        <w:t xml:space="preserve">за счет </w:t>
      </w:r>
      <w:r w:rsidRPr="009F3129">
        <w:rPr>
          <w:rFonts w:ascii="Times New Roman" w:hAnsi="Times New Roman" w:cs="Times New Roman"/>
          <w:bCs/>
          <w:iCs/>
          <w:szCs w:val="28"/>
        </w:rPr>
        <w:t>средств консолидированного бюджета Округа.</w:t>
      </w:r>
    </w:p>
    <w:p w14:paraId="14AD81F9" w14:textId="5F5FFCE1" w:rsidR="00973DC3" w:rsidRPr="009F3129" w:rsidRDefault="00973DC3" w:rsidP="00D611AC">
      <w:pPr>
        <w:rPr>
          <w:rFonts w:ascii="Times New Roman" w:hAnsi="Times New Roman"/>
          <w:szCs w:val="28"/>
        </w:rPr>
      </w:pPr>
    </w:p>
    <w:p w14:paraId="2FD0480A" w14:textId="17156714" w:rsidR="0028703F" w:rsidRPr="009F3129" w:rsidRDefault="00A23764" w:rsidP="00D611AC">
      <w:pPr>
        <w:pStyle w:val="20"/>
        <w:numPr>
          <w:ilvl w:val="1"/>
          <w:numId w:val="15"/>
        </w:numPr>
        <w:ind w:left="1134" w:hanging="425"/>
        <w:contextualSpacing w:val="0"/>
        <w:rPr>
          <w:rFonts w:ascii="Times New Roman" w:hAnsi="Times New Roman" w:cs="Times New Roman"/>
        </w:rPr>
      </w:pPr>
      <w:r w:rsidRPr="009F3129">
        <w:rPr>
          <w:rFonts w:ascii="Times New Roman" w:hAnsi="Times New Roman" w:cs="Times New Roman"/>
        </w:rPr>
        <w:t xml:space="preserve"> </w:t>
      </w:r>
      <w:bookmarkStart w:id="306" w:name="_Toc158221601"/>
      <w:bookmarkStart w:id="307" w:name="_Toc161933992"/>
      <w:r w:rsidR="0028703F" w:rsidRPr="009F3129">
        <w:rPr>
          <w:rFonts w:ascii="Times New Roman" w:hAnsi="Times New Roman" w:cs="Times New Roman"/>
        </w:rPr>
        <w:t>Создание условий для формирования и сохранения человеческого капитала на основе повышения качества и расширения услуг социальной сферы</w:t>
      </w:r>
      <w:bookmarkEnd w:id="306"/>
      <w:bookmarkEnd w:id="307"/>
    </w:p>
    <w:p w14:paraId="4A285C1C" w14:textId="392EEF44" w:rsidR="003245DE" w:rsidRPr="009F3129" w:rsidRDefault="003245DE" w:rsidP="00D611AC">
      <w:pPr>
        <w:rPr>
          <w:rFonts w:ascii="Times New Roman" w:hAnsi="Times New Roman"/>
          <w:szCs w:val="28"/>
        </w:rPr>
      </w:pPr>
    </w:p>
    <w:p w14:paraId="67D017FF" w14:textId="77777777" w:rsidR="00022F0C" w:rsidRPr="009F3129" w:rsidRDefault="00F33214" w:rsidP="00D611AC">
      <w:pPr>
        <w:rPr>
          <w:rFonts w:ascii="Times New Roman" w:hAnsi="Times New Roman"/>
          <w:szCs w:val="28"/>
        </w:rPr>
      </w:pPr>
      <w:r w:rsidRPr="009F3129">
        <w:rPr>
          <w:rFonts w:ascii="Times New Roman" w:hAnsi="Times New Roman"/>
          <w:szCs w:val="28"/>
        </w:rPr>
        <w:t>Направления стратегической цели по созданию условий для формирования и сохранения человеческого капитала сосредоточены на</w:t>
      </w:r>
      <w:r w:rsidR="00022F0C" w:rsidRPr="009F3129">
        <w:rPr>
          <w:rFonts w:ascii="Times New Roman" w:hAnsi="Times New Roman"/>
          <w:szCs w:val="28"/>
        </w:rPr>
        <w:t>:</w:t>
      </w:r>
    </w:p>
    <w:p w14:paraId="795A0336" w14:textId="77777777" w:rsidR="00022F0C" w:rsidRPr="009F3129" w:rsidRDefault="00022F0C" w:rsidP="00D611AC">
      <w:pPr>
        <w:rPr>
          <w:rFonts w:ascii="Times New Roman" w:hAnsi="Times New Roman"/>
          <w:szCs w:val="28"/>
        </w:rPr>
      </w:pPr>
      <w:r w:rsidRPr="009F3129">
        <w:rPr>
          <w:rFonts w:ascii="Times New Roman" w:hAnsi="Times New Roman"/>
          <w:szCs w:val="28"/>
        </w:rPr>
        <w:t>-</w:t>
      </w:r>
      <w:r w:rsidR="00F33214" w:rsidRPr="009F3129">
        <w:rPr>
          <w:rFonts w:ascii="Times New Roman" w:hAnsi="Times New Roman"/>
          <w:szCs w:val="28"/>
        </w:rPr>
        <w:t xml:space="preserve"> сохранении и укреплении здоровья населения, увеличении ожидаемой продолжительности жизни за счет снижения алкоголизации населения, повышения уровня социального благополучия</w:t>
      </w:r>
      <w:r w:rsidRPr="009F3129">
        <w:rPr>
          <w:rFonts w:ascii="Times New Roman" w:hAnsi="Times New Roman"/>
          <w:szCs w:val="28"/>
        </w:rPr>
        <w:t>;</w:t>
      </w:r>
    </w:p>
    <w:p w14:paraId="7C70BDA3" w14:textId="0D3A2F7F" w:rsidR="00F33214" w:rsidRPr="009F3129" w:rsidRDefault="00022F0C" w:rsidP="00D611AC">
      <w:pPr>
        <w:rPr>
          <w:rFonts w:ascii="Times New Roman" w:hAnsi="Times New Roman"/>
          <w:szCs w:val="28"/>
        </w:rPr>
      </w:pPr>
      <w:r w:rsidRPr="009F3129">
        <w:rPr>
          <w:rFonts w:ascii="Times New Roman" w:hAnsi="Times New Roman"/>
          <w:szCs w:val="28"/>
        </w:rPr>
        <w:t>-</w:t>
      </w:r>
      <w:r w:rsidR="00F33214" w:rsidRPr="009F3129">
        <w:rPr>
          <w:rFonts w:ascii="Times New Roman" w:hAnsi="Times New Roman"/>
          <w:szCs w:val="28"/>
        </w:rPr>
        <w:t xml:space="preserve"> повышении качества жизни населения Округа и расширени</w:t>
      </w:r>
      <w:r w:rsidR="00A23764" w:rsidRPr="009F3129">
        <w:rPr>
          <w:rFonts w:ascii="Times New Roman" w:hAnsi="Times New Roman"/>
          <w:szCs w:val="28"/>
        </w:rPr>
        <w:t>и</w:t>
      </w:r>
      <w:r w:rsidR="00F33214" w:rsidRPr="009F3129">
        <w:rPr>
          <w:rFonts w:ascii="Times New Roman" w:hAnsi="Times New Roman"/>
          <w:szCs w:val="28"/>
        </w:rPr>
        <w:t xml:space="preserve"> возможностей для самореализации граждан за счет развития услуг здравоохранения, образования, физической культуры и спорта, культуры, социального обслуживания, улучшения жилищных условий</w:t>
      </w:r>
      <w:r w:rsidR="003B26CE" w:rsidRPr="009F3129">
        <w:rPr>
          <w:rFonts w:ascii="Times New Roman" w:hAnsi="Times New Roman"/>
          <w:szCs w:val="28"/>
        </w:rPr>
        <w:t xml:space="preserve"> и состояния окружающей среды, увеличени</w:t>
      </w:r>
      <w:r w:rsidR="00AD69A4" w:rsidRPr="009F3129">
        <w:rPr>
          <w:rFonts w:ascii="Times New Roman" w:hAnsi="Times New Roman"/>
          <w:szCs w:val="28"/>
        </w:rPr>
        <w:t>я</w:t>
      </w:r>
      <w:r w:rsidR="003B26CE" w:rsidRPr="009F3129">
        <w:rPr>
          <w:rFonts w:ascii="Times New Roman" w:hAnsi="Times New Roman"/>
          <w:szCs w:val="28"/>
        </w:rPr>
        <w:t xml:space="preserve"> охвата высокоскоростным интернетом, повышения транспортной доступности.</w:t>
      </w:r>
    </w:p>
    <w:p w14:paraId="202EA9A5" w14:textId="77777777" w:rsidR="008B45B6" w:rsidRPr="009F3129" w:rsidRDefault="008B45B6" w:rsidP="00D611AC">
      <w:pPr>
        <w:rPr>
          <w:rFonts w:ascii="Times New Roman" w:hAnsi="Times New Roman"/>
          <w:szCs w:val="28"/>
        </w:rPr>
      </w:pPr>
    </w:p>
    <w:p w14:paraId="027AD7C7" w14:textId="5C9992D7" w:rsidR="00973DC3" w:rsidRPr="009F3129" w:rsidRDefault="00973DC3" w:rsidP="00D611AC">
      <w:pPr>
        <w:pStyle w:val="30"/>
        <w:numPr>
          <w:ilvl w:val="2"/>
          <w:numId w:val="15"/>
        </w:numPr>
        <w:contextualSpacing w:val="0"/>
      </w:pPr>
      <w:bookmarkStart w:id="308" w:name="_Toc158221602"/>
      <w:bookmarkStart w:id="309" w:name="_Toc161933993"/>
      <w:r w:rsidRPr="009F3129">
        <w:t>Развитие жилищного строительства</w:t>
      </w:r>
      <w:bookmarkEnd w:id="308"/>
      <w:bookmarkEnd w:id="309"/>
    </w:p>
    <w:p w14:paraId="0AA32A42" w14:textId="63697D5C" w:rsidR="00E2686A" w:rsidRPr="009F3129" w:rsidRDefault="00E2686A" w:rsidP="00D611AC"/>
    <w:p w14:paraId="2A957E29" w14:textId="13A4E2C4" w:rsidR="007552C8" w:rsidRPr="009F3129" w:rsidRDefault="007552C8" w:rsidP="00D611AC">
      <w:pPr>
        <w:pStyle w:val="a3"/>
        <w:ind w:left="0"/>
        <w:contextualSpacing w:val="0"/>
        <w:rPr>
          <w:rFonts w:ascii="Times New Roman" w:hAnsi="Times New Roman" w:cs="Times New Roman"/>
          <w:szCs w:val="28"/>
        </w:rPr>
      </w:pPr>
      <w:r w:rsidRPr="009F3129">
        <w:rPr>
          <w:rFonts w:ascii="Times New Roman" w:hAnsi="Times New Roman" w:cs="Times New Roman"/>
          <w:b/>
          <w:bCs/>
          <w:szCs w:val="28"/>
        </w:rPr>
        <w:t xml:space="preserve">Цель: </w:t>
      </w:r>
      <w:r w:rsidR="00EA7B1E" w:rsidRPr="009F3129">
        <w:rPr>
          <w:rFonts w:ascii="Times New Roman" w:hAnsi="Times New Roman" w:cs="Times New Roman"/>
          <w:szCs w:val="28"/>
        </w:rPr>
        <w:t>обеспечить жителей</w:t>
      </w:r>
      <w:r w:rsidR="00DE5CAD" w:rsidRPr="009F3129">
        <w:rPr>
          <w:rFonts w:ascii="Times New Roman" w:hAnsi="Times New Roman" w:cs="Times New Roman"/>
          <w:szCs w:val="28"/>
        </w:rPr>
        <w:t xml:space="preserve"> Округа</w:t>
      </w:r>
      <w:r w:rsidR="00EA7B1E" w:rsidRPr="009F3129">
        <w:rPr>
          <w:rFonts w:ascii="Times New Roman" w:hAnsi="Times New Roman" w:cs="Times New Roman"/>
          <w:szCs w:val="28"/>
        </w:rPr>
        <w:t xml:space="preserve"> благоустроенным и доступным жильем</w:t>
      </w:r>
      <w:r w:rsidR="00E2686A" w:rsidRPr="009F3129">
        <w:rPr>
          <w:rFonts w:ascii="Times New Roman" w:hAnsi="Times New Roman" w:cs="Times New Roman"/>
          <w:szCs w:val="28"/>
        </w:rPr>
        <w:t>.</w:t>
      </w:r>
    </w:p>
    <w:p w14:paraId="4415B85F" w14:textId="77777777" w:rsidR="007552C8" w:rsidRPr="009F3129" w:rsidRDefault="007552C8" w:rsidP="00D611AC">
      <w:pPr>
        <w:pStyle w:val="a3"/>
        <w:ind w:left="0"/>
        <w:contextualSpacing w:val="0"/>
        <w:rPr>
          <w:rFonts w:ascii="Times New Roman" w:hAnsi="Times New Roman" w:cs="Times New Roman"/>
          <w:b/>
          <w:iCs/>
          <w:szCs w:val="28"/>
        </w:rPr>
      </w:pPr>
      <w:r w:rsidRPr="009F3129">
        <w:rPr>
          <w:rFonts w:ascii="Times New Roman" w:hAnsi="Times New Roman" w:cs="Times New Roman"/>
          <w:b/>
          <w:iCs/>
          <w:szCs w:val="28"/>
        </w:rPr>
        <w:t>Основные задачи для достижения цели:</w:t>
      </w:r>
    </w:p>
    <w:p w14:paraId="38CCC172" w14:textId="77777777" w:rsidR="00EA7B1E" w:rsidRPr="009F3129" w:rsidRDefault="00EA7B1E" w:rsidP="00D611AC">
      <w:pPr>
        <w:pStyle w:val="a3"/>
        <w:numPr>
          <w:ilvl w:val="0"/>
          <w:numId w:val="16"/>
        </w:numPr>
        <w:ind w:left="993" w:hanging="284"/>
        <w:contextualSpacing w:val="0"/>
        <w:rPr>
          <w:rFonts w:ascii="Times New Roman" w:hAnsi="Times New Roman" w:cs="Times New Roman"/>
          <w:szCs w:val="28"/>
        </w:rPr>
      </w:pPr>
      <w:r w:rsidRPr="009F3129">
        <w:rPr>
          <w:rFonts w:ascii="Times New Roman" w:hAnsi="Times New Roman" w:cs="Times New Roman"/>
          <w:szCs w:val="28"/>
        </w:rPr>
        <w:t>реализация мер по развитию доступного арендного жилья, формированию служебного жилищного фонда, обеспечению жильем нуждающихся граждан;</w:t>
      </w:r>
    </w:p>
    <w:p w14:paraId="22260BE1" w14:textId="77777777" w:rsidR="00EA7B1E" w:rsidRPr="009F3129" w:rsidRDefault="00EA7B1E" w:rsidP="00D611AC">
      <w:pPr>
        <w:pStyle w:val="a3"/>
        <w:numPr>
          <w:ilvl w:val="0"/>
          <w:numId w:val="16"/>
        </w:numPr>
        <w:ind w:left="993" w:hanging="284"/>
        <w:contextualSpacing w:val="0"/>
        <w:rPr>
          <w:rFonts w:ascii="Times New Roman" w:hAnsi="Times New Roman" w:cs="Times New Roman"/>
          <w:szCs w:val="28"/>
        </w:rPr>
      </w:pPr>
      <w:r w:rsidRPr="009F3129">
        <w:rPr>
          <w:rFonts w:ascii="Times New Roman" w:hAnsi="Times New Roman" w:cs="Times New Roman"/>
          <w:szCs w:val="28"/>
        </w:rPr>
        <w:t>расселение жителей аварийных и ветхих домов;</w:t>
      </w:r>
    </w:p>
    <w:p w14:paraId="28A28BEF" w14:textId="77777777" w:rsidR="00EA7B1E" w:rsidRPr="009F3129" w:rsidRDefault="00EA7B1E" w:rsidP="00D611AC">
      <w:pPr>
        <w:pStyle w:val="a3"/>
        <w:numPr>
          <w:ilvl w:val="0"/>
          <w:numId w:val="16"/>
        </w:numPr>
        <w:ind w:left="993" w:hanging="284"/>
        <w:contextualSpacing w:val="0"/>
        <w:rPr>
          <w:rFonts w:ascii="Times New Roman" w:hAnsi="Times New Roman" w:cs="Times New Roman"/>
          <w:szCs w:val="28"/>
        </w:rPr>
      </w:pPr>
      <w:r w:rsidRPr="009F3129">
        <w:rPr>
          <w:rFonts w:ascii="Times New Roman" w:hAnsi="Times New Roman" w:cs="Times New Roman"/>
          <w:szCs w:val="28"/>
        </w:rPr>
        <w:t>содействие развитию индивидуального жилищного строительства;</w:t>
      </w:r>
    </w:p>
    <w:p w14:paraId="7EDF1774" w14:textId="77777777" w:rsidR="00EA7B1E" w:rsidRPr="009F3129" w:rsidRDefault="00EA7B1E" w:rsidP="00D611AC">
      <w:pPr>
        <w:pStyle w:val="a3"/>
        <w:numPr>
          <w:ilvl w:val="0"/>
          <w:numId w:val="16"/>
        </w:numPr>
        <w:ind w:left="993" w:hanging="284"/>
        <w:contextualSpacing w:val="0"/>
        <w:rPr>
          <w:rFonts w:ascii="Times New Roman" w:hAnsi="Times New Roman" w:cs="Times New Roman"/>
          <w:szCs w:val="28"/>
        </w:rPr>
      </w:pPr>
      <w:r w:rsidRPr="009F3129">
        <w:rPr>
          <w:rFonts w:ascii="Times New Roman" w:hAnsi="Times New Roman" w:cs="Times New Roman"/>
          <w:szCs w:val="28"/>
        </w:rPr>
        <w:t>создание условий для снижения стоимости строительства жилья, в том числе за счет внедрения современных строительных решений и сокращения транспортных расходов на перевозку строительных материалов в рамках реализации северного завоза.</w:t>
      </w:r>
    </w:p>
    <w:p w14:paraId="0D457F78" w14:textId="447E1A33" w:rsidR="00EA7B1E" w:rsidRPr="009F3129" w:rsidRDefault="007552C8" w:rsidP="00D611AC">
      <w:pPr>
        <w:pStyle w:val="a3"/>
        <w:ind w:left="0"/>
        <w:contextualSpacing w:val="0"/>
        <w:rPr>
          <w:rFonts w:ascii="Times New Roman" w:hAnsi="Times New Roman" w:cs="Times New Roman"/>
          <w:szCs w:val="28"/>
        </w:rPr>
      </w:pPr>
      <w:r w:rsidRPr="009F3129">
        <w:rPr>
          <w:rFonts w:ascii="Times New Roman" w:hAnsi="Times New Roman" w:cs="Times New Roman"/>
          <w:b/>
          <w:bCs/>
          <w:szCs w:val="28"/>
        </w:rPr>
        <w:t>Ожидаемы</w:t>
      </w:r>
      <w:r w:rsidR="0072172A" w:rsidRPr="009F3129">
        <w:rPr>
          <w:rFonts w:ascii="Times New Roman" w:hAnsi="Times New Roman" w:cs="Times New Roman"/>
          <w:b/>
          <w:bCs/>
          <w:szCs w:val="28"/>
        </w:rPr>
        <w:t>й</w:t>
      </w:r>
      <w:r w:rsidRPr="009F3129">
        <w:rPr>
          <w:rFonts w:ascii="Times New Roman" w:hAnsi="Times New Roman" w:cs="Times New Roman"/>
          <w:b/>
          <w:bCs/>
          <w:szCs w:val="28"/>
        </w:rPr>
        <w:t xml:space="preserve"> результат в 2035 году</w:t>
      </w:r>
      <w:r w:rsidR="002D48BA" w:rsidRPr="009F3129">
        <w:rPr>
          <w:rFonts w:ascii="Times New Roman" w:hAnsi="Times New Roman" w:cs="Times New Roman"/>
          <w:b/>
          <w:bCs/>
          <w:szCs w:val="28"/>
        </w:rPr>
        <w:t xml:space="preserve"> </w:t>
      </w:r>
      <w:r w:rsidR="002D48BA" w:rsidRPr="009F3129">
        <w:rPr>
          <w:rFonts w:ascii="Times New Roman" w:hAnsi="Times New Roman" w:cs="Times New Roman"/>
          <w:b/>
          <w:iCs/>
          <w:szCs w:val="28"/>
        </w:rPr>
        <w:t>(по форсированному сценарию)</w:t>
      </w:r>
      <w:r w:rsidRPr="009F3129">
        <w:rPr>
          <w:rFonts w:ascii="Times New Roman" w:hAnsi="Times New Roman" w:cs="Times New Roman"/>
          <w:b/>
          <w:bCs/>
          <w:szCs w:val="28"/>
        </w:rPr>
        <w:t>:</w:t>
      </w:r>
      <w:r w:rsidR="002D07BD" w:rsidRPr="009F3129">
        <w:rPr>
          <w:rFonts w:ascii="Times New Roman" w:hAnsi="Times New Roman" w:cs="Times New Roman"/>
          <w:b/>
          <w:bCs/>
          <w:szCs w:val="28"/>
        </w:rPr>
        <w:t xml:space="preserve"> </w:t>
      </w:r>
      <w:r w:rsidR="00D23721" w:rsidRPr="009F3129">
        <w:rPr>
          <w:rFonts w:ascii="Times New Roman" w:hAnsi="Times New Roman" w:cs="Times New Roman"/>
          <w:szCs w:val="28"/>
        </w:rPr>
        <w:t xml:space="preserve">рост ввода общей площади жилых домов в 4,5 раза к 2022 году </w:t>
      </w:r>
      <w:r w:rsidR="002D6228" w:rsidRPr="009F3129">
        <w:rPr>
          <w:rFonts w:ascii="Times New Roman" w:hAnsi="Times New Roman" w:cs="Times New Roman"/>
          <w:szCs w:val="28"/>
        </w:rPr>
        <w:t>(</w:t>
      </w:r>
      <w:r w:rsidR="00D23721" w:rsidRPr="009F3129">
        <w:rPr>
          <w:rFonts w:ascii="Times New Roman" w:hAnsi="Times New Roman" w:cs="Times New Roman"/>
          <w:szCs w:val="28"/>
        </w:rPr>
        <w:t>до 15,7 тыс. кв. м в год</w:t>
      </w:r>
      <w:r w:rsidR="002D6228" w:rsidRPr="009F3129">
        <w:rPr>
          <w:rFonts w:ascii="Times New Roman" w:hAnsi="Times New Roman" w:cs="Times New Roman"/>
          <w:szCs w:val="28"/>
        </w:rPr>
        <w:t>)</w:t>
      </w:r>
      <w:r w:rsidR="00EA7B1E" w:rsidRPr="009F3129">
        <w:rPr>
          <w:rFonts w:ascii="Times New Roman" w:hAnsi="Times New Roman" w:cs="Times New Roman"/>
          <w:szCs w:val="28"/>
        </w:rPr>
        <w:t>.</w:t>
      </w:r>
    </w:p>
    <w:p w14:paraId="0E7C6848" w14:textId="37C8BCD2" w:rsidR="007552C8" w:rsidRPr="009F3129" w:rsidRDefault="007552C8" w:rsidP="00D611AC">
      <w:pPr>
        <w:pStyle w:val="a3"/>
        <w:ind w:left="0"/>
        <w:contextualSpacing w:val="0"/>
        <w:rPr>
          <w:rFonts w:ascii="Times New Roman" w:hAnsi="Times New Roman" w:cs="Times New Roman"/>
          <w:bCs/>
          <w:iCs/>
          <w:szCs w:val="28"/>
        </w:rPr>
      </w:pPr>
      <w:r w:rsidRPr="009F3129">
        <w:rPr>
          <w:rFonts w:ascii="Times New Roman" w:hAnsi="Times New Roman" w:cs="Times New Roman"/>
          <w:b/>
          <w:iCs/>
          <w:szCs w:val="28"/>
        </w:rPr>
        <w:t>Оценка потребности в финансировании</w:t>
      </w:r>
      <w:r w:rsidR="00FA41BF" w:rsidRPr="009F3129">
        <w:rPr>
          <w:rFonts w:ascii="Times New Roman" w:hAnsi="Times New Roman" w:cs="Times New Roman"/>
          <w:b/>
          <w:iCs/>
          <w:szCs w:val="28"/>
        </w:rPr>
        <w:t xml:space="preserve"> на 2024-2035 годы</w:t>
      </w:r>
      <w:r w:rsidR="00E2686A" w:rsidRPr="009F3129">
        <w:rPr>
          <w:rFonts w:ascii="Times New Roman" w:hAnsi="Times New Roman" w:cs="Times New Roman"/>
          <w:b/>
          <w:iCs/>
          <w:szCs w:val="28"/>
        </w:rPr>
        <w:t>:</w:t>
      </w:r>
      <w:r w:rsidR="000E44AC" w:rsidRPr="009F3129">
        <w:rPr>
          <w:rFonts w:ascii="Times New Roman" w:hAnsi="Times New Roman" w:cs="Times New Roman"/>
          <w:b/>
          <w:iCs/>
          <w:szCs w:val="28"/>
        </w:rPr>
        <w:t xml:space="preserve"> </w:t>
      </w:r>
      <w:r w:rsidRPr="009F3129">
        <w:rPr>
          <w:rFonts w:ascii="Times New Roman" w:hAnsi="Times New Roman" w:cs="Times New Roman"/>
          <w:bCs/>
          <w:iCs/>
          <w:szCs w:val="28"/>
        </w:rPr>
        <w:t>4</w:t>
      </w:r>
      <w:r w:rsidR="00F26401" w:rsidRPr="009F3129">
        <w:rPr>
          <w:rFonts w:ascii="Times New Roman" w:hAnsi="Times New Roman" w:cs="Times New Roman"/>
          <w:bCs/>
          <w:iCs/>
          <w:szCs w:val="28"/>
        </w:rPr>
        <w:t>2</w:t>
      </w:r>
      <w:r w:rsidRPr="009F3129">
        <w:rPr>
          <w:rFonts w:ascii="Times New Roman" w:hAnsi="Times New Roman" w:cs="Times New Roman"/>
          <w:bCs/>
          <w:iCs/>
          <w:szCs w:val="28"/>
        </w:rPr>
        <w:t> </w:t>
      </w:r>
      <w:r w:rsidR="00F26401" w:rsidRPr="009F3129">
        <w:rPr>
          <w:rFonts w:ascii="Times New Roman" w:hAnsi="Times New Roman" w:cs="Times New Roman"/>
          <w:bCs/>
          <w:iCs/>
          <w:szCs w:val="28"/>
        </w:rPr>
        <w:t>508</w:t>
      </w:r>
      <w:r w:rsidRPr="009F3129">
        <w:rPr>
          <w:rFonts w:ascii="Times New Roman" w:hAnsi="Times New Roman" w:cs="Times New Roman"/>
          <w:bCs/>
          <w:iCs/>
          <w:szCs w:val="28"/>
        </w:rPr>
        <w:t>,</w:t>
      </w:r>
      <w:r w:rsidR="00F26401" w:rsidRPr="009F3129">
        <w:rPr>
          <w:rFonts w:ascii="Times New Roman" w:hAnsi="Times New Roman" w:cs="Times New Roman"/>
          <w:bCs/>
          <w:iCs/>
          <w:szCs w:val="28"/>
        </w:rPr>
        <w:t>2</w:t>
      </w:r>
      <w:r w:rsidRPr="009F3129">
        <w:rPr>
          <w:rFonts w:ascii="Times New Roman" w:hAnsi="Times New Roman" w:cs="Times New Roman"/>
          <w:bCs/>
          <w:iCs/>
          <w:szCs w:val="28"/>
        </w:rPr>
        <w:t xml:space="preserve"> млн руб., в том числе за счет:</w:t>
      </w:r>
    </w:p>
    <w:p w14:paraId="4994F2A1" w14:textId="6EBE6A84" w:rsidR="00EA7B1E" w:rsidRPr="009F3129" w:rsidRDefault="00EA7B1E" w:rsidP="00D611AC">
      <w:pPr>
        <w:pStyle w:val="a3"/>
        <w:numPr>
          <w:ilvl w:val="0"/>
          <w:numId w:val="17"/>
        </w:numPr>
        <w:ind w:left="0" w:firstLine="709"/>
        <w:contextualSpacing w:val="0"/>
        <w:rPr>
          <w:rFonts w:ascii="Times New Roman" w:hAnsi="Times New Roman" w:cs="Times New Roman"/>
          <w:bCs/>
          <w:iCs/>
          <w:szCs w:val="28"/>
        </w:rPr>
      </w:pPr>
      <w:r w:rsidRPr="009F3129">
        <w:rPr>
          <w:rFonts w:ascii="Times New Roman" w:hAnsi="Times New Roman" w:cs="Times New Roman"/>
          <w:bCs/>
          <w:iCs/>
          <w:szCs w:val="28"/>
        </w:rPr>
        <w:t xml:space="preserve">консолидированного бюджета Округа – </w:t>
      </w:r>
      <w:r w:rsidRPr="009F3129">
        <w:rPr>
          <w:rFonts w:ascii="Times New Roman" w:eastAsia="Times New Roman" w:hAnsi="Times New Roman" w:cs="Times New Roman"/>
          <w:color w:val="000000"/>
          <w:szCs w:val="28"/>
          <w:lang w:eastAsia="ru-RU"/>
        </w:rPr>
        <w:t>35 001,7</w:t>
      </w:r>
      <w:r w:rsidR="00AD69A4" w:rsidRPr="009F3129">
        <w:rPr>
          <w:rFonts w:ascii="Times New Roman" w:eastAsia="Times New Roman" w:hAnsi="Times New Roman" w:cs="Times New Roman"/>
          <w:color w:val="000000"/>
          <w:szCs w:val="28"/>
          <w:lang w:eastAsia="ru-RU"/>
        </w:rPr>
        <w:t xml:space="preserve"> млн руб.</w:t>
      </w:r>
      <w:r w:rsidRPr="009F3129">
        <w:rPr>
          <w:rFonts w:ascii="Times New Roman" w:eastAsia="Times New Roman" w:hAnsi="Times New Roman" w:cs="Times New Roman"/>
          <w:color w:val="000000"/>
          <w:szCs w:val="28"/>
          <w:lang w:eastAsia="ru-RU"/>
        </w:rPr>
        <w:t>;</w:t>
      </w:r>
    </w:p>
    <w:p w14:paraId="722CED04" w14:textId="060C88BC" w:rsidR="00EA7B1E" w:rsidRPr="009F3129" w:rsidRDefault="00EA7B1E" w:rsidP="00D611AC">
      <w:pPr>
        <w:pStyle w:val="a3"/>
        <w:numPr>
          <w:ilvl w:val="0"/>
          <w:numId w:val="17"/>
        </w:numPr>
        <w:ind w:left="0" w:firstLine="709"/>
        <w:contextualSpacing w:val="0"/>
        <w:rPr>
          <w:rFonts w:ascii="Times New Roman" w:hAnsi="Times New Roman" w:cs="Times New Roman"/>
          <w:bCs/>
          <w:iCs/>
          <w:szCs w:val="28"/>
        </w:rPr>
      </w:pPr>
      <w:r w:rsidRPr="009F3129">
        <w:rPr>
          <w:rFonts w:ascii="Times New Roman" w:hAnsi="Times New Roman" w:cs="Times New Roman"/>
          <w:bCs/>
          <w:iCs/>
          <w:szCs w:val="28"/>
        </w:rPr>
        <w:t xml:space="preserve">внебюджетных источников – </w:t>
      </w:r>
      <w:r w:rsidRPr="009F3129">
        <w:rPr>
          <w:rFonts w:ascii="Times New Roman" w:eastAsia="Times New Roman" w:hAnsi="Times New Roman" w:cs="Times New Roman"/>
          <w:color w:val="000000"/>
          <w:szCs w:val="28"/>
          <w:lang w:eastAsia="ru-RU"/>
        </w:rPr>
        <w:t>7 506,5</w:t>
      </w:r>
      <w:r w:rsidR="00AD69A4" w:rsidRPr="009F3129">
        <w:rPr>
          <w:rFonts w:ascii="Times New Roman" w:eastAsia="Times New Roman" w:hAnsi="Times New Roman" w:cs="Times New Roman"/>
          <w:color w:val="000000"/>
          <w:szCs w:val="28"/>
          <w:lang w:eastAsia="ru-RU"/>
        </w:rPr>
        <w:t xml:space="preserve"> млн руб</w:t>
      </w:r>
      <w:r w:rsidRPr="009F3129">
        <w:rPr>
          <w:rFonts w:ascii="Times New Roman" w:hAnsi="Times New Roman" w:cs="Times New Roman"/>
          <w:bCs/>
          <w:iCs/>
          <w:szCs w:val="28"/>
        </w:rPr>
        <w:t xml:space="preserve">. </w:t>
      </w:r>
    </w:p>
    <w:p w14:paraId="5DFD758B" w14:textId="77777777" w:rsidR="00973DC3" w:rsidRPr="009F3129" w:rsidRDefault="00973DC3" w:rsidP="00D611AC">
      <w:pPr>
        <w:rPr>
          <w:rFonts w:ascii="Times New Roman" w:hAnsi="Times New Roman"/>
          <w:szCs w:val="28"/>
        </w:rPr>
      </w:pPr>
    </w:p>
    <w:p w14:paraId="3DB495C1" w14:textId="064F19BC" w:rsidR="00973DC3" w:rsidRPr="009F3129" w:rsidRDefault="00973DC3" w:rsidP="00D611AC">
      <w:pPr>
        <w:pStyle w:val="30"/>
        <w:numPr>
          <w:ilvl w:val="2"/>
          <w:numId w:val="15"/>
        </w:numPr>
        <w:contextualSpacing w:val="0"/>
      </w:pPr>
      <w:bookmarkStart w:id="310" w:name="_Toc158221603"/>
      <w:bookmarkStart w:id="311" w:name="_Toc161933994"/>
      <w:r w:rsidRPr="009F3129">
        <w:t>Развитие инфраструктуры связи</w:t>
      </w:r>
      <w:bookmarkEnd w:id="310"/>
      <w:bookmarkEnd w:id="311"/>
    </w:p>
    <w:p w14:paraId="239B02DC" w14:textId="4CD50998" w:rsidR="00973DC3" w:rsidRPr="009F3129" w:rsidRDefault="00973DC3" w:rsidP="00D611AC">
      <w:pPr>
        <w:rPr>
          <w:rFonts w:ascii="Times New Roman" w:hAnsi="Times New Roman"/>
          <w:szCs w:val="28"/>
        </w:rPr>
      </w:pPr>
    </w:p>
    <w:p w14:paraId="31E59D39" w14:textId="4927CD94" w:rsidR="00321F2A" w:rsidRPr="009F3129" w:rsidRDefault="00321F2A" w:rsidP="00D611AC">
      <w:pPr>
        <w:rPr>
          <w:rFonts w:ascii="Times New Roman" w:eastAsiaTheme="minorHAnsi" w:hAnsi="Times New Roman" w:cs="Times New Roman"/>
          <w:szCs w:val="28"/>
        </w:rPr>
      </w:pPr>
      <w:r w:rsidRPr="009F3129">
        <w:rPr>
          <w:rFonts w:ascii="Times New Roman" w:hAnsi="Times New Roman" w:cs="Times New Roman"/>
          <w:b/>
          <w:bCs/>
          <w:szCs w:val="28"/>
        </w:rPr>
        <w:t xml:space="preserve">Цель: </w:t>
      </w:r>
      <w:r w:rsidRPr="009F3129">
        <w:rPr>
          <w:rFonts w:ascii="Times New Roman" w:hAnsi="Times New Roman" w:cs="Times New Roman"/>
          <w:szCs w:val="28"/>
        </w:rPr>
        <w:t>увеличить доступность высокоскоростной информационно-коммуникационной инфраструктур</w:t>
      </w:r>
      <w:r w:rsidR="00E84AA2" w:rsidRPr="009F3129">
        <w:rPr>
          <w:rFonts w:ascii="Times New Roman" w:hAnsi="Times New Roman" w:cs="Times New Roman"/>
          <w:szCs w:val="28"/>
        </w:rPr>
        <w:t>ы</w:t>
      </w:r>
      <w:r w:rsidRPr="009F3129">
        <w:rPr>
          <w:rFonts w:ascii="Times New Roman" w:hAnsi="Times New Roman" w:cs="Times New Roman"/>
          <w:szCs w:val="28"/>
        </w:rPr>
        <w:t xml:space="preserve"> для жителей</w:t>
      </w:r>
      <w:r w:rsidR="00DE5CAD" w:rsidRPr="009F3129">
        <w:rPr>
          <w:rFonts w:ascii="Times New Roman" w:hAnsi="Times New Roman" w:cs="Times New Roman"/>
          <w:szCs w:val="28"/>
        </w:rPr>
        <w:t xml:space="preserve"> Округа</w:t>
      </w:r>
      <w:r w:rsidRPr="009F3129">
        <w:rPr>
          <w:rFonts w:ascii="Times New Roman" w:hAnsi="Times New Roman" w:cs="Times New Roman"/>
          <w:szCs w:val="28"/>
        </w:rPr>
        <w:t>.</w:t>
      </w:r>
    </w:p>
    <w:p w14:paraId="74F03A05" w14:textId="2BD1D523" w:rsidR="00321F2A" w:rsidRPr="009F3129" w:rsidRDefault="00321F2A" w:rsidP="00D611AC">
      <w:pPr>
        <w:rPr>
          <w:rFonts w:ascii="Times New Roman" w:hAnsi="Times New Roman" w:cs="Times New Roman"/>
          <w:szCs w:val="28"/>
        </w:rPr>
      </w:pPr>
      <w:r w:rsidRPr="009F3129">
        <w:rPr>
          <w:rFonts w:ascii="Times New Roman" w:hAnsi="Times New Roman" w:cs="Times New Roman"/>
          <w:b/>
          <w:iCs/>
          <w:szCs w:val="28"/>
        </w:rPr>
        <w:t>Основные задачи для достижения цели:</w:t>
      </w:r>
      <w:r w:rsidR="003B26CE" w:rsidRPr="009F3129">
        <w:rPr>
          <w:rFonts w:ascii="Times New Roman" w:hAnsi="Times New Roman" w:cs="Times New Roman"/>
          <w:b/>
          <w:iCs/>
          <w:szCs w:val="28"/>
        </w:rPr>
        <w:t xml:space="preserve"> </w:t>
      </w:r>
      <w:r w:rsidR="002127DD" w:rsidRPr="009F3129">
        <w:rPr>
          <w:rFonts w:ascii="Times New Roman" w:hAnsi="Times New Roman" w:cs="Times New Roman"/>
          <w:bCs/>
          <w:iCs/>
          <w:szCs w:val="28"/>
        </w:rPr>
        <w:t>расширение</w:t>
      </w:r>
      <w:r w:rsidRPr="009F3129">
        <w:rPr>
          <w:rFonts w:ascii="Times New Roman" w:hAnsi="Times New Roman" w:cs="Times New Roman"/>
          <w:szCs w:val="28"/>
        </w:rPr>
        <w:t xml:space="preserve"> волоконно-оптических линий связи в </w:t>
      </w:r>
      <w:r w:rsidR="001A2264" w:rsidRPr="009F3129">
        <w:rPr>
          <w:rFonts w:ascii="Times New Roman" w:hAnsi="Times New Roman" w:cs="Times New Roman"/>
          <w:szCs w:val="28"/>
        </w:rPr>
        <w:t>ЧАО</w:t>
      </w:r>
      <w:r w:rsidRPr="009F3129">
        <w:rPr>
          <w:rFonts w:ascii="Times New Roman" w:hAnsi="Times New Roman" w:cs="Times New Roman"/>
          <w:szCs w:val="28"/>
        </w:rPr>
        <w:t>.</w:t>
      </w:r>
    </w:p>
    <w:p w14:paraId="15FBAECA" w14:textId="1603368D" w:rsidR="002127DD" w:rsidRPr="009F3129" w:rsidRDefault="002127DD" w:rsidP="00D611AC">
      <w:pPr>
        <w:rPr>
          <w:rFonts w:ascii="Times New Roman" w:hAnsi="Times New Roman"/>
          <w:b/>
          <w:bCs/>
          <w:szCs w:val="28"/>
        </w:rPr>
      </w:pPr>
      <w:r w:rsidRPr="009F3129">
        <w:rPr>
          <w:rFonts w:ascii="Times New Roman" w:hAnsi="Times New Roman"/>
          <w:b/>
          <w:bCs/>
          <w:szCs w:val="28"/>
        </w:rPr>
        <w:t>Проект «Строительство ВОЛС»</w:t>
      </w:r>
      <w:r w:rsidR="008E2CB8" w:rsidRPr="009F3129">
        <w:rPr>
          <w:rFonts w:ascii="Times New Roman" w:hAnsi="Times New Roman"/>
          <w:b/>
          <w:bCs/>
          <w:szCs w:val="28"/>
        </w:rPr>
        <w:t>:</w:t>
      </w:r>
      <w:r w:rsidRPr="009F3129">
        <w:rPr>
          <w:rFonts w:ascii="Times New Roman" w:hAnsi="Times New Roman"/>
          <w:b/>
          <w:bCs/>
          <w:szCs w:val="28"/>
        </w:rPr>
        <w:t xml:space="preserve"> </w:t>
      </w:r>
    </w:p>
    <w:p w14:paraId="50F22421" w14:textId="3278475B" w:rsidR="006C347F" w:rsidRPr="009F3129" w:rsidRDefault="006C347F" w:rsidP="00D611AC">
      <w:pPr>
        <w:numPr>
          <w:ilvl w:val="0"/>
          <w:numId w:val="42"/>
        </w:numPr>
        <w:tabs>
          <w:tab w:val="clear" w:pos="720"/>
        </w:tabs>
        <w:ind w:left="993" w:hanging="284"/>
        <w:rPr>
          <w:rFonts w:ascii="Times New Roman" w:hAnsi="Times New Roman" w:cs="Times New Roman"/>
          <w:szCs w:val="28"/>
        </w:rPr>
      </w:pPr>
      <w:r w:rsidRPr="009F3129">
        <w:rPr>
          <w:rFonts w:ascii="Times New Roman" w:hAnsi="Times New Roman" w:cs="Times New Roman"/>
          <w:szCs w:val="28"/>
        </w:rPr>
        <w:t xml:space="preserve">реконструкция ВОЛС </w:t>
      </w:r>
      <w:r w:rsidR="00AD69A4" w:rsidRPr="009F3129">
        <w:rPr>
          <w:rFonts w:ascii="Times New Roman" w:hAnsi="Times New Roman" w:cs="Times New Roman"/>
          <w:szCs w:val="28"/>
        </w:rPr>
        <w:t xml:space="preserve">г. </w:t>
      </w:r>
      <w:r w:rsidRPr="009F3129">
        <w:rPr>
          <w:rFonts w:ascii="Times New Roman" w:hAnsi="Times New Roman" w:cs="Times New Roman"/>
          <w:szCs w:val="28"/>
        </w:rPr>
        <w:t>Анадырь –</w:t>
      </w:r>
      <w:r w:rsidR="00FC3663" w:rsidRPr="009F3129">
        <w:rPr>
          <w:rFonts w:ascii="Times New Roman" w:hAnsi="Times New Roman" w:cs="Times New Roman"/>
          <w:szCs w:val="28"/>
        </w:rPr>
        <w:t xml:space="preserve"> </w:t>
      </w:r>
      <w:r w:rsidRPr="009F3129">
        <w:rPr>
          <w:rFonts w:ascii="Times New Roman" w:hAnsi="Times New Roman" w:cs="Times New Roman"/>
          <w:szCs w:val="28"/>
        </w:rPr>
        <w:t>Западно-Озёрное +</w:t>
      </w:r>
      <w:r w:rsidR="00AD69A4" w:rsidRPr="009F3129">
        <w:rPr>
          <w:rFonts w:ascii="Times New Roman" w:hAnsi="Times New Roman" w:cs="Times New Roman"/>
          <w:szCs w:val="28"/>
        </w:rPr>
        <w:t xml:space="preserve"> </w:t>
      </w:r>
      <w:r w:rsidRPr="009F3129">
        <w:rPr>
          <w:rFonts w:ascii="Times New Roman" w:hAnsi="Times New Roman" w:cs="Times New Roman"/>
          <w:szCs w:val="28"/>
        </w:rPr>
        <w:t xml:space="preserve">строительство ВОЛС Западно-Озерное – </w:t>
      </w:r>
      <w:r w:rsidR="00FC3663" w:rsidRPr="009F3129">
        <w:rPr>
          <w:rFonts w:ascii="Times New Roman" w:hAnsi="Times New Roman" w:cs="Times New Roman"/>
          <w:szCs w:val="28"/>
        </w:rPr>
        <w:t>пгт. </w:t>
      </w:r>
      <w:r w:rsidRPr="009F3129">
        <w:rPr>
          <w:rFonts w:ascii="Times New Roman" w:hAnsi="Times New Roman" w:cs="Times New Roman"/>
          <w:szCs w:val="28"/>
        </w:rPr>
        <w:t>Беринговский</w:t>
      </w:r>
      <w:r w:rsidR="00D86BDA" w:rsidRPr="009F3129">
        <w:rPr>
          <w:rFonts w:ascii="Times New Roman" w:hAnsi="Times New Roman" w:cs="Times New Roman"/>
          <w:szCs w:val="28"/>
        </w:rPr>
        <w:t xml:space="preserve"> </w:t>
      </w:r>
      <w:r w:rsidRPr="009F3129">
        <w:rPr>
          <w:rFonts w:ascii="Times New Roman" w:hAnsi="Times New Roman" w:cs="Times New Roman"/>
          <w:szCs w:val="28"/>
        </w:rPr>
        <w:t>(альтернативно – без захода в Западно-Озерное);</w:t>
      </w:r>
    </w:p>
    <w:p w14:paraId="7460F375" w14:textId="5BCC1C37" w:rsidR="006C347F" w:rsidRPr="009F3129" w:rsidRDefault="006C347F" w:rsidP="00D611AC">
      <w:pPr>
        <w:numPr>
          <w:ilvl w:val="0"/>
          <w:numId w:val="42"/>
        </w:numPr>
        <w:tabs>
          <w:tab w:val="clear" w:pos="720"/>
        </w:tabs>
        <w:ind w:left="993" w:hanging="284"/>
        <w:rPr>
          <w:rFonts w:ascii="Times New Roman" w:hAnsi="Times New Roman" w:cs="Times New Roman"/>
          <w:szCs w:val="28"/>
        </w:rPr>
      </w:pPr>
      <w:r w:rsidRPr="009F3129">
        <w:rPr>
          <w:rFonts w:ascii="Times New Roman" w:hAnsi="Times New Roman" w:cs="Times New Roman"/>
          <w:szCs w:val="28"/>
        </w:rPr>
        <w:t xml:space="preserve">строительство ВОЛС </w:t>
      </w:r>
      <w:r w:rsidR="00D86BDA" w:rsidRPr="009F3129">
        <w:rPr>
          <w:rFonts w:ascii="Times New Roman" w:hAnsi="Times New Roman" w:cs="Times New Roman"/>
          <w:szCs w:val="28"/>
        </w:rPr>
        <w:t xml:space="preserve">пгт. </w:t>
      </w:r>
      <w:r w:rsidRPr="009F3129">
        <w:rPr>
          <w:rFonts w:ascii="Times New Roman" w:hAnsi="Times New Roman" w:cs="Times New Roman"/>
          <w:szCs w:val="28"/>
        </w:rPr>
        <w:t xml:space="preserve">Угольные Копи – </w:t>
      </w:r>
      <w:r w:rsidR="00D86BDA" w:rsidRPr="009F3129">
        <w:rPr>
          <w:rFonts w:ascii="Times New Roman" w:hAnsi="Times New Roman" w:cs="Times New Roman"/>
          <w:szCs w:val="28"/>
        </w:rPr>
        <w:t xml:space="preserve">пгт. </w:t>
      </w:r>
      <w:r w:rsidRPr="009F3129">
        <w:rPr>
          <w:rFonts w:ascii="Times New Roman" w:hAnsi="Times New Roman" w:cs="Times New Roman"/>
          <w:szCs w:val="28"/>
        </w:rPr>
        <w:t>Эгвекинот;</w:t>
      </w:r>
    </w:p>
    <w:p w14:paraId="4668B7CE" w14:textId="3AEE35E9" w:rsidR="006C347F" w:rsidRPr="009F3129" w:rsidRDefault="006C347F" w:rsidP="00D611AC">
      <w:pPr>
        <w:numPr>
          <w:ilvl w:val="0"/>
          <w:numId w:val="42"/>
        </w:numPr>
        <w:tabs>
          <w:tab w:val="clear" w:pos="720"/>
        </w:tabs>
        <w:ind w:left="993" w:hanging="284"/>
        <w:rPr>
          <w:rFonts w:ascii="Times New Roman" w:hAnsi="Times New Roman" w:cs="Times New Roman"/>
          <w:szCs w:val="28"/>
        </w:rPr>
      </w:pPr>
      <w:r w:rsidRPr="009F3129">
        <w:rPr>
          <w:rFonts w:ascii="Times New Roman" w:hAnsi="Times New Roman" w:cs="Times New Roman"/>
          <w:szCs w:val="28"/>
        </w:rPr>
        <w:t xml:space="preserve">строительство ВОЛС </w:t>
      </w:r>
      <w:r w:rsidR="00D86BDA" w:rsidRPr="009F3129">
        <w:rPr>
          <w:rFonts w:ascii="Times New Roman" w:hAnsi="Times New Roman" w:cs="Times New Roman"/>
          <w:szCs w:val="28"/>
        </w:rPr>
        <w:t xml:space="preserve">п. </w:t>
      </w:r>
      <w:r w:rsidRPr="009F3129">
        <w:rPr>
          <w:rFonts w:ascii="Times New Roman" w:hAnsi="Times New Roman" w:cs="Times New Roman"/>
          <w:szCs w:val="28"/>
        </w:rPr>
        <w:t xml:space="preserve">Черский – </w:t>
      </w:r>
      <w:r w:rsidR="00D86BDA" w:rsidRPr="009F3129">
        <w:rPr>
          <w:rFonts w:ascii="Times New Roman" w:hAnsi="Times New Roman" w:cs="Times New Roman"/>
          <w:szCs w:val="28"/>
        </w:rPr>
        <w:t xml:space="preserve">г. </w:t>
      </w:r>
      <w:r w:rsidRPr="009F3129">
        <w:rPr>
          <w:rFonts w:ascii="Times New Roman" w:hAnsi="Times New Roman" w:cs="Times New Roman"/>
          <w:szCs w:val="28"/>
        </w:rPr>
        <w:t>Билибино;</w:t>
      </w:r>
    </w:p>
    <w:p w14:paraId="3A602DAE" w14:textId="5238CFF4" w:rsidR="006C347F" w:rsidRPr="009F3129" w:rsidRDefault="006C347F" w:rsidP="00D611AC">
      <w:pPr>
        <w:numPr>
          <w:ilvl w:val="0"/>
          <w:numId w:val="42"/>
        </w:numPr>
        <w:tabs>
          <w:tab w:val="clear" w:pos="720"/>
        </w:tabs>
        <w:ind w:left="993" w:hanging="284"/>
        <w:rPr>
          <w:rFonts w:ascii="Times New Roman" w:hAnsi="Times New Roman" w:cs="Times New Roman"/>
          <w:szCs w:val="28"/>
        </w:rPr>
      </w:pPr>
      <w:r w:rsidRPr="009F3129">
        <w:rPr>
          <w:rFonts w:ascii="Times New Roman" w:hAnsi="Times New Roman" w:cs="Times New Roman"/>
          <w:szCs w:val="28"/>
        </w:rPr>
        <w:t xml:space="preserve">присоединение к ВОЛС </w:t>
      </w:r>
      <w:r w:rsidR="00D86BDA" w:rsidRPr="009F3129">
        <w:rPr>
          <w:rFonts w:ascii="Times New Roman" w:hAnsi="Times New Roman" w:cs="Times New Roman"/>
          <w:szCs w:val="28"/>
        </w:rPr>
        <w:t xml:space="preserve">г. </w:t>
      </w:r>
      <w:r w:rsidRPr="009F3129">
        <w:rPr>
          <w:rFonts w:ascii="Times New Roman" w:hAnsi="Times New Roman" w:cs="Times New Roman"/>
          <w:szCs w:val="28"/>
        </w:rPr>
        <w:t>Билибино-Песчанка с заходом на Кекура;</w:t>
      </w:r>
    </w:p>
    <w:p w14:paraId="16C54FDE" w14:textId="41E68657" w:rsidR="006C347F" w:rsidRPr="009F3129" w:rsidRDefault="006C347F" w:rsidP="00D611AC">
      <w:pPr>
        <w:numPr>
          <w:ilvl w:val="0"/>
          <w:numId w:val="42"/>
        </w:numPr>
        <w:tabs>
          <w:tab w:val="clear" w:pos="720"/>
        </w:tabs>
        <w:ind w:left="993" w:hanging="284"/>
        <w:rPr>
          <w:rFonts w:ascii="Times New Roman" w:hAnsi="Times New Roman" w:cs="Times New Roman"/>
          <w:szCs w:val="28"/>
        </w:rPr>
      </w:pPr>
      <w:r w:rsidRPr="009F3129">
        <w:rPr>
          <w:rFonts w:ascii="Times New Roman" w:hAnsi="Times New Roman" w:cs="Times New Roman"/>
          <w:szCs w:val="28"/>
        </w:rPr>
        <w:t xml:space="preserve">присоединение к ВОЛС </w:t>
      </w:r>
      <w:r w:rsidR="00D86BDA" w:rsidRPr="009F3129">
        <w:rPr>
          <w:rFonts w:ascii="Times New Roman" w:hAnsi="Times New Roman" w:cs="Times New Roman"/>
          <w:szCs w:val="28"/>
        </w:rPr>
        <w:t xml:space="preserve">г. </w:t>
      </w:r>
      <w:r w:rsidRPr="009F3129">
        <w:rPr>
          <w:rFonts w:ascii="Times New Roman" w:hAnsi="Times New Roman" w:cs="Times New Roman"/>
          <w:szCs w:val="28"/>
        </w:rPr>
        <w:t>Билибино</w:t>
      </w:r>
      <w:r w:rsidR="00D86BDA" w:rsidRPr="009F3129">
        <w:rPr>
          <w:rFonts w:ascii="Times New Roman" w:hAnsi="Times New Roman" w:cs="Times New Roman"/>
          <w:szCs w:val="28"/>
        </w:rPr>
        <w:t xml:space="preserve"> – г. </w:t>
      </w:r>
      <w:r w:rsidRPr="009F3129">
        <w:rPr>
          <w:rFonts w:ascii="Times New Roman" w:hAnsi="Times New Roman" w:cs="Times New Roman"/>
          <w:szCs w:val="28"/>
        </w:rPr>
        <w:t>Певек.</w:t>
      </w:r>
    </w:p>
    <w:p w14:paraId="248EB194" w14:textId="46129484" w:rsidR="00321F2A" w:rsidRPr="009F3129" w:rsidRDefault="00321F2A" w:rsidP="00D611AC">
      <w:pPr>
        <w:rPr>
          <w:rFonts w:ascii="Times New Roman" w:hAnsi="Times New Roman" w:cs="Times New Roman"/>
          <w:b/>
          <w:bCs/>
          <w:szCs w:val="28"/>
        </w:rPr>
      </w:pPr>
      <w:r w:rsidRPr="009F3129">
        <w:rPr>
          <w:rFonts w:ascii="Times New Roman" w:hAnsi="Times New Roman" w:cs="Times New Roman"/>
          <w:b/>
          <w:bCs/>
          <w:szCs w:val="28"/>
        </w:rPr>
        <w:t>Ожидаемы</w:t>
      </w:r>
      <w:r w:rsidR="0072172A" w:rsidRPr="009F3129">
        <w:rPr>
          <w:rFonts w:ascii="Times New Roman" w:hAnsi="Times New Roman" w:cs="Times New Roman"/>
          <w:b/>
          <w:bCs/>
          <w:szCs w:val="28"/>
        </w:rPr>
        <w:t>й</w:t>
      </w:r>
      <w:r w:rsidRPr="009F3129">
        <w:rPr>
          <w:rFonts w:ascii="Times New Roman" w:hAnsi="Times New Roman" w:cs="Times New Roman"/>
          <w:b/>
          <w:bCs/>
          <w:szCs w:val="28"/>
        </w:rPr>
        <w:t xml:space="preserve"> результат в 2035 году (по </w:t>
      </w:r>
      <w:r w:rsidR="004B0DF3" w:rsidRPr="009F3129">
        <w:rPr>
          <w:rFonts w:ascii="Times New Roman" w:hAnsi="Times New Roman" w:cs="Times New Roman"/>
          <w:b/>
          <w:bCs/>
          <w:szCs w:val="28"/>
        </w:rPr>
        <w:t>форсированному</w:t>
      </w:r>
      <w:r w:rsidRPr="009F3129">
        <w:rPr>
          <w:rFonts w:ascii="Times New Roman" w:hAnsi="Times New Roman" w:cs="Times New Roman"/>
          <w:b/>
          <w:bCs/>
          <w:szCs w:val="28"/>
        </w:rPr>
        <w:t xml:space="preserve"> сценарию):</w:t>
      </w:r>
      <w:r w:rsidR="002D07BD" w:rsidRPr="009F3129">
        <w:rPr>
          <w:rFonts w:ascii="Times New Roman" w:hAnsi="Times New Roman" w:cs="Times New Roman"/>
          <w:b/>
          <w:bCs/>
          <w:szCs w:val="28"/>
        </w:rPr>
        <w:t xml:space="preserve"> </w:t>
      </w:r>
      <w:r w:rsidR="00D86BDA" w:rsidRPr="009F3129">
        <w:rPr>
          <w:rFonts w:ascii="Times New Roman" w:hAnsi="Times New Roman" w:cs="Times New Roman"/>
          <w:bCs/>
          <w:szCs w:val="28"/>
        </w:rPr>
        <w:t xml:space="preserve">рост </w:t>
      </w:r>
      <w:r w:rsidR="003B26CE" w:rsidRPr="009F3129">
        <w:rPr>
          <w:rFonts w:ascii="Times New Roman" w:hAnsi="Times New Roman" w:cs="Times New Roman"/>
          <w:szCs w:val="28"/>
        </w:rPr>
        <w:t>д</w:t>
      </w:r>
      <w:r w:rsidRPr="009F3129">
        <w:rPr>
          <w:rFonts w:ascii="Times New Roman" w:hAnsi="Times New Roman" w:cs="Times New Roman"/>
          <w:szCs w:val="28"/>
        </w:rPr>
        <w:t>ол</w:t>
      </w:r>
      <w:r w:rsidR="00D86BDA" w:rsidRPr="009F3129">
        <w:rPr>
          <w:rFonts w:ascii="Times New Roman" w:hAnsi="Times New Roman" w:cs="Times New Roman"/>
          <w:szCs w:val="28"/>
        </w:rPr>
        <w:t>и</w:t>
      </w:r>
      <w:r w:rsidRPr="009F3129">
        <w:rPr>
          <w:rFonts w:ascii="Times New Roman" w:hAnsi="Times New Roman" w:cs="Times New Roman"/>
          <w:szCs w:val="28"/>
        </w:rPr>
        <w:t xml:space="preserve"> населения, имеюще</w:t>
      </w:r>
      <w:r w:rsidR="00AD69A4" w:rsidRPr="009F3129">
        <w:rPr>
          <w:rFonts w:ascii="Times New Roman" w:hAnsi="Times New Roman" w:cs="Times New Roman"/>
          <w:szCs w:val="28"/>
        </w:rPr>
        <w:t>го</w:t>
      </w:r>
      <w:r w:rsidRPr="009F3129">
        <w:rPr>
          <w:rFonts w:ascii="Times New Roman" w:hAnsi="Times New Roman" w:cs="Times New Roman"/>
          <w:szCs w:val="28"/>
        </w:rPr>
        <w:t xml:space="preserve"> доступ к сети Интернет со скорость</w:t>
      </w:r>
      <w:r w:rsidR="001A2455" w:rsidRPr="009F3129">
        <w:rPr>
          <w:rFonts w:ascii="Times New Roman" w:hAnsi="Times New Roman" w:cs="Times New Roman"/>
          <w:szCs w:val="28"/>
        </w:rPr>
        <w:t>ю</w:t>
      </w:r>
      <w:r w:rsidRPr="009F3129">
        <w:rPr>
          <w:rFonts w:ascii="Times New Roman" w:hAnsi="Times New Roman" w:cs="Times New Roman"/>
          <w:szCs w:val="28"/>
        </w:rPr>
        <w:t xml:space="preserve"> не менее 100 Мбит/сек. </w:t>
      </w:r>
      <w:r w:rsidR="00D86BDA" w:rsidRPr="009F3129">
        <w:rPr>
          <w:rFonts w:ascii="Times New Roman" w:hAnsi="Times New Roman" w:cs="Times New Roman"/>
          <w:szCs w:val="28"/>
        </w:rPr>
        <w:t>на 29,0 п.п.</w:t>
      </w:r>
      <w:r w:rsidRPr="009F3129">
        <w:rPr>
          <w:rFonts w:ascii="Times New Roman" w:hAnsi="Times New Roman" w:cs="Times New Roman"/>
          <w:szCs w:val="28"/>
        </w:rPr>
        <w:t xml:space="preserve"> </w:t>
      </w:r>
      <w:r w:rsidR="00D86BDA" w:rsidRPr="009F3129">
        <w:rPr>
          <w:rFonts w:ascii="Times New Roman" w:hAnsi="Times New Roman" w:cs="Times New Roman"/>
          <w:szCs w:val="28"/>
        </w:rPr>
        <w:t xml:space="preserve">(до </w:t>
      </w:r>
      <w:r w:rsidRPr="009F3129">
        <w:rPr>
          <w:rFonts w:ascii="Times New Roman" w:hAnsi="Times New Roman" w:cs="Times New Roman"/>
          <w:szCs w:val="28"/>
        </w:rPr>
        <w:t>64%</w:t>
      </w:r>
      <w:r w:rsidR="00D86BDA" w:rsidRPr="009F3129">
        <w:rPr>
          <w:rFonts w:ascii="Times New Roman" w:hAnsi="Times New Roman" w:cs="Times New Roman"/>
          <w:szCs w:val="28"/>
        </w:rPr>
        <w:t>)</w:t>
      </w:r>
      <w:r w:rsidRPr="009F3129">
        <w:rPr>
          <w:rFonts w:ascii="Times New Roman" w:hAnsi="Times New Roman" w:cs="Times New Roman"/>
          <w:szCs w:val="28"/>
        </w:rPr>
        <w:t>.</w:t>
      </w:r>
    </w:p>
    <w:p w14:paraId="23DDD7D3" w14:textId="7C4C6E1F" w:rsidR="00E2686A" w:rsidRPr="009F3129" w:rsidRDefault="00321F2A" w:rsidP="00D611AC">
      <w:pPr>
        <w:rPr>
          <w:rFonts w:ascii="Times New Roman" w:hAnsi="Times New Roman"/>
          <w:szCs w:val="28"/>
        </w:rPr>
      </w:pPr>
      <w:r w:rsidRPr="009F3129">
        <w:rPr>
          <w:rFonts w:ascii="Times New Roman" w:hAnsi="Times New Roman" w:cs="Times New Roman"/>
          <w:b/>
          <w:iCs/>
          <w:szCs w:val="28"/>
        </w:rPr>
        <w:t>Оценка потребности в финансировании</w:t>
      </w:r>
      <w:r w:rsidR="003B26CE" w:rsidRPr="009F3129">
        <w:rPr>
          <w:rFonts w:ascii="Times New Roman" w:hAnsi="Times New Roman" w:cs="Times New Roman"/>
          <w:b/>
          <w:iCs/>
          <w:szCs w:val="28"/>
        </w:rPr>
        <w:t xml:space="preserve"> на 2024-2035 годы: </w:t>
      </w:r>
      <w:r w:rsidRPr="009F3129">
        <w:rPr>
          <w:rFonts w:ascii="Times New Roman" w:hAnsi="Times New Roman" w:cs="Times New Roman"/>
          <w:iCs/>
          <w:szCs w:val="28"/>
        </w:rPr>
        <w:t>5</w:t>
      </w:r>
      <w:r w:rsidR="00C1780E" w:rsidRPr="009F3129">
        <w:rPr>
          <w:rFonts w:ascii="Times New Roman" w:hAnsi="Times New Roman" w:cs="Times New Roman"/>
          <w:iCs/>
          <w:szCs w:val="28"/>
        </w:rPr>
        <w:t> </w:t>
      </w:r>
      <w:r w:rsidRPr="009F3129">
        <w:rPr>
          <w:rFonts w:ascii="Times New Roman" w:hAnsi="Times New Roman" w:cs="Times New Roman"/>
          <w:iCs/>
          <w:szCs w:val="28"/>
        </w:rPr>
        <w:t>751</w:t>
      </w:r>
      <w:r w:rsidR="00C1780E" w:rsidRPr="009F3129">
        <w:rPr>
          <w:rFonts w:ascii="Times New Roman" w:hAnsi="Times New Roman" w:cs="Times New Roman"/>
          <w:iCs/>
          <w:szCs w:val="28"/>
        </w:rPr>
        <w:t>,2</w:t>
      </w:r>
      <w:r w:rsidRPr="009F3129">
        <w:rPr>
          <w:rFonts w:ascii="Times New Roman" w:hAnsi="Times New Roman" w:cs="Times New Roman"/>
          <w:iCs/>
          <w:szCs w:val="28"/>
        </w:rPr>
        <w:t xml:space="preserve"> </w:t>
      </w:r>
      <w:r w:rsidRPr="009F3129">
        <w:rPr>
          <w:rFonts w:ascii="Times New Roman" w:hAnsi="Times New Roman" w:cs="Times New Roman"/>
          <w:bCs/>
          <w:iCs/>
          <w:szCs w:val="28"/>
        </w:rPr>
        <w:t>млн руб.</w:t>
      </w:r>
      <w:r w:rsidR="003B26CE" w:rsidRPr="009F3129">
        <w:rPr>
          <w:rFonts w:ascii="Times New Roman" w:hAnsi="Times New Roman" w:cs="Times New Roman"/>
          <w:bCs/>
          <w:iCs/>
          <w:szCs w:val="28"/>
        </w:rPr>
        <w:t xml:space="preserve"> </w:t>
      </w:r>
      <w:r w:rsidR="00AD69A4" w:rsidRPr="009F3129">
        <w:rPr>
          <w:rFonts w:ascii="Times New Roman" w:hAnsi="Times New Roman" w:cs="Times New Roman"/>
          <w:bCs/>
          <w:iCs/>
          <w:szCs w:val="28"/>
        </w:rPr>
        <w:t xml:space="preserve">за счет </w:t>
      </w:r>
      <w:r w:rsidRPr="009F3129">
        <w:rPr>
          <w:rFonts w:ascii="Times New Roman" w:hAnsi="Times New Roman" w:cs="Times New Roman"/>
          <w:bCs/>
          <w:iCs/>
          <w:szCs w:val="28"/>
        </w:rPr>
        <w:t>средств федерального бюджета</w:t>
      </w:r>
      <w:r w:rsidR="003B26CE" w:rsidRPr="009F3129">
        <w:rPr>
          <w:rFonts w:ascii="Times New Roman" w:hAnsi="Times New Roman" w:cs="Times New Roman"/>
          <w:bCs/>
          <w:iCs/>
          <w:szCs w:val="28"/>
        </w:rPr>
        <w:t>.</w:t>
      </w:r>
    </w:p>
    <w:p w14:paraId="62F0ECC4" w14:textId="77777777" w:rsidR="00973DC3" w:rsidRPr="009F3129" w:rsidRDefault="00973DC3" w:rsidP="00D611AC">
      <w:pPr>
        <w:rPr>
          <w:rFonts w:ascii="Times New Roman" w:hAnsi="Times New Roman"/>
          <w:szCs w:val="28"/>
        </w:rPr>
      </w:pPr>
    </w:p>
    <w:p w14:paraId="53E1EA40" w14:textId="10AD77B2" w:rsidR="00973DC3" w:rsidRPr="009F3129" w:rsidRDefault="00973DC3" w:rsidP="00D611AC">
      <w:pPr>
        <w:pStyle w:val="30"/>
        <w:numPr>
          <w:ilvl w:val="2"/>
          <w:numId w:val="15"/>
        </w:numPr>
        <w:contextualSpacing w:val="0"/>
      </w:pPr>
      <w:bookmarkStart w:id="312" w:name="_Toc158221604"/>
      <w:bookmarkStart w:id="313" w:name="_Toc161933995"/>
      <w:r w:rsidRPr="009F3129">
        <w:t>Развитие системы здравоохранения</w:t>
      </w:r>
      <w:bookmarkEnd w:id="312"/>
      <w:bookmarkEnd w:id="313"/>
    </w:p>
    <w:p w14:paraId="69D5AA6C" w14:textId="77777777" w:rsidR="00E2686A" w:rsidRPr="009F3129" w:rsidRDefault="00E2686A" w:rsidP="00D611AC">
      <w:pPr>
        <w:rPr>
          <w:rFonts w:ascii="Times New Roman" w:hAnsi="Times New Roman"/>
          <w:szCs w:val="28"/>
        </w:rPr>
      </w:pPr>
    </w:p>
    <w:p w14:paraId="11730E47" w14:textId="2AA8CDAC" w:rsidR="00EA7B1E" w:rsidRPr="009F3129" w:rsidRDefault="00EA7B1E" w:rsidP="00D611AC">
      <w:pPr>
        <w:rPr>
          <w:rFonts w:ascii="Times New Roman" w:hAnsi="Times New Roman"/>
          <w:szCs w:val="28"/>
        </w:rPr>
      </w:pPr>
      <w:r w:rsidRPr="009F3129">
        <w:rPr>
          <w:rFonts w:ascii="Times New Roman" w:hAnsi="Times New Roman" w:cs="Times New Roman"/>
          <w:b/>
          <w:iCs/>
          <w:szCs w:val="28"/>
        </w:rPr>
        <w:t>Цель:</w:t>
      </w:r>
      <w:r w:rsidRPr="009F3129">
        <w:rPr>
          <w:rFonts w:ascii="Times New Roman" w:hAnsi="Times New Roman"/>
          <w:szCs w:val="28"/>
        </w:rPr>
        <w:t xml:space="preserve"> обеспечить рост доступности и качества медицинских услуг.</w:t>
      </w:r>
    </w:p>
    <w:p w14:paraId="05F78553" w14:textId="77777777" w:rsidR="00EA7B1E" w:rsidRPr="009F3129" w:rsidRDefault="00EA7B1E" w:rsidP="00D611AC">
      <w:pPr>
        <w:rPr>
          <w:rFonts w:ascii="Times New Roman" w:hAnsi="Times New Roman" w:cs="Times New Roman"/>
          <w:b/>
          <w:iCs/>
          <w:szCs w:val="28"/>
        </w:rPr>
      </w:pPr>
      <w:bookmarkStart w:id="314" w:name="_Hlk153060400"/>
      <w:r w:rsidRPr="009F3129">
        <w:rPr>
          <w:rFonts w:ascii="Times New Roman" w:hAnsi="Times New Roman" w:cs="Times New Roman"/>
          <w:b/>
          <w:iCs/>
          <w:szCs w:val="28"/>
        </w:rPr>
        <w:t>Основные задачи для достижения цели:</w:t>
      </w:r>
    </w:p>
    <w:p w14:paraId="03C2783B" w14:textId="77777777" w:rsidR="00EA7B1E" w:rsidRPr="009F3129" w:rsidRDefault="00EA7B1E" w:rsidP="00D611AC">
      <w:pPr>
        <w:pStyle w:val="a3"/>
        <w:numPr>
          <w:ilvl w:val="0"/>
          <w:numId w:val="18"/>
        </w:numPr>
        <w:ind w:left="1134" w:hanging="425"/>
        <w:contextualSpacing w:val="0"/>
        <w:rPr>
          <w:rFonts w:ascii="Times New Roman" w:hAnsi="Times New Roman"/>
          <w:szCs w:val="28"/>
        </w:rPr>
      </w:pPr>
      <w:bookmarkStart w:id="315" w:name="_Hlk153062816"/>
      <w:bookmarkEnd w:id="314"/>
      <w:r w:rsidRPr="009F3129">
        <w:rPr>
          <w:rFonts w:ascii="Times New Roman" w:hAnsi="Times New Roman"/>
          <w:szCs w:val="28"/>
        </w:rPr>
        <w:t>создание современной материально-технической базы учреждений здравоохранения за счет строительства, реконструкции и капитального ремонта объектов здравоохранения</w:t>
      </w:r>
      <w:bookmarkEnd w:id="315"/>
      <w:r w:rsidRPr="009F3129">
        <w:rPr>
          <w:rFonts w:ascii="Times New Roman" w:hAnsi="Times New Roman"/>
          <w:szCs w:val="28"/>
        </w:rPr>
        <w:t>;</w:t>
      </w:r>
    </w:p>
    <w:p w14:paraId="568B0FF4" w14:textId="4203E72C" w:rsidR="00EA7B1E" w:rsidRPr="009F3129" w:rsidRDefault="00EA7B1E" w:rsidP="00D611AC">
      <w:pPr>
        <w:pStyle w:val="a3"/>
        <w:numPr>
          <w:ilvl w:val="0"/>
          <w:numId w:val="18"/>
        </w:numPr>
        <w:ind w:left="1134" w:hanging="425"/>
        <w:contextualSpacing w:val="0"/>
        <w:rPr>
          <w:rFonts w:ascii="Times New Roman" w:hAnsi="Times New Roman"/>
          <w:szCs w:val="28"/>
        </w:rPr>
      </w:pPr>
      <w:r w:rsidRPr="009F3129">
        <w:rPr>
          <w:rFonts w:ascii="Times New Roman" w:hAnsi="Times New Roman"/>
          <w:szCs w:val="28"/>
        </w:rPr>
        <w:t>содействие привлечению и закреплению в Округе квалифицированных медицинских кадров на основе реализации различных мер стимулирования и создания комфортных условий проживания, включая увеличение размеров выплат по программам «Земский доктор», «Земский фельдшер», строительство современного жилья для медицинских работников, в т</w:t>
      </w:r>
      <w:r w:rsidR="00AD69A4" w:rsidRPr="009F3129">
        <w:rPr>
          <w:rFonts w:ascii="Times New Roman" w:hAnsi="Times New Roman"/>
          <w:szCs w:val="28"/>
        </w:rPr>
        <w:t>ом числе</w:t>
      </w:r>
      <w:r w:rsidRPr="009F3129">
        <w:rPr>
          <w:rFonts w:ascii="Times New Roman" w:hAnsi="Times New Roman"/>
          <w:szCs w:val="28"/>
        </w:rPr>
        <w:t xml:space="preserve"> пилотного 40-квартирного жилого дома для врачей в г. Анадыре по технологии </w:t>
      </w:r>
      <w:r w:rsidRPr="009F3129">
        <w:rPr>
          <w:rFonts w:ascii="Times New Roman" w:hAnsi="Times New Roman"/>
          <w:szCs w:val="28"/>
          <w:lang w:val="en-US"/>
        </w:rPr>
        <w:t>CLT</w:t>
      </w:r>
      <w:r w:rsidRPr="009F3129">
        <w:rPr>
          <w:rFonts w:ascii="Times New Roman" w:hAnsi="Times New Roman"/>
          <w:szCs w:val="28"/>
        </w:rPr>
        <w:t>;</w:t>
      </w:r>
    </w:p>
    <w:p w14:paraId="2FEFD70A" w14:textId="77777777" w:rsidR="00EA7B1E" w:rsidRPr="009F3129" w:rsidRDefault="00EA7B1E" w:rsidP="00D611AC">
      <w:pPr>
        <w:pStyle w:val="a3"/>
        <w:numPr>
          <w:ilvl w:val="0"/>
          <w:numId w:val="18"/>
        </w:numPr>
        <w:ind w:left="1134" w:hanging="425"/>
        <w:contextualSpacing w:val="0"/>
        <w:rPr>
          <w:rFonts w:ascii="Times New Roman" w:hAnsi="Times New Roman"/>
          <w:szCs w:val="28"/>
        </w:rPr>
      </w:pPr>
      <w:r w:rsidRPr="009F3129">
        <w:rPr>
          <w:rFonts w:ascii="Times New Roman" w:hAnsi="Times New Roman"/>
          <w:szCs w:val="28"/>
        </w:rPr>
        <w:t>совершенствование механизмов оказания медицинской помощи женщинам в период беременности и родов, медицинской помощи детям;</w:t>
      </w:r>
    </w:p>
    <w:p w14:paraId="1F19547B" w14:textId="77777777" w:rsidR="00EA7B1E" w:rsidRPr="009F3129" w:rsidRDefault="00EA7B1E" w:rsidP="00D611AC">
      <w:pPr>
        <w:pStyle w:val="a3"/>
        <w:numPr>
          <w:ilvl w:val="0"/>
          <w:numId w:val="18"/>
        </w:numPr>
        <w:ind w:left="1134" w:hanging="425"/>
        <w:contextualSpacing w:val="0"/>
        <w:rPr>
          <w:rFonts w:ascii="Times New Roman" w:hAnsi="Times New Roman"/>
          <w:szCs w:val="28"/>
        </w:rPr>
      </w:pPr>
      <w:r w:rsidRPr="009F3129">
        <w:rPr>
          <w:rFonts w:ascii="Times New Roman" w:hAnsi="Times New Roman"/>
          <w:szCs w:val="28"/>
        </w:rPr>
        <w:t>повышение доступности специализированной медицинской помощи, в том числе за счет развития телемедицинских технологий;</w:t>
      </w:r>
    </w:p>
    <w:p w14:paraId="29CAAEDA" w14:textId="110A08F1" w:rsidR="00EA7B1E" w:rsidRPr="009F3129" w:rsidRDefault="00EA7B1E" w:rsidP="00D611AC">
      <w:pPr>
        <w:pStyle w:val="a3"/>
        <w:numPr>
          <w:ilvl w:val="0"/>
          <w:numId w:val="18"/>
        </w:numPr>
        <w:ind w:left="1134" w:hanging="425"/>
        <w:contextualSpacing w:val="0"/>
        <w:rPr>
          <w:rFonts w:ascii="Times New Roman" w:hAnsi="Times New Roman"/>
          <w:szCs w:val="28"/>
        </w:rPr>
      </w:pPr>
      <w:r w:rsidRPr="009F3129">
        <w:rPr>
          <w:rFonts w:ascii="Times New Roman" w:hAnsi="Times New Roman"/>
          <w:szCs w:val="28"/>
        </w:rPr>
        <w:t>обеспечение высокого уровня ответственности населения за сохранение собственного здоровья через популяризацию здорового образа жизни и физической активности, отказа от вредных привычек;</w:t>
      </w:r>
    </w:p>
    <w:p w14:paraId="5FA2B590" w14:textId="6ABDFD5D" w:rsidR="00EA7B1E" w:rsidRPr="009F3129" w:rsidRDefault="00EA7B1E" w:rsidP="00D611AC">
      <w:pPr>
        <w:pStyle w:val="a3"/>
        <w:numPr>
          <w:ilvl w:val="0"/>
          <w:numId w:val="18"/>
        </w:numPr>
        <w:ind w:left="1134" w:hanging="425"/>
        <w:contextualSpacing w:val="0"/>
        <w:rPr>
          <w:rFonts w:ascii="Times New Roman" w:hAnsi="Times New Roman"/>
          <w:szCs w:val="28"/>
        </w:rPr>
      </w:pPr>
      <w:r w:rsidRPr="009F3129">
        <w:rPr>
          <w:rFonts w:ascii="Times New Roman" w:hAnsi="Times New Roman"/>
          <w:szCs w:val="28"/>
        </w:rPr>
        <w:t xml:space="preserve">совершенствование оказания психологической и психиатрической помощи, проведения медицинской реабилитации за счет создания в Округе </w:t>
      </w:r>
      <w:r w:rsidR="00FC3663" w:rsidRPr="009F3129">
        <w:rPr>
          <w:rFonts w:ascii="Times New Roman" w:hAnsi="Times New Roman"/>
          <w:szCs w:val="28"/>
        </w:rPr>
        <w:t>м</w:t>
      </w:r>
      <w:r w:rsidRPr="009F3129">
        <w:rPr>
          <w:rFonts w:ascii="Times New Roman" w:hAnsi="Times New Roman"/>
          <w:szCs w:val="28"/>
        </w:rPr>
        <w:t>ногопрофильного реабилитационного центра в г. Анадыре.</w:t>
      </w:r>
    </w:p>
    <w:p w14:paraId="001C4363" w14:textId="77777777" w:rsidR="00EA7B1E" w:rsidRPr="009F3129" w:rsidRDefault="00EA7B1E" w:rsidP="00D611AC">
      <w:pPr>
        <w:rPr>
          <w:rFonts w:ascii="Times New Roman" w:hAnsi="Times New Roman" w:cs="Times New Roman"/>
          <w:b/>
          <w:iCs/>
          <w:szCs w:val="28"/>
        </w:rPr>
      </w:pPr>
      <w:r w:rsidRPr="009F3129">
        <w:rPr>
          <w:rFonts w:ascii="Times New Roman" w:hAnsi="Times New Roman" w:cs="Times New Roman"/>
          <w:b/>
          <w:iCs/>
          <w:szCs w:val="28"/>
        </w:rPr>
        <w:t>Ожидаемые результаты в 2035 году (по форсированному сценарию):</w:t>
      </w:r>
    </w:p>
    <w:p w14:paraId="5751D9EC" w14:textId="62586663" w:rsidR="00EA7B1E" w:rsidRPr="009F3129" w:rsidRDefault="00EA7B1E" w:rsidP="00D611AC">
      <w:pPr>
        <w:pStyle w:val="a3"/>
        <w:numPr>
          <w:ilvl w:val="0"/>
          <w:numId w:val="19"/>
        </w:numPr>
        <w:ind w:left="1134" w:hanging="425"/>
        <w:contextualSpacing w:val="0"/>
        <w:rPr>
          <w:rFonts w:ascii="Times New Roman" w:hAnsi="Times New Roman"/>
          <w:szCs w:val="28"/>
        </w:rPr>
      </w:pPr>
      <w:r w:rsidRPr="009F3129">
        <w:rPr>
          <w:rFonts w:ascii="Times New Roman" w:hAnsi="Times New Roman"/>
          <w:szCs w:val="28"/>
        </w:rPr>
        <w:t>увеличение</w:t>
      </w:r>
      <w:r w:rsidR="00FC3663" w:rsidRPr="009F3129">
        <w:rPr>
          <w:rFonts w:ascii="Times New Roman" w:hAnsi="Times New Roman"/>
          <w:szCs w:val="28"/>
        </w:rPr>
        <w:t xml:space="preserve"> ожидаемой</w:t>
      </w:r>
      <w:r w:rsidRPr="009F3129">
        <w:rPr>
          <w:rFonts w:ascii="Times New Roman" w:hAnsi="Times New Roman"/>
          <w:szCs w:val="28"/>
        </w:rPr>
        <w:t xml:space="preserve"> продолжительности жизни населения на </w:t>
      </w:r>
      <w:r w:rsidR="002D6228" w:rsidRPr="009F3129">
        <w:rPr>
          <w:rFonts w:ascii="Times New Roman" w:hAnsi="Times New Roman"/>
          <w:szCs w:val="28"/>
        </w:rPr>
        <w:t>4</w:t>
      </w:r>
      <w:r w:rsidRPr="009F3129">
        <w:rPr>
          <w:rFonts w:ascii="Times New Roman" w:hAnsi="Times New Roman"/>
          <w:szCs w:val="28"/>
        </w:rPr>
        <w:t>,4 года (до 70,6</w:t>
      </w:r>
      <w:r w:rsidR="0072172A" w:rsidRPr="009F3129">
        <w:rPr>
          <w:rFonts w:ascii="Times New Roman" w:hAnsi="Times New Roman"/>
          <w:szCs w:val="28"/>
        </w:rPr>
        <w:t> </w:t>
      </w:r>
      <w:r w:rsidRPr="009F3129">
        <w:rPr>
          <w:rFonts w:ascii="Times New Roman" w:hAnsi="Times New Roman"/>
          <w:szCs w:val="28"/>
        </w:rPr>
        <w:t>лет);</w:t>
      </w:r>
    </w:p>
    <w:p w14:paraId="7A220BF9" w14:textId="6193B75C" w:rsidR="00EA7B1E" w:rsidRPr="009F3129" w:rsidRDefault="00EA7B1E" w:rsidP="00D611AC">
      <w:pPr>
        <w:pStyle w:val="a3"/>
        <w:numPr>
          <w:ilvl w:val="0"/>
          <w:numId w:val="19"/>
        </w:numPr>
        <w:ind w:left="1134" w:hanging="425"/>
        <w:contextualSpacing w:val="0"/>
        <w:rPr>
          <w:rFonts w:ascii="Times New Roman" w:hAnsi="Times New Roman"/>
          <w:szCs w:val="28"/>
        </w:rPr>
      </w:pPr>
      <w:r w:rsidRPr="009F3129">
        <w:rPr>
          <w:rFonts w:ascii="Times New Roman" w:hAnsi="Times New Roman"/>
          <w:szCs w:val="28"/>
        </w:rPr>
        <w:t xml:space="preserve">сокращение в 2 раза </w:t>
      </w:r>
      <w:r w:rsidR="00D86BDA" w:rsidRPr="009F3129">
        <w:rPr>
          <w:rFonts w:ascii="Times New Roman" w:hAnsi="Times New Roman"/>
          <w:szCs w:val="28"/>
        </w:rPr>
        <w:t xml:space="preserve">к 2022 году </w:t>
      </w:r>
      <w:r w:rsidRPr="009F3129">
        <w:rPr>
          <w:rFonts w:ascii="Times New Roman" w:hAnsi="Times New Roman"/>
          <w:szCs w:val="28"/>
        </w:rPr>
        <w:t>уровня младенческой смертности</w:t>
      </w:r>
      <w:r w:rsidR="00FC3663" w:rsidRPr="009F3129">
        <w:rPr>
          <w:rFonts w:ascii="Times New Roman" w:hAnsi="Times New Roman"/>
          <w:szCs w:val="28"/>
        </w:rPr>
        <w:t xml:space="preserve"> (до</w:t>
      </w:r>
      <w:r w:rsidR="00D86BDA" w:rsidRPr="009F3129">
        <w:rPr>
          <w:rFonts w:ascii="Times New Roman" w:hAnsi="Times New Roman"/>
          <w:szCs w:val="28"/>
        </w:rPr>
        <w:t xml:space="preserve"> 8 умерших в возрасте до 1 года на 1 тыс. родившихся живыми</w:t>
      </w:r>
      <w:r w:rsidR="00FC3663" w:rsidRPr="009F3129">
        <w:rPr>
          <w:rFonts w:ascii="Times New Roman" w:hAnsi="Times New Roman"/>
          <w:szCs w:val="28"/>
        </w:rPr>
        <w:t>)</w:t>
      </w:r>
      <w:r w:rsidRPr="009F3129">
        <w:rPr>
          <w:rFonts w:ascii="Times New Roman" w:hAnsi="Times New Roman"/>
          <w:szCs w:val="28"/>
        </w:rPr>
        <w:t>;</w:t>
      </w:r>
    </w:p>
    <w:p w14:paraId="07324480" w14:textId="77777777" w:rsidR="00EA7B1E" w:rsidRPr="009F3129" w:rsidRDefault="00EA7B1E" w:rsidP="00D611AC">
      <w:pPr>
        <w:pStyle w:val="a3"/>
        <w:numPr>
          <w:ilvl w:val="0"/>
          <w:numId w:val="19"/>
        </w:numPr>
        <w:ind w:left="1134" w:hanging="425"/>
        <w:contextualSpacing w:val="0"/>
        <w:rPr>
          <w:rFonts w:ascii="Times New Roman" w:hAnsi="Times New Roman"/>
          <w:szCs w:val="28"/>
        </w:rPr>
      </w:pPr>
      <w:r w:rsidRPr="009F3129">
        <w:rPr>
          <w:rFonts w:ascii="Times New Roman" w:hAnsi="Times New Roman"/>
          <w:szCs w:val="28"/>
        </w:rPr>
        <w:t>приведение объектов здравоохранения Округа в нормативное состояние.</w:t>
      </w:r>
    </w:p>
    <w:p w14:paraId="2E45FB99" w14:textId="7245F37E" w:rsidR="00EA7B1E" w:rsidRPr="009F3129" w:rsidRDefault="001A2264" w:rsidP="00D611AC">
      <w:pPr>
        <w:rPr>
          <w:rFonts w:ascii="Times New Roman" w:hAnsi="Times New Roman"/>
          <w:szCs w:val="28"/>
        </w:rPr>
      </w:pPr>
      <w:r w:rsidRPr="009F3129">
        <w:rPr>
          <w:rFonts w:ascii="Times New Roman" w:hAnsi="Times New Roman" w:cs="Times New Roman"/>
          <w:b/>
          <w:iCs/>
          <w:szCs w:val="28"/>
        </w:rPr>
        <w:t>Оценка потребности в финансировании на 2024-2035 годы:</w:t>
      </w:r>
      <w:r w:rsidR="00EA7B1E" w:rsidRPr="009F3129">
        <w:rPr>
          <w:rFonts w:ascii="Times New Roman" w:hAnsi="Times New Roman"/>
          <w:szCs w:val="28"/>
        </w:rPr>
        <w:t xml:space="preserve"> 3 726,8 млн руб., в том числе за счет</w:t>
      </w:r>
      <w:r w:rsidR="00AD69A4" w:rsidRPr="009F3129">
        <w:rPr>
          <w:rFonts w:ascii="Times New Roman" w:hAnsi="Times New Roman"/>
          <w:szCs w:val="28"/>
        </w:rPr>
        <w:t xml:space="preserve"> средств</w:t>
      </w:r>
      <w:r w:rsidR="00EA7B1E" w:rsidRPr="009F3129">
        <w:rPr>
          <w:rFonts w:ascii="Times New Roman" w:hAnsi="Times New Roman"/>
          <w:szCs w:val="28"/>
        </w:rPr>
        <w:t xml:space="preserve">: </w:t>
      </w:r>
    </w:p>
    <w:p w14:paraId="4DD1F778" w14:textId="29F10BDB" w:rsidR="00EA7B1E" w:rsidRPr="009F3129" w:rsidRDefault="00EA7B1E" w:rsidP="00D611AC">
      <w:pPr>
        <w:pStyle w:val="a3"/>
        <w:numPr>
          <w:ilvl w:val="0"/>
          <w:numId w:val="20"/>
        </w:numPr>
        <w:ind w:left="993" w:hanging="284"/>
        <w:contextualSpacing w:val="0"/>
        <w:rPr>
          <w:rFonts w:ascii="Times New Roman" w:hAnsi="Times New Roman"/>
          <w:szCs w:val="28"/>
        </w:rPr>
      </w:pPr>
      <w:r w:rsidRPr="009F3129">
        <w:rPr>
          <w:rFonts w:ascii="Times New Roman" w:hAnsi="Times New Roman"/>
          <w:szCs w:val="28"/>
        </w:rPr>
        <w:t>федерального бюджета – 1 588,5</w:t>
      </w:r>
      <w:r w:rsidR="00C1780E" w:rsidRPr="009F3129">
        <w:rPr>
          <w:rFonts w:ascii="Times New Roman" w:hAnsi="Times New Roman"/>
          <w:szCs w:val="28"/>
        </w:rPr>
        <w:t xml:space="preserve"> млн руб.</w:t>
      </w:r>
      <w:r w:rsidRPr="009F3129">
        <w:rPr>
          <w:rFonts w:ascii="Times New Roman" w:hAnsi="Times New Roman"/>
          <w:szCs w:val="28"/>
        </w:rPr>
        <w:t>;</w:t>
      </w:r>
    </w:p>
    <w:p w14:paraId="0B0F9D19" w14:textId="1C26A117" w:rsidR="00EA7B1E" w:rsidRPr="009F3129" w:rsidRDefault="00EA7B1E" w:rsidP="00D611AC">
      <w:pPr>
        <w:pStyle w:val="a3"/>
        <w:numPr>
          <w:ilvl w:val="0"/>
          <w:numId w:val="20"/>
        </w:numPr>
        <w:ind w:left="993" w:hanging="284"/>
        <w:contextualSpacing w:val="0"/>
        <w:rPr>
          <w:rFonts w:ascii="Times New Roman" w:hAnsi="Times New Roman"/>
          <w:szCs w:val="28"/>
        </w:rPr>
      </w:pPr>
      <w:r w:rsidRPr="009F3129">
        <w:rPr>
          <w:rFonts w:ascii="Times New Roman" w:hAnsi="Times New Roman"/>
          <w:szCs w:val="28"/>
        </w:rPr>
        <w:t>консолидированного бюджета Округа – 2 138,3</w:t>
      </w:r>
      <w:r w:rsidR="00C1780E" w:rsidRPr="009F3129">
        <w:rPr>
          <w:rFonts w:ascii="Times New Roman" w:hAnsi="Times New Roman"/>
          <w:szCs w:val="28"/>
        </w:rPr>
        <w:t xml:space="preserve"> млн руб</w:t>
      </w:r>
      <w:r w:rsidRPr="009F3129">
        <w:rPr>
          <w:rFonts w:ascii="Times New Roman" w:hAnsi="Times New Roman"/>
          <w:szCs w:val="28"/>
        </w:rPr>
        <w:t>.</w:t>
      </w:r>
    </w:p>
    <w:p w14:paraId="64A43A97" w14:textId="45823076" w:rsidR="00973DC3" w:rsidRPr="009F3129" w:rsidRDefault="00973DC3" w:rsidP="00D611AC">
      <w:pPr>
        <w:rPr>
          <w:rFonts w:ascii="Times New Roman" w:hAnsi="Times New Roman"/>
          <w:szCs w:val="28"/>
        </w:rPr>
      </w:pPr>
    </w:p>
    <w:p w14:paraId="1CE481A1" w14:textId="5F834155" w:rsidR="00973DC3" w:rsidRPr="009F3129" w:rsidRDefault="00973DC3" w:rsidP="00D611AC">
      <w:pPr>
        <w:pStyle w:val="30"/>
        <w:numPr>
          <w:ilvl w:val="2"/>
          <w:numId w:val="15"/>
        </w:numPr>
        <w:ind w:left="709" w:firstLine="11"/>
        <w:contextualSpacing w:val="0"/>
      </w:pPr>
      <w:bookmarkStart w:id="316" w:name="_Toc158221605"/>
      <w:bookmarkStart w:id="317" w:name="_Toc161933996"/>
      <w:r w:rsidRPr="009F3129">
        <w:t>Обеспечение социального благополучия</w:t>
      </w:r>
      <w:bookmarkEnd w:id="316"/>
      <w:bookmarkEnd w:id="317"/>
      <w:r w:rsidRPr="009F3129">
        <w:t xml:space="preserve"> </w:t>
      </w:r>
    </w:p>
    <w:p w14:paraId="3BF3EBBA" w14:textId="77777777" w:rsidR="00E2686A" w:rsidRPr="009F3129" w:rsidRDefault="00E2686A" w:rsidP="00D611AC">
      <w:pPr>
        <w:rPr>
          <w:rFonts w:ascii="Times New Roman" w:hAnsi="Times New Roman"/>
          <w:szCs w:val="28"/>
        </w:rPr>
      </w:pPr>
    </w:p>
    <w:p w14:paraId="6C830FAA" w14:textId="20BA9FE8" w:rsidR="000E44AC" w:rsidRPr="009F3129" w:rsidRDefault="000E44AC" w:rsidP="00D611AC">
      <w:pPr>
        <w:rPr>
          <w:rFonts w:ascii="Times New Roman" w:hAnsi="Times New Roman"/>
          <w:szCs w:val="28"/>
        </w:rPr>
      </w:pPr>
      <w:r w:rsidRPr="009F3129">
        <w:rPr>
          <w:rFonts w:ascii="Times New Roman" w:hAnsi="Times New Roman"/>
          <w:szCs w:val="28"/>
        </w:rPr>
        <w:t>Цель: повысить уровень социального благополучия.</w:t>
      </w:r>
    </w:p>
    <w:p w14:paraId="7AFCE4F1" w14:textId="77777777" w:rsidR="000E44AC" w:rsidRPr="009F3129" w:rsidRDefault="000E44AC" w:rsidP="00D611AC">
      <w:pPr>
        <w:rPr>
          <w:rFonts w:ascii="Times New Roman" w:hAnsi="Times New Roman"/>
          <w:b/>
          <w:bCs/>
          <w:szCs w:val="28"/>
        </w:rPr>
      </w:pPr>
      <w:r w:rsidRPr="009F3129">
        <w:rPr>
          <w:rFonts w:ascii="Times New Roman" w:hAnsi="Times New Roman"/>
          <w:b/>
          <w:bCs/>
          <w:szCs w:val="28"/>
        </w:rPr>
        <w:t>Основные задачи для достижения цели:</w:t>
      </w:r>
    </w:p>
    <w:p w14:paraId="52E7D8E0" w14:textId="77777777" w:rsidR="000E44AC" w:rsidRPr="009F3129" w:rsidRDefault="000E44AC" w:rsidP="00D611AC">
      <w:pPr>
        <w:pStyle w:val="a3"/>
        <w:numPr>
          <w:ilvl w:val="0"/>
          <w:numId w:val="21"/>
        </w:numPr>
        <w:ind w:left="1134" w:hanging="425"/>
        <w:contextualSpacing w:val="0"/>
        <w:rPr>
          <w:rFonts w:ascii="Times New Roman" w:hAnsi="Times New Roman"/>
          <w:szCs w:val="28"/>
        </w:rPr>
      </w:pPr>
      <w:r w:rsidRPr="009F3129">
        <w:rPr>
          <w:rFonts w:ascii="Times New Roman" w:hAnsi="Times New Roman"/>
          <w:szCs w:val="28"/>
        </w:rPr>
        <w:t>создание условий для сокращения потребления алкогольной продукции;</w:t>
      </w:r>
    </w:p>
    <w:p w14:paraId="2377F5CC" w14:textId="77777777" w:rsidR="000E44AC" w:rsidRPr="009F3129" w:rsidRDefault="000E44AC" w:rsidP="00D611AC">
      <w:pPr>
        <w:pStyle w:val="a3"/>
        <w:numPr>
          <w:ilvl w:val="0"/>
          <w:numId w:val="21"/>
        </w:numPr>
        <w:ind w:left="1134" w:hanging="425"/>
        <w:contextualSpacing w:val="0"/>
        <w:rPr>
          <w:rFonts w:ascii="Times New Roman" w:hAnsi="Times New Roman"/>
          <w:szCs w:val="28"/>
        </w:rPr>
      </w:pPr>
      <w:r w:rsidRPr="009F3129">
        <w:rPr>
          <w:rFonts w:ascii="Times New Roman" w:hAnsi="Times New Roman"/>
          <w:szCs w:val="28"/>
        </w:rPr>
        <w:t>развитие системы комплексной реабилитации и ресоциализации алкоголезависимых граждан;</w:t>
      </w:r>
    </w:p>
    <w:p w14:paraId="4C1D6694" w14:textId="77777777" w:rsidR="000E44AC" w:rsidRPr="009F3129" w:rsidRDefault="000E44AC" w:rsidP="00D611AC">
      <w:pPr>
        <w:pStyle w:val="a3"/>
        <w:numPr>
          <w:ilvl w:val="0"/>
          <w:numId w:val="21"/>
        </w:numPr>
        <w:ind w:left="1134" w:hanging="425"/>
        <w:contextualSpacing w:val="0"/>
        <w:rPr>
          <w:rFonts w:ascii="Times New Roman" w:hAnsi="Times New Roman"/>
          <w:szCs w:val="28"/>
        </w:rPr>
      </w:pPr>
      <w:r w:rsidRPr="009F3129">
        <w:rPr>
          <w:rFonts w:ascii="Times New Roman" w:hAnsi="Times New Roman"/>
          <w:szCs w:val="28"/>
        </w:rPr>
        <w:t>организация занятости, досуга и социальной вовлеченности для граждан всех возрастных групп;</w:t>
      </w:r>
    </w:p>
    <w:p w14:paraId="1EF522F2" w14:textId="2AA9A4E8" w:rsidR="000E44AC" w:rsidRPr="009F3129" w:rsidRDefault="000E44AC" w:rsidP="00D611AC">
      <w:pPr>
        <w:pStyle w:val="a3"/>
        <w:numPr>
          <w:ilvl w:val="0"/>
          <w:numId w:val="21"/>
        </w:numPr>
        <w:ind w:left="1134" w:hanging="425"/>
        <w:contextualSpacing w:val="0"/>
        <w:rPr>
          <w:rFonts w:ascii="Times New Roman" w:hAnsi="Times New Roman"/>
          <w:szCs w:val="28"/>
        </w:rPr>
      </w:pPr>
      <w:r w:rsidRPr="009F3129">
        <w:rPr>
          <w:rFonts w:ascii="Times New Roman" w:hAnsi="Times New Roman"/>
          <w:szCs w:val="28"/>
        </w:rPr>
        <w:t>повышение доступности и качества услуг сферы занятости, социальной защиты населения</w:t>
      </w:r>
      <w:r w:rsidR="009544CC" w:rsidRPr="009F3129">
        <w:rPr>
          <w:rFonts w:ascii="Times New Roman" w:hAnsi="Times New Roman"/>
          <w:szCs w:val="28"/>
        </w:rPr>
        <w:t>, в том числе за счет развития цифровых сервисов и обеспечения возможности получения социальных услуг в электронном виде;</w:t>
      </w:r>
    </w:p>
    <w:p w14:paraId="3D4A55F6" w14:textId="77777777" w:rsidR="000E44AC" w:rsidRPr="009F3129" w:rsidRDefault="000E44AC" w:rsidP="00D611AC">
      <w:pPr>
        <w:pStyle w:val="a3"/>
        <w:numPr>
          <w:ilvl w:val="0"/>
          <w:numId w:val="21"/>
        </w:numPr>
        <w:ind w:left="1134" w:hanging="425"/>
        <w:contextualSpacing w:val="0"/>
        <w:rPr>
          <w:rFonts w:ascii="Times New Roman" w:hAnsi="Times New Roman"/>
          <w:szCs w:val="28"/>
        </w:rPr>
      </w:pPr>
      <w:r w:rsidRPr="009F3129">
        <w:rPr>
          <w:rFonts w:ascii="Times New Roman" w:hAnsi="Times New Roman"/>
          <w:szCs w:val="28"/>
        </w:rPr>
        <w:t>профилактика семейного неблагополучия, стимулирование социальной активности семей.</w:t>
      </w:r>
    </w:p>
    <w:p w14:paraId="67D0931C" w14:textId="0CEEFD29" w:rsidR="000E44AC" w:rsidRPr="009F3129" w:rsidRDefault="000E44AC" w:rsidP="00D611AC">
      <w:pPr>
        <w:rPr>
          <w:rFonts w:ascii="Times New Roman" w:hAnsi="Times New Roman"/>
          <w:szCs w:val="28"/>
        </w:rPr>
      </w:pPr>
      <w:r w:rsidRPr="009F3129">
        <w:rPr>
          <w:rFonts w:ascii="Times New Roman" w:hAnsi="Times New Roman"/>
          <w:b/>
          <w:bCs/>
          <w:szCs w:val="28"/>
        </w:rPr>
        <w:t>Проект «Программа поддержки местных инициатив»</w:t>
      </w:r>
      <w:r w:rsidRPr="009F3129">
        <w:rPr>
          <w:rFonts w:ascii="Times New Roman" w:hAnsi="Times New Roman"/>
          <w:szCs w:val="28"/>
        </w:rPr>
        <w:t xml:space="preserve"> – </w:t>
      </w:r>
      <w:r w:rsidR="00D86BDA" w:rsidRPr="009F3129">
        <w:rPr>
          <w:rFonts w:ascii="Times New Roman" w:hAnsi="Times New Roman"/>
          <w:szCs w:val="28"/>
        </w:rPr>
        <w:t>расширение</w:t>
      </w:r>
      <w:r w:rsidRPr="009F3129">
        <w:rPr>
          <w:rFonts w:ascii="Times New Roman" w:hAnsi="Times New Roman"/>
          <w:szCs w:val="28"/>
        </w:rPr>
        <w:t xml:space="preserve"> государственной поддержки, осуществляемой в форме грантов, предоставляемых на безвозмездной и безвозвратной основе бюджетам поселений на реализацию общественно значимых проектов граждан по развитию инфраструктуры и благоустройства территории своего проживания, предусматривающих обязательное финансовое и иное участие физических и юридических лиц.</w:t>
      </w:r>
    </w:p>
    <w:p w14:paraId="47A883B8" w14:textId="104009AA" w:rsidR="000E44AC" w:rsidRPr="009F3129" w:rsidRDefault="000E44AC" w:rsidP="00D611AC">
      <w:pPr>
        <w:rPr>
          <w:rFonts w:ascii="Times New Roman" w:hAnsi="Times New Roman" w:cs="Times New Roman"/>
          <w:szCs w:val="28"/>
        </w:rPr>
      </w:pPr>
      <w:r w:rsidRPr="009F3129">
        <w:rPr>
          <w:rFonts w:ascii="Times New Roman" w:hAnsi="Times New Roman"/>
          <w:b/>
          <w:bCs/>
          <w:szCs w:val="28"/>
        </w:rPr>
        <w:t xml:space="preserve">Проект </w:t>
      </w:r>
      <w:r w:rsidR="00FC3663" w:rsidRPr="009F3129">
        <w:rPr>
          <w:rFonts w:ascii="Times New Roman" w:hAnsi="Times New Roman"/>
          <w:b/>
          <w:bCs/>
          <w:szCs w:val="28"/>
        </w:rPr>
        <w:t>«</w:t>
      </w:r>
      <w:r w:rsidRPr="009F3129">
        <w:rPr>
          <w:rFonts w:ascii="Times New Roman" w:hAnsi="Times New Roman"/>
          <w:b/>
          <w:bCs/>
          <w:szCs w:val="28"/>
        </w:rPr>
        <w:t>Создание сети «Единый центр по работе с населением»</w:t>
      </w:r>
      <w:r w:rsidRPr="009F3129">
        <w:rPr>
          <w:rFonts w:ascii="Times New Roman" w:hAnsi="Times New Roman"/>
          <w:szCs w:val="28"/>
        </w:rPr>
        <w:t xml:space="preserve"> в шести районах Округа, предусматривающей </w:t>
      </w:r>
      <w:r w:rsidRPr="009F3129">
        <w:rPr>
          <w:rFonts w:ascii="Times New Roman" w:hAnsi="Times New Roman" w:cs="Times New Roman"/>
          <w:szCs w:val="28"/>
        </w:rPr>
        <w:t>объединение всех услуг в области социальной политики Округа в одном здании (</w:t>
      </w:r>
      <w:bookmarkStart w:id="318" w:name="_Hlk153475578"/>
      <w:r w:rsidRPr="009F3129">
        <w:rPr>
          <w:rFonts w:ascii="Times New Roman" w:hAnsi="Times New Roman" w:cs="Times New Roman"/>
          <w:szCs w:val="28"/>
        </w:rPr>
        <w:t xml:space="preserve">услуги в сфере занятости населения, услуги по социальной поддержке и социальному обслуживанию, </w:t>
      </w:r>
      <w:bookmarkEnd w:id="318"/>
      <w:r w:rsidR="00D86BDA" w:rsidRPr="009F3129">
        <w:rPr>
          <w:rFonts w:ascii="Times New Roman" w:hAnsi="Times New Roman" w:cs="Times New Roman"/>
          <w:szCs w:val="28"/>
        </w:rPr>
        <w:t>многофункциональный центр</w:t>
      </w:r>
      <w:r w:rsidRPr="009F3129">
        <w:rPr>
          <w:rFonts w:ascii="Times New Roman" w:hAnsi="Times New Roman" w:cs="Times New Roman"/>
          <w:szCs w:val="28"/>
        </w:rPr>
        <w:t>), создание условий для организации деятельности инициативных групп граждан и некоммерческих организаций в целях реализации мероприятий по борьбе с алкоголизмом, организации досуга семей, имеющих детей, для укрепления семейных ценностей, проведения заседаний опекунских клубов, развития серебряного волонтерства и т.д., а также организации работы клинических психологов, обеспечивающих в т</w:t>
      </w:r>
      <w:r w:rsidR="00AD69A4" w:rsidRPr="009F3129">
        <w:rPr>
          <w:rFonts w:ascii="Times New Roman" w:hAnsi="Times New Roman" w:cs="Times New Roman"/>
          <w:szCs w:val="28"/>
        </w:rPr>
        <w:t>ом числе</w:t>
      </w:r>
      <w:r w:rsidRPr="009F3129">
        <w:rPr>
          <w:rFonts w:ascii="Times New Roman" w:hAnsi="Times New Roman" w:cs="Times New Roman"/>
          <w:szCs w:val="28"/>
        </w:rPr>
        <w:t xml:space="preserve"> индивидуальную и групповую работу с гражданами, страдающими алкогольной зависимостью (при взаимодействии с действующими в Округе группами анонимных алкоголиков), психологическую реабилитацию лиц, прошедших лечение от алкогольной зависимости (на основе сотрудничества со специалистами планируемого к реализации в Округе </w:t>
      </w:r>
      <w:r w:rsidR="00FC3663" w:rsidRPr="009F3129">
        <w:rPr>
          <w:rFonts w:ascii="Times New Roman" w:hAnsi="Times New Roman" w:cs="Times New Roman"/>
          <w:szCs w:val="28"/>
        </w:rPr>
        <w:t>м</w:t>
      </w:r>
      <w:r w:rsidRPr="009F3129">
        <w:rPr>
          <w:rFonts w:ascii="Times New Roman" w:hAnsi="Times New Roman" w:cs="Times New Roman"/>
          <w:szCs w:val="28"/>
        </w:rPr>
        <w:t xml:space="preserve">ногопрофильного реабилитационного центра в г. Анадыре), оказание психологической помощи лицам, члены семей которых страдают алкогольной зависимостью. </w:t>
      </w:r>
    </w:p>
    <w:p w14:paraId="26D20EED" w14:textId="77777777" w:rsidR="000E44AC" w:rsidRPr="009F3129" w:rsidRDefault="000E44AC" w:rsidP="00D611AC">
      <w:pPr>
        <w:rPr>
          <w:rFonts w:ascii="Times New Roman" w:hAnsi="Times New Roman"/>
          <w:b/>
          <w:bCs/>
          <w:szCs w:val="28"/>
        </w:rPr>
      </w:pPr>
      <w:r w:rsidRPr="009F3129">
        <w:rPr>
          <w:rFonts w:ascii="Times New Roman" w:hAnsi="Times New Roman"/>
          <w:b/>
          <w:bCs/>
          <w:szCs w:val="28"/>
        </w:rPr>
        <w:t>Ожидаемые результаты в 2035 году (по форсированному сценарию):</w:t>
      </w:r>
    </w:p>
    <w:p w14:paraId="63934ED8" w14:textId="197F4135" w:rsidR="000E44AC" w:rsidRPr="009F3129" w:rsidRDefault="000E44AC" w:rsidP="00D611AC">
      <w:pPr>
        <w:pStyle w:val="a3"/>
        <w:numPr>
          <w:ilvl w:val="0"/>
          <w:numId w:val="22"/>
        </w:numPr>
        <w:ind w:left="1134" w:hanging="425"/>
        <w:contextualSpacing w:val="0"/>
        <w:rPr>
          <w:rFonts w:ascii="Times New Roman" w:hAnsi="Times New Roman"/>
          <w:szCs w:val="28"/>
        </w:rPr>
      </w:pPr>
      <w:r w:rsidRPr="009F3129">
        <w:rPr>
          <w:rFonts w:ascii="Times New Roman" w:hAnsi="Times New Roman"/>
          <w:szCs w:val="28"/>
        </w:rPr>
        <w:t>сокращение уровня бедности в 1,</w:t>
      </w:r>
      <w:r w:rsidR="0038098B" w:rsidRPr="009F3129">
        <w:rPr>
          <w:rFonts w:ascii="Times New Roman" w:hAnsi="Times New Roman"/>
          <w:szCs w:val="28"/>
        </w:rPr>
        <w:t>4</w:t>
      </w:r>
      <w:r w:rsidRPr="009F3129">
        <w:rPr>
          <w:rFonts w:ascii="Times New Roman" w:hAnsi="Times New Roman"/>
          <w:szCs w:val="28"/>
        </w:rPr>
        <w:t xml:space="preserve"> раза</w:t>
      </w:r>
      <w:r w:rsidR="00D86BDA" w:rsidRPr="009F3129">
        <w:rPr>
          <w:rFonts w:ascii="Times New Roman" w:hAnsi="Times New Roman"/>
          <w:szCs w:val="28"/>
        </w:rPr>
        <w:t xml:space="preserve"> к 2022 году</w:t>
      </w:r>
      <w:r w:rsidRPr="009F3129">
        <w:rPr>
          <w:rFonts w:ascii="Times New Roman" w:hAnsi="Times New Roman"/>
          <w:szCs w:val="28"/>
        </w:rPr>
        <w:t xml:space="preserve"> (до </w:t>
      </w:r>
      <w:r w:rsidR="0038098B" w:rsidRPr="009F3129">
        <w:rPr>
          <w:rFonts w:ascii="Times New Roman" w:hAnsi="Times New Roman"/>
          <w:szCs w:val="28"/>
        </w:rPr>
        <w:t>4,8</w:t>
      </w:r>
      <w:r w:rsidRPr="009F3129">
        <w:rPr>
          <w:rFonts w:ascii="Times New Roman" w:hAnsi="Times New Roman"/>
          <w:szCs w:val="28"/>
        </w:rPr>
        <w:t>%).</w:t>
      </w:r>
    </w:p>
    <w:p w14:paraId="2544AFE1" w14:textId="0B4CB407" w:rsidR="000E44AC" w:rsidRPr="009F3129" w:rsidRDefault="000E44AC" w:rsidP="00D611AC">
      <w:pPr>
        <w:pStyle w:val="a3"/>
        <w:numPr>
          <w:ilvl w:val="0"/>
          <w:numId w:val="22"/>
        </w:numPr>
        <w:ind w:left="1134" w:hanging="425"/>
        <w:contextualSpacing w:val="0"/>
        <w:rPr>
          <w:rFonts w:ascii="Times New Roman" w:hAnsi="Times New Roman"/>
          <w:szCs w:val="28"/>
        </w:rPr>
      </w:pPr>
      <w:r w:rsidRPr="009F3129">
        <w:rPr>
          <w:rFonts w:ascii="Times New Roman" w:hAnsi="Times New Roman"/>
          <w:szCs w:val="28"/>
        </w:rPr>
        <w:t xml:space="preserve">сокращение в 2 раза </w:t>
      </w:r>
      <w:r w:rsidR="00D86BDA" w:rsidRPr="009F3129">
        <w:rPr>
          <w:rFonts w:ascii="Times New Roman" w:hAnsi="Times New Roman"/>
          <w:szCs w:val="28"/>
        </w:rPr>
        <w:t xml:space="preserve">к 2022 году </w:t>
      </w:r>
      <w:r w:rsidRPr="009F3129">
        <w:rPr>
          <w:rFonts w:ascii="Times New Roman" w:hAnsi="Times New Roman"/>
          <w:szCs w:val="28"/>
        </w:rPr>
        <w:t>первичной заболеваемости алкоголизмом</w:t>
      </w:r>
      <w:r w:rsidR="00FC3663" w:rsidRPr="009F3129">
        <w:rPr>
          <w:rFonts w:ascii="Times New Roman" w:hAnsi="Times New Roman"/>
          <w:szCs w:val="28"/>
        </w:rPr>
        <w:t xml:space="preserve"> (до </w:t>
      </w:r>
      <w:r w:rsidR="00D86BDA" w:rsidRPr="009F3129">
        <w:rPr>
          <w:rFonts w:ascii="Times New Roman" w:hAnsi="Times New Roman"/>
          <w:szCs w:val="28"/>
        </w:rPr>
        <w:t>153,5 случаев заболеваемости с впервые в жизни установленным диагнозом алкоголизма и алкогольного психоза на 100 тыс. населения</w:t>
      </w:r>
      <w:r w:rsidR="00FC3663" w:rsidRPr="009F3129">
        <w:rPr>
          <w:rFonts w:ascii="Times New Roman" w:hAnsi="Times New Roman"/>
          <w:szCs w:val="28"/>
        </w:rPr>
        <w:t>)</w:t>
      </w:r>
      <w:r w:rsidRPr="009F3129">
        <w:rPr>
          <w:rFonts w:ascii="Times New Roman" w:hAnsi="Times New Roman"/>
          <w:szCs w:val="28"/>
        </w:rPr>
        <w:t>.</w:t>
      </w:r>
    </w:p>
    <w:p w14:paraId="68E2EAEB" w14:textId="1507080D" w:rsidR="000E44AC" w:rsidRPr="009F3129" w:rsidRDefault="001A2264" w:rsidP="00D611AC">
      <w:pPr>
        <w:rPr>
          <w:rFonts w:ascii="Times New Roman" w:hAnsi="Times New Roman"/>
          <w:szCs w:val="28"/>
        </w:rPr>
      </w:pPr>
      <w:r w:rsidRPr="009F3129">
        <w:rPr>
          <w:rFonts w:ascii="Times New Roman" w:hAnsi="Times New Roman"/>
          <w:b/>
          <w:bCs/>
          <w:szCs w:val="28"/>
        </w:rPr>
        <w:t>Оценка потребности в финансировании на 2024-2035 годы:</w:t>
      </w:r>
      <w:r w:rsidR="000E44AC" w:rsidRPr="009F3129">
        <w:rPr>
          <w:rFonts w:ascii="Times New Roman" w:hAnsi="Times New Roman"/>
          <w:b/>
          <w:bCs/>
          <w:szCs w:val="28"/>
        </w:rPr>
        <w:t xml:space="preserve"> </w:t>
      </w:r>
      <w:bookmarkStart w:id="319" w:name="_Hlk154352764"/>
      <w:r w:rsidR="000E44AC" w:rsidRPr="009F3129">
        <w:rPr>
          <w:rFonts w:ascii="Times New Roman" w:hAnsi="Times New Roman"/>
          <w:szCs w:val="28"/>
        </w:rPr>
        <w:t>3 2</w:t>
      </w:r>
      <w:r w:rsidR="00C1780E" w:rsidRPr="009F3129">
        <w:rPr>
          <w:rFonts w:ascii="Times New Roman" w:hAnsi="Times New Roman"/>
          <w:szCs w:val="28"/>
        </w:rPr>
        <w:t>3</w:t>
      </w:r>
      <w:r w:rsidR="000E44AC" w:rsidRPr="009F3129">
        <w:rPr>
          <w:rFonts w:ascii="Times New Roman" w:hAnsi="Times New Roman"/>
          <w:szCs w:val="28"/>
        </w:rPr>
        <w:t>0,0 млн руб., в том числе за счет</w:t>
      </w:r>
      <w:r w:rsidR="00AD69A4" w:rsidRPr="009F3129">
        <w:rPr>
          <w:rFonts w:ascii="Times New Roman" w:hAnsi="Times New Roman"/>
          <w:szCs w:val="28"/>
        </w:rPr>
        <w:t xml:space="preserve"> средств</w:t>
      </w:r>
      <w:r w:rsidR="000E44AC" w:rsidRPr="009F3129">
        <w:rPr>
          <w:rFonts w:ascii="Times New Roman" w:hAnsi="Times New Roman"/>
          <w:szCs w:val="28"/>
        </w:rPr>
        <w:t xml:space="preserve">: </w:t>
      </w:r>
    </w:p>
    <w:p w14:paraId="645B15FB" w14:textId="0140BC10" w:rsidR="000E44AC" w:rsidRPr="009F3129" w:rsidRDefault="000E44AC" w:rsidP="00D611AC">
      <w:pPr>
        <w:pStyle w:val="a3"/>
        <w:numPr>
          <w:ilvl w:val="0"/>
          <w:numId w:val="23"/>
        </w:numPr>
        <w:ind w:left="1134" w:hanging="425"/>
        <w:contextualSpacing w:val="0"/>
        <w:rPr>
          <w:rFonts w:ascii="Times New Roman" w:hAnsi="Times New Roman"/>
          <w:szCs w:val="28"/>
        </w:rPr>
      </w:pPr>
      <w:r w:rsidRPr="009F3129">
        <w:rPr>
          <w:rFonts w:ascii="Times New Roman" w:hAnsi="Times New Roman"/>
          <w:szCs w:val="28"/>
        </w:rPr>
        <w:t>федерального бюджета – 999,6</w:t>
      </w:r>
      <w:r w:rsidR="00AD69A4" w:rsidRPr="009F3129">
        <w:rPr>
          <w:rFonts w:ascii="Times New Roman" w:hAnsi="Times New Roman"/>
          <w:szCs w:val="28"/>
        </w:rPr>
        <w:t xml:space="preserve"> млн руб.</w:t>
      </w:r>
      <w:r w:rsidRPr="009F3129">
        <w:rPr>
          <w:rFonts w:ascii="Times New Roman" w:hAnsi="Times New Roman"/>
          <w:szCs w:val="28"/>
        </w:rPr>
        <w:t xml:space="preserve">; </w:t>
      </w:r>
    </w:p>
    <w:p w14:paraId="15672B82" w14:textId="4A802948" w:rsidR="000E44AC" w:rsidRPr="009F3129" w:rsidRDefault="000E44AC" w:rsidP="00D611AC">
      <w:pPr>
        <w:pStyle w:val="a3"/>
        <w:numPr>
          <w:ilvl w:val="0"/>
          <w:numId w:val="23"/>
        </w:numPr>
        <w:ind w:left="1134" w:hanging="425"/>
        <w:contextualSpacing w:val="0"/>
        <w:rPr>
          <w:rFonts w:ascii="Times New Roman" w:hAnsi="Times New Roman"/>
          <w:szCs w:val="28"/>
        </w:rPr>
      </w:pPr>
      <w:r w:rsidRPr="009F3129">
        <w:rPr>
          <w:rFonts w:ascii="Times New Roman" w:hAnsi="Times New Roman"/>
          <w:szCs w:val="28"/>
        </w:rPr>
        <w:t>консолидированного бюджета – 2 2</w:t>
      </w:r>
      <w:r w:rsidR="00C1780E" w:rsidRPr="009F3129">
        <w:rPr>
          <w:rFonts w:ascii="Times New Roman" w:hAnsi="Times New Roman"/>
          <w:szCs w:val="28"/>
        </w:rPr>
        <w:t>1</w:t>
      </w:r>
      <w:r w:rsidRPr="009F3129">
        <w:rPr>
          <w:rFonts w:ascii="Times New Roman" w:hAnsi="Times New Roman"/>
          <w:szCs w:val="28"/>
        </w:rPr>
        <w:t>7,2</w:t>
      </w:r>
      <w:r w:rsidR="00AD69A4" w:rsidRPr="009F3129">
        <w:rPr>
          <w:rFonts w:ascii="Times New Roman" w:hAnsi="Times New Roman"/>
          <w:szCs w:val="28"/>
        </w:rPr>
        <w:t xml:space="preserve"> млн руб.</w:t>
      </w:r>
      <w:r w:rsidRPr="009F3129">
        <w:rPr>
          <w:rFonts w:ascii="Times New Roman" w:hAnsi="Times New Roman"/>
          <w:szCs w:val="28"/>
        </w:rPr>
        <w:t xml:space="preserve">; </w:t>
      </w:r>
    </w:p>
    <w:p w14:paraId="31FCCE3A" w14:textId="16289B9E" w:rsidR="000E44AC" w:rsidRPr="009F3129" w:rsidRDefault="000E44AC" w:rsidP="00D611AC">
      <w:pPr>
        <w:pStyle w:val="a3"/>
        <w:numPr>
          <w:ilvl w:val="0"/>
          <w:numId w:val="23"/>
        </w:numPr>
        <w:ind w:left="1134" w:hanging="425"/>
        <w:contextualSpacing w:val="0"/>
        <w:rPr>
          <w:rFonts w:ascii="Times New Roman" w:hAnsi="Times New Roman"/>
          <w:szCs w:val="28"/>
        </w:rPr>
      </w:pPr>
      <w:r w:rsidRPr="009F3129">
        <w:rPr>
          <w:rFonts w:ascii="Times New Roman" w:hAnsi="Times New Roman"/>
          <w:szCs w:val="28"/>
        </w:rPr>
        <w:t>внебюджетных источников – 13,2</w:t>
      </w:r>
      <w:r w:rsidR="00AD69A4" w:rsidRPr="009F3129">
        <w:rPr>
          <w:rFonts w:ascii="Times New Roman" w:hAnsi="Times New Roman"/>
          <w:szCs w:val="28"/>
        </w:rPr>
        <w:t xml:space="preserve"> млн руб</w:t>
      </w:r>
      <w:r w:rsidRPr="009F3129">
        <w:rPr>
          <w:rFonts w:ascii="Times New Roman" w:hAnsi="Times New Roman"/>
          <w:szCs w:val="28"/>
        </w:rPr>
        <w:t xml:space="preserve">. </w:t>
      </w:r>
    </w:p>
    <w:bookmarkEnd w:id="319"/>
    <w:p w14:paraId="5347E73E" w14:textId="689E14C1" w:rsidR="00973DC3" w:rsidRPr="009F3129" w:rsidRDefault="00973DC3" w:rsidP="00D611AC">
      <w:pPr>
        <w:rPr>
          <w:rFonts w:ascii="Times New Roman" w:hAnsi="Times New Roman"/>
          <w:szCs w:val="28"/>
        </w:rPr>
      </w:pPr>
    </w:p>
    <w:p w14:paraId="054DB1F1" w14:textId="72833B8B" w:rsidR="00973DC3" w:rsidRPr="009F3129" w:rsidRDefault="00973DC3" w:rsidP="00D611AC">
      <w:pPr>
        <w:pStyle w:val="30"/>
        <w:numPr>
          <w:ilvl w:val="2"/>
          <w:numId w:val="15"/>
        </w:numPr>
        <w:contextualSpacing w:val="0"/>
      </w:pPr>
      <w:bookmarkStart w:id="320" w:name="_Toc158221606"/>
      <w:bookmarkStart w:id="321" w:name="_Toc161933997"/>
      <w:r w:rsidRPr="009F3129">
        <w:t>Развитие образования и молодежной политики</w:t>
      </w:r>
      <w:bookmarkEnd w:id="320"/>
      <w:bookmarkEnd w:id="321"/>
    </w:p>
    <w:p w14:paraId="46A7D09D" w14:textId="77777777" w:rsidR="00521C79" w:rsidRPr="009F3129" w:rsidRDefault="00521C79" w:rsidP="00D611AC">
      <w:pPr>
        <w:rPr>
          <w:rFonts w:ascii="Times New Roman" w:hAnsi="Times New Roman"/>
          <w:szCs w:val="28"/>
        </w:rPr>
      </w:pPr>
    </w:p>
    <w:p w14:paraId="6FBAE564" w14:textId="7B541A94" w:rsidR="000E44AC" w:rsidRPr="009F3129" w:rsidRDefault="000E44AC" w:rsidP="00D611AC">
      <w:pPr>
        <w:rPr>
          <w:rFonts w:ascii="Times New Roman" w:hAnsi="Times New Roman"/>
          <w:szCs w:val="28"/>
        </w:rPr>
      </w:pPr>
      <w:r w:rsidRPr="009F3129">
        <w:rPr>
          <w:rFonts w:ascii="Times New Roman" w:hAnsi="Times New Roman"/>
          <w:szCs w:val="28"/>
        </w:rPr>
        <w:t>Цель: создать условия для самореализации и развития потенциала населения на основе доступного и качественного образования.</w:t>
      </w:r>
    </w:p>
    <w:p w14:paraId="6FFF261C" w14:textId="77777777" w:rsidR="000E44AC" w:rsidRPr="009F3129" w:rsidRDefault="000E44AC" w:rsidP="00D611AC">
      <w:pPr>
        <w:rPr>
          <w:rFonts w:ascii="Times New Roman" w:hAnsi="Times New Roman"/>
          <w:b/>
          <w:bCs/>
          <w:szCs w:val="28"/>
        </w:rPr>
      </w:pPr>
      <w:r w:rsidRPr="009F3129">
        <w:rPr>
          <w:rFonts w:ascii="Times New Roman" w:hAnsi="Times New Roman"/>
          <w:b/>
          <w:bCs/>
          <w:szCs w:val="28"/>
        </w:rPr>
        <w:t>Основные задачи для достижения цели:</w:t>
      </w:r>
    </w:p>
    <w:p w14:paraId="2A65F8E2" w14:textId="77777777" w:rsidR="000E44AC" w:rsidRPr="009F3129" w:rsidRDefault="000E44AC" w:rsidP="00D611AC">
      <w:pPr>
        <w:pStyle w:val="a3"/>
        <w:numPr>
          <w:ilvl w:val="0"/>
          <w:numId w:val="24"/>
        </w:numPr>
        <w:ind w:left="1134" w:hanging="425"/>
        <w:contextualSpacing w:val="0"/>
        <w:rPr>
          <w:rFonts w:ascii="Times New Roman" w:hAnsi="Times New Roman"/>
          <w:szCs w:val="28"/>
        </w:rPr>
      </w:pPr>
      <w:r w:rsidRPr="009F3129">
        <w:rPr>
          <w:rFonts w:ascii="Times New Roman" w:hAnsi="Times New Roman"/>
          <w:szCs w:val="28"/>
        </w:rPr>
        <w:t>переход на односменное обучение в школах и ликвидация дефицита мест в детских садах;</w:t>
      </w:r>
    </w:p>
    <w:p w14:paraId="2509C18E" w14:textId="77777777" w:rsidR="000E44AC" w:rsidRPr="009F3129" w:rsidRDefault="000E44AC" w:rsidP="00D611AC">
      <w:pPr>
        <w:pStyle w:val="a3"/>
        <w:numPr>
          <w:ilvl w:val="0"/>
          <w:numId w:val="24"/>
        </w:numPr>
        <w:ind w:left="1134" w:hanging="425"/>
        <w:contextualSpacing w:val="0"/>
        <w:rPr>
          <w:rFonts w:ascii="Times New Roman" w:hAnsi="Times New Roman"/>
          <w:szCs w:val="28"/>
        </w:rPr>
      </w:pPr>
      <w:r w:rsidRPr="009F3129">
        <w:rPr>
          <w:rFonts w:ascii="Times New Roman" w:hAnsi="Times New Roman"/>
          <w:szCs w:val="28"/>
        </w:rPr>
        <w:t>создание современной материально-технической базы учреждений образования за счет строительства, реконструкции и капитального ремонта зданий учреждений образования;</w:t>
      </w:r>
    </w:p>
    <w:p w14:paraId="02533B0F" w14:textId="77777777" w:rsidR="000E44AC" w:rsidRPr="009F3129" w:rsidRDefault="000E44AC" w:rsidP="00D611AC">
      <w:pPr>
        <w:pStyle w:val="a3"/>
        <w:numPr>
          <w:ilvl w:val="0"/>
          <w:numId w:val="24"/>
        </w:numPr>
        <w:ind w:left="1134" w:hanging="425"/>
        <w:contextualSpacing w:val="0"/>
        <w:rPr>
          <w:rFonts w:ascii="Times New Roman" w:hAnsi="Times New Roman"/>
          <w:szCs w:val="28"/>
        </w:rPr>
      </w:pPr>
      <w:r w:rsidRPr="009F3129">
        <w:rPr>
          <w:rFonts w:ascii="Times New Roman" w:hAnsi="Times New Roman"/>
          <w:szCs w:val="28"/>
        </w:rPr>
        <w:t>содействие привлечению и закреплению в Округе квалифицированных педагогов, в том числе за счет увеличения</w:t>
      </w:r>
      <w:r w:rsidRPr="009F3129">
        <w:t xml:space="preserve"> </w:t>
      </w:r>
      <w:r w:rsidRPr="009F3129">
        <w:rPr>
          <w:rFonts w:ascii="Times New Roman" w:hAnsi="Times New Roman"/>
          <w:szCs w:val="28"/>
        </w:rPr>
        <w:t>размеров выплат по программе «Земский учитель» и установления квоты по числу привлекаемых специалистов, строительство служебного жилья для педагогических работников;</w:t>
      </w:r>
    </w:p>
    <w:p w14:paraId="4E0D5317" w14:textId="77777777" w:rsidR="000E44AC" w:rsidRPr="009F3129" w:rsidRDefault="000E44AC" w:rsidP="00D611AC">
      <w:pPr>
        <w:pStyle w:val="a3"/>
        <w:numPr>
          <w:ilvl w:val="0"/>
          <w:numId w:val="24"/>
        </w:numPr>
        <w:ind w:left="1134" w:hanging="425"/>
        <w:contextualSpacing w:val="0"/>
        <w:rPr>
          <w:rFonts w:ascii="Times New Roman" w:hAnsi="Times New Roman"/>
          <w:szCs w:val="28"/>
        </w:rPr>
      </w:pPr>
      <w:r w:rsidRPr="009F3129">
        <w:rPr>
          <w:rFonts w:ascii="Times New Roman" w:hAnsi="Times New Roman"/>
          <w:szCs w:val="28"/>
        </w:rPr>
        <w:t>развитие инфраструктуры дополнительного образования детей и молодежи, развития современных компетенций, в том числе за счет строительства Центра креативных индустрий в г. Анадыре;</w:t>
      </w:r>
    </w:p>
    <w:p w14:paraId="70396C60" w14:textId="1EF33C92" w:rsidR="000E44AC" w:rsidRPr="009F3129" w:rsidRDefault="000E44AC" w:rsidP="00D611AC">
      <w:pPr>
        <w:pStyle w:val="a3"/>
        <w:numPr>
          <w:ilvl w:val="0"/>
          <w:numId w:val="24"/>
        </w:numPr>
        <w:ind w:left="1134" w:hanging="425"/>
        <w:contextualSpacing w:val="0"/>
        <w:rPr>
          <w:rFonts w:ascii="Times New Roman" w:hAnsi="Times New Roman"/>
          <w:szCs w:val="28"/>
        </w:rPr>
      </w:pPr>
      <w:r w:rsidRPr="009F3129">
        <w:rPr>
          <w:rFonts w:ascii="Times New Roman" w:hAnsi="Times New Roman"/>
          <w:szCs w:val="28"/>
        </w:rPr>
        <w:t xml:space="preserve">обеспечение подготовки квалифицированных кадров с учетом потребностей работодателей Округа, в том числе за счет развития дополнительного и профессионального образования, создания современных мастерских </w:t>
      </w:r>
      <w:r w:rsidR="00702C7F" w:rsidRPr="009F3129">
        <w:rPr>
          <w:rFonts w:ascii="Times New Roman" w:hAnsi="Times New Roman"/>
          <w:szCs w:val="28"/>
        </w:rPr>
        <w:t xml:space="preserve">в </w:t>
      </w:r>
      <w:r w:rsidRPr="009F3129">
        <w:rPr>
          <w:rFonts w:ascii="Times New Roman" w:hAnsi="Times New Roman"/>
          <w:szCs w:val="28"/>
        </w:rPr>
        <w:t>образовательных организациях для подготовки кадров, востребованных в ключевых отраслях экономики;</w:t>
      </w:r>
    </w:p>
    <w:p w14:paraId="65FF999B" w14:textId="32D09266" w:rsidR="000E44AC" w:rsidRPr="009F3129" w:rsidRDefault="000E44AC" w:rsidP="00D611AC">
      <w:pPr>
        <w:pStyle w:val="a3"/>
        <w:numPr>
          <w:ilvl w:val="0"/>
          <w:numId w:val="24"/>
        </w:numPr>
        <w:ind w:left="1134" w:hanging="425"/>
        <w:contextualSpacing w:val="0"/>
        <w:rPr>
          <w:rFonts w:ascii="Times New Roman" w:hAnsi="Times New Roman"/>
          <w:szCs w:val="28"/>
        </w:rPr>
      </w:pPr>
      <w:r w:rsidRPr="009F3129">
        <w:rPr>
          <w:rFonts w:ascii="Times New Roman" w:hAnsi="Times New Roman"/>
          <w:szCs w:val="28"/>
        </w:rPr>
        <w:t>обеспечение безопасности объектов образования, создание условий для полноценного обучения детей с ограниченными возможностями здоровья</w:t>
      </w:r>
      <w:r w:rsidR="009544CC" w:rsidRPr="009F3129">
        <w:rPr>
          <w:rFonts w:ascii="Times New Roman" w:hAnsi="Times New Roman"/>
          <w:szCs w:val="28"/>
        </w:rPr>
        <w:t>;</w:t>
      </w:r>
    </w:p>
    <w:p w14:paraId="068D1033" w14:textId="30AC22D6" w:rsidR="009544CC" w:rsidRPr="009F3129" w:rsidRDefault="009544CC" w:rsidP="00D611AC">
      <w:pPr>
        <w:pStyle w:val="a3"/>
        <w:numPr>
          <w:ilvl w:val="0"/>
          <w:numId w:val="24"/>
        </w:numPr>
        <w:ind w:left="1134" w:hanging="425"/>
        <w:contextualSpacing w:val="0"/>
        <w:rPr>
          <w:rFonts w:ascii="Times New Roman" w:hAnsi="Times New Roman"/>
          <w:szCs w:val="28"/>
        </w:rPr>
      </w:pPr>
      <w:r w:rsidRPr="009F3129">
        <w:rPr>
          <w:rFonts w:ascii="Times New Roman" w:hAnsi="Times New Roman"/>
          <w:szCs w:val="28"/>
        </w:rPr>
        <w:t>увеличение охвата образовательных организаций Округа высокоскоростным доступом к сети Интернет, дальнейшее развитие цифровых технологий в образовании.</w:t>
      </w:r>
    </w:p>
    <w:p w14:paraId="19B4BD88" w14:textId="77777777" w:rsidR="000E44AC" w:rsidRPr="009F3129" w:rsidRDefault="000E44AC" w:rsidP="00D611AC">
      <w:pPr>
        <w:rPr>
          <w:rFonts w:ascii="Times New Roman" w:hAnsi="Times New Roman"/>
          <w:b/>
          <w:bCs/>
          <w:szCs w:val="28"/>
        </w:rPr>
      </w:pPr>
      <w:r w:rsidRPr="009F3129">
        <w:rPr>
          <w:rFonts w:ascii="Times New Roman" w:hAnsi="Times New Roman"/>
          <w:b/>
          <w:bCs/>
          <w:szCs w:val="28"/>
        </w:rPr>
        <w:t>Ожидаемые результаты в 2035 году (по форсированному сценарию):</w:t>
      </w:r>
    </w:p>
    <w:p w14:paraId="45D7C54D" w14:textId="7F53FE2C" w:rsidR="000E44AC" w:rsidRPr="009F3129" w:rsidRDefault="000E44AC" w:rsidP="00D611AC">
      <w:pPr>
        <w:pStyle w:val="a3"/>
        <w:numPr>
          <w:ilvl w:val="0"/>
          <w:numId w:val="25"/>
        </w:numPr>
        <w:ind w:left="1134" w:hanging="425"/>
        <w:contextualSpacing w:val="0"/>
        <w:rPr>
          <w:rFonts w:ascii="Times New Roman" w:hAnsi="Times New Roman"/>
          <w:szCs w:val="28"/>
        </w:rPr>
      </w:pPr>
      <w:r w:rsidRPr="009F3129">
        <w:rPr>
          <w:rFonts w:ascii="Times New Roman" w:hAnsi="Times New Roman"/>
          <w:szCs w:val="28"/>
        </w:rPr>
        <w:t xml:space="preserve">рост уровня образования на </w:t>
      </w:r>
      <w:r w:rsidR="00702C7F" w:rsidRPr="009F3129">
        <w:rPr>
          <w:rFonts w:ascii="Times New Roman" w:hAnsi="Times New Roman"/>
          <w:szCs w:val="28"/>
        </w:rPr>
        <w:t>12</w:t>
      </w:r>
      <w:r w:rsidR="00FC3663" w:rsidRPr="009F3129">
        <w:rPr>
          <w:rFonts w:ascii="Times New Roman" w:hAnsi="Times New Roman"/>
          <w:szCs w:val="28"/>
        </w:rPr>
        <w:t xml:space="preserve"> п.п.</w:t>
      </w:r>
      <w:r w:rsidRPr="009F3129">
        <w:rPr>
          <w:rFonts w:ascii="Times New Roman" w:hAnsi="Times New Roman"/>
          <w:szCs w:val="28"/>
        </w:rPr>
        <w:t xml:space="preserve"> (до 80%);</w:t>
      </w:r>
    </w:p>
    <w:p w14:paraId="01B8EBF9" w14:textId="77777777" w:rsidR="000E44AC" w:rsidRPr="009F3129" w:rsidRDefault="000E44AC" w:rsidP="00D611AC">
      <w:pPr>
        <w:pStyle w:val="a3"/>
        <w:numPr>
          <w:ilvl w:val="0"/>
          <w:numId w:val="25"/>
        </w:numPr>
        <w:ind w:left="1134" w:hanging="425"/>
        <w:contextualSpacing w:val="0"/>
        <w:rPr>
          <w:rFonts w:ascii="Times New Roman" w:hAnsi="Times New Roman"/>
          <w:szCs w:val="28"/>
        </w:rPr>
      </w:pPr>
      <w:r w:rsidRPr="009F3129">
        <w:rPr>
          <w:rFonts w:ascii="Times New Roman" w:hAnsi="Times New Roman"/>
          <w:szCs w:val="28"/>
        </w:rPr>
        <w:t>ликвидация второй смены в школах;</w:t>
      </w:r>
    </w:p>
    <w:p w14:paraId="2E41707F" w14:textId="77777777" w:rsidR="000E44AC" w:rsidRPr="009F3129" w:rsidRDefault="000E44AC" w:rsidP="00D611AC">
      <w:pPr>
        <w:pStyle w:val="a3"/>
        <w:numPr>
          <w:ilvl w:val="0"/>
          <w:numId w:val="25"/>
        </w:numPr>
        <w:ind w:left="1134" w:hanging="425"/>
        <w:contextualSpacing w:val="0"/>
        <w:rPr>
          <w:rFonts w:ascii="Times New Roman" w:hAnsi="Times New Roman"/>
          <w:szCs w:val="28"/>
        </w:rPr>
      </w:pPr>
      <w:r w:rsidRPr="009F3129">
        <w:rPr>
          <w:rFonts w:ascii="Times New Roman" w:hAnsi="Times New Roman"/>
          <w:szCs w:val="28"/>
        </w:rPr>
        <w:t>обеспечение 100% доступности дошкольного образования для детей от 1,5 до 7 лет;</w:t>
      </w:r>
    </w:p>
    <w:p w14:paraId="1F858518" w14:textId="77777777" w:rsidR="000E44AC" w:rsidRPr="009F3129" w:rsidRDefault="000E44AC" w:rsidP="00D611AC">
      <w:pPr>
        <w:pStyle w:val="a3"/>
        <w:numPr>
          <w:ilvl w:val="0"/>
          <w:numId w:val="25"/>
        </w:numPr>
        <w:ind w:left="1134" w:hanging="425"/>
        <w:contextualSpacing w:val="0"/>
        <w:rPr>
          <w:rFonts w:ascii="Times New Roman" w:hAnsi="Times New Roman"/>
          <w:szCs w:val="28"/>
        </w:rPr>
      </w:pPr>
      <w:r w:rsidRPr="009F3129">
        <w:rPr>
          <w:rFonts w:ascii="Times New Roman" w:hAnsi="Times New Roman"/>
          <w:szCs w:val="28"/>
        </w:rPr>
        <w:t>приведение объектов образования Округа в нормативное состояние.</w:t>
      </w:r>
    </w:p>
    <w:p w14:paraId="6A230F43" w14:textId="01FE036A" w:rsidR="000E44AC" w:rsidRPr="009F3129" w:rsidRDefault="001A2264" w:rsidP="00D611AC">
      <w:pPr>
        <w:rPr>
          <w:rFonts w:ascii="Times New Roman" w:hAnsi="Times New Roman"/>
          <w:szCs w:val="28"/>
        </w:rPr>
      </w:pPr>
      <w:r w:rsidRPr="009F3129">
        <w:rPr>
          <w:rFonts w:ascii="Times New Roman" w:hAnsi="Times New Roman"/>
          <w:b/>
          <w:bCs/>
          <w:szCs w:val="28"/>
        </w:rPr>
        <w:t>Оценка потребности в финансировании на 2024-2035 годы:</w:t>
      </w:r>
      <w:r w:rsidR="000E44AC" w:rsidRPr="009F3129">
        <w:rPr>
          <w:rFonts w:ascii="Times New Roman" w:hAnsi="Times New Roman"/>
          <w:b/>
          <w:bCs/>
          <w:szCs w:val="28"/>
        </w:rPr>
        <w:t xml:space="preserve"> </w:t>
      </w:r>
      <w:r w:rsidR="000E44AC" w:rsidRPr="009F3129">
        <w:rPr>
          <w:rFonts w:ascii="Times New Roman" w:hAnsi="Times New Roman"/>
          <w:szCs w:val="28"/>
        </w:rPr>
        <w:t>11 618,2 млн руб., в том числе за счет</w:t>
      </w:r>
      <w:r w:rsidR="00702C7F" w:rsidRPr="009F3129">
        <w:rPr>
          <w:rFonts w:ascii="Times New Roman" w:hAnsi="Times New Roman"/>
          <w:szCs w:val="28"/>
        </w:rPr>
        <w:t xml:space="preserve"> средств</w:t>
      </w:r>
      <w:r w:rsidR="000E44AC" w:rsidRPr="009F3129">
        <w:rPr>
          <w:rFonts w:ascii="Times New Roman" w:hAnsi="Times New Roman"/>
          <w:szCs w:val="28"/>
        </w:rPr>
        <w:t xml:space="preserve">: </w:t>
      </w:r>
    </w:p>
    <w:p w14:paraId="5E0D7F0A" w14:textId="0FB74603" w:rsidR="000E44AC" w:rsidRPr="009F3129" w:rsidRDefault="000E44AC" w:rsidP="00D611AC">
      <w:pPr>
        <w:pStyle w:val="a3"/>
        <w:numPr>
          <w:ilvl w:val="0"/>
          <w:numId w:val="26"/>
        </w:numPr>
        <w:ind w:left="1134" w:hanging="425"/>
        <w:contextualSpacing w:val="0"/>
        <w:rPr>
          <w:rFonts w:ascii="Times New Roman" w:hAnsi="Times New Roman"/>
          <w:szCs w:val="28"/>
        </w:rPr>
      </w:pPr>
      <w:r w:rsidRPr="009F3129">
        <w:rPr>
          <w:rFonts w:ascii="Times New Roman" w:hAnsi="Times New Roman"/>
          <w:szCs w:val="28"/>
        </w:rPr>
        <w:t>федерального бюджета – 3 568,4</w:t>
      </w:r>
      <w:r w:rsidR="00702C7F" w:rsidRPr="009F3129">
        <w:rPr>
          <w:rFonts w:ascii="Times New Roman" w:hAnsi="Times New Roman"/>
          <w:szCs w:val="28"/>
        </w:rPr>
        <w:t xml:space="preserve"> млн руб.</w:t>
      </w:r>
      <w:r w:rsidRPr="009F3129">
        <w:rPr>
          <w:rFonts w:ascii="Times New Roman" w:hAnsi="Times New Roman"/>
          <w:szCs w:val="28"/>
        </w:rPr>
        <w:t xml:space="preserve">; </w:t>
      </w:r>
    </w:p>
    <w:p w14:paraId="46CF8C95" w14:textId="50B8D1D6" w:rsidR="000E44AC" w:rsidRPr="009F3129" w:rsidRDefault="000E44AC" w:rsidP="00D611AC">
      <w:pPr>
        <w:pStyle w:val="a3"/>
        <w:numPr>
          <w:ilvl w:val="0"/>
          <w:numId w:val="26"/>
        </w:numPr>
        <w:ind w:left="1134" w:hanging="425"/>
        <w:contextualSpacing w:val="0"/>
        <w:rPr>
          <w:rFonts w:ascii="Times New Roman" w:hAnsi="Times New Roman"/>
          <w:szCs w:val="28"/>
        </w:rPr>
      </w:pPr>
      <w:r w:rsidRPr="009F3129">
        <w:rPr>
          <w:rFonts w:ascii="Times New Roman" w:hAnsi="Times New Roman"/>
          <w:szCs w:val="28"/>
        </w:rPr>
        <w:t>консолидированного бюджета Округа – 8 049,8</w:t>
      </w:r>
      <w:r w:rsidR="00702C7F" w:rsidRPr="009F3129">
        <w:rPr>
          <w:rFonts w:ascii="Times New Roman" w:hAnsi="Times New Roman"/>
          <w:szCs w:val="28"/>
        </w:rPr>
        <w:t xml:space="preserve"> млн руб</w:t>
      </w:r>
      <w:r w:rsidRPr="009F3129">
        <w:rPr>
          <w:rFonts w:ascii="Times New Roman" w:hAnsi="Times New Roman"/>
          <w:szCs w:val="28"/>
        </w:rPr>
        <w:t>.</w:t>
      </w:r>
    </w:p>
    <w:p w14:paraId="163F967C" w14:textId="77777777" w:rsidR="00973DC3" w:rsidRPr="009F3129" w:rsidRDefault="00973DC3" w:rsidP="00D611AC">
      <w:pPr>
        <w:rPr>
          <w:rFonts w:ascii="Times New Roman" w:hAnsi="Times New Roman"/>
          <w:szCs w:val="28"/>
        </w:rPr>
      </w:pPr>
    </w:p>
    <w:p w14:paraId="10B023B9" w14:textId="16B192AE" w:rsidR="00973DC3" w:rsidRPr="009F3129" w:rsidRDefault="00973DC3" w:rsidP="00D611AC">
      <w:pPr>
        <w:pStyle w:val="30"/>
        <w:numPr>
          <w:ilvl w:val="2"/>
          <w:numId w:val="15"/>
        </w:numPr>
        <w:contextualSpacing w:val="0"/>
      </w:pPr>
      <w:bookmarkStart w:id="322" w:name="_Toc158221607"/>
      <w:bookmarkStart w:id="323" w:name="_Toc161933998"/>
      <w:r w:rsidRPr="009F3129">
        <w:t>Развитие культуры досуга</w:t>
      </w:r>
      <w:bookmarkEnd w:id="322"/>
      <w:bookmarkEnd w:id="323"/>
    </w:p>
    <w:p w14:paraId="277051B8" w14:textId="77777777" w:rsidR="00521C79" w:rsidRPr="009F3129" w:rsidRDefault="00521C79" w:rsidP="00D611AC">
      <w:pPr>
        <w:rPr>
          <w:rFonts w:ascii="Times New Roman" w:hAnsi="Times New Roman"/>
          <w:szCs w:val="28"/>
        </w:rPr>
      </w:pPr>
    </w:p>
    <w:p w14:paraId="5783C1F6" w14:textId="6DB388F4" w:rsidR="000E44AC" w:rsidRPr="009F3129" w:rsidRDefault="000E44AC" w:rsidP="00D611AC">
      <w:pPr>
        <w:rPr>
          <w:rFonts w:ascii="Times New Roman" w:hAnsi="Times New Roman"/>
          <w:szCs w:val="28"/>
        </w:rPr>
      </w:pPr>
      <w:r w:rsidRPr="009F3129">
        <w:rPr>
          <w:rFonts w:ascii="Times New Roman" w:hAnsi="Times New Roman"/>
          <w:b/>
          <w:bCs/>
          <w:szCs w:val="28"/>
        </w:rPr>
        <w:t>Цель:</w:t>
      </w:r>
      <w:r w:rsidRPr="009F3129">
        <w:rPr>
          <w:rFonts w:ascii="Times New Roman" w:hAnsi="Times New Roman"/>
          <w:szCs w:val="28"/>
        </w:rPr>
        <w:t xml:space="preserve"> достигнуть роста качества и разнообразия услуг культуры и спорта.</w:t>
      </w:r>
    </w:p>
    <w:p w14:paraId="74B4E07E" w14:textId="77777777" w:rsidR="000E44AC" w:rsidRPr="009F3129" w:rsidRDefault="000E44AC" w:rsidP="00D611AC">
      <w:pPr>
        <w:rPr>
          <w:rFonts w:ascii="Times New Roman" w:hAnsi="Times New Roman"/>
          <w:b/>
          <w:bCs/>
          <w:szCs w:val="28"/>
        </w:rPr>
      </w:pPr>
      <w:r w:rsidRPr="009F3129">
        <w:rPr>
          <w:rFonts w:ascii="Times New Roman" w:hAnsi="Times New Roman"/>
          <w:b/>
          <w:bCs/>
          <w:szCs w:val="28"/>
        </w:rPr>
        <w:t>Основные задачи для достижения цели:</w:t>
      </w:r>
    </w:p>
    <w:p w14:paraId="5A1531B7" w14:textId="77777777" w:rsidR="000E44AC" w:rsidRPr="009F3129" w:rsidRDefault="000E44AC" w:rsidP="00D611AC">
      <w:pPr>
        <w:pStyle w:val="a3"/>
        <w:numPr>
          <w:ilvl w:val="0"/>
          <w:numId w:val="29"/>
        </w:numPr>
        <w:ind w:left="1134" w:hanging="425"/>
        <w:contextualSpacing w:val="0"/>
        <w:rPr>
          <w:rFonts w:ascii="Times New Roman" w:hAnsi="Times New Roman"/>
          <w:szCs w:val="28"/>
        </w:rPr>
      </w:pPr>
      <w:r w:rsidRPr="009F3129">
        <w:rPr>
          <w:rFonts w:ascii="Times New Roman" w:hAnsi="Times New Roman"/>
          <w:szCs w:val="28"/>
        </w:rPr>
        <w:t>развитие и модернизация инфраструктуры физической культуры и спорта за счет строительства и ремонта спортивных объектов, создания спортивной инфраструктуры массового спорта шаговой доступности;</w:t>
      </w:r>
    </w:p>
    <w:p w14:paraId="7A2121B4" w14:textId="77777777" w:rsidR="000E44AC" w:rsidRPr="009F3129" w:rsidRDefault="000E44AC" w:rsidP="00D611AC">
      <w:pPr>
        <w:pStyle w:val="a3"/>
        <w:numPr>
          <w:ilvl w:val="0"/>
          <w:numId w:val="29"/>
        </w:numPr>
        <w:ind w:left="1134" w:hanging="425"/>
        <w:contextualSpacing w:val="0"/>
        <w:rPr>
          <w:rFonts w:ascii="Times New Roman" w:hAnsi="Times New Roman"/>
          <w:szCs w:val="28"/>
        </w:rPr>
      </w:pPr>
      <w:r w:rsidRPr="009F3129">
        <w:rPr>
          <w:rFonts w:ascii="Times New Roman" w:hAnsi="Times New Roman"/>
          <w:szCs w:val="28"/>
        </w:rPr>
        <w:t>развитие сети учреждений культуры и искусства в Округе;</w:t>
      </w:r>
    </w:p>
    <w:p w14:paraId="6416E9A1" w14:textId="77777777" w:rsidR="000E44AC" w:rsidRPr="009F3129" w:rsidRDefault="000E44AC" w:rsidP="00D611AC">
      <w:pPr>
        <w:pStyle w:val="a3"/>
        <w:numPr>
          <w:ilvl w:val="0"/>
          <w:numId w:val="29"/>
        </w:numPr>
        <w:ind w:left="1134" w:hanging="425"/>
        <w:contextualSpacing w:val="0"/>
        <w:rPr>
          <w:rFonts w:ascii="Times New Roman" w:hAnsi="Times New Roman"/>
          <w:szCs w:val="28"/>
        </w:rPr>
      </w:pPr>
      <w:r w:rsidRPr="009F3129">
        <w:rPr>
          <w:rFonts w:ascii="Times New Roman" w:hAnsi="Times New Roman"/>
          <w:szCs w:val="28"/>
        </w:rPr>
        <w:t>содействие сохранению и популяризации уникальной самобытности культуры, искусства, физической культуры и спорта Округа;</w:t>
      </w:r>
    </w:p>
    <w:p w14:paraId="5E0DAD6A" w14:textId="77777777" w:rsidR="000E44AC" w:rsidRPr="009F3129" w:rsidRDefault="000E44AC" w:rsidP="00D611AC">
      <w:pPr>
        <w:pStyle w:val="a3"/>
        <w:numPr>
          <w:ilvl w:val="0"/>
          <w:numId w:val="29"/>
        </w:numPr>
        <w:ind w:left="1134" w:hanging="425"/>
        <w:contextualSpacing w:val="0"/>
        <w:rPr>
          <w:rFonts w:ascii="Times New Roman" w:hAnsi="Times New Roman"/>
          <w:szCs w:val="28"/>
        </w:rPr>
      </w:pPr>
      <w:r w:rsidRPr="009F3129">
        <w:rPr>
          <w:rFonts w:ascii="Times New Roman" w:hAnsi="Times New Roman"/>
          <w:szCs w:val="28"/>
        </w:rPr>
        <w:t>использование этнокультурного многообразия Округа для развития культурного потенциала;</w:t>
      </w:r>
    </w:p>
    <w:p w14:paraId="4DC292E0" w14:textId="77777777" w:rsidR="000E44AC" w:rsidRPr="009F3129" w:rsidRDefault="000E44AC" w:rsidP="00D611AC">
      <w:pPr>
        <w:pStyle w:val="a3"/>
        <w:numPr>
          <w:ilvl w:val="0"/>
          <w:numId w:val="29"/>
        </w:numPr>
        <w:ind w:left="1134" w:hanging="425"/>
        <w:contextualSpacing w:val="0"/>
        <w:rPr>
          <w:rFonts w:ascii="Times New Roman" w:hAnsi="Times New Roman"/>
          <w:szCs w:val="28"/>
        </w:rPr>
      </w:pPr>
      <w:r w:rsidRPr="009F3129">
        <w:rPr>
          <w:rFonts w:ascii="Times New Roman" w:hAnsi="Times New Roman"/>
          <w:szCs w:val="28"/>
        </w:rPr>
        <w:t>создание условий для вовлечения в занятия физической культурой и спортом всех возрастных групп населения; вовлечение всех категорий граждан в массовые физкультурные и спортивные мероприятия.</w:t>
      </w:r>
    </w:p>
    <w:p w14:paraId="3C896D46" w14:textId="567B25CE" w:rsidR="000E44AC" w:rsidRPr="009F3129" w:rsidRDefault="000E44AC" w:rsidP="00D611AC">
      <w:pPr>
        <w:rPr>
          <w:rFonts w:ascii="Times New Roman" w:hAnsi="Times New Roman"/>
          <w:szCs w:val="28"/>
        </w:rPr>
      </w:pPr>
      <w:r w:rsidRPr="009F3129">
        <w:rPr>
          <w:rFonts w:ascii="Times New Roman" w:hAnsi="Times New Roman"/>
          <w:b/>
          <w:bCs/>
          <w:szCs w:val="28"/>
        </w:rPr>
        <w:t xml:space="preserve">Проект «Инструкторы по спорту и здоровому образу жизни» </w:t>
      </w:r>
      <w:r w:rsidRPr="009F3129">
        <w:rPr>
          <w:rFonts w:ascii="Times New Roman" w:hAnsi="Times New Roman"/>
          <w:szCs w:val="28"/>
        </w:rPr>
        <w:t>предполагает организацию деятельности в поселках городского типа и сельского типа (селах) Округа общественных инструкторов по спорту и здоровому образу жизни для проведения физкультурно-просветительской работы с населением по месту жительства (проведение утренних зарядок выходного дня, занятий ходьбой, бегом, открытых спортивных тренировок, соревнований по настольному теннису, шахматам, армрестлингу, спортивных семейных соревнований и т.д., а также просветительских занятий по вопросам здорового образа жизни).</w:t>
      </w:r>
    </w:p>
    <w:p w14:paraId="7F31DE5B" w14:textId="77777777" w:rsidR="000E44AC" w:rsidRPr="009F3129" w:rsidRDefault="000E44AC" w:rsidP="00D611AC">
      <w:pPr>
        <w:rPr>
          <w:rFonts w:ascii="Times New Roman" w:hAnsi="Times New Roman"/>
          <w:b/>
          <w:bCs/>
          <w:szCs w:val="28"/>
        </w:rPr>
      </w:pPr>
      <w:r w:rsidRPr="009F3129">
        <w:rPr>
          <w:rFonts w:ascii="Times New Roman" w:hAnsi="Times New Roman"/>
          <w:b/>
          <w:bCs/>
          <w:szCs w:val="28"/>
        </w:rPr>
        <w:t>Ожидаемые результаты в 2035 году (по форсированному сценарию):</w:t>
      </w:r>
    </w:p>
    <w:p w14:paraId="372C57A6" w14:textId="29E0E059" w:rsidR="000E44AC" w:rsidRPr="009F3129" w:rsidRDefault="000E44AC" w:rsidP="00D611AC">
      <w:pPr>
        <w:pStyle w:val="a3"/>
        <w:numPr>
          <w:ilvl w:val="0"/>
          <w:numId w:val="27"/>
        </w:numPr>
        <w:ind w:left="1134" w:hanging="425"/>
        <w:contextualSpacing w:val="0"/>
        <w:rPr>
          <w:rFonts w:ascii="Times New Roman" w:hAnsi="Times New Roman"/>
          <w:szCs w:val="28"/>
        </w:rPr>
      </w:pPr>
      <w:r w:rsidRPr="009F3129">
        <w:rPr>
          <w:rFonts w:ascii="Times New Roman" w:hAnsi="Times New Roman"/>
          <w:szCs w:val="28"/>
        </w:rPr>
        <w:t>рост посещаемости культурных мероприятий на 2</w:t>
      </w:r>
      <w:r w:rsidR="002D6228" w:rsidRPr="009F3129">
        <w:rPr>
          <w:rFonts w:ascii="Times New Roman" w:hAnsi="Times New Roman"/>
          <w:szCs w:val="28"/>
        </w:rPr>
        <w:t>1</w:t>
      </w:r>
      <w:r w:rsidRPr="009F3129">
        <w:rPr>
          <w:rFonts w:ascii="Times New Roman" w:hAnsi="Times New Roman"/>
          <w:szCs w:val="28"/>
        </w:rPr>
        <w:t>% (до 915 тыс. единиц).</w:t>
      </w:r>
    </w:p>
    <w:p w14:paraId="3B2B4842" w14:textId="148641A0" w:rsidR="000E44AC" w:rsidRPr="009F3129" w:rsidRDefault="000E44AC" w:rsidP="00D611AC">
      <w:pPr>
        <w:pStyle w:val="a3"/>
        <w:numPr>
          <w:ilvl w:val="0"/>
          <w:numId w:val="27"/>
        </w:numPr>
        <w:ind w:left="1134" w:hanging="425"/>
        <w:contextualSpacing w:val="0"/>
        <w:rPr>
          <w:rFonts w:ascii="Times New Roman" w:hAnsi="Times New Roman"/>
          <w:szCs w:val="28"/>
        </w:rPr>
      </w:pPr>
      <w:r w:rsidRPr="009F3129">
        <w:rPr>
          <w:rFonts w:ascii="Times New Roman" w:hAnsi="Times New Roman"/>
          <w:szCs w:val="28"/>
        </w:rPr>
        <w:t xml:space="preserve">увеличение доли населения, вовлеченного в занятия физической культурой и спортом, на </w:t>
      </w:r>
      <w:r w:rsidR="00FC3663" w:rsidRPr="009F3129">
        <w:rPr>
          <w:rFonts w:ascii="Times New Roman" w:hAnsi="Times New Roman"/>
          <w:szCs w:val="28"/>
        </w:rPr>
        <w:t>24,5 п.п.</w:t>
      </w:r>
      <w:r w:rsidRPr="009F3129">
        <w:rPr>
          <w:rFonts w:ascii="Times New Roman" w:hAnsi="Times New Roman"/>
          <w:szCs w:val="28"/>
        </w:rPr>
        <w:t xml:space="preserve"> (до 75%).</w:t>
      </w:r>
    </w:p>
    <w:p w14:paraId="710292BA" w14:textId="13809368" w:rsidR="000E44AC" w:rsidRPr="009F3129" w:rsidRDefault="001A2264" w:rsidP="00D611AC">
      <w:pPr>
        <w:rPr>
          <w:rFonts w:ascii="Times New Roman" w:hAnsi="Times New Roman"/>
          <w:szCs w:val="28"/>
        </w:rPr>
      </w:pPr>
      <w:r w:rsidRPr="009F3129">
        <w:rPr>
          <w:rFonts w:ascii="Times New Roman" w:hAnsi="Times New Roman"/>
          <w:b/>
          <w:bCs/>
          <w:szCs w:val="28"/>
        </w:rPr>
        <w:t>Оценка потребности в финансировании на 2024-2035 годы:</w:t>
      </w:r>
      <w:r w:rsidR="000E44AC" w:rsidRPr="009F3129">
        <w:rPr>
          <w:rFonts w:ascii="Times New Roman" w:hAnsi="Times New Roman"/>
          <w:szCs w:val="28"/>
        </w:rPr>
        <w:t xml:space="preserve"> 8 663,1 млн руб., в том числе за счет</w:t>
      </w:r>
      <w:r w:rsidR="00702C7F" w:rsidRPr="009F3129">
        <w:rPr>
          <w:rFonts w:ascii="Times New Roman" w:hAnsi="Times New Roman"/>
          <w:szCs w:val="28"/>
        </w:rPr>
        <w:t xml:space="preserve"> средств</w:t>
      </w:r>
      <w:r w:rsidR="000E44AC" w:rsidRPr="009F3129">
        <w:rPr>
          <w:rFonts w:ascii="Times New Roman" w:hAnsi="Times New Roman"/>
          <w:szCs w:val="28"/>
        </w:rPr>
        <w:t xml:space="preserve">: </w:t>
      </w:r>
    </w:p>
    <w:p w14:paraId="0AC3EA73" w14:textId="193B220C" w:rsidR="000E44AC" w:rsidRPr="009F3129" w:rsidRDefault="000E44AC" w:rsidP="00D611AC">
      <w:pPr>
        <w:pStyle w:val="a3"/>
        <w:numPr>
          <w:ilvl w:val="0"/>
          <w:numId w:val="28"/>
        </w:numPr>
        <w:ind w:left="1134" w:hanging="425"/>
        <w:contextualSpacing w:val="0"/>
        <w:rPr>
          <w:rFonts w:ascii="Times New Roman" w:hAnsi="Times New Roman"/>
          <w:szCs w:val="28"/>
        </w:rPr>
      </w:pPr>
      <w:r w:rsidRPr="009F3129">
        <w:rPr>
          <w:rFonts w:ascii="Times New Roman" w:hAnsi="Times New Roman"/>
          <w:szCs w:val="28"/>
        </w:rPr>
        <w:t>федерального бюджета – 3 933,3</w:t>
      </w:r>
      <w:r w:rsidR="00702C7F" w:rsidRPr="009F3129">
        <w:rPr>
          <w:rFonts w:ascii="Times New Roman" w:hAnsi="Times New Roman"/>
          <w:szCs w:val="28"/>
        </w:rPr>
        <w:t xml:space="preserve"> млн руб.</w:t>
      </w:r>
      <w:r w:rsidRPr="009F3129">
        <w:rPr>
          <w:rFonts w:ascii="Times New Roman" w:hAnsi="Times New Roman"/>
          <w:szCs w:val="28"/>
        </w:rPr>
        <w:t xml:space="preserve">; </w:t>
      </w:r>
    </w:p>
    <w:p w14:paraId="19060171" w14:textId="77815300" w:rsidR="000E44AC" w:rsidRPr="009F3129" w:rsidRDefault="000E44AC" w:rsidP="00D611AC">
      <w:pPr>
        <w:pStyle w:val="a3"/>
        <w:numPr>
          <w:ilvl w:val="0"/>
          <w:numId w:val="28"/>
        </w:numPr>
        <w:ind w:left="1134" w:hanging="425"/>
        <w:contextualSpacing w:val="0"/>
        <w:rPr>
          <w:rFonts w:ascii="Times New Roman" w:hAnsi="Times New Roman"/>
          <w:szCs w:val="28"/>
        </w:rPr>
      </w:pPr>
      <w:r w:rsidRPr="009F3129">
        <w:rPr>
          <w:rFonts w:ascii="Times New Roman" w:hAnsi="Times New Roman"/>
          <w:szCs w:val="28"/>
        </w:rPr>
        <w:t>консолидированного бюджета Округа – 4 </w:t>
      </w:r>
      <w:r w:rsidR="00A6159D" w:rsidRPr="009F3129">
        <w:rPr>
          <w:rFonts w:ascii="Times New Roman" w:hAnsi="Times New Roman"/>
          <w:szCs w:val="28"/>
        </w:rPr>
        <w:t>72</w:t>
      </w:r>
      <w:r w:rsidRPr="009F3129">
        <w:rPr>
          <w:rFonts w:ascii="Times New Roman" w:hAnsi="Times New Roman"/>
          <w:szCs w:val="28"/>
        </w:rPr>
        <w:t>9,8</w:t>
      </w:r>
      <w:r w:rsidR="00702C7F" w:rsidRPr="009F3129">
        <w:rPr>
          <w:rFonts w:ascii="Times New Roman" w:hAnsi="Times New Roman"/>
          <w:szCs w:val="28"/>
        </w:rPr>
        <w:t xml:space="preserve"> млн руб</w:t>
      </w:r>
      <w:r w:rsidRPr="009F3129">
        <w:rPr>
          <w:rFonts w:ascii="Times New Roman" w:hAnsi="Times New Roman"/>
          <w:szCs w:val="28"/>
        </w:rPr>
        <w:t>.</w:t>
      </w:r>
    </w:p>
    <w:p w14:paraId="6236622B" w14:textId="77777777" w:rsidR="00973DC3" w:rsidRPr="009F3129" w:rsidRDefault="00973DC3" w:rsidP="00D611AC">
      <w:pPr>
        <w:rPr>
          <w:rFonts w:ascii="Times New Roman" w:hAnsi="Times New Roman"/>
          <w:szCs w:val="28"/>
        </w:rPr>
      </w:pPr>
    </w:p>
    <w:p w14:paraId="50573A63" w14:textId="1B712ABE" w:rsidR="00973DC3" w:rsidRPr="009F3129" w:rsidRDefault="00973DC3" w:rsidP="00D611AC">
      <w:pPr>
        <w:pStyle w:val="30"/>
        <w:numPr>
          <w:ilvl w:val="2"/>
          <w:numId w:val="15"/>
        </w:numPr>
        <w:contextualSpacing w:val="0"/>
      </w:pPr>
      <w:bookmarkStart w:id="324" w:name="_Toc158221608"/>
      <w:bookmarkStart w:id="325" w:name="_Toc161933999"/>
      <w:r w:rsidRPr="009F3129">
        <w:t>Развитие жилищно-коммунального хозяйства</w:t>
      </w:r>
      <w:bookmarkEnd w:id="324"/>
      <w:bookmarkEnd w:id="325"/>
    </w:p>
    <w:p w14:paraId="1FBA4F0C" w14:textId="2EFAF72B" w:rsidR="003245DE" w:rsidRPr="009F3129" w:rsidRDefault="003245DE" w:rsidP="00D611AC">
      <w:pPr>
        <w:rPr>
          <w:rFonts w:ascii="Times New Roman" w:hAnsi="Times New Roman"/>
          <w:szCs w:val="28"/>
        </w:rPr>
      </w:pPr>
    </w:p>
    <w:p w14:paraId="06422825" w14:textId="02505F68" w:rsidR="00321F2A" w:rsidRPr="009F3129" w:rsidRDefault="00321F2A" w:rsidP="00D611AC">
      <w:pPr>
        <w:rPr>
          <w:rFonts w:ascii="Times New Roman" w:hAnsi="Times New Roman" w:cs="Times New Roman"/>
          <w:szCs w:val="28"/>
        </w:rPr>
      </w:pPr>
      <w:r w:rsidRPr="009F3129">
        <w:rPr>
          <w:rFonts w:ascii="Times New Roman" w:hAnsi="Times New Roman" w:cs="Times New Roman"/>
          <w:b/>
          <w:bCs/>
          <w:szCs w:val="28"/>
        </w:rPr>
        <w:t xml:space="preserve">Цель: </w:t>
      </w:r>
      <w:r w:rsidRPr="009F3129">
        <w:rPr>
          <w:rFonts w:ascii="Times New Roman" w:hAnsi="Times New Roman" w:cs="Times New Roman"/>
          <w:szCs w:val="28"/>
        </w:rPr>
        <w:t>создать благоприятные экологические условия в сфере жилищно-коммунального хозяйства.</w:t>
      </w:r>
    </w:p>
    <w:p w14:paraId="52F01048" w14:textId="52C7B637" w:rsidR="006C347F" w:rsidRPr="009F3129" w:rsidRDefault="006C347F" w:rsidP="00D611AC">
      <w:pPr>
        <w:rPr>
          <w:rFonts w:ascii="Times New Roman" w:hAnsi="Times New Roman" w:cs="Times New Roman"/>
          <w:szCs w:val="28"/>
        </w:rPr>
      </w:pPr>
      <w:r w:rsidRPr="009F3129">
        <w:rPr>
          <w:rFonts w:ascii="Times New Roman" w:hAnsi="Times New Roman" w:cs="Times New Roman"/>
          <w:b/>
          <w:bCs/>
          <w:szCs w:val="28"/>
        </w:rPr>
        <w:t>Направления:</w:t>
      </w:r>
      <w:r w:rsidR="00142F9E" w:rsidRPr="009F3129">
        <w:rPr>
          <w:rFonts w:ascii="Times New Roman" w:hAnsi="Times New Roman" w:cs="Times New Roman"/>
          <w:szCs w:val="28"/>
        </w:rPr>
        <w:t xml:space="preserve"> обращение с ТКО, очистка сточных вод, теплоснабжение, горячее и холодное водоснабжение</w:t>
      </w:r>
      <w:r w:rsidRPr="009F3129">
        <w:rPr>
          <w:rFonts w:ascii="Times New Roman" w:hAnsi="Times New Roman" w:cs="Times New Roman"/>
          <w:szCs w:val="28"/>
        </w:rPr>
        <w:t>.</w:t>
      </w:r>
    </w:p>
    <w:p w14:paraId="330ABCF4" w14:textId="332950A0" w:rsidR="00321F2A" w:rsidRPr="009F3129" w:rsidRDefault="00321F2A" w:rsidP="00D611AC">
      <w:pPr>
        <w:rPr>
          <w:rFonts w:ascii="Times New Roman" w:hAnsi="Times New Roman" w:cs="Times New Roman"/>
          <w:b/>
          <w:iCs/>
          <w:szCs w:val="28"/>
        </w:rPr>
      </w:pPr>
      <w:r w:rsidRPr="009F3129">
        <w:rPr>
          <w:rFonts w:ascii="Times New Roman" w:hAnsi="Times New Roman" w:cs="Times New Roman"/>
          <w:b/>
          <w:iCs/>
          <w:szCs w:val="28"/>
        </w:rPr>
        <w:t>Основные задачи для достижения цели:</w:t>
      </w:r>
      <w:r w:rsidR="009004E3" w:rsidRPr="009F3129">
        <w:rPr>
          <w:rFonts w:ascii="Times New Roman" w:hAnsi="Times New Roman" w:cs="Times New Roman"/>
          <w:b/>
          <w:iCs/>
          <w:szCs w:val="28"/>
        </w:rPr>
        <w:t xml:space="preserve"> </w:t>
      </w:r>
    </w:p>
    <w:p w14:paraId="001EFFA8" w14:textId="50403F5B" w:rsidR="00AE4C6A" w:rsidRPr="009F3129" w:rsidRDefault="00E44F63" w:rsidP="00D611AC">
      <w:pPr>
        <w:pStyle w:val="a3"/>
        <w:numPr>
          <w:ilvl w:val="0"/>
          <w:numId w:val="61"/>
        </w:numPr>
        <w:ind w:left="993" w:hanging="284"/>
        <w:rPr>
          <w:rFonts w:ascii="Times New Roman" w:hAnsi="Times New Roman" w:cs="Times New Roman"/>
          <w:bCs/>
          <w:szCs w:val="28"/>
        </w:rPr>
      </w:pPr>
      <w:r w:rsidRPr="009F3129">
        <w:rPr>
          <w:rFonts w:ascii="Times New Roman" w:hAnsi="Times New Roman" w:cs="Times New Roman"/>
          <w:bCs/>
          <w:iCs/>
          <w:szCs w:val="28"/>
        </w:rPr>
        <w:t>п</w:t>
      </w:r>
      <w:r w:rsidR="00AE4C6A" w:rsidRPr="009F3129">
        <w:rPr>
          <w:rFonts w:ascii="Times New Roman" w:hAnsi="Times New Roman" w:cs="Times New Roman"/>
          <w:bCs/>
          <w:iCs/>
          <w:szCs w:val="28"/>
        </w:rPr>
        <w:t>ривлечение инвесторов для реализации приоритетных</w:t>
      </w:r>
      <w:r w:rsidR="00EE284D" w:rsidRPr="009F3129">
        <w:rPr>
          <w:rFonts w:ascii="Times New Roman" w:hAnsi="Times New Roman" w:cs="Times New Roman"/>
          <w:bCs/>
          <w:iCs/>
          <w:szCs w:val="28"/>
        </w:rPr>
        <w:t xml:space="preserve"> </w:t>
      </w:r>
      <w:r w:rsidR="00AE4C6A" w:rsidRPr="009F3129">
        <w:rPr>
          <w:rFonts w:ascii="Times New Roman" w:hAnsi="Times New Roman" w:cs="Times New Roman"/>
          <w:bCs/>
          <w:iCs/>
          <w:szCs w:val="28"/>
        </w:rPr>
        <w:t>проектов в сфере обращения с ТКО:</w:t>
      </w:r>
      <w:r w:rsidRPr="009F3129">
        <w:rPr>
          <w:rFonts w:ascii="Times New Roman" w:hAnsi="Times New Roman" w:cs="Times New Roman"/>
          <w:bCs/>
          <w:iCs/>
          <w:szCs w:val="28"/>
        </w:rPr>
        <w:t xml:space="preserve"> </w:t>
      </w:r>
      <w:r w:rsidR="003B26CE" w:rsidRPr="009F3129">
        <w:rPr>
          <w:rFonts w:ascii="Times New Roman" w:hAnsi="Times New Roman" w:cs="Times New Roman"/>
          <w:bCs/>
          <w:szCs w:val="28"/>
        </w:rPr>
        <w:t>с</w:t>
      </w:r>
      <w:r w:rsidR="00321F2A" w:rsidRPr="009F3129">
        <w:rPr>
          <w:rFonts w:ascii="Times New Roman" w:hAnsi="Times New Roman" w:cs="Times New Roman"/>
          <w:bCs/>
          <w:szCs w:val="28"/>
        </w:rPr>
        <w:t xml:space="preserve">троительство </w:t>
      </w:r>
      <w:r w:rsidR="000C7EF4" w:rsidRPr="009F3129">
        <w:rPr>
          <w:rFonts w:ascii="Times New Roman" w:hAnsi="Times New Roman" w:cs="Times New Roman"/>
          <w:bCs/>
          <w:szCs w:val="28"/>
        </w:rPr>
        <w:t>комплексов по обращению с отходами</w:t>
      </w:r>
      <w:r w:rsidR="00321F2A" w:rsidRPr="009F3129">
        <w:rPr>
          <w:rFonts w:ascii="Times New Roman" w:hAnsi="Times New Roman" w:cs="Times New Roman"/>
          <w:bCs/>
          <w:szCs w:val="28"/>
        </w:rPr>
        <w:t xml:space="preserve"> в г. Певек, г. Билибино, п</w:t>
      </w:r>
      <w:r w:rsidR="00702C7F" w:rsidRPr="009F3129">
        <w:rPr>
          <w:rFonts w:ascii="Times New Roman" w:hAnsi="Times New Roman" w:cs="Times New Roman"/>
          <w:bCs/>
          <w:szCs w:val="28"/>
        </w:rPr>
        <w:t>гт</w:t>
      </w:r>
      <w:r w:rsidR="00321F2A" w:rsidRPr="009F3129">
        <w:rPr>
          <w:rFonts w:ascii="Times New Roman" w:hAnsi="Times New Roman" w:cs="Times New Roman"/>
          <w:bCs/>
          <w:szCs w:val="28"/>
        </w:rPr>
        <w:t>. Угольные Копи</w:t>
      </w:r>
    </w:p>
    <w:p w14:paraId="13E636EE" w14:textId="7F3FBA1D" w:rsidR="00321F2A" w:rsidRPr="009F3129" w:rsidRDefault="00E44F63" w:rsidP="00D611AC">
      <w:pPr>
        <w:pStyle w:val="a3"/>
        <w:numPr>
          <w:ilvl w:val="0"/>
          <w:numId w:val="61"/>
        </w:numPr>
        <w:tabs>
          <w:tab w:val="left" w:pos="720"/>
        </w:tabs>
        <w:ind w:left="993" w:hanging="284"/>
        <w:rPr>
          <w:rFonts w:ascii="Times New Roman" w:hAnsi="Times New Roman" w:cs="Times New Roman"/>
          <w:bCs/>
          <w:szCs w:val="28"/>
        </w:rPr>
      </w:pPr>
      <w:r w:rsidRPr="009F3129">
        <w:rPr>
          <w:rFonts w:ascii="Times New Roman" w:hAnsi="Times New Roman" w:cs="Times New Roman"/>
          <w:bCs/>
          <w:szCs w:val="28"/>
        </w:rPr>
        <w:t>в</w:t>
      </w:r>
      <w:r w:rsidR="00AE4C6A" w:rsidRPr="009F3129">
        <w:rPr>
          <w:rFonts w:ascii="Times New Roman" w:hAnsi="Times New Roman" w:cs="Times New Roman"/>
          <w:bCs/>
          <w:szCs w:val="28"/>
        </w:rPr>
        <w:t>ыделение субсидий из окружного бюджета для реализации приоритетных проектов:</w:t>
      </w:r>
      <w:r w:rsidRPr="009F3129">
        <w:rPr>
          <w:rFonts w:ascii="Times New Roman" w:hAnsi="Times New Roman" w:cs="Times New Roman"/>
          <w:bCs/>
          <w:szCs w:val="28"/>
        </w:rPr>
        <w:t xml:space="preserve"> </w:t>
      </w:r>
      <w:r w:rsidR="000C7EF4" w:rsidRPr="009F3129">
        <w:rPr>
          <w:rFonts w:ascii="Times New Roman" w:hAnsi="Times New Roman" w:cs="Times New Roman"/>
          <w:bCs/>
          <w:szCs w:val="28"/>
        </w:rPr>
        <w:t>объектов по обращению с отходами в сельских поселениях</w:t>
      </w:r>
      <w:r w:rsidR="006C347F" w:rsidRPr="009F3129">
        <w:rPr>
          <w:rFonts w:ascii="Times New Roman" w:hAnsi="Times New Roman" w:cs="Times New Roman"/>
          <w:bCs/>
          <w:szCs w:val="28"/>
        </w:rPr>
        <w:t>;</w:t>
      </w:r>
    </w:p>
    <w:p w14:paraId="01D60B3A" w14:textId="4B0B5BF0" w:rsidR="00321F2A" w:rsidRPr="009F3129" w:rsidRDefault="00E44F63" w:rsidP="00D611AC">
      <w:pPr>
        <w:pStyle w:val="a3"/>
        <w:numPr>
          <w:ilvl w:val="0"/>
          <w:numId w:val="61"/>
        </w:numPr>
        <w:tabs>
          <w:tab w:val="left" w:pos="720"/>
        </w:tabs>
        <w:ind w:left="993" w:hanging="284"/>
        <w:rPr>
          <w:rFonts w:ascii="Times New Roman" w:hAnsi="Times New Roman" w:cs="Times New Roman"/>
          <w:bCs/>
          <w:szCs w:val="28"/>
        </w:rPr>
      </w:pPr>
      <w:r w:rsidRPr="009F3129">
        <w:rPr>
          <w:rFonts w:ascii="Times New Roman" w:hAnsi="Times New Roman" w:cs="Times New Roman"/>
          <w:bCs/>
          <w:szCs w:val="28"/>
        </w:rPr>
        <w:t>в</w:t>
      </w:r>
      <w:r w:rsidR="00EE284D" w:rsidRPr="009F3129">
        <w:rPr>
          <w:rFonts w:ascii="Times New Roman" w:hAnsi="Times New Roman" w:cs="Times New Roman"/>
          <w:bCs/>
          <w:szCs w:val="28"/>
        </w:rPr>
        <w:t>ыделение субсидий из окружного бюджета и привлечение федеральных субсидий для реализации приоритетного проекта в:</w:t>
      </w:r>
      <w:r w:rsidRPr="009F3129">
        <w:rPr>
          <w:rFonts w:ascii="Times New Roman" w:hAnsi="Times New Roman" w:cs="Times New Roman"/>
          <w:bCs/>
          <w:szCs w:val="28"/>
        </w:rPr>
        <w:t xml:space="preserve"> </w:t>
      </w:r>
      <w:r w:rsidR="003B26CE" w:rsidRPr="009F3129">
        <w:rPr>
          <w:rFonts w:ascii="Times New Roman" w:hAnsi="Times New Roman" w:cs="Times New Roman"/>
          <w:bCs/>
          <w:szCs w:val="28"/>
        </w:rPr>
        <w:t>с</w:t>
      </w:r>
      <w:r w:rsidR="00321F2A" w:rsidRPr="009F3129">
        <w:rPr>
          <w:rFonts w:ascii="Times New Roman" w:hAnsi="Times New Roman" w:cs="Times New Roman"/>
          <w:bCs/>
          <w:szCs w:val="28"/>
        </w:rPr>
        <w:t xml:space="preserve">оздание </w:t>
      </w:r>
      <w:r w:rsidR="000C7EF4" w:rsidRPr="009F3129">
        <w:rPr>
          <w:rFonts w:ascii="Times New Roman" w:hAnsi="Times New Roman" w:cs="Times New Roman"/>
          <w:bCs/>
          <w:szCs w:val="28"/>
        </w:rPr>
        <w:t>системы раздельного сбора отходов</w:t>
      </w:r>
      <w:r w:rsidR="006C347F" w:rsidRPr="009F3129">
        <w:rPr>
          <w:rFonts w:ascii="Times New Roman" w:hAnsi="Times New Roman" w:cs="Times New Roman"/>
          <w:bCs/>
          <w:szCs w:val="28"/>
        </w:rPr>
        <w:t>;</w:t>
      </w:r>
    </w:p>
    <w:p w14:paraId="70412712" w14:textId="19AF7834" w:rsidR="00EE284D" w:rsidRPr="009F3129" w:rsidRDefault="00E44F63" w:rsidP="00D611AC">
      <w:pPr>
        <w:pStyle w:val="a3"/>
        <w:numPr>
          <w:ilvl w:val="0"/>
          <w:numId w:val="61"/>
        </w:numPr>
        <w:tabs>
          <w:tab w:val="left" w:pos="720"/>
        </w:tabs>
        <w:ind w:left="993" w:hanging="284"/>
        <w:rPr>
          <w:rFonts w:ascii="Times New Roman" w:hAnsi="Times New Roman" w:cs="Times New Roman"/>
          <w:bCs/>
          <w:szCs w:val="28"/>
        </w:rPr>
      </w:pPr>
      <w:r w:rsidRPr="009F3129">
        <w:rPr>
          <w:rFonts w:ascii="Times New Roman" w:hAnsi="Times New Roman" w:cs="Times New Roman"/>
          <w:bCs/>
          <w:szCs w:val="28"/>
        </w:rPr>
        <w:t>п</w:t>
      </w:r>
      <w:r w:rsidR="00EE284D" w:rsidRPr="009F3129">
        <w:rPr>
          <w:rFonts w:ascii="Times New Roman" w:hAnsi="Times New Roman" w:cs="Times New Roman"/>
          <w:bCs/>
          <w:szCs w:val="28"/>
        </w:rPr>
        <w:t xml:space="preserve">ривлечение субсидий из федерального бюджета в рамках </w:t>
      </w:r>
      <w:r w:rsidR="00B00E2E" w:rsidRPr="009F3129">
        <w:rPr>
          <w:rFonts w:ascii="Times New Roman" w:hAnsi="Times New Roman" w:cs="Times New Roman"/>
          <w:bCs/>
          <w:szCs w:val="28"/>
        </w:rPr>
        <w:t xml:space="preserve">федерального проекта </w:t>
      </w:r>
      <w:r w:rsidRPr="009F3129">
        <w:rPr>
          <w:rFonts w:ascii="Times New Roman" w:hAnsi="Times New Roman" w:cs="Times New Roman"/>
          <w:bCs/>
          <w:szCs w:val="28"/>
        </w:rPr>
        <w:t>«</w:t>
      </w:r>
      <w:r w:rsidR="00EE284D" w:rsidRPr="009F3129">
        <w:rPr>
          <w:rFonts w:ascii="Times New Roman" w:hAnsi="Times New Roman" w:cs="Times New Roman"/>
          <w:bCs/>
          <w:szCs w:val="28"/>
        </w:rPr>
        <w:t>Содействие реализации комплекса мероприятий по развитию инфраструктуры субъектов Р</w:t>
      </w:r>
      <w:r w:rsidRPr="009F3129">
        <w:rPr>
          <w:rFonts w:ascii="Times New Roman" w:hAnsi="Times New Roman" w:cs="Times New Roman"/>
          <w:bCs/>
          <w:szCs w:val="28"/>
        </w:rPr>
        <w:t xml:space="preserve">оссийской </w:t>
      </w:r>
      <w:r w:rsidR="00EE284D" w:rsidRPr="009F3129">
        <w:rPr>
          <w:rFonts w:ascii="Times New Roman" w:hAnsi="Times New Roman" w:cs="Times New Roman"/>
          <w:bCs/>
          <w:szCs w:val="28"/>
        </w:rPr>
        <w:t>Ф</w:t>
      </w:r>
      <w:r w:rsidRPr="009F3129">
        <w:rPr>
          <w:rFonts w:ascii="Times New Roman" w:hAnsi="Times New Roman" w:cs="Times New Roman"/>
          <w:bCs/>
          <w:szCs w:val="28"/>
        </w:rPr>
        <w:t>едерации»</w:t>
      </w:r>
      <w:r w:rsidR="00EE284D" w:rsidRPr="009F3129">
        <w:rPr>
          <w:rFonts w:ascii="Times New Roman" w:hAnsi="Times New Roman" w:cs="Times New Roman"/>
          <w:bCs/>
          <w:szCs w:val="28"/>
        </w:rPr>
        <w:t xml:space="preserve"> для реализации приоритетного проекта:</w:t>
      </w:r>
      <w:r w:rsidRPr="009F3129">
        <w:rPr>
          <w:rFonts w:ascii="Times New Roman" w:hAnsi="Times New Roman" w:cs="Times New Roman"/>
          <w:bCs/>
          <w:szCs w:val="28"/>
        </w:rPr>
        <w:t xml:space="preserve"> </w:t>
      </w:r>
      <w:r w:rsidR="003B26CE" w:rsidRPr="009F3129">
        <w:rPr>
          <w:rFonts w:ascii="Times New Roman" w:hAnsi="Times New Roman" w:cs="Times New Roman"/>
          <w:bCs/>
          <w:szCs w:val="28"/>
        </w:rPr>
        <w:t>с</w:t>
      </w:r>
      <w:r w:rsidR="00321F2A" w:rsidRPr="009F3129">
        <w:rPr>
          <w:rFonts w:ascii="Times New Roman" w:hAnsi="Times New Roman" w:cs="Times New Roman"/>
          <w:bCs/>
          <w:szCs w:val="28"/>
        </w:rPr>
        <w:t>троительство локальных очистных сооружений в г.</w:t>
      </w:r>
      <w:r w:rsidR="00B00E2E" w:rsidRPr="009F3129">
        <w:rPr>
          <w:rFonts w:ascii="Times New Roman" w:hAnsi="Times New Roman" w:cs="Times New Roman"/>
          <w:bCs/>
          <w:szCs w:val="28"/>
        </w:rPr>
        <w:t> </w:t>
      </w:r>
      <w:r w:rsidR="0050379B" w:rsidRPr="009F3129">
        <w:rPr>
          <w:rFonts w:ascii="Times New Roman" w:hAnsi="Times New Roman" w:cs="Times New Roman"/>
          <w:bCs/>
          <w:szCs w:val="28"/>
        </w:rPr>
        <w:t>Билибино;</w:t>
      </w:r>
    </w:p>
    <w:p w14:paraId="009767C1" w14:textId="7BA323C6" w:rsidR="00EE284D" w:rsidRPr="009F3129" w:rsidRDefault="00E44F63" w:rsidP="00D611AC">
      <w:pPr>
        <w:pStyle w:val="a3"/>
        <w:numPr>
          <w:ilvl w:val="0"/>
          <w:numId w:val="61"/>
        </w:numPr>
        <w:tabs>
          <w:tab w:val="left" w:pos="720"/>
        </w:tabs>
        <w:ind w:left="993" w:hanging="284"/>
        <w:rPr>
          <w:rFonts w:ascii="Times New Roman" w:hAnsi="Times New Roman" w:cs="Times New Roman"/>
          <w:bCs/>
          <w:szCs w:val="28"/>
        </w:rPr>
      </w:pPr>
      <w:r w:rsidRPr="009F3129">
        <w:rPr>
          <w:rFonts w:ascii="Times New Roman" w:hAnsi="Times New Roman" w:cs="Times New Roman"/>
          <w:bCs/>
          <w:szCs w:val="28"/>
        </w:rPr>
        <w:t>в</w:t>
      </w:r>
      <w:r w:rsidR="00EE284D" w:rsidRPr="009F3129">
        <w:rPr>
          <w:rFonts w:ascii="Times New Roman" w:hAnsi="Times New Roman" w:cs="Times New Roman"/>
          <w:bCs/>
          <w:szCs w:val="28"/>
        </w:rPr>
        <w:t xml:space="preserve">ыделение субсидий из окружного бюджета и привлечение субсидий из федерального бюджета в рамках </w:t>
      </w:r>
      <w:r w:rsidRPr="009F3129">
        <w:rPr>
          <w:rFonts w:ascii="Times New Roman" w:hAnsi="Times New Roman" w:cs="Times New Roman"/>
          <w:bCs/>
          <w:szCs w:val="28"/>
        </w:rPr>
        <w:t>федерального проекта</w:t>
      </w:r>
      <w:r w:rsidR="00EE284D" w:rsidRPr="009F3129">
        <w:rPr>
          <w:rFonts w:ascii="Times New Roman" w:hAnsi="Times New Roman" w:cs="Times New Roman"/>
          <w:bCs/>
          <w:szCs w:val="28"/>
        </w:rPr>
        <w:t xml:space="preserve"> </w:t>
      </w:r>
      <w:r w:rsidRPr="009F3129">
        <w:rPr>
          <w:rFonts w:ascii="Times New Roman" w:hAnsi="Times New Roman" w:cs="Times New Roman"/>
          <w:bCs/>
          <w:szCs w:val="28"/>
        </w:rPr>
        <w:t>«</w:t>
      </w:r>
      <w:r w:rsidR="00EE284D" w:rsidRPr="009F3129">
        <w:rPr>
          <w:rFonts w:ascii="Times New Roman" w:hAnsi="Times New Roman" w:cs="Times New Roman"/>
          <w:bCs/>
          <w:szCs w:val="28"/>
        </w:rPr>
        <w:t>Оздоровление водных объектов</w:t>
      </w:r>
      <w:r w:rsidRPr="009F3129">
        <w:rPr>
          <w:rFonts w:ascii="Times New Roman" w:hAnsi="Times New Roman" w:cs="Times New Roman"/>
          <w:bCs/>
          <w:szCs w:val="28"/>
        </w:rPr>
        <w:t>»</w:t>
      </w:r>
      <w:r w:rsidR="00EE284D" w:rsidRPr="009F3129">
        <w:rPr>
          <w:rFonts w:ascii="Times New Roman" w:hAnsi="Times New Roman" w:cs="Times New Roman"/>
          <w:bCs/>
          <w:szCs w:val="28"/>
        </w:rPr>
        <w:t xml:space="preserve"> для реализации приоритетного проекта:</w:t>
      </w:r>
      <w:r w:rsidRPr="009F3129">
        <w:rPr>
          <w:rFonts w:ascii="Times New Roman" w:hAnsi="Times New Roman" w:cs="Times New Roman"/>
          <w:bCs/>
          <w:szCs w:val="28"/>
        </w:rPr>
        <w:t xml:space="preserve"> </w:t>
      </w:r>
      <w:r w:rsidR="00EE284D" w:rsidRPr="009F3129">
        <w:rPr>
          <w:rFonts w:ascii="Times New Roman" w:hAnsi="Times New Roman" w:cs="Times New Roman"/>
          <w:bCs/>
          <w:szCs w:val="28"/>
        </w:rPr>
        <w:t xml:space="preserve">строительство локальных очистных сооружений в г. </w:t>
      </w:r>
      <w:r w:rsidR="0050379B" w:rsidRPr="009F3129">
        <w:rPr>
          <w:rFonts w:ascii="Times New Roman" w:hAnsi="Times New Roman" w:cs="Times New Roman"/>
          <w:bCs/>
          <w:szCs w:val="28"/>
        </w:rPr>
        <w:t>Анадырь</w:t>
      </w:r>
      <w:r w:rsidR="00EE284D" w:rsidRPr="009F3129">
        <w:rPr>
          <w:rFonts w:ascii="Times New Roman" w:hAnsi="Times New Roman" w:cs="Times New Roman"/>
          <w:bCs/>
          <w:szCs w:val="28"/>
        </w:rPr>
        <w:t>;</w:t>
      </w:r>
    </w:p>
    <w:p w14:paraId="4A03EE02" w14:textId="09A825CD" w:rsidR="00321F2A" w:rsidRPr="009F3129" w:rsidRDefault="00702C7F" w:rsidP="00D611AC">
      <w:pPr>
        <w:pStyle w:val="a3"/>
        <w:numPr>
          <w:ilvl w:val="0"/>
          <w:numId w:val="61"/>
        </w:numPr>
        <w:tabs>
          <w:tab w:val="left" w:pos="720"/>
        </w:tabs>
        <w:ind w:left="993" w:hanging="284"/>
        <w:rPr>
          <w:rFonts w:ascii="Times New Roman" w:hAnsi="Times New Roman" w:cs="Times New Roman"/>
          <w:bCs/>
          <w:szCs w:val="28"/>
        </w:rPr>
      </w:pPr>
      <w:r w:rsidRPr="009F3129">
        <w:rPr>
          <w:rFonts w:ascii="Times New Roman" w:hAnsi="Times New Roman" w:cs="Times New Roman"/>
          <w:bCs/>
          <w:szCs w:val="28"/>
        </w:rPr>
        <w:t>в</w:t>
      </w:r>
      <w:r w:rsidR="00541431" w:rsidRPr="009F3129">
        <w:rPr>
          <w:rFonts w:ascii="Times New Roman" w:hAnsi="Times New Roman" w:cs="Times New Roman"/>
          <w:bCs/>
          <w:szCs w:val="28"/>
        </w:rPr>
        <w:t>ыделение субсидий из окружного бюджета для реализации приоритетного проекта:</w:t>
      </w:r>
      <w:r w:rsidR="00E44F63" w:rsidRPr="009F3129">
        <w:rPr>
          <w:rFonts w:ascii="Times New Roman" w:hAnsi="Times New Roman" w:cs="Times New Roman"/>
          <w:bCs/>
          <w:szCs w:val="28"/>
        </w:rPr>
        <w:t xml:space="preserve"> </w:t>
      </w:r>
      <w:r w:rsidR="003B26CE" w:rsidRPr="009F3129">
        <w:rPr>
          <w:rFonts w:ascii="Times New Roman" w:hAnsi="Times New Roman" w:cs="Times New Roman"/>
          <w:bCs/>
          <w:szCs w:val="28"/>
        </w:rPr>
        <w:t>р</w:t>
      </w:r>
      <w:r w:rsidR="00321F2A" w:rsidRPr="009F3129">
        <w:rPr>
          <w:rFonts w:ascii="Times New Roman" w:hAnsi="Times New Roman" w:cs="Times New Roman"/>
          <w:bCs/>
          <w:szCs w:val="28"/>
        </w:rPr>
        <w:t xml:space="preserve">еконструкция котельных в </w:t>
      </w:r>
      <w:r w:rsidR="004F5E38" w:rsidRPr="009F3129">
        <w:rPr>
          <w:rFonts w:ascii="Times New Roman" w:hAnsi="Times New Roman" w:cs="Times New Roman"/>
          <w:bCs/>
          <w:szCs w:val="28"/>
        </w:rPr>
        <w:t xml:space="preserve">с. </w:t>
      </w:r>
      <w:r w:rsidR="00321F2A" w:rsidRPr="009F3129">
        <w:rPr>
          <w:rFonts w:ascii="Times New Roman" w:hAnsi="Times New Roman" w:cs="Times New Roman"/>
          <w:bCs/>
          <w:szCs w:val="28"/>
        </w:rPr>
        <w:t xml:space="preserve">Айон, </w:t>
      </w:r>
      <w:r w:rsidR="004F5E38" w:rsidRPr="009F3129">
        <w:rPr>
          <w:rFonts w:ascii="Times New Roman" w:hAnsi="Times New Roman" w:cs="Times New Roman"/>
          <w:bCs/>
          <w:szCs w:val="28"/>
        </w:rPr>
        <w:t xml:space="preserve">с. </w:t>
      </w:r>
      <w:r w:rsidR="00321F2A" w:rsidRPr="009F3129">
        <w:rPr>
          <w:rFonts w:ascii="Times New Roman" w:hAnsi="Times New Roman" w:cs="Times New Roman"/>
          <w:bCs/>
          <w:szCs w:val="28"/>
        </w:rPr>
        <w:t xml:space="preserve">Ваеги, </w:t>
      </w:r>
      <w:r w:rsidR="004F5E38" w:rsidRPr="009F3129">
        <w:rPr>
          <w:rFonts w:ascii="Times New Roman" w:hAnsi="Times New Roman" w:cs="Times New Roman"/>
          <w:bCs/>
          <w:szCs w:val="28"/>
        </w:rPr>
        <w:t xml:space="preserve">с. </w:t>
      </w:r>
      <w:r w:rsidR="00321F2A" w:rsidRPr="009F3129">
        <w:rPr>
          <w:rFonts w:ascii="Times New Roman" w:hAnsi="Times New Roman" w:cs="Times New Roman"/>
          <w:bCs/>
          <w:szCs w:val="28"/>
        </w:rPr>
        <w:t xml:space="preserve">Кепервеем, </w:t>
      </w:r>
      <w:r w:rsidR="004F5E38" w:rsidRPr="009F3129">
        <w:rPr>
          <w:rFonts w:ascii="Times New Roman" w:hAnsi="Times New Roman" w:cs="Times New Roman"/>
          <w:bCs/>
          <w:szCs w:val="28"/>
        </w:rPr>
        <w:t xml:space="preserve">с. </w:t>
      </w:r>
      <w:r w:rsidR="00321F2A" w:rsidRPr="009F3129">
        <w:rPr>
          <w:rFonts w:ascii="Times New Roman" w:hAnsi="Times New Roman" w:cs="Times New Roman"/>
          <w:bCs/>
          <w:szCs w:val="28"/>
        </w:rPr>
        <w:t xml:space="preserve">Амгуэма, </w:t>
      </w:r>
      <w:r w:rsidR="004F5E38" w:rsidRPr="009F3129">
        <w:rPr>
          <w:rFonts w:ascii="Times New Roman" w:hAnsi="Times New Roman" w:cs="Times New Roman"/>
          <w:bCs/>
          <w:szCs w:val="28"/>
        </w:rPr>
        <w:t xml:space="preserve">с. </w:t>
      </w:r>
      <w:r w:rsidR="00321F2A" w:rsidRPr="009F3129">
        <w:rPr>
          <w:rFonts w:ascii="Times New Roman" w:hAnsi="Times New Roman" w:cs="Times New Roman"/>
          <w:bCs/>
          <w:szCs w:val="28"/>
        </w:rPr>
        <w:t>Конергино</w:t>
      </w:r>
      <w:r w:rsidR="006C347F" w:rsidRPr="009F3129">
        <w:rPr>
          <w:rFonts w:ascii="Times New Roman" w:hAnsi="Times New Roman" w:cs="Times New Roman"/>
          <w:bCs/>
          <w:szCs w:val="28"/>
        </w:rPr>
        <w:t>;</w:t>
      </w:r>
    </w:p>
    <w:p w14:paraId="3DAADD1F" w14:textId="0F592D4A" w:rsidR="00541431" w:rsidRPr="009F3129" w:rsidRDefault="00702C7F" w:rsidP="00D611AC">
      <w:pPr>
        <w:pStyle w:val="a3"/>
        <w:numPr>
          <w:ilvl w:val="0"/>
          <w:numId w:val="61"/>
        </w:numPr>
        <w:tabs>
          <w:tab w:val="left" w:pos="720"/>
        </w:tabs>
        <w:ind w:left="993" w:hanging="284"/>
        <w:rPr>
          <w:rFonts w:ascii="Times New Roman" w:hAnsi="Times New Roman" w:cs="Times New Roman"/>
          <w:bCs/>
          <w:szCs w:val="28"/>
        </w:rPr>
      </w:pPr>
      <w:r w:rsidRPr="009F3129">
        <w:rPr>
          <w:rFonts w:ascii="Times New Roman" w:hAnsi="Times New Roman" w:cs="Times New Roman"/>
          <w:bCs/>
          <w:szCs w:val="28"/>
        </w:rPr>
        <w:t>п</w:t>
      </w:r>
      <w:r w:rsidR="00541431" w:rsidRPr="009F3129">
        <w:rPr>
          <w:rFonts w:ascii="Times New Roman" w:hAnsi="Times New Roman" w:cs="Times New Roman"/>
          <w:bCs/>
          <w:szCs w:val="28"/>
        </w:rPr>
        <w:t>ривлечение инвесторов для реализации приоритетного проекта:</w:t>
      </w:r>
      <w:r w:rsidR="00E44F63" w:rsidRPr="009F3129">
        <w:rPr>
          <w:rFonts w:ascii="Times New Roman" w:hAnsi="Times New Roman" w:cs="Times New Roman"/>
          <w:bCs/>
          <w:szCs w:val="28"/>
        </w:rPr>
        <w:t xml:space="preserve"> </w:t>
      </w:r>
      <w:r w:rsidR="00541431" w:rsidRPr="009F3129">
        <w:rPr>
          <w:rFonts w:ascii="Times New Roman" w:hAnsi="Times New Roman" w:cs="Times New Roman"/>
          <w:bCs/>
          <w:szCs w:val="28"/>
        </w:rPr>
        <w:t xml:space="preserve">реконструкция котельных в </w:t>
      </w:r>
      <w:r w:rsidR="003608CC" w:rsidRPr="009F3129">
        <w:rPr>
          <w:rFonts w:ascii="Times New Roman" w:hAnsi="Times New Roman" w:cs="Times New Roman"/>
          <w:bCs/>
          <w:szCs w:val="28"/>
        </w:rPr>
        <w:t xml:space="preserve">пгт. </w:t>
      </w:r>
      <w:r w:rsidR="00541431" w:rsidRPr="009F3129">
        <w:rPr>
          <w:rFonts w:ascii="Times New Roman" w:hAnsi="Times New Roman" w:cs="Times New Roman"/>
          <w:bCs/>
          <w:szCs w:val="28"/>
        </w:rPr>
        <w:t xml:space="preserve">Беринговский, </w:t>
      </w:r>
      <w:r w:rsidR="003608CC" w:rsidRPr="009F3129">
        <w:rPr>
          <w:rFonts w:ascii="Times New Roman" w:hAnsi="Times New Roman" w:cs="Times New Roman"/>
          <w:bCs/>
          <w:szCs w:val="28"/>
        </w:rPr>
        <w:t xml:space="preserve">с. </w:t>
      </w:r>
      <w:r w:rsidR="00541431" w:rsidRPr="009F3129">
        <w:rPr>
          <w:rFonts w:ascii="Times New Roman" w:hAnsi="Times New Roman" w:cs="Times New Roman"/>
          <w:bCs/>
          <w:szCs w:val="28"/>
        </w:rPr>
        <w:t>Алькатваам;</w:t>
      </w:r>
    </w:p>
    <w:p w14:paraId="3CA2F685" w14:textId="4C75CA7C" w:rsidR="0050379B" w:rsidRPr="009F3129" w:rsidRDefault="00702C7F" w:rsidP="00D611AC">
      <w:pPr>
        <w:pStyle w:val="a3"/>
        <w:numPr>
          <w:ilvl w:val="0"/>
          <w:numId w:val="61"/>
        </w:numPr>
        <w:tabs>
          <w:tab w:val="left" w:pos="720"/>
        </w:tabs>
        <w:ind w:left="993" w:hanging="284"/>
        <w:rPr>
          <w:rFonts w:ascii="Times New Roman" w:hAnsi="Times New Roman" w:cs="Times New Roman"/>
          <w:bCs/>
          <w:szCs w:val="28"/>
        </w:rPr>
      </w:pPr>
      <w:r w:rsidRPr="009F3129">
        <w:rPr>
          <w:rFonts w:ascii="Times New Roman" w:hAnsi="Times New Roman" w:cs="Times New Roman"/>
          <w:bCs/>
          <w:szCs w:val="28"/>
        </w:rPr>
        <w:t>п</w:t>
      </w:r>
      <w:r w:rsidR="0050379B" w:rsidRPr="009F3129">
        <w:rPr>
          <w:rFonts w:ascii="Times New Roman" w:hAnsi="Times New Roman" w:cs="Times New Roman"/>
          <w:bCs/>
          <w:szCs w:val="28"/>
        </w:rPr>
        <w:t>ривлечение инвестора для реализации приоритетного проекта:</w:t>
      </w:r>
      <w:r w:rsidR="00E44F63" w:rsidRPr="009F3129">
        <w:rPr>
          <w:rFonts w:ascii="Times New Roman" w:hAnsi="Times New Roman" w:cs="Times New Roman"/>
          <w:bCs/>
          <w:szCs w:val="28"/>
        </w:rPr>
        <w:t xml:space="preserve"> </w:t>
      </w:r>
      <w:r w:rsidR="0050379B" w:rsidRPr="009F3129">
        <w:rPr>
          <w:rFonts w:ascii="Times New Roman" w:hAnsi="Times New Roman" w:cs="Times New Roman"/>
          <w:bCs/>
          <w:szCs w:val="28"/>
        </w:rPr>
        <w:t xml:space="preserve">реконструкция сетей тепло-, горячего и холодного водоснабжения, водоотведения в </w:t>
      </w:r>
      <w:r w:rsidR="008A6C8A" w:rsidRPr="009F3129">
        <w:rPr>
          <w:rFonts w:ascii="Times New Roman" w:hAnsi="Times New Roman" w:cs="Times New Roman"/>
          <w:bCs/>
          <w:szCs w:val="28"/>
        </w:rPr>
        <w:t>п</w:t>
      </w:r>
      <w:r w:rsidRPr="009F3129">
        <w:rPr>
          <w:rFonts w:ascii="Times New Roman" w:hAnsi="Times New Roman" w:cs="Times New Roman"/>
          <w:bCs/>
          <w:szCs w:val="28"/>
        </w:rPr>
        <w:t>гт</w:t>
      </w:r>
      <w:r w:rsidR="008A6C8A" w:rsidRPr="009F3129">
        <w:rPr>
          <w:rFonts w:ascii="Times New Roman" w:hAnsi="Times New Roman" w:cs="Times New Roman"/>
          <w:bCs/>
          <w:szCs w:val="28"/>
        </w:rPr>
        <w:t>. Беринговский</w:t>
      </w:r>
      <w:r w:rsidR="0050379B" w:rsidRPr="009F3129">
        <w:rPr>
          <w:rFonts w:ascii="Times New Roman" w:hAnsi="Times New Roman" w:cs="Times New Roman"/>
          <w:bCs/>
          <w:szCs w:val="28"/>
        </w:rPr>
        <w:t>;</w:t>
      </w:r>
    </w:p>
    <w:p w14:paraId="13CEA7A6" w14:textId="5DE5CA71" w:rsidR="00321F2A" w:rsidRPr="009F3129" w:rsidRDefault="00702C7F" w:rsidP="00D611AC">
      <w:pPr>
        <w:pStyle w:val="a3"/>
        <w:numPr>
          <w:ilvl w:val="0"/>
          <w:numId w:val="61"/>
        </w:numPr>
        <w:tabs>
          <w:tab w:val="left" w:pos="720"/>
        </w:tabs>
        <w:ind w:left="993" w:hanging="284"/>
        <w:rPr>
          <w:rFonts w:ascii="Times New Roman" w:hAnsi="Times New Roman" w:cs="Times New Roman"/>
          <w:bCs/>
          <w:szCs w:val="28"/>
        </w:rPr>
      </w:pPr>
      <w:r w:rsidRPr="009F3129">
        <w:rPr>
          <w:rFonts w:ascii="Times New Roman" w:hAnsi="Times New Roman" w:cs="Times New Roman"/>
          <w:bCs/>
          <w:szCs w:val="28"/>
        </w:rPr>
        <w:t>п</w:t>
      </w:r>
      <w:r w:rsidR="008A6C8A" w:rsidRPr="009F3129">
        <w:rPr>
          <w:rFonts w:ascii="Times New Roman" w:hAnsi="Times New Roman" w:cs="Times New Roman"/>
          <w:bCs/>
          <w:szCs w:val="28"/>
        </w:rPr>
        <w:t xml:space="preserve">ривлечение субсидий из федерального бюджета в рамках </w:t>
      </w:r>
      <w:r w:rsidR="00B00E2E" w:rsidRPr="009F3129">
        <w:rPr>
          <w:rFonts w:ascii="Times New Roman" w:hAnsi="Times New Roman" w:cs="Times New Roman"/>
          <w:bCs/>
          <w:szCs w:val="28"/>
        </w:rPr>
        <w:t>федерального проекта «</w:t>
      </w:r>
      <w:r w:rsidR="008A6C8A" w:rsidRPr="009F3129">
        <w:rPr>
          <w:rFonts w:ascii="Times New Roman" w:hAnsi="Times New Roman" w:cs="Times New Roman"/>
          <w:bCs/>
          <w:szCs w:val="28"/>
        </w:rPr>
        <w:t xml:space="preserve">Содействие реализации комплекса мероприятий по развитию инфраструктуры субъектов </w:t>
      </w:r>
      <w:r w:rsidR="00B00E2E" w:rsidRPr="009F3129">
        <w:rPr>
          <w:rFonts w:ascii="Times New Roman" w:hAnsi="Times New Roman" w:cs="Times New Roman"/>
          <w:bCs/>
          <w:szCs w:val="28"/>
        </w:rPr>
        <w:t>Российской Федерации»</w:t>
      </w:r>
      <w:r w:rsidR="008A6C8A" w:rsidRPr="009F3129">
        <w:rPr>
          <w:rFonts w:ascii="Times New Roman" w:hAnsi="Times New Roman" w:cs="Times New Roman"/>
          <w:bCs/>
          <w:szCs w:val="28"/>
        </w:rPr>
        <w:t xml:space="preserve"> для реализации приоритетного проекта</w:t>
      </w:r>
      <w:r w:rsidR="0050379B" w:rsidRPr="009F3129">
        <w:rPr>
          <w:rFonts w:ascii="Times New Roman" w:hAnsi="Times New Roman" w:cs="Times New Roman"/>
          <w:bCs/>
          <w:szCs w:val="28"/>
        </w:rPr>
        <w:t>:</w:t>
      </w:r>
      <w:r w:rsidR="00E44F63" w:rsidRPr="009F3129">
        <w:rPr>
          <w:rFonts w:ascii="Times New Roman" w:hAnsi="Times New Roman" w:cs="Times New Roman"/>
          <w:bCs/>
          <w:szCs w:val="28"/>
        </w:rPr>
        <w:t xml:space="preserve"> </w:t>
      </w:r>
      <w:r w:rsidR="003B26CE" w:rsidRPr="009F3129">
        <w:rPr>
          <w:rFonts w:ascii="Times New Roman" w:hAnsi="Times New Roman" w:cs="Times New Roman"/>
          <w:bCs/>
          <w:szCs w:val="28"/>
        </w:rPr>
        <w:t>р</w:t>
      </w:r>
      <w:r w:rsidR="00321F2A" w:rsidRPr="009F3129">
        <w:rPr>
          <w:rFonts w:ascii="Times New Roman" w:hAnsi="Times New Roman" w:cs="Times New Roman"/>
          <w:bCs/>
          <w:szCs w:val="28"/>
        </w:rPr>
        <w:t>еконструкция сетей тепло-, горячего и холодного водоснабжения, водоотведения в г.</w:t>
      </w:r>
      <w:r w:rsidR="00B00E2E" w:rsidRPr="009F3129">
        <w:rPr>
          <w:rFonts w:ascii="Times New Roman" w:hAnsi="Times New Roman" w:cs="Times New Roman"/>
          <w:bCs/>
          <w:szCs w:val="28"/>
        </w:rPr>
        <w:t> </w:t>
      </w:r>
      <w:r w:rsidR="00321F2A" w:rsidRPr="009F3129">
        <w:rPr>
          <w:rFonts w:ascii="Times New Roman" w:hAnsi="Times New Roman" w:cs="Times New Roman"/>
          <w:bCs/>
          <w:szCs w:val="28"/>
        </w:rPr>
        <w:t>Билибино</w:t>
      </w:r>
      <w:r w:rsidR="006C347F" w:rsidRPr="009F3129">
        <w:rPr>
          <w:rFonts w:ascii="Times New Roman" w:hAnsi="Times New Roman" w:cs="Times New Roman"/>
          <w:bCs/>
          <w:szCs w:val="28"/>
        </w:rPr>
        <w:t>.</w:t>
      </w:r>
    </w:p>
    <w:p w14:paraId="44BEDE5A" w14:textId="4F36A1F5" w:rsidR="00321F2A" w:rsidRPr="009F3129" w:rsidRDefault="00321F2A" w:rsidP="00D611AC">
      <w:pPr>
        <w:rPr>
          <w:rFonts w:ascii="Times New Roman" w:hAnsi="Times New Roman" w:cs="Times New Roman"/>
          <w:b/>
          <w:bCs/>
          <w:szCs w:val="28"/>
        </w:rPr>
      </w:pPr>
      <w:r w:rsidRPr="009F3129">
        <w:rPr>
          <w:rFonts w:ascii="Times New Roman" w:hAnsi="Times New Roman" w:cs="Times New Roman"/>
          <w:b/>
          <w:bCs/>
          <w:szCs w:val="28"/>
        </w:rPr>
        <w:t xml:space="preserve">Ожидаемые результаты в 2035 году (по </w:t>
      </w:r>
      <w:r w:rsidR="004B0DF3" w:rsidRPr="009F3129">
        <w:rPr>
          <w:rFonts w:ascii="Times New Roman" w:hAnsi="Times New Roman" w:cs="Times New Roman"/>
          <w:b/>
          <w:bCs/>
          <w:szCs w:val="28"/>
        </w:rPr>
        <w:t>форсированному</w:t>
      </w:r>
      <w:r w:rsidRPr="009F3129">
        <w:rPr>
          <w:rFonts w:ascii="Times New Roman" w:hAnsi="Times New Roman" w:cs="Times New Roman"/>
          <w:b/>
          <w:bCs/>
          <w:szCs w:val="28"/>
        </w:rPr>
        <w:t xml:space="preserve"> сценарию):</w:t>
      </w:r>
    </w:p>
    <w:p w14:paraId="6964FEC8" w14:textId="6AB1BC14" w:rsidR="00321F2A" w:rsidRPr="009F3129" w:rsidRDefault="001E2035" w:rsidP="00D611AC">
      <w:pPr>
        <w:pStyle w:val="a3"/>
        <w:numPr>
          <w:ilvl w:val="0"/>
          <w:numId w:val="41"/>
        </w:numPr>
        <w:tabs>
          <w:tab w:val="left" w:pos="720"/>
        </w:tabs>
        <w:contextualSpacing w:val="0"/>
        <w:rPr>
          <w:rFonts w:ascii="Times New Roman" w:hAnsi="Times New Roman" w:cs="Times New Roman"/>
          <w:szCs w:val="28"/>
        </w:rPr>
      </w:pPr>
      <w:r w:rsidRPr="009F3129">
        <w:rPr>
          <w:rFonts w:ascii="Times New Roman" w:hAnsi="Times New Roman" w:cs="Times New Roman"/>
          <w:szCs w:val="28"/>
        </w:rPr>
        <w:t xml:space="preserve">достижение </w:t>
      </w:r>
      <w:r w:rsidR="006C347F" w:rsidRPr="009F3129">
        <w:rPr>
          <w:rFonts w:ascii="Times New Roman" w:hAnsi="Times New Roman" w:cs="Times New Roman"/>
          <w:szCs w:val="28"/>
        </w:rPr>
        <w:t>д</w:t>
      </w:r>
      <w:r w:rsidR="00321F2A" w:rsidRPr="009F3129">
        <w:rPr>
          <w:rFonts w:ascii="Times New Roman" w:hAnsi="Times New Roman" w:cs="Times New Roman"/>
          <w:szCs w:val="28"/>
        </w:rPr>
        <w:t>ол</w:t>
      </w:r>
      <w:r w:rsidRPr="009F3129">
        <w:rPr>
          <w:rFonts w:ascii="Times New Roman" w:hAnsi="Times New Roman" w:cs="Times New Roman"/>
          <w:szCs w:val="28"/>
        </w:rPr>
        <w:t>и</w:t>
      </w:r>
      <w:r w:rsidR="00321F2A" w:rsidRPr="009F3129">
        <w:rPr>
          <w:rFonts w:ascii="Times New Roman" w:hAnsi="Times New Roman" w:cs="Times New Roman"/>
          <w:szCs w:val="28"/>
        </w:rPr>
        <w:t xml:space="preserve"> отходов, направленных на обработку (сортировку), в общей массе образованных ТКО </w:t>
      </w:r>
      <w:r w:rsidRPr="009F3129">
        <w:rPr>
          <w:rFonts w:ascii="Times New Roman" w:hAnsi="Times New Roman" w:cs="Times New Roman"/>
          <w:szCs w:val="28"/>
        </w:rPr>
        <w:t>на уровне</w:t>
      </w:r>
      <w:r w:rsidR="00321F2A" w:rsidRPr="009F3129">
        <w:rPr>
          <w:rFonts w:ascii="Times New Roman" w:hAnsi="Times New Roman" w:cs="Times New Roman"/>
          <w:szCs w:val="28"/>
        </w:rPr>
        <w:t xml:space="preserve"> 100%</w:t>
      </w:r>
      <w:r w:rsidRPr="009F3129">
        <w:rPr>
          <w:rFonts w:ascii="Times New Roman" w:hAnsi="Times New Roman" w:cs="Times New Roman"/>
          <w:szCs w:val="28"/>
        </w:rPr>
        <w:t xml:space="preserve"> (в 2022 году – 27,9%)</w:t>
      </w:r>
      <w:r w:rsidR="006C347F" w:rsidRPr="009F3129">
        <w:rPr>
          <w:rFonts w:ascii="Times New Roman" w:hAnsi="Times New Roman" w:cs="Times New Roman"/>
          <w:szCs w:val="28"/>
        </w:rPr>
        <w:t>;</w:t>
      </w:r>
    </w:p>
    <w:p w14:paraId="628F218F" w14:textId="60EE4A8C" w:rsidR="00321F2A" w:rsidRPr="009F3129" w:rsidRDefault="001E2035" w:rsidP="00D611AC">
      <w:pPr>
        <w:pStyle w:val="a3"/>
        <w:numPr>
          <w:ilvl w:val="0"/>
          <w:numId w:val="41"/>
        </w:numPr>
        <w:tabs>
          <w:tab w:val="left" w:pos="720"/>
        </w:tabs>
        <w:contextualSpacing w:val="0"/>
        <w:rPr>
          <w:rFonts w:ascii="Times New Roman" w:hAnsi="Times New Roman" w:cs="Times New Roman"/>
          <w:szCs w:val="28"/>
        </w:rPr>
      </w:pPr>
      <w:r w:rsidRPr="009F3129">
        <w:rPr>
          <w:rFonts w:ascii="Times New Roman" w:hAnsi="Times New Roman" w:cs="Times New Roman"/>
          <w:szCs w:val="28"/>
        </w:rPr>
        <w:t xml:space="preserve">увеличение </w:t>
      </w:r>
      <w:r w:rsidR="006C347F" w:rsidRPr="009F3129">
        <w:rPr>
          <w:rFonts w:ascii="Times New Roman" w:hAnsi="Times New Roman" w:cs="Times New Roman"/>
          <w:szCs w:val="28"/>
        </w:rPr>
        <w:t>д</w:t>
      </w:r>
      <w:r w:rsidR="00321F2A" w:rsidRPr="009F3129">
        <w:rPr>
          <w:rFonts w:ascii="Times New Roman" w:hAnsi="Times New Roman" w:cs="Times New Roman"/>
          <w:szCs w:val="28"/>
        </w:rPr>
        <w:t>ол</w:t>
      </w:r>
      <w:r w:rsidRPr="009F3129">
        <w:rPr>
          <w:rFonts w:ascii="Times New Roman" w:hAnsi="Times New Roman" w:cs="Times New Roman"/>
          <w:szCs w:val="28"/>
        </w:rPr>
        <w:t>и</w:t>
      </w:r>
      <w:r w:rsidR="00321F2A" w:rsidRPr="009F3129">
        <w:rPr>
          <w:rFonts w:ascii="Times New Roman" w:hAnsi="Times New Roman" w:cs="Times New Roman"/>
          <w:szCs w:val="28"/>
        </w:rPr>
        <w:t xml:space="preserve"> направленных на утилизацию и обезвреживание отходов, в общей массе образованных ТКО</w:t>
      </w:r>
      <w:r w:rsidRPr="009F3129">
        <w:rPr>
          <w:rFonts w:ascii="Times New Roman" w:hAnsi="Times New Roman" w:cs="Times New Roman"/>
          <w:szCs w:val="28"/>
        </w:rPr>
        <w:t xml:space="preserve"> на 63,7 п.п. (до </w:t>
      </w:r>
      <w:r w:rsidR="00321F2A" w:rsidRPr="009F3129">
        <w:rPr>
          <w:rFonts w:ascii="Times New Roman" w:hAnsi="Times New Roman" w:cs="Times New Roman"/>
          <w:szCs w:val="28"/>
        </w:rPr>
        <w:t>88,3%</w:t>
      </w:r>
      <w:r w:rsidRPr="009F3129">
        <w:rPr>
          <w:rFonts w:ascii="Times New Roman" w:hAnsi="Times New Roman" w:cs="Times New Roman"/>
          <w:szCs w:val="28"/>
        </w:rPr>
        <w:t>)</w:t>
      </w:r>
      <w:r w:rsidR="006C347F" w:rsidRPr="009F3129">
        <w:rPr>
          <w:rFonts w:ascii="Times New Roman" w:hAnsi="Times New Roman" w:cs="Times New Roman"/>
          <w:szCs w:val="28"/>
        </w:rPr>
        <w:t>;</w:t>
      </w:r>
    </w:p>
    <w:p w14:paraId="28076229" w14:textId="36E89F10" w:rsidR="00321F2A" w:rsidRPr="009F3129" w:rsidRDefault="001E2035" w:rsidP="00D611AC">
      <w:pPr>
        <w:pStyle w:val="a3"/>
        <w:numPr>
          <w:ilvl w:val="0"/>
          <w:numId w:val="41"/>
        </w:numPr>
        <w:tabs>
          <w:tab w:val="left" w:pos="720"/>
        </w:tabs>
        <w:contextualSpacing w:val="0"/>
        <w:rPr>
          <w:rFonts w:ascii="Times New Roman" w:hAnsi="Times New Roman" w:cs="Times New Roman"/>
          <w:szCs w:val="28"/>
        </w:rPr>
      </w:pPr>
      <w:r w:rsidRPr="009F3129">
        <w:rPr>
          <w:rFonts w:ascii="Times New Roman" w:hAnsi="Times New Roman" w:cs="Times New Roman"/>
          <w:szCs w:val="28"/>
        </w:rPr>
        <w:t xml:space="preserve">достижение </w:t>
      </w:r>
      <w:r w:rsidR="006C347F" w:rsidRPr="009F3129">
        <w:rPr>
          <w:rFonts w:ascii="Times New Roman" w:hAnsi="Times New Roman" w:cs="Times New Roman"/>
          <w:szCs w:val="28"/>
        </w:rPr>
        <w:t>д</w:t>
      </w:r>
      <w:r w:rsidR="00321F2A" w:rsidRPr="009F3129">
        <w:rPr>
          <w:rFonts w:ascii="Times New Roman" w:hAnsi="Times New Roman" w:cs="Times New Roman"/>
          <w:szCs w:val="28"/>
        </w:rPr>
        <w:t>ол</w:t>
      </w:r>
      <w:r w:rsidRPr="009F3129">
        <w:rPr>
          <w:rFonts w:ascii="Times New Roman" w:hAnsi="Times New Roman" w:cs="Times New Roman"/>
          <w:szCs w:val="28"/>
        </w:rPr>
        <w:t>и</w:t>
      </w:r>
      <w:r w:rsidR="00321F2A" w:rsidRPr="009F3129">
        <w:rPr>
          <w:rFonts w:ascii="Times New Roman" w:hAnsi="Times New Roman" w:cs="Times New Roman"/>
          <w:szCs w:val="28"/>
        </w:rPr>
        <w:t xml:space="preserve"> сточных вод, очищенных до нормативных</w:t>
      </w:r>
      <w:r w:rsidR="00702C7F" w:rsidRPr="009F3129">
        <w:rPr>
          <w:rFonts w:ascii="Times New Roman" w:hAnsi="Times New Roman" w:cs="Times New Roman"/>
          <w:szCs w:val="28"/>
        </w:rPr>
        <w:t>,</w:t>
      </w:r>
      <w:r w:rsidR="00321F2A" w:rsidRPr="009F3129">
        <w:rPr>
          <w:rFonts w:ascii="Times New Roman" w:hAnsi="Times New Roman" w:cs="Times New Roman"/>
          <w:szCs w:val="28"/>
        </w:rPr>
        <w:t xml:space="preserve"> в общем объеме сточных вод </w:t>
      </w:r>
      <w:r w:rsidRPr="009F3129">
        <w:rPr>
          <w:rFonts w:ascii="Times New Roman" w:hAnsi="Times New Roman" w:cs="Times New Roman"/>
          <w:szCs w:val="28"/>
        </w:rPr>
        <w:t>на уровне</w:t>
      </w:r>
      <w:r w:rsidR="00321F2A" w:rsidRPr="009F3129">
        <w:rPr>
          <w:rFonts w:ascii="Times New Roman" w:hAnsi="Times New Roman" w:cs="Times New Roman"/>
          <w:szCs w:val="28"/>
        </w:rPr>
        <w:t xml:space="preserve"> 58,3%</w:t>
      </w:r>
      <w:r w:rsidRPr="009F3129">
        <w:rPr>
          <w:rFonts w:ascii="Times New Roman" w:hAnsi="Times New Roman" w:cs="Times New Roman"/>
          <w:szCs w:val="28"/>
        </w:rPr>
        <w:t xml:space="preserve"> (2022 год – 1,1%)</w:t>
      </w:r>
      <w:r w:rsidR="006C347F" w:rsidRPr="009F3129">
        <w:rPr>
          <w:rFonts w:ascii="Times New Roman" w:hAnsi="Times New Roman" w:cs="Times New Roman"/>
          <w:szCs w:val="28"/>
        </w:rPr>
        <w:t>.</w:t>
      </w:r>
    </w:p>
    <w:p w14:paraId="41DAD69E" w14:textId="7B67100F" w:rsidR="00321F2A" w:rsidRPr="009F3129" w:rsidRDefault="001A2264" w:rsidP="00D611AC">
      <w:pPr>
        <w:rPr>
          <w:rFonts w:ascii="Times New Roman" w:hAnsi="Times New Roman" w:cs="Times New Roman"/>
          <w:bCs/>
          <w:iCs/>
          <w:szCs w:val="28"/>
        </w:rPr>
      </w:pPr>
      <w:r w:rsidRPr="009F3129">
        <w:rPr>
          <w:rFonts w:ascii="Times New Roman" w:hAnsi="Times New Roman" w:cs="Times New Roman"/>
          <w:b/>
          <w:iCs/>
          <w:szCs w:val="28"/>
        </w:rPr>
        <w:t>Оценка потребности в финансировании на 2024-2035 годы:</w:t>
      </w:r>
      <w:r w:rsidR="006C347F" w:rsidRPr="009F3129">
        <w:rPr>
          <w:rFonts w:ascii="Times New Roman" w:hAnsi="Times New Roman" w:cs="Times New Roman"/>
          <w:b/>
          <w:iCs/>
          <w:szCs w:val="28"/>
        </w:rPr>
        <w:t xml:space="preserve"> </w:t>
      </w:r>
      <w:r w:rsidR="00321F2A" w:rsidRPr="009F3129">
        <w:rPr>
          <w:rFonts w:ascii="Times New Roman" w:hAnsi="Times New Roman" w:cs="Times New Roman"/>
          <w:bCs/>
          <w:iCs/>
          <w:szCs w:val="28"/>
        </w:rPr>
        <w:t>15</w:t>
      </w:r>
      <w:r w:rsidR="00C84036" w:rsidRPr="009F3129">
        <w:rPr>
          <w:rFonts w:ascii="Times New Roman" w:hAnsi="Times New Roman" w:cs="Times New Roman"/>
          <w:bCs/>
          <w:iCs/>
          <w:szCs w:val="28"/>
        </w:rPr>
        <w:t> 280,2</w:t>
      </w:r>
      <w:r w:rsidR="00321F2A" w:rsidRPr="009F3129">
        <w:rPr>
          <w:rFonts w:ascii="Times New Roman" w:hAnsi="Times New Roman" w:cs="Times New Roman"/>
          <w:bCs/>
          <w:iCs/>
          <w:szCs w:val="28"/>
        </w:rPr>
        <w:t xml:space="preserve"> млн руб., в том числе за счет</w:t>
      </w:r>
      <w:r w:rsidR="00702C7F" w:rsidRPr="009F3129">
        <w:rPr>
          <w:rFonts w:ascii="Times New Roman" w:hAnsi="Times New Roman" w:cs="Times New Roman"/>
          <w:bCs/>
          <w:iCs/>
          <w:szCs w:val="28"/>
        </w:rPr>
        <w:t xml:space="preserve"> средств</w:t>
      </w:r>
      <w:r w:rsidR="00321F2A" w:rsidRPr="009F3129">
        <w:rPr>
          <w:rFonts w:ascii="Times New Roman" w:hAnsi="Times New Roman" w:cs="Times New Roman"/>
          <w:bCs/>
          <w:iCs/>
          <w:szCs w:val="28"/>
        </w:rPr>
        <w:t>:</w:t>
      </w:r>
    </w:p>
    <w:p w14:paraId="03683309" w14:textId="2121A747" w:rsidR="00321F2A" w:rsidRPr="009F3129" w:rsidRDefault="00321F2A" w:rsidP="00D611AC">
      <w:pPr>
        <w:pStyle w:val="a3"/>
        <w:numPr>
          <w:ilvl w:val="0"/>
          <w:numId w:val="43"/>
        </w:numPr>
        <w:ind w:left="1134" w:hanging="425"/>
        <w:rPr>
          <w:rFonts w:ascii="Times New Roman" w:hAnsi="Times New Roman" w:cs="Times New Roman"/>
          <w:bCs/>
          <w:iCs/>
          <w:szCs w:val="28"/>
        </w:rPr>
      </w:pPr>
      <w:r w:rsidRPr="009F3129">
        <w:rPr>
          <w:rFonts w:ascii="Times New Roman" w:hAnsi="Times New Roman" w:cs="Times New Roman"/>
          <w:bCs/>
          <w:iCs/>
          <w:szCs w:val="28"/>
        </w:rPr>
        <w:t>федерального бюджета – 9</w:t>
      </w:r>
      <w:r w:rsidR="00C1780E" w:rsidRPr="009F3129">
        <w:rPr>
          <w:rFonts w:ascii="Times New Roman" w:hAnsi="Times New Roman" w:cs="Times New Roman"/>
          <w:bCs/>
          <w:iCs/>
          <w:szCs w:val="28"/>
        </w:rPr>
        <w:t> </w:t>
      </w:r>
      <w:r w:rsidRPr="009F3129">
        <w:rPr>
          <w:rFonts w:ascii="Times New Roman" w:hAnsi="Times New Roman" w:cs="Times New Roman"/>
          <w:bCs/>
          <w:iCs/>
          <w:szCs w:val="28"/>
        </w:rPr>
        <w:t>32</w:t>
      </w:r>
      <w:r w:rsidR="00C1780E" w:rsidRPr="009F3129">
        <w:rPr>
          <w:rFonts w:ascii="Times New Roman" w:hAnsi="Times New Roman" w:cs="Times New Roman"/>
          <w:bCs/>
          <w:iCs/>
          <w:szCs w:val="28"/>
        </w:rPr>
        <w:t>7,9</w:t>
      </w:r>
      <w:r w:rsidRPr="009F3129">
        <w:rPr>
          <w:rFonts w:ascii="Times New Roman" w:hAnsi="Times New Roman" w:cs="Times New Roman"/>
          <w:bCs/>
          <w:iCs/>
          <w:szCs w:val="28"/>
        </w:rPr>
        <w:t xml:space="preserve"> млн руб.; </w:t>
      </w:r>
    </w:p>
    <w:p w14:paraId="4F7A8642" w14:textId="304905AD" w:rsidR="00321F2A" w:rsidRPr="009F3129" w:rsidRDefault="00321F2A" w:rsidP="00D611AC">
      <w:pPr>
        <w:pStyle w:val="a3"/>
        <w:numPr>
          <w:ilvl w:val="0"/>
          <w:numId w:val="43"/>
        </w:numPr>
        <w:ind w:left="1134" w:hanging="425"/>
        <w:rPr>
          <w:rFonts w:ascii="Times New Roman" w:hAnsi="Times New Roman" w:cs="Times New Roman"/>
          <w:bCs/>
          <w:iCs/>
          <w:szCs w:val="28"/>
        </w:rPr>
      </w:pPr>
      <w:r w:rsidRPr="009F3129">
        <w:rPr>
          <w:rFonts w:ascii="Times New Roman" w:hAnsi="Times New Roman" w:cs="Times New Roman"/>
          <w:bCs/>
          <w:iCs/>
          <w:szCs w:val="28"/>
        </w:rPr>
        <w:t>окружного бюджета – 2</w:t>
      </w:r>
      <w:r w:rsidR="00C1780E" w:rsidRPr="009F3129">
        <w:rPr>
          <w:rFonts w:ascii="Times New Roman" w:hAnsi="Times New Roman" w:cs="Times New Roman"/>
          <w:bCs/>
          <w:iCs/>
          <w:szCs w:val="28"/>
        </w:rPr>
        <w:t> </w:t>
      </w:r>
      <w:r w:rsidRPr="009F3129">
        <w:rPr>
          <w:rFonts w:ascii="Times New Roman" w:hAnsi="Times New Roman" w:cs="Times New Roman"/>
          <w:bCs/>
          <w:iCs/>
          <w:szCs w:val="28"/>
        </w:rPr>
        <w:t>867</w:t>
      </w:r>
      <w:r w:rsidR="00C1780E" w:rsidRPr="009F3129">
        <w:rPr>
          <w:rFonts w:ascii="Times New Roman" w:hAnsi="Times New Roman" w:cs="Times New Roman"/>
          <w:bCs/>
          <w:iCs/>
          <w:szCs w:val="28"/>
        </w:rPr>
        <w:t>,0</w:t>
      </w:r>
      <w:r w:rsidRPr="009F3129">
        <w:rPr>
          <w:rFonts w:ascii="Times New Roman" w:hAnsi="Times New Roman" w:cs="Times New Roman"/>
          <w:bCs/>
          <w:iCs/>
          <w:szCs w:val="28"/>
        </w:rPr>
        <w:t xml:space="preserve"> млн руб.; </w:t>
      </w:r>
    </w:p>
    <w:p w14:paraId="2A7D6F57" w14:textId="2A0FF8C0" w:rsidR="00321F2A" w:rsidRPr="009F3129" w:rsidRDefault="00321F2A" w:rsidP="00D611AC">
      <w:pPr>
        <w:pStyle w:val="a3"/>
        <w:numPr>
          <w:ilvl w:val="0"/>
          <w:numId w:val="43"/>
        </w:numPr>
        <w:ind w:left="1134" w:hanging="425"/>
        <w:rPr>
          <w:rFonts w:ascii="Times New Roman" w:hAnsi="Times New Roman" w:cs="Times New Roman"/>
          <w:bCs/>
          <w:iCs/>
          <w:szCs w:val="28"/>
        </w:rPr>
      </w:pPr>
      <w:r w:rsidRPr="009F3129">
        <w:rPr>
          <w:rFonts w:ascii="Times New Roman" w:hAnsi="Times New Roman" w:cs="Times New Roman"/>
          <w:bCs/>
          <w:iCs/>
          <w:szCs w:val="28"/>
        </w:rPr>
        <w:t>внебюджетных источников – 3</w:t>
      </w:r>
      <w:r w:rsidR="00C84036" w:rsidRPr="009F3129">
        <w:rPr>
          <w:rFonts w:ascii="Times New Roman" w:hAnsi="Times New Roman" w:cs="Times New Roman"/>
          <w:bCs/>
          <w:iCs/>
          <w:szCs w:val="28"/>
        </w:rPr>
        <w:t> 085,3</w:t>
      </w:r>
      <w:r w:rsidRPr="009F3129">
        <w:rPr>
          <w:rFonts w:ascii="Times New Roman" w:hAnsi="Times New Roman" w:cs="Times New Roman"/>
          <w:bCs/>
          <w:iCs/>
          <w:szCs w:val="28"/>
        </w:rPr>
        <w:t xml:space="preserve"> млн руб. </w:t>
      </w:r>
    </w:p>
    <w:p w14:paraId="259697CB" w14:textId="77777777" w:rsidR="006B1595" w:rsidRPr="009F3129" w:rsidRDefault="006B1595" w:rsidP="00D611AC">
      <w:pPr>
        <w:pStyle w:val="a3"/>
        <w:ind w:left="1134" w:firstLine="0"/>
        <w:rPr>
          <w:rFonts w:ascii="Times New Roman" w:hAnsi="Times New Roman" w:cs="Times New Roman"/>
          <w:bCs/>
          <w:iCs/>
          <w:szCs w:val="28"/>
        </w:rPr>
      </w:pPr>
    </w:p>
    <w:p w14:paraId="3D67BB10" w14:textId="31FADEE5" w:rsidR="00973DC3" w:rsidRPr="009F3129" w:rsidRDefault="00973DC3" w:rsidP="00D611AC">
      <w:pPr>
        <w:pStyle w:val="30"/>
        <w:numPr>
          <w:ilvl w:val="2"/>
          <w:numId w:val="15"/>
        </w:numPr>
        <w:contextualSpacing w:val="0"/>
      </w:pPr>
      <w:bookmarkStart w:id="326" w:name="_Toc158221609"/>
      <w:bookmarkStart w:id="327" w:name="_Toc161934000"/>
      <w:r w:rsidRPr="009F3129">
        <w:t>Развитие транспортной системы</w:t>
      </w:r>
      <w:bookmarkEnd w:id="326"/>
      <w:bookmarkEnd w:id="327"/>
    </w:p>
    <w:p w14:paraId="3BDD71C7" w14:textId="77777777" w:rsidR="003245DE" w:rsidRPr="009F3129" w:rsidRDefault="003245DE" w:rsidP="00D611AC">
      <w:pPr>
        <w:rPr>
          <w:rFonts w:ascii="Times New Roman" w:hAnsi="Times New Roman"/>
          <w:szCs w:val="28"/>
        </w:rPr>
      </w:pPr>
    </w:p>
    <w:p w14:paraId="5FC97613" w14:textId="4F3D98A1" w:rsidR="00521C79" w:rsidRPr="009F3129" w:rsidRDefault="00521C79" w:rsidP="00D611AC">
      <w:pPr>
        <w:pStyle w:val="a3"/>
        <w:ind w:left="0"/>
        <w:contextualSpacing w:val="0"/>
        <w:rPr>
          <w:rFonts w:ascii="Times New Roman" w:hAnsi="Times New Roman" w:cs="Times New Roman"/>
          <w:szCs w:val="28"/>
        </w:rPr>
      </w:pPr>
      <w:r w:rsidRPr="009F3129">
        <w:rPr>
          <w:rFonts w:ascii="Times New Roman" w:hAnsi="Times New Roman" w:cs="Times New Roman"/>
          <w:b/>
          <w:bCs/>
          <w:szCs w:val="28"/>
        </w:rPr>
        <w:t xml:space="preserve">Цель: </w:t>
      </w:r>
      <w:r w:rsidR="005E31DB" w:rsidRPr="009F3129">
        <w:rPr>
          <w:rFonts w:ascii="Times New Roman" w:hAnsi="Times New Roman" w:cs="Times New Roman"/>
          <w:szCs w:val="28"/>
        </w:rPr>
        <w:t>увеличить пространственную связанность и транспортную доступность.</w:t>
      </w:r>
    </w:p>
    <w:p w14:paraId="233E585B" w14:textId="69DDF651" w:rsidR="008155BF" w:rsidRPr="009F3129" w:rsidRDefault="008155BF" w:rsidP="00D611AC">
      <w:pPr>
        <w:rPr>
          <w:rFonts w:ascii="Times New Roman" w:hAnsi="Times New Roman" w:cs="Times New Roman"/>
          <w:szCs w:val="28"/>
        </w:rPr>
      </w:pPr>
      <w:r w:rsidRPr="009F3129">
        <w:rPr>
          <w:rFonts w:ascii="Times New Roman" w:hAnsi="Times New Roman" w:cs="Times New Roman"/>
          <w:b/>
          <w:bCs/>
          <w:szCs w:val="28"/>
        </w:rPr>
        <w:t>Направления:</w:t>
      </w:r>
      <w:r w:rsidRPr="009F3129">
        <w:rPr>
          <w:rFonts w:ascii="Times New Roman" w:hAnsi="Times New Roman" w:cs="Times New Roman"/>
          <w:szCs w:val="28"/>
        </w:rPr>
        <w:t xml:space="preserve"> авиатранспорт, автодорожная сеть и водный транспорт.</w:t>
      </w:r>
    </w:p>
    <w:p w14:paraId="4EC38FD7" w14:textId="77777777" w:rsidR="00521C79" w:rsidRPr="009F3129" w:rsidRDefault="00521C79" w:rsidP="00D611AC">
      <w:pPr>
        <w:pStyle w:val="a3"/>
        <w:ind w:left="0"/>
        <w:contextualSpacing w:val="0"/>
        <w:rPr>
          <w:rFonts w:ascii="Times New Roman" w:hAnsi="Times New Roman" w:cs="Times New Roman"/>
          <w:b/>
          <w:iCs/>
          <w:szCs w:val="28"/>
        </w:rPr>
      </w:pPr>
      <w:r w:rsidRPr="009F3129">
        <w:rPr>
          <w:rFonts w:ascii="Times New Roman" w:hAnsi="Times New Roman" w:cs="Times New Roman"/>
          <w:b/>
          <w:iCs/>
          <w:szCs w:val="28"/>
        </w:rPr>
        <w:t>Основные задачи для достижения цели:</w:t>
      </w:r>
    </w:p>
    <w:p w14:paraId="3F721C3F" w14:textId="13DBFA14" w:rsidR="00521C79" w:rsidRPr="009F3129" w:rsidRDefault="0076521B" w:rsidP="00D611AC">
      <w:pPr>
        <w:pStyle w:val="a3"/>
        <w:numPr>
          <w:ilvl w:val="0"/>
          <w:numId w:val="16"/>
        </w:numPr>
        <w:ind w:left="993" w:hanging="284"/>
        <w:contextualSpacing w:val="0"/>
        <w:rPr>
          <w:rFonts w:ascii="Times New Roman" w:hAnsi="Times New Roman" w:cs="Times New Roman"/>
          <w:szCs w:val="28"/>
        </w:rPr>
      </w:pPr>
      <w:r w:rsidRPr="009F3129">
        <w:rPr>
          <w:rFonts w:ascii="Times New Roman" w:hAnsi="Times New Roman" w:cs="Times New Roman"/>
          <w:szCs w:val="28"/>
        </w:rPr>
        <w:t>строительство и реконструкция аэропортов (аэропортовых комплексов)</w:t>
      </w:r>
      <w:r w:rsidR="00741620" w:rsidRPr="009F3129">
        <w:rPr>
          <w:rFonts w:ascii="Times New Roman" w:hAnsi="Times New Roman" w:cs="Times New Roman"/>
          <w:szCs w:val="28"/>
        </w:rPr>
        <w:t>, взлетно-посадочных площадок</w:t>
      </w:r>
      <w:r w:rsidRPr="009F3129">
        <w:rPr>
          <w:rFonts w:ascii="Times New Roman" w:hAnsi="Times New Roman" w:cs="Times New Roman"/>
          <w:szCs w:val="28"/>
        </w:rPr>
        <w:t xml:space="preserve"> в населенных пунктах</w:t>
      </w:r>
      <w:r w:rsidR="00741620" w:rsidRPr="009F3129">
        <w:rPr>
          <w:rFonts w:ascii="Times New Roman" w:hAnsi="Times New Roman" w:cs="Times New Roman"/>
          <w:szCs w:val="28"/>
        </w:rPr>
        <w:t>:</w:t>
      </w:r>
      <w:r w:rsidRPr="009F3129">
        <w:rPr>
          <w:rFonts w:ascii="Times New Roman" w:hAnsi="Times New Roman" w:cs="Times New Roman"/>
          <w:szCs w:val="28"/>
        </w:rPr>
        <w:t xml:space="preserve"> </w:t>
      </w:r>
      <w:r w:rsidR="00145DC9" w:rsidRPr="009F3129">
        <w:rPr>
          <w:rFonts w:ascii="Times New Roman" w:hAnsi="Times New Roman" w:cs="Times New Roman"/>
          <w:szCs w:val="28"/>
        </w:rPr>
        <w:t>г. </w:t>
      </w:r>
      <w:r w:rsidR="00741620" w:rsidRPr="009F3129">
        <w:rPr>
          <w:rFonts w:ascii="Times New Roman" w:hAnsi="Times New Roman" w:cs="Times New Roman"/>
          <w:szCs w:val="28"/>
        </w:rPr>
        <w:t xml:space="preserve">Анадырь, </w:t>
      </w:r>
      <w:r w:rsidR="001E2035" w:rsidRPr="009F3129">
        <w:rPr>
          <w:rFonts w:ascii="Times New Roman" w:hAnsi="Times New Roman" w:cs="Times New Roman"/>
          <w:szCs w:val="28"/>
        </w:rPr>
        <w:t xml:space="preserve">пгт. </w:t>
      </w:r>
      <w:r w:rsidRPr="009F3129">
        <w:rPr>
          <w:rFonts w:ascii="Times New Roman" w:hAnsi="Times New Roman" w:cs="Times New Roman"/>
          <w:szCs w:val="28"/>
        </w:rPr>
        <w:t xml:space="preserve">Беринговский, </w:t>
      </w:r>
      <w:r w:rsidR="001E2035" w:rsidRPr="009F3129">
        <w:rPr>
          <w:rFonts w:ascii="Times New Roman" w:hAnsi="Times New Roman" w:cs="Times New Roman"/>
          <w:szCs w:val="28"/>
        </w:rPr>
        <w:t xml:space="preserve">с. </w:t>
      </w:r>
      <w:r w:rsidRPr="009F3129">
        <w:rPr>
          <w:rFonts w:ascii="Times New Roman" w:hAnsi="Times New Roman" w:cs="Times New Roman"/>
          <w:szCs w:val="28"/>
        </w:rPr>
        <w:t xml:space="preserve">Кепервеем, </w:t>
      </w:r>
      <w:r w:rsidR="001E2035" w:rsidRPr="009F3129">
        <w:rPr>
          <w:rFonts w:ascii="Times New Roman" w:hAnsi="Times New Roman" w:cs="Times New Roman"/>
          <w:szCs w:val="28"/>
        </w:rPr>
        <w:t xml:space="preserve">с. </w:t>
      </w:r>
      <w:r w:rsidRPr="009F3129">
        <w:rPr>
          <w:rFonts w:ascii="Times New Roman" w:hAnsi="Times New Roman" w:cs="Times New Roman"/>
          <w:szCs w:val="28"/>
        </w:rPr>
        <w:t xml:space="preserve">Лаврентия, </w:t>
      </w:r>
      <w:r w:rsidR="001E2035" w:rsidRPr="009F3129">
        <w:rPr>
          <w:rFonts w:ascii="Times New Roman" w:hAnsi="Times New Roman" w:cs="Times New Roman"/>
          <w:szCs w:val="28"/>
        </w:rPr>
        <w:t xml:space="preserve">с. </w:t>
      </w:r>
      <w:r w:rsidRPr="009F3129">
        <w:rPr>
          <w:rFonts w:ascii="Times New Roman" w:hAnsi="Times New Roman" w:cs="Times New Roman"/>
          <w:szCs w:val="28"/>
        </w:rPr>
        <w:t xml:space="preserve">Марково, </w:t>
      </w:r>
      <w:r w:rsidR="001E2035" w:rsidRPr="009F3129">
        <w:rPr>
          <w:rFonts w:ascii="Times New Roman" w:hAnsi="Times New Roman" w:cs="Times New Roman"/>
          <w:szCs w:val="28"/>
        </w:rPr>
        <w:t xml:space="preserve">с. </w:t>
      </w:r>
      <w:r w:rsidRPr="009F3129">
        <w:rPr>
          <w:rFonts w:ascii="Times New Roman" w:hAnsi="Times New Roman" w:cs="Times New Roman"/>
          <w:szCs w:val="28"/>
        </w:rPr>
        <w:t xml:space="preserve">Омолон, </w:t>
      </w:r>
      <w:r w:rsidR="001E2035" w:rsidRPr="009F3129">
        <w:rPr>
          <w:rFonts w:ascii="Times New Roman" w:hAnsi="Times New Roman" w:cs="Times New Roman"/>
          <w:szCs w:val="28"/>
        </w:rPr>
        <w:t xml:space="preserve">г. </w:t>
      </w:r>
      <w:r w:rsidRPr="009F3129">
        <w:rPr>
          <w:rFonts w:ascii="Times New Roman" w:hAnsi="Times New Roman" w:cs="Times New Roman"/>
          <w:szCs w:val="28"/>
        </w:rPr>
        <w:t xml:space="preserve">Певек, </w:t>
      </w:r>
      <w:r w:rsidR="001E2035" w:rsidRPr="009F3129">
        <w:rPr>
          <w:rFonts w:ascii="Times New Roman" w:hAnsi="Times New Roman" w:cs="Times New Roman"/>
          <w:szCs w:val="28"/>
        </w:rPr>
        <w:t xml:space="preserve">пгт. </w:t>
      </w:r>
      <w:r w:rsidRPr="009F3129">
        <w:rPr>
          <w:rFonts w:ascii="Times New Roman" w:hAnsi="Times New Roman" w:cs="Times New Roman"/>
          <w:szCs w:val="28"/>
        </w:rPr>
        <w:t xml:space="preserve">Провидения; </w:t>
      </w:r>
    </w:p>
    <w:p w14:paraId="17B2815E" w14:textId="3D651757" w:rsidR="00521C79" w:rsidRPr="009F3129" w:rsidRDefault="0076521B" w:rsidP="00D611AC">
      <w:pPr>
        <w:pStyle w:val="a3"/>
        <w:numPr>
          <w:ilvl w:val="0"/>
          <w:numId w:val="16"/>
        </w:numPr>
        <w:ind w:left="993" w:hanging="284"/>
        <w:contextualSpacing w:val="0"/>
        <w:rPr>
          <w:rFonts w:ascii="Times New Roman" w:hAnsi="Times New Roman" w:cs="Times New Roman"/>
          <w:szCs w:val="28"/>
        </w:rPr>
      </w:pPr>
      <w:r w:rsidRPr="009F3129">
        <w:rPr>
          <w:rFonts w:ascii="Times New Roman" w:hAnsi="Times New Roman" w:cs="Times New Roman"/>
          <w:szCs w:val="28"/>
        </w:rPr>
        <w:t>субсидирование обустройства взлетно-посадочных площадок</w:t>
      </w:r>
      <w:r w:rsidR="00741620" w:rsidRPr="009F3129">
        <w:rPr>
          <w:rFonts w:ascii="Times New Roman" w:hAnsi="Times New Roman" w:cs="Times New Roman"/>
          <w:szCs w:val="28"/>
        </w:rPr>
        <w:t>, находящихся в муниципальной собственности</w:t>
      </w:r>
      <w:r w:rsidR="00521C79" w:rsidRPr="009F3129">
        <w:rPr>
          <w:rFonts w:ascii="Times New Roman" w:hAnsi="Times New Roman" w:cs="Times New Roman"/>
          <w:szCs w:val="28"/>
        </w:rPr>
        <w:t>;</w:t>
      </w:r>
    </w:p>
    <w:p w14:paraId="6A3D2B56" w14:textId="0291C2CF" w:rsidR="00741620" w:rsidRPr="009F3129" w:rsidRDefault="00741620" w:rsidP="00D611AC">
      <w:pPr>
        <w:pStyle w:val="a3"/>
        <w:numPr>
          <w:ilvl w:val="0"/>
          <w:numId w:val="16"/>
        </w:numPr>
        <w:ind w:left="993" w:hanging="284"/>
        <w:contextualSpacing w:val="0"/>
        <w:rPr>
          <w:rFonts w:ascii="Times New Roman" w:hAnsi="Times New Roman" w:cs="Times New Roman"/>
          <w:szCs w:val="28"/>
        </w:rPr>
      </w:pPr>
      <w:r w:rsidRPr="009F3129">
        <w:rPr>
          <w:rFonts w:ascii="Times New Roman" w:hAnsi="Times New Roman" w:cs="Times New Roman"/>
          <w:szCs w:val="28"/>
        </w:rPr>
        <w:t>субсидирование перевозок воздушным транспортом по внутрирегиональным и межрегиональным маршрутам;</w:t>
      </w:r>
    </w:p>
    <w:p w14:paraId="2CEB4136" w14:textId="7E593A56" w:rsidR="00741620" w:rsidRPr="009F3129" w:rsidRDefault="00741620" w:rsidP="00D611AC">
      <w:pPr>
        <w:pStyle w:val="a3"/>
        <w:numPr>
          <w:ilvl w:val="0"/>
          <w:numId w:val="16"/>
        </w:numPr>
        <w:ind w:left="993" w:hanging="284"/>
        <w:contextualSpacing w:val="0"/>
        <w:rPr>
          <w:rFonts w:ascii="Times New Roman" w:hAnsi="Times New Roman" w:cs="Times New Roman"/>
          <w:szCs w:val="28"/>
        </w:rPr>
      </w:pPr>
      <w:r w:rsidRPr="009F3129">
        <w:rPr>
          <w:rFonts w:ascii="Times New Roman" w:hAnsi="Times New Roman" w:cs="Times New Roman"/>
          <w:szCs w:val="28"/>
        </w:rPr>
        <w:t>приобретение новых отечественных самолетов;</w:t>
      </w:r>
    </w:p>
    <w:p w14:paraId="401FF286" w14:textId="6BBAB1B4" w:rsidR="00741620" w:rsidRPr="009F3129" w:rsidRDefault="00741620" w:rsidP="00D611AC">
      <w:pPr>
        <w:pStyle w:val="a3"/>
        <w:numPr>
          <w:ilvl w:val="0"/>
          <w:numId w:val="16"/>
        </w:numPr>
        <w:ind w:left="993" w:hanging="284"/>
        <w:contextualSpacing w:val="0"/>
        <w:rPr>
          <w:rFonts w:ascii="Times New Roman" w:hAnsi="Times New Roman" w:cs="Times New Roman"/>
          <w:szCs w:val="28"/>
        </w:rPr>
      </w:pPr>
      <w:r w:rsidRPr="009F3129">
        <w:rPr>
          <w:rFonts w:ascii="Times New Roman" w:hAnsi="Times New Roman" w:cs="Times New Roman"/>
          <w:szCs w:val="28"/>
        </w:rPr>
        <w:t>строительство участков автомобильной дороги Колыма - Омсукчан - Омолон - Анадырь на территории Округа;</w:t>
      </w:r>
    </w:p>
    <w:p w14:paraId="744032CF" w14:textId="4199A855" w:rsidR="00741620" w:rsidRPr="009F3129" w:rsidRDefault="00741620" w:rsidP="00D611AC">
      <w:pPr>
        <w:pStyle w:val="a3"/>
        <w:numPr>
          <w:ilvl w:val="0"/>
          <w:numId w:val="16"/>
        </w:numPr>
        <w:ind w:left="993" w:hanging="284"/>
        <w:contextualSpacing w:val="0"/>
        <w:rPr>
          <w:rFonts w:ascii="Times New Roman" w:hAnsi="Times New Roman" w:cs="Times New Roman"/>
          <w:szCs w:val="28"/>
        </w:rPr>
      </w:pPr>
      <w:r w:rsidRPr="009F3129">
        <w:rPr>
          <w:rFonts w:ascii="Times New Roman" w:hAnsi="Times New Roman" w:cs="Times New Roman"/>
          <w:szCs w:val="28"/>
        </w:rPr>
        <w:t>капитальный ремонт автомобильных дорог, в том числе улично-дорожной сети и дворовых территорий (кварталов);</w:t>
      </w:r>
    </w:p>
    <w:p w14:paraId="3EDB9EF1" w14:textId="34F0825D" w:rsidR="00741620" w:rsidRPr="009F3129" w:rsidRDefault="00741620" w:rsidP="00D611AC">
      <w:pPr>
        <w:pStyle w:val="a3"/>
        <w:numPr>
          <w:ilvl w:val="0"/>
          <w:numId w:val="16"/>
        </w:numPr>
        <w:ind w:left="993" w:hanging="284"/>
        <w:contextualSpacing w:val="0"/>
        <w:rPr>
          <w:rFonts w:ascii="Times New Roman" w:hAnsi="Times New Roman" w:cs="Times New Roman"/>
          <w:szCs w:val="28"/>
        </w:rPr>
      </w:pPr>
      <w:r w:rsidRPr="009F3129">
        <w:rPr>
          <w:rFonts w:ascii="Times New Roman" w:hAnsi="Times New Roman" w:cs="Times New Roman"/>
          <w:szCs w:val="28"/>
        </w:rPr>
        <w:t>финансовая поддержка укрепления и оснащения материально-технической базы организаций дорожного хозяйства</w:t>
      </w:r>
      <w:r w:rsidR="0037611D" w:rsidRPr="009F3129">
        <w:rPr>
          <w:rFonts w:ascii="Times New Roman" w:hAnsi="Times New Roman" w:cs="Times New Roman"/>
          <w:szCs w:val="28"/>
        </w:rPr>
        <w:t>;</w:t>
      </w:r>
    </w:p>
    <w:p w14:paraId="09C5E967" w14:textId="017C1EFF" w:rsidR="0037611D" w:rsidRPr="009F3129" w:rsidRDefault="0037611D" w:rsidP="00D611AC">
      <w:pPr>
        <w:pStyle w:val="a3"/>
        <w:numPr>
          <w:ilvl w:val="0"/>
          <w:numId w:val="16"/>
        </w:numPr>
        <w:ind w:left="993" w:hanging="284"/>
        <w:contextualSpacing w:val="0"/>
        <w:rPr>
          <w:rFonts w:ascii="Times New Roman" w:hAnsi="Times New Roman" w:cs="Times New Roman"/>
          <w:szCs w:val="28"/>
        </w:rPr>
      </w:pPr>
      <w:r w:rsidRPr="009F3129">
        <w:rPr>
          <w:rFonts w:ascii="Times New Roman" w:hAnsi="Times New Roman" w:cs="Times New Roman"/>
          <w:szCs w:val="28"/>
        </w:rPr>
        <w:t>реконструкция причала №</w:t>
      </w:r>
      <w:r w:rsidR="00702C7F" w:rsidRPr="009F3129">
        <w:rPr>
          <w:rFonts w:ascii="Times New Roman" w:hAnsi="Times New Roman" w:cs="Times New Roman"/>
          <w:szCs w:val="28"/>
        </w:rPr>
        <w:t xml:space="preserve"> </w:t>
      </w:r>
      <w:r w:rsidRPr="009F3129">
        <w:rPr>
          <w:rFonts w:ascii="Times New Roman" w:hAnsi="Times New Roman" w:cs="Times New Roman"/>
          <w:szCs w:val="28"/>
        </w:rPr>
        <w:t>7 в г. Анадырь;</w:t>
      </w:r>
    </w:p>
    <w:p w14:paraId="20E41E33" w14:textId="77777777" w:rsidR="0037611D" w:rsidRPr="009F3129" w:rsidRDefault="0037611D" w:rsidP="00D611AC">
      <w:pPr>
        <w:pStyle w:val="a3"/>
        <w:numPr>
          <w:ilvl w:val="0"/>
          <w:numId w:val="16"/>
        </w:numPr>
        <w:ind w:left="993" w:hanging="284"/>
        <w:contextualSpacing w:val="0"/>
        <w:rPr>
          <w:rFonts w:ascii="Times New Roman" w:hAnsi="Times New Roman" w:cs="Times New Roman"/>
          <w:szCs w:val="28"/>
        </w:rPr>
      </w:pPr>
      <w:r w:rsidRPr="009F3129">
        <w:rPr>
          <w:rFonts w:ascii="Times New Roman" w:hAnsi="Times New Roman" w:cs="Times New Roman"/>
          <w:szCs w:val="28"/>
        </w:rPr>
        <w:t>реновация морского порта Анадырь (бетонирование площадки на территории морского порта, строительство новых складских помещений);</w:t>
      </w:r>
    </w:p>
    <w:p w14:paraId="56CF9D9D" w14:textId="45E42544" w:rsidR="0037611D" w:rsidRPr="009F3129" w:rsidRDefault="0037611D" w:rsidP="00D611AC">
      <w:pPr>
        <w:pStyle w:val="a3"/>
        <w:numPr>
          <w:ilvl w:val="0"/>
          <w:numId w:val="16"/>
        </w:numPr>
        <w:ind w:left="993" w:hanging="284"/>
        <w:contextualSpacing w:val="0"/>
        <w:rPr>
          <w:rFonts w:ascii="Times New Roman" w:hAnsi="Times New Roman" w:cs="Times New Roman"/>
          <w:szCs w:val="28"/>
        </w:rPr>
      </w:pPr>
      <w:r w:rsidRPr="009F3129">
        <w:rPr>
          <w:rFonts w:ascii="Times New Roman" w:hAnsi="Times New Roman" w:cs="Times New Roman"/>
          <w:szCs w:val="28"/>
        </w:rPr>
        <w:t>приобретение транспортных средств для организации перевозок пассажиров и грузов через Анадырский лиман;</w:t>
      </w:r>
    </w:p>
    <w:p w14:paraId="3D5FBA08" w14:textId="25DAB4FB" w:rsidR="0037611D" w:rsidRPr="009F3129" w:rsidRDefault="0037611D" w:rsidP="00D611AC">
      <w:pPr>
        <w:pStyle w:val="a3"/>
        <w:numPr>
          <w:ilvl w:val="0"/>
          <w:numId w:val="16"/>
        </w:numPr>
        <w:ind w:left="993" w:hanging="284"/>
        <w:contextualSpacing w:val="0"/>
        <w:rPr>
          <w:rFonts w:ascii="Times New Roman" w:hAnsi="Times New Roman" w:cs="Times New Roman"/>
          <w:szCs w:val="28"/>
        </w:rPr>
      </w:pPr>
      <w:r w:rsidRPr="009F3129">
        <w:rPr>
          <w:rFonts w:ascii="Times New Roman" w:hAnsi="Times New Roman" w:cs="Times New Roman"/>
          <w:szCs w:val="28"/>
        </w:rPr>
        <w:t>субсидирование перевозки грузов и пассажиров морским и внутрилиманным транспортом.</w:t>
      </w:r>
    </w:p>
    <w:p w14:paraId="210D5A07" w14:textId="7F065F5B" w:rsidR="00521C79" w:rsidRPr="009F3129" w:rsidRDefault="00521C79" w:rsidP="00D611AC">
      <w:pPr>
        <w:pStyle w:val="a3"/>
        <w:ind w:left="0"/>
        <w:contextualSpacing w:val="0"/>
        <w:rPr>
          <w:rFonts w:ascii="Times New Roman" w:hAnsi="Times New Roman" w:cs="Times New Roman"/>
          <w:b/>
          <w:bCs/>
          <w:szCs w:val="28"/>
        </w:rPr>
      </w:pPr>
      <w:r w:rsidRPr="009F3129">
        <w:rPr>
          <w:rFonts w:ascii="Times New Roman" w:hAnsi="Times New Roman" w:cs="Times New Roman"/>
          <w:b/>
          <w:bCs/>
          <w:szCs w:val="28"/>
        </w:rPr>
        <w:t>Ожидаемые результаты в 2035 году</w:t>
      </w:r>
      <w:r w:rsidR="001A2264" w:rsidRPr="009F3129">
        <w:rPr>
          <w:rFonts w:ascii="Times New Roman" w:hAnsi="Times New Roman" w:cs="Times New Roman"/>
          <w:b/>
          <w:bCs/>
          <w:szCs w:val="28"/>
        </w:rPr>
        <w:t xml:space="preserve"> (по форсированному сценарию)</w:t>
      </w:r>
      <w:r w:rsidRPr="009F3129">
        <w:rPr>
          <w:rFonts w:ascii="Times New Roman" w:hAnsi="Times New Roman" w:cs="Times New Roman"/>
          <w:b/>
          <w:bCs/>
          <w:szCs w:val="28"/>
        </w:rPr>
        <w:t>:</w:t>
      </w:r>
    </w:p>
    <w:p w14:paraId="184388F3" w14:textId="677B8E60" w:rsidR="00521C79" w:rsidRPr="009F3129" w:rsidRDefault="001E2035" w:rsidP="00D611AC">
      <w:pPr>
        <w:pStyle w:val="a3"/>
        <w:numPr>
          <w:ilvl w:val="0"/>
          <w:numId w:val="16"/>
        </w:numPr>
        <w:contextualSpacing w:val="0"/>
        <w:rPr>
          <w:rFonts w:ascii="Times New Roman" w:hAnsi="Times New Roman" w:cs="Times New Roman"/>
          <w:szCs w:val="28"/>
        </w:rPr>
      </w:pPr>
      <w:r w:rsidRPr="009F3129">
        <w:rPr>
          <w:rFonts w:ascii="Times New Roman" w:hAnsi="Times New Roman" w:cs="Times New Roman"/>
          <w:szCs w:val="28"/>
        </w:rPr>
        <w:t xml:space="preserve">увеличение </w:t>
      </w:r>
      <w:r w:rsidR="003A67F9" w:rsidRPr="009F3129">
        <w:rPr>
          <w:rFonts w:ascii="Times New Roman" w:hAnsi="Times New Roman" w:cs="Times New Roman"/>
          <w:szCs w:val="28"/>
        </w:rPr>
        <w:t>общ</w:t>
      </w:r>
      <w:r w:rsidRPr="009F3129">
        <w:rPr>
          <w:rFonts w:ascii="Times New Roman" w:hAnsi="Times New Roman" w:cs="Times New Roman"/>
          <w:szCs w:val="28"/>
        </w:rPr>
        <w:t>его</w:t>
      </w:r>
      <w:r w:rsidR="003A67F9" w:rsidRPr="009F3129">
        <w:rPr>
          <w:rFonts w:ascii="Times New Roman" w:hAnsi="Times New Roman" w:cs="Times New Roman"/>
          <w:szCs w:val="28"/>
        </w:rPr>
        <w:t xml:space="preserve"> объем</w:t>
      </w:r>
      <w:r w:rsidRPr="009F3129">
        <w:rPr>
          <w:rFonts w:ascii="Times New Roman" w:hAnsi="Times New Roman" w:cs="Times New Roman"/>
          <w:szCs w:val="28"/>
        </w:rPr>
        <w:t>а</w:t>
      </w:r>
      <w:r w:rsidR="003A67F9" w:rsidRPr="009F3129">
        <w:rPr>
          <w:rFonts w:ascii="Times New Roman" w:hAnsi="Times New Roman" w:cs="Times New Roman"/>
          <w:szCs w:val="28"/>
        </w:rPr>
        <w:t xml:space="preserve"> пассажирских перевозок</w:t>
      </w:r>
      <w:r w:rsidR="00145DC9" w:rsidRPr="009F3129">
        <w:rPr>
          <w:rFonts w:ascii="Times New Roman" w:hAnsi="Times New Roman" w:cs="Times New Roman"/>
          <w:szCs w:val="28"/>
        </w:rPr>
        <w:t xml:space="preserve"> воздушным транспортом</w:t>
      </w:r>
      <w:r w:rsidRPr="009F3129">
        <w:rPr>
          <w:rFonts w:ascii="Times New Roman" w:hAnsi="Times New Roman" w:cs="Times New Roman"/>
          <w:szCs w:val="28"/>
        </w:rPr>
        <w:t xml:space="preserve"> на 8% (до 175,8 тыс.</w:t>
      </w:r>
      <w:r w:rsidR="00DA3C0E" w:rsidRPr="009F3129">
        <w:rPr>
          <w:rFonts w:ascii="Times New Roman" w:hAnsi="Times New Roman" w:cs="Times New Roman"/>
          <w:szCs w:val="28"/>
        </w:rPr>
        <w:t xml:space="preserve"> пассажиров</w:t>
      </w:r>
      <w:r w:rsidRPr="009F3129">
        <w:rPr>
          <w:rFonts w:ascii="Times New Roman" w:hAnsi="Times New Roman" w:cs="Times New Roman"/>
          <w:szCs w:val="28"/>
        </w:rPr>
        <w:t xml:space="preserve"> в год)</w:t>
      </w:r>
      <w:r w:rsidR="00145DC9" w:rsidRPr="009F3129">
        <w:rPr>
          <w:rFonts w:ascii="Times New Roman" w:hAnsi="Times New Roman" w:cs="Times New Roman"/>
          <w:szCs w:val="28"/>
        </w:rPr>
        <w:t>;</w:t>
      </w:r>
    </w:p>
    <w:p w14:paraId="71E993E9" w14:textId="203E3E67" w:rsidR="00521C79" w:rsidRPr="009F3129" w:rsidRDefault="001E2035" w:rsidP="00D611AC">
      <w:pPr>
        <w:pStyle w:val="a3"/>
        <w:numPr>
          <w:ilvl w:val="0"/>
          <w:numId w:val="16"/>
        </w:numPr>
        <w:ind w:left="993" w:hanging="284"/>
        <w:contextualSpacing w:val="0"/>
        <w:rPr>
          <w:rFonts w:ascii="Times New Roman" w:hAnsi="Times New Roman" w:cs="Times New Roman"/>
          <w:szCs w:val="28"/>
        </w:rPr>
      </w:pPr>
      <w:r w:rsidRPr="009F3129">
        <w:rPr>
          <w:rFonts w:ascii="Times New Roman" w:hAnsi="Times New Roman" w:cs="Times New Roman"/>
          <w:szCs w:val="28"/>
        </w:rPr>
        <w:t xml:space="preserve">увеличение </w:t>
      </w:r>
      <w:r w:rsidR="003A67F9" w:rsidRPr="009F3129">
        <w:rPr>
          <w:rFonts w:ascii="Times New Roman" w:hAnsi="Times New Roman" w:cs="Times New Roman"/>
          <w:szCs w:val="28"/>
        </w:rPr>
        <w:t>дол</w:t>
      </w:r>
      <w:r w:rsidRPr="009F3129">
        <w:rPr>
          <w:rFonts w:ascii="Times New Roman" w:hAnsi="Times New Roman" w:cs="Times New Roman"/>
          <w:szCs w:val="28"/>
        </w:rPr>
        <w:t>и</w:t>
      </w:r>
      <w:r w:rsidR="003A67F9" w:rsidRPr="009F3129">
        <w:rPr>
          <w:rFonts w:ascii="Times New Roman" w:hAnsi="Times New Roman" w:cs="Times New Roman"/>
          <w:szCs w:val="28"/>
        </w:rPr>
        <w:t xml:space="preserve"> дорожной сети городских агломераций, находящ</w:t>
      </w:r>
      <w:r w:rsidRPr="009F3129">
        <w:rPr>
          <w:rFonts w:ascii="Times New Roman" w:hAnsi="Times New Roman" w:cs="Times New Roman"/>
          <w:szCs w:val="28"/>
        </w:rPr>
        <w:t>ей</w:t>
      </w:r>
      <w:r w:rsidR="003A67F9" w:rsidRPr="009F3129">
        <w:rPr>
          <w:rFonts w:ascii="Times New Roman" w:hAnsi="Times New Roman" w:cs="Times New Roman"/>
          <w:szCs w:val="28"/>
        </w:rPr>
        <w:t>ся в нормативном состоянии</w:t>
      </w:r>
      <w:r w:rsidRPr="009F3129">
        <w:rPr>
          <w:rFonts w:ascii="Times New Roman" w:hAnsi="Times New Roman" w:cs="Times New Roman"/>
          <w:szCs w:val="28"/>
        </w:rPr>
        <w:t xml:space="preserve"> на 12,9 п.п. (до </w:t>
      </w:r>
      <w:r w:rsidR="003A67F9" w:rsidRPr="009F3129">
        <w:rPr>
          <w:rFonts w:ascii="Times New Roman" w:hAnsi="Times New Roman" w:cs="Times New Roman"/>
          <w:szCs w:val="28"/>
        </w:rPr>
        <w:t>90%</w:t>
      </w:r>
      <w:r w:rsidRPr="009F3129">
        <w:rPr>
          <w:rFonts w:ascii="Times New Roman" w:hAnsi="Times New Roman" w:cs="Times New Roman"/>
          <w:szCs w:val="28"/>
        </w:rPr>
        <w:t>)</w:t>
      </w:r>
      <w:r w:rsidR="00DA3C0E" w:rsidRPr="009F3129">
        <w:rPr>
          <w:rFonts w:ascii="Times New Roman" w:hAnsi="Times New Roman" w:cs="Times New Roman"/>
          <w:szCs w:val="28"/>
        </w:rPr>
        <w:t>;</w:t>
      </w:r>
    </w:p>
    <w:p w14:paraId="77C62895" w14:textId="25C46C05" w:rsidR="00DA3C0E" w:rsidRPr="009F3129" w:rsidRDefault="00DA3C0E" w:rsidP="00D611AC">
      <w:pPr>
        <w:pStyle w:val="a3"/>
        <w:numPr>
          <w:ilvl w:val="0"/>
          <w:numId w:val="16"/>
        </w:numPr>
        <w:ind w:left="993" w:hanging="284"/>
        <w:contextualSpacing w:val="0"/>
        <w:rPr>
          <w:rFonts w:ascii="Times New Roman" w:hAnsi="Times New Roman" w:cs="Times New Roman"/>
          <w:szCs w:val="28"/>
        </w:rPr>
      </w:pPr>
      <w:r w:rsidRPr="009F3129">
        <w:rPr>
          <w:rFonts w:ascii="Times New Roman" w:hAnsi="Times New Roman" w:cs="Times New Roman"/>
          <w:szCs w:val="28"/>
        </w:rPr>
        <w:t>снижение тарифов на перевозки через Анадырский лиман в 2 раза в реальном выражении к 2022 году.</w:t>
      </w:r>
    </w:p>
    <w:p w14:paraId="27E93BD2" w14:textId="39214EC8" w:rsidR="00521C79" w:rsidRPr="009F3129" w:rsidRDefault="001A2264" w:rsidP="00D611AC">
      <w:pPr>
        <w:pStyle w:val="a3"/>
        <w:ind w:left="0"/>
        <w:contextualSpacing w:val="0"/>
        <w:rPr>
          <w:rFonts w:ascii="Times New Roman" w:hAnsi="Times New Roman" w:cs="Times New Roman"/>
          <w:bCs/>
          <w:iCs/>
          <w:szCs w:val="28"/>
        </w:rPr>
      </w:pPr>
      <w:r w:rsidRPr="009F3129">
        <w:rPr>
          <w:rFonts w:ascii="Times New Roman" w:hAnsi="Times New Roman" w:cs="Times New Roman"/>
          <w:b/>
          <w:iCs/>
          <w:szCs w:val="28"/>
        </w:rPr>
        <w:t>Оценка потребности в финансировании на 2024-2035 годы:</w:t>
      </w:r>
      <w:r w:rsidR="008F69C9" w:rsidRPr="009F3129">
        <w:rPr>
          <w:rFonts w:ascii="Times New Roman" w:hAnsi="Times New Roman" w:cs="Times New Roman"/>
          <w:b/>
          <w:iCs/>
          <w:szCs w:val="28"/>
        </w:rPr>
        <w:t xml:space="preserve"> </w:t>
      </w:r>
      <w:r w:rsidR="008F69C9" w:rsidRPr="009F3129">
        <w:rPr>
          <w:rFonts w:ascii="Times New Roman" w:hAnsi="Times New Roman" w:cs="Times New Roman"/>
          <w:bCs/>
          <w:iCs/>
          <w:szCs w:val="28"/>
        </w:rPr>
        <w:t>69</w:t>
      </w:r>
      <w:r w:rsidR="00C1780E" w:rsidRPr="009F3129">
        <w:rPr>
          <w:rFonts w:ascii="Times New Roman" w:hAnsi="Times New Roman" w:cs="Times New Roman"/>
          <w:bCs/>
          <w:iCs/>
          <w:szCs w:val="28"/>
        </w:rPr>
        <w:t> </w:t>
      </w:r>
      <w:r w:rsidR="0074048F" w:rsidRPr="009F3129">
        <w:rPr>
          <w:rFonts w:ascii="Times New Roman" w:hAnsi="Times New Roman" w:cs="Times New Roman"/>
          <w:bCs/>
          <w:iCs/>
          <w:szCs w:val="28"/>
        </w:rPr>
        <w:t>61</w:t>
      </w:r>
      <w:r w:rsidR="00C1780E" w:rsidRPr="009F3129">
        <w:rPr>
          <w:rFonts w:ascii="Times New Roman" w:hAnsi="Times New Roman" w:cs="Times New Roman"/>
          <w:bCs/>
          <w:iCs/>
          <w:szCs w:val="28"/>
        </w:rPr>
        <w:t>9,0</w:t>
      </w:r>
      <w:r w:rsidR="0074048F" w:rsidRPr="009F3129">
        <w:rPr>
          <w:rFonts w:ascii="Times New Roman" w:hAnsi="Times New Roman" w:cs="Times New Roman"/>
          <w:bCs/>
          <w:iCs/>
          <w:szCs w:val="28"/>
        </w:rPr>
        <w:t xml:space="preserve"> </w:t>
      </w:r>
      <w:r w:rsidR="00521C79" w:rsidRPr="009F3129">
        <w:rPr>
          <w:rFonts w:ascii="Times New Roman" w:hAnsi="Times New Roman" w:cs="Times New Roman"/>
          <w:bCs/>
          <w:iCs/>
          <w:szCs w:val="28"/>
        </w:rPr>
        <w:t>млн руб., в том числе за счет</w:t>
      </w:r>
      <w:r w:rsidR="006118FF" w:rsidRPr="009F3129">
        <w:rPr>
          <w:rFonts w:ascii="Times New Roman" w:hAnsi="Times New Roman" w:cs="Times New Roman"/>
          <w:bCs/>
          <w:iCs/>
          <w:szCs w:val="28"/>
        </w:rPr>
        <w:t xml:space="preserve"> средств</w:t>
      </w:r>
      <w:r w:rsidR="00521C79" w:rsidRPr="009F3129">
        <w:rPr>
          <w:rFonts w:ascii="Times New Roman" w:hAnsi="Times New Roman" w:cs="Times New Roman"/>
          <w:bCs/>
          <w:iCs/>
          <w:szCs w:val="28"/>
        </w:rPr>
        <w:t>:</w:t>
      </w:r>
    </w:p>
    <w:p w14:paraId="39A8B690" w14:textId="640ABAF2" w:rsidR="00521C79" w:rsidRPr="009F3129" w:rsidRDefault="00521C79" w:rsidP="00D611AC">
      <w:pPr>
        <w:pStyle w:val="a3"/>
        <w:numPr>
          <w:ilvl w:val="0"/>
          <w:numId w:val="17"/>
        </w:numPr>
        <w:ind w:left="1134" w:hanging="425"/>
        <w:contextualSpacing w:val="0"/>
        <w:rPr>
          <w:rFonts w:ascii="Times New Roman" w:hAnsi="Times New Roman" w:cs="Times New Roman"/>
          <w:bCs/>
          <w:iCs/>
          <w:szCs w:val="28"/>
        </w:rPr>
      </w:pPr>
      <w:r w:rsidRPr="009F3129">
        <w:rPr>
          <w:rFonts w:ascii="Times New Roman" w:hAnsi="Times New Roman" w:cs="Times New Roman"/>
          <w:bCs/>
          <w:iCs/>
          <w:szCs w:val="28"/>
        </w:rPr>
        <w:t>федерального бюджета –</w:t>
      </w:r>
      <w:r w:rsidR="0037611D" w:rsidRPr="009F3129">
        <w:rPr>
          <w:rFonts w:ascii="Times New Roman" w:hAnsi="Times New Roman" w:cs="Times New Roman"/>
          <w:bCs/>
          <w:iCs/>
          <w:szCs w:val="28"/>
        </w:rPr>
        <w:t xml:space="preserve"> </w:t>
      </w:r>
      <w:r w:rsidR="0037611D" w:rsidRPr="009F3129">
        <w:rPr>
          <w:rFonts w:ascii="Times New Roman" w:eastAsia="Times New Roman" w:hAnsi="Times New Roman" w:cs="Times New Roman"/>
          <w:color w:val="000000"/>
          <w:szCs w:val="28"/>
          <w:lang w:eastAsia="ru-RU"/>
        </w:rPr>
        <w:t>38</w:t>
      </w:r>
      <w:r w:rsidR="00C1780E" w:rsidRPr="009F3129">
        <w:rPr>
          <w:rFonts w:ascii="Times New Roman" w:eastAsia="Times New Roman" w:hAnsi="Times New Roman" w:cs="Times New Roman"/>
          <w:color w:val="000000"/>
          <w:szCs w:val="28"/>
          <w:lang w:eastAsia="ru-RU"/>
        </w:rPr>
        <w:t> </w:t>
      </w:r>
      <w:r w:rsidR="0037611D" w:rsidRPr="009F3129">
        <w:rPr>
          <w:rFonts w:ascii="Times New Roman" w:eastAsia="Times New Roman" w:hAnsi="Times New Roman" w:cs="Times New Roman"/>
          <w:color w:val="000000"/>
          <w:szCs w:val="28"/>
          <w:lang w:eastAsia="ru-RU"/>
        </w:rPr>
        <w:t>829</w:t>
      </w:r>
      <w:r w:rsidR="00C1780E" w:rsidRPr="009F3129">
        <w:rPr>
          <w:rFonts w:ascii="Times New Roman" w:eastAsia="Times New Roman" w:hAnsi="Times New Roman" w:cs="Times New Roman"/>
          <w:color w:val="000000"/>
          <w:szCs w:val="28"/>
          <w:lang w:eastAsia="ru-RU"/>
        </w:rPr>
        <w:t>,0</w:t>
      </w:r>
      <w:r w:rsidR="006118FF" w:rsidRPr="009F3129">
        <w:rPr>
          <w:rFonts w:ascii="Times New Roman" w:eastAsia="Times New Roman" w:hAnsi="Times New Roman" w:cs="Times New Roman"/>
          <w:color w:val="000000"/>
          <w:szCs w:val="28"/>
          <w:lang w:eastAsia="ru-RU"/>
        </w:rPr>
        <w:t xml:space="preserve"> млн руб.</w:t>
      </w:r>
      <w:r w:rsidRPr="009F3129">
        <w:rPr>
          <w:rFonts w:ascii="Times New Roman" w:eastAsia="Times New Roman" w:hAnsi="Times New Roman" w:cs="Times New Roman"/>
          <w:color w:val="000000"/>
          <w:szCs w:val="28"/>
          <w:lang w:eastAsia="ru-RU"/>
        </w:rPr>
        <w:t>;</w:t>
      </w:r>
    </w:p>
    <w:p w14:paraId="187092E6" w14:textId="30FD7346" w:rsidR="00521C79" w:rsidRPr="009F3129" w:rsidRDefault="00521C79" w:rsidP="00D611AC">
      <w:pPr>
        <w:pStyle w:val="a3"/>
        <w:numPr>
          <w:ilvl w:val="0"/>
          <w:numId w:val="17"/>
        </w:numPr>
        <w:ind w:left="1134" w:hanging="425"/>
        <w:contextualSpacing w:val="0"/>
        <w:rPr>
          <w:rFonts w:ascii="Times New Roman" w:hAnsi="Times New Roman" w:cs="Times New Roman"/>
          <w:bCs/>
          <w:iCs/>
          <w:szCs w:val="28"/>
        </w:rPr>
      </w:pPr>
      <w:r w:rsidRPr="009F3129">
        <w:rPr>
          <w:rFonts w:ascii="Times New Roman" w:hAnsi="Times New Roman" w:cs="Times New Roman"/>
          <w:bCs/>
          <w:iCs/>
          <w:szCs w:val="28"/>
        </w:rPr>
        <w:t xml:space="preserve">консолидированного бюджета Округа – </w:t>
      </w:r>
      <w:r w:rsidR="0037611D" w:rsidRPr="009F3129">
        <w:rPr>
          <w:rFonts w:ascii="Times New Roman" w:eastAsia="Times New Roman" w:hAnsi="Times New Roman" w:cs="Times New Roman"/>
          <w:color w:val="000000"/>
          <w:szCs w:val="28"/>
          <w:lang w:eastAsia="ru-RU"/>
        </w:rPr>
        <w:t>23</w:t>
      </w:r>
      <w:r w:rsidR="00C1780E" w:rsidRPr="009F3129">
        <w:rPr>
          <w:rFonts w:ascii="Times New Roman" w:eastAsia="Times New Roman" w:hAnsi="Times New Roman" w:cs="Times New Roman"/>
          <w:color w:val="000000"/>
          <w:szCs w:val="28"/>
          <w:lang w:eastAsia="ru-RU"/>
        </w:rPr>
        <w:t> </w:t>
      </w:r>
      <w:r w:rsidR="0074048F" w:rsidRPr="009F3129">
        <w:rPr>
          <w:rFonts w:ascii="Times New Roman" w:eastAsia="Times New Roman" w:hAnsi="Times New Roman" w:cs="Times New Roman"/>
          <w:color w:val="000000"/>
          <w:szCs w:val="28"/>
          <w:lang w:eastAsia="ru-RU"/>
        </w:rPr>
        <w:t>677</w:t>
      </w:r>
      <w:r w:rsidR="00C1780E" w:rsidRPr="009F3129">
        <w:rPr>
          <w:rFonts w:ascii="Times New Roman" w:eastAsia="Times New Roman" w:hAnsi="Times New Roman" w:cs="Times New Roman"/>
          <w:color w:val="000000"/>
          <w:szCs w:val="28"/>
          <w:lang w:eastAsia="ru-RU"/>
        </w:rPr>
        <w:t>,5</w:t>
      </w:r>
      <w:r w:rsidR="006118FF" w:rsidRPr="009F3129">
        <w:rPr>
          <w:rFonts w:ascii="Times New Roman" w:eastAsia="Times New Roman" w:hAnsi="Times New Roman" w:cs="Times New Roman"/>
          <w:color w:val="000000"/>
          <w:szCs w:val="28"/>
          <w:lang w:eastAsia="ru-RU"/>
        </w:rPr>
        <w:t xml:space="preserve"> млн руб.</w:t>
      </w:r>
      <w:r w:rsidR="0037611D" w:rsidRPr="009F3129">
        <w:rPr>
          <w:rFonts w:ascii="Times New Roman" w:eastAsia="Times New Roman" w:hAnsi="Times New Roman" w:cs="Times New Roman"/>
          <w:color w:val="000000"/>
          <w:szCs w:val="28"/>
          <w:lang w:eastAsia="ru-RU"/>
        </w:rPr>
        <w:t>;</w:t>
      </w:r>
    </w:p>
    <w:p w14:paraId="3B0DC63C" w14:textId="290FFBC3" w:rsidR="00AF0958" w:rsidRPr="009F3129" w:rsidRDefault="00521C79" w:rsidP="00AF0958">
      <w:pPr>
        <w:pStyle w:val="a3"/>
        <w:numPr>
          <w:ilvl w:val="0"/>
          <w:numId w:val="17"/>
        </w:numPr>
        <w:ind w:left="1134" w:hanging="425"/>
        <w:contextualSpacing w:val="0"/>
        <w:rPr>
          <w:rFonts w:ascii="Times New Roman" w:hAnsi="Times New Roman" w:cs="Times New Roman"/>
          <w:bCs/>
          <w:iCs/>
          <w:szCs w:val="28"/>
        </w:rPr>
      </w:pPr>
      <w:r w:rsidRPr="009F3129">
        <w:rPr>
          <w:rFonts w:ascii="Times New Roman" w:hAnsi="Times New Roman" w:cs="Times New Roman"/>
          <w:bCs/>
          <w:iCs/>
          <w:szCs w:val="28"/>
        </w:rPr>
        <w:t>внебюджетных источников –</w:t>
      </w:r>
      <w:r w:rsidR="0037611D" w:rsidRPr="009F3129">
        <w:rPr>
          <w:rFonts w:ascii="Times New Roman" w:hAnsi="Times New Roman" w:cs="Times New Roman"/>
          <w:bCs/>
          <w:iCs/>
          <w:szCs w:val="28"/>
        </w:rPr>
        <w:t xml:space="preserve"> </w:t>
      </w:r>
      <w:r w:rsidR="0037611D" w:rsidRPr="009F3129">
        <w:rPr>
          <w:rFonts w:ascii="Times New Roman" w:eastAsia="Times New Roman" w:hAnsi="Times New Roman" w:cs="Times New Roman"/>
          <w:color w:val="000000"/>
          <w:szCs w:val="28"/>
          <w:lang w:eastAsia="ru-RU"/>
        </w:rPr>
        <w:t>7</w:t>
      </w:r>
      <w:r w:rsidR="00C1780E" w:rsidRPr="009F3129">
        <w:rPr>
          <w:rFonts w:ascii="Times New Roman" w:eastAsia="Times New Roman" w:hAnsi="Times New Roman" w:cs="Times New Roman"/>
          <w:color w:val="000000"/>
          <w:szCs w:val="28"/>
          <w:lang w:eastAsia="ru-RU"/>
        </w:rPr>
        <w:t> </w:t>
      </w:r>
      <w:r w:rsidR="0037611D" w:rsidRPr="009F3129">
        <w:rPr>
          <w:rFonts w:ascii="Times New Roman" w:eastAsia="Times New Roman" w:hAnsi="Times New Roman" w:cs="Times New Roman"/>
          <w:color w:val="000000"/>
          <w:szCs w:val="28"/>
          <w:lang w:eastAsia="ru-RU"/>
        </w:rPr>
        <w:t>112</w:t>
      </w:r>
      <w:r w:rsidR="00C1780E" w:rsidRPr="009F3129">
        <w:rPr>
          <w:rFonts w:ascii="Times New Roman" w:eastAsia="Times New Roman" w:hAnsi="Times New Roman" w:cs="Times New Roman"/>
          <w:color w:val="000000"/>
          <w:szCs w:val="28"/>
          <w:lang w:eastAsia="ru-RU"/>
        </w:rPr>
        <w:t>,5</w:t>
      </w:r>
      <w:r w:rsidR="006118FF" w:rsidRPr="009F3129">
        <w:rPr>
          <w:rFonts w:ascii="Times New Roman" w:eastAsia="Times New Roman" w:hAnsi="Times New Roman" w:cs="Times New Roman"/>
          <w:color w:val="000000"/>
          <w:szCs w:val="28"/>
          <w:lang w:eastAsia="ru-RU"/>
        </w:rPr>
        <w:t xml:space="preserve"> млн руб</w:t>
      </w:r>
      <w:r w:rsidRPr="009F3129">
        <w:rPr>
          <w:rFonts w:ascii="Times New Roman" w:hAnsi="Times New Roman" w:cs="Times New Roman"/>
          <w:bCs/>
          <w:iCs/>
          <w:szCs w:val="28"/>
        </w:rPr>
        <w:t xml:space="preserve">. </w:t>
      </w:r>
    </w:p>
    <w:p w14:paraId="1647EE6D" w14:textId="77777777" w:rsidR="00AF0958" w:rsidRPr="009F3129" w:rsidRDefault="00AF0958" w:rsidP="00AF0958">
      <w:pPr>
        <w:pStyle w:val="a3"/>
        <w:ind w:left="1134" w:firstLine="0"/>
        <w:contextualSpacing w:val="0"/>
        <w:rPr>
          <w:rFonts w:ascii="Times New Roman" w:hAnsi="Times New Roman" w:cs="Times New Roman"/>
          <w:bCs/>
          <w:iCs/>
          <w:szCs w:val="28"/>
        </w:rPr>
      </w:pPr>
    </w:p>
    <w:p w14:paraId="60E11FC3" w14:textId="063CC93D" w:rsidR="0095404C" w:rsidRPr="009F3129" w:rsidRDefault="005834D3" w:rsidP="0095404C">
      <w:pPr>
        <w:pStyle w:val="20"/>
        <w:numPr>
          <w:ilvl w:val="1"/>
          <w:numId w:val="15"/>
        </w:numPr>
        <w:ind w:left="1134" w:hanging="425"/>
        <w:contextualSpacing w:val="0"/>
        <w:rPr>
          <w:rFonts w:ascii="Times New Roman" w:hAnsi="Times New Roman" w:cs="Times New Roman"/>
        </w:rPr>
      </w:pPr>
      <w:r w:rsidRPr="009F3129">
        <w:rPr>
          <w:rFonts w:ascii="Times New Roman" w:hAnsi="Times New Roman" w:cs="Times New Roman"/>
        </w:rPr>
        <w:t xml:space="preserve"> </w:t>
      </w:r>
      <w:bookmarkStart w:id="328" w:name="_Toc158221610"/>
      <w:bookmarkStart w:id="329" w:name="_Toc161934001"/>
      <w:r w:rsidRPr="009F3129">
        <w:rPr>
          <w:rFonts w:ascii="Times New Roman" w:hAnsi="Times New Roman" w:cs="Times New Roman"/>
        </w:rPr>
        <w:t>Расширение внешнеэкономических связей со странами Азиатско-Тихоокеанского региона на основе использования природных богатств региона</w:t>
      </w:r>
      <w:bookmarkEnd w:id="328"/>
      <w:bookmarkEnd w:id="329"/>
    </w:p>
    <w:p w14:paraId="378C6A6F" w14:textId="77777777" w:rsidR="0095404C" w:rsidRPr="009F3129" w:rsidRDefault="0095404C" w:rsidP="0095404C">
      <w:pPr>
        <w:rPr>
          <w:rFonts w:ascii="Times New Roman" w:hAnsi="Times New Roman"/>
          <w:szCs w:val="28"/>
        </w:rPr>
      </w:pPr>
    </w:p>
    <w:p w14:paraId="6DA9C80F" w14:textId="640A1ED7" w:rsidR="0095404C" w:rsidRPr="009F3129" w:rsidRDefault="00A478D0" w:rsidP="0095404C">
      <w:bookmarkStart w:id="330" w:name="_Hlk157696216"/>
      <w:r w:rsidRPr="009F3129">
        <w:t xml:space="preserve">Исходя из географического положения региона основным направлением экспорта будут </w:t>
      </w:r>
      <w:r w:rsidR="005C0261" w:rsidRPr="009F3129">
        <w:t>оставаться</w:t>
      </w:r>
      <w:r w:rsidRPr="009F3129">
        <w:t xml:space="preserve"> страны Азиатско-Тихоокеанского региона.</w:t>
      </w:r>
      <w:r w:rsidR="005C0261" w:rsidRPr="009F3129">
        <w:t xml:space="preserve"> </w:t>
      </w:r>
      <w:bookmarkEnd w:id="330"/>
      <w:r w:rsidR="00CC71E2" w:rsidRPr="009F3129">
        <w:t xml:space="preserve">Перспективы </w:t>
      </w:r>
      <w:r w:rsidR="005C0261" w:rsidRPr="009F3129">
        <w:t>расширения</w:t>
      </w:r>
      <w:r w:rsidR="00CC71E2" w:rsidRPr="009F3129">
        <w:t xml:space="preserve"> внешнеэкономических связей в первую очередь связан</w:t>
      </w:r>
      <w:r w:rsidR="00E941FE" w:rsidRPr="009F3129">
        <w:t>ы</w:t>
      </w:r>
      <w:r w:rsidR="00CC71E2" w:rsidRPr="009F3129">
        <w:t xml:space="preserve"> с освоением перспективных месторождений минерально-сырьевых ресурсов</w:t>
      </w:r>
      <w:r w:rsidRPr="009F3129">
        <w:t>, среди которых наибольших экспортный потенциал</w:t>
      </w:r>
      <w:r w:rsidR="005C0261" w:rsidRPr="009F3129">
        <w:t xml:space="preserve"> у</w:t>
      </w:r>
      <w:r w:rsidRPr="009F3129">
        <w:t xml:space="preserve"> Песчанк</w:t>
      </w:r>
      <w:r w:rsidR="005C0261" w:rsidRPr="009F3129">
        <w:t>и</w:t>
      </w:r>
      <w:r w:rsidRPr="009F3129">
        <w:t xml:space="preserve"> (медь, молибден), Бухт</w:t>
      </w:r>
      <w:r w:rsidR="005C0261" w:rsidRPr="009F3129">
        <w:t>ы</w:t>
      </w:r>
      <w:r w:rsidRPr="009F3129">
        <w:t xml:space="preserve"> Угольная (каменный уголь), Пыркакайски</w:t>
      </w:r>
      <w:r w:rsidR="005C0261" w:rsidRPr="009F3129">
        <w:t>х</w:t>
      </w:r>
      <w:r w:rsidRPr="009F3129">
        <w:t xml:space="preserve"> штокверк</w:t>
      </w:r>
      <w:r w:rsidR="005C0261" w:rsidRPr="009F3129">
        <w:t>ах</w:t>
      </w:r>
      <w:r w:rsidRPr="009F3129">
        <w:t xml:space="preserve"> (олово, вольфрам).</w:t>
      </w:r>
      <w:r w:rsidR="005C0261" w:rsidRPr="009F3129">
        <w:t xml:space="preserve"> Положительная динамика </w:t>
      </w:r>
      <w:r w:rsidR="0095404C" w:rsidRPr="009F3129">
        <w:t xml:space="preserve">несырьевого неэнергетического экспорта </w:t>
      </w:r>
      <w:r w:rsidR="005C0261" w:rsidRPr="009F3129">
        <w:t>будет обеспечена ростом объемов добычи и п</w:t>
      </w:r>
      <w:r w:rsidR="0095404C" w:rsidRPr="009F3129">
        <w:t>ереработк</w:t>
      </w:r>
      <w:r w:rsidR="00C15CD9" w:rsidRPr="009F3129">
        <w:t>и</w:t>
      </w:r>
      <w:r w:rsidR="0095404C" w:rsidRPr="009F3129">
        <w:t xml:space="preserve"> </w:t>
      </w:r>
      <w:r w:rsidR="005C0261" w:rsidRPr="009F3129">
        <w:t xml:space="preserve">водных </w:t>
      </w:r>
      <w:r w:rsidR="0095404C" w:rsidRPr="009F3129">
        <w:t>био</w:t>
      </w:r>
      <w:r w:rsidR="005C0261" w:rsidRPr="009F3129">
        <w:t>логических ресурсов.</w:t>
      </w:r>
    </w:p>
    <w:p w14:paraId="79284CF6" w14:textId="77777777" w:rsidR="0095404C" w:rsidRPr="009F3129" w:rsidRDefault="0095404C" w:rsidP="0095404C">
      <w:pPr>
        <w:rPr>
          <w:rFonts w:ascii="Times New Roman" w:hAnsi="Times New Roman"/>
          <w:szCs w:val="28"/>
        </w:rPr>
      </w:pPr>
    </w:p>
    <w:p w14:paraId="1A1D742D" w14:textId="0173E186" w:rsidR="0095404C" w:rsidRPr="009F3129" w:rsidRDefault="0095404C" w:rsidP="0095404C">
      <w:pPr>
        <w:pStyle w:val="30"/>
        <w:numPr>
          <w:ilvl w:val="2"/>
          <w:numId w:val="15"/>
        </w:numPr>
        <w:contextualSpacing w:val="0"/>
      </w:pPr>
      <w:bookmarkStart w:id="331" w:name="_Toc158221611"/>
      <w:bookmarkStart w:id="332" w:name="_Toc161934002"/>
      <w:r w:rsidRPr="009F3129">
        <w:t>Развитие экспорта</w:t>
      </w:r>
      <w:bookmarkEnd w:id="331"/>
      <w:bookmarkEnd w:id="332"/>
    </w:p>
    <w:p w14:paraId="122CEF33" w14:textId="77777777" w:rsidR="0095404C" w:rsidRPr="009F3129" w:rsidRDefault="0095404C" w:rsidP="00AF0958"/>
    <w:p w14:paraId="359AB891" w14:textId="47AB35AE" w:rsidR="00F058EA" w:rsidRPr="009F3129" w:rsidRDefault="00AF0958" w:rsidP="00912A10">
      <w:pPr>
        <w:pStyle w:val="a3"/>
        <w:ind w:left="0"/>
        <w:contextualSpacing w:val="0"/>
        <w:rPr>
          <w:rFonts w:ascii="Times New Roman" w:hAnsi="Times New Roman" w:cs="Times New Roman"/>
          <w:szCs w:val="28"/>
        </w:rPr>
      </w:pPr>
      <w:r w:rsidRPr="009F3129">
        <w:rPr>
          <w:rFonts w:ascii="Times New Roman" w:hAnsi="Times New Roman" w:cs="Times New Roman"/>
          <w:b/>
          <w:bCs/>
          <w:szCs w:val="28"/>
        </w:rPr>
        <w:t xml:space="preserve">Цель: </w:t>
      </w:r>
      <w:r w:rsidR="005C0261" w:rsidRPr="009F3129">
        <w:rPr>
          <w:rFonts w:ascii="Times New Roman" w:hAnsi="Times New Roman" w:cs="Times New Roman"/>
          <w:szCs w:val="28"/>
        </w:rPr>
        <w:t>увеличить объем экспорта, в том числе объемов несырьевого, неэнергетического экспорта, путем формирования в регионе благоприятной экспортной среды</w:t>
      </w:r>
      <w:r w:rsidR="00F058EA" w:rsidRPr="009F3129">
        <w:rPr>
          <w:rFonts w:ascii="Times New Roman" w:hAnsi="Times New Roman" w:cs="Times New Roman"/>
          <w:szCs w:val="28"/>
        </w:rPr>
        <w:t>.</w:t>
      </w:r>
    </w:p>
    <w:p w14:paraId="77722AB9" w14:textId="67D49B7D" w:rsidR="00AF0958" w:rsidRPr="009F3129" w:rsidRDefault="00AF0958" w:rsidP="00912A10">
      <w:pPr>
        <w:pStyle w:val="a3"/>
        <w:ind w:left="0"/>
        <w:contextualSpacing w:val="0"/>
        <w:rPr>
          <w:rFonts w:ascii="Times New Roman" w:hAnsi="Times New Roman" w:cs="Times New Roman"/>
          <w:szCs w:val="28"/>
        </w:rPr>
      </w:pPr>
      <w:r w:rsidRPr="009F3129">
        <w:rPr>
          <w:rFonts w:ascii="Times New Roman" w:hAnsi="Times New Roman" w:cs="Times New Roman"/>
          <w:b/>
          <w:bCs/>
          <w:szCs w:val="28"/>
        </w:rPr>
        <w:t>Направления:</w:t>
      </w:r>
      <w:r w:rsidR="00BC7C5A" w:rsidRPr="009F3129">
        <w:rPr>
          <w:rFonts w:ascii="Times New Roman" w:hAnsi="Times New Roman" w:cs="Times New Roman"/>
          <w:szCs w:val="28"/>
        </w:rPr>
        <w:t xml:space="preserve"> </w:t>
      </w:r>
      <w:r w:rsidR="00F058EA" w:rsidRPr="009F3129">
        <w:rPr>
          <w:rFonts w:ascii="Times New Roman" w:hAnsi="Times New Roman" w:cs="Times New Roman"/>
          <w:szCs w:val="28"/>
        </w:rPr>
        <w:t>добыча металл</w:t>
      </w:r>
      <w:r w:rsidR="00CC71E2" w:rsidRPr="009F3129">
        <w:rPr>
          <w:rFonts w:ascii="Times New Roman" w:hAnsi="Times New Roman" w:cs="Times New Roman"/>
          <w:szCs w:val="28"/>
        </w:rPr>
        <w:t>ических руд (медь,</w:t>
      </w:r>
      <w:r w:rsidR="005C0261" w:rsidRPr="009F3129">
        <w:rPr>
          <w:rFonts w:ascii="Times New Roman" w:hAnsi="Times New Roman" w:cs="Times New Roman"/>
          <w:szCs w:val="28"/>
        </w:rPr>
        <w:t xml:space="preserve"> молибден,</w:t>
      </w:r>
      <w:r w:rsidR="00CC71E2" w:rsidRPr="009F3129">
        <w:rPr>
          <w:rFonts w:ascii="Times New Roman" w:hAnsi="Times New Roman" w:cs="Times New Roman"/>
          <w:szCs w:val="28"/>
        </w:rPr>
        <w:t xml:space="preserve"> олово, вольфрам),</w:t>
      </w:r>
      <w:r w:rsidR="00F058EA" w:rsidRPr="009F3129">
        <w:rPr>
          <w:rFonts w:ascii="Times New Roman" w:hAnsi="Times New Roman" w:cs="Times New Roman"/>
          <w:szCs w:val="28"/>
        </w:rPr>
        <w:t xml:space="preserve"> </w:t>
      </w:r>
      <w:r w:rsidR="00CC71E2" w:rsidRPr="009F3129">
        <w:rPr>
          <w:rFonts w:ascii="Times New Roman" w:hAnsi="Times New Roman" w:cs="Times New Roman"/>
          <w:szCs w:val="28"/>
        </w:rPr>
        <w:t xml:space="preserve">каменного </w:t>
      </w:r>
      <w:r w:rsidR="00F058EA" w:rsidRPr="009F3129">
        <w:rPr>
          <w:rFonts w:ascii="Times New Roman" w:hAnsi="Times New Roman" w:cs="Times New Roman"/>
          <w:szCs w:val="28"/>
        </w:rPr>
        <w:t xml:space="preserve">угля, </w:t>
      </w:r>
      <w:r w:rsidR="00BC7C5A" w:rsidRPr="009F3129">
        <w:rPr>
          <w:rFonts w:ascii="Times New Roman" w:hAnsi="Times New Roman" w:cs="Times New Roman"/>
          <w:szCs w:val="28"/>
        </w:rPr>
        <w:t>рыбодобыча и рыбопереработка</w:t>
      </w:r>
      <w:r w:rsidRPr="009F3129">
        <w:rPr>
          <w:rFonts w:ascii="Times New Roman" w:hAnsi="Times New Roman" w:cs="Times New Roman"/>
          <w:szCs w:val="28"/>
        </w:rPr>
        <w:t>.</w:t>
      </w:r>
    </w:p>
    <w:p w14:paraId="71DDFBDB" w14:textId="7ABCCEE7" w:rsidR="00AF0958" w:rsidRPr="009F3129" w:rsidRDefault="00AF0958" w:rsidP="00AF0958">
      <w:pPr>
        <w:pStyle w:val="a3"/>
        <w:ind w:left="0"/>
        <w:contextualSpacing w:val="0"/>
        <w:rPr>
          <w:rFonts w:ascii="Times New Roman" w:hAnsi="Times New Roman" w:cs="Times New Roman"/>
          <w:b/>
          <w:iCs/>
          <w:szCs w:val="28"/>
        </w:rPr>
      </w:pPr>
      <w:r w:rsidRPr="009F3129">
        <w:rPr>
          <w:rFonts w:ascii="Times New Roman" w:hAnsi="Times New Roman" w:cs="Times New Roman"/>
          <w:b/>
          <w:iCs/>
          <w:szCs w:val="28"/>
        </w:rPr>
        <w:t>Основные задачи для достижения цели:</w:t>
      </w:r>
    </w:p>
    <w:p w14:paraId="6C13FC1D" w14:textId="7A3097B8" w:rsidR="00AF0958" w:rsidRPr="009F3129" w:rsidRDefault="005C0261" w:rsidP="00AF0958">
      <w:pPr>
        <w:pStyle w:val="a3"/>
        <w:numPr>
          <w:ilvl w:val="0"/>
          <w:numId w:val="16"/>
        </w:numPr>
        <w:ind w:left="993" w:hanging="284"/>
        <w:contextualSpacing w:val="0"/>
        <w:rPr>
          <w:rFonts w:ascii="Times New Roman" w:hAnsi="Times New Roman" w:cs="Times New Roman"/>
          <w:szCs w:val="28"/>
        </w:rPr>
      </w:pPr>
      <w:r w:rsidRPr="009F3129">
        <w:rPr>
          <w:rFonts w:ascii="Times New Roman" w:hAnsi="Times New Roman" w:cs="Times New Roman"/>
          <w:szCs w:val="28"/>
        </w:rPr>
        <w:t xml:space="preserve">развитие </w:t>
      </w:r>
      <w:r w:rsidR="00AC6782" w:rsidRPr="009F3129">
        <w:rPr>
          <w:rFonts w:ascii="Times New Roman" w:hAnsi="Times New Roman" w:cs="Times New Roman"/>
          <w:szCs w:val="28"/>
        </w:rPr>
        <w:t>инфраструктуры поддержки экспорта, создание новых организаций-экспортеров, максимизация объемов экспорта, в том числе несырьевой продукции</w:t>
      </w:r>
      <w:r w:rsidR="00AF0958" w:rsidRPr="009F3129">
        <w:rPr>
          <w:rFonts w:ascii="Times New Roman" w:hAnsi="Times New Roman" w:cs="Times New Roman"/>
          <w:szCs w:val="28"/>
        </w:rPr>
        <w:t xml:space="preserve">; </w:t>
      </w:r>
    </w:p>
    <w:p w14:paraId="55BBD29B" w14:textId="5A0EEFA2" w:rsidR="00AF0958" w:rsidRPr="009F3129" w:rsidRDefault="00AC6782" w:rsidP="00AF0958">
      <w:pPr>
        <w:pStyle w:val="a3"/>
        <w:numPr>
          <w:ilvl w:val="0"/>
          <w:numId w:val="16"/>
        </w:numPr>
        <w:ind w:left="993" w:hanging="284"/>
        <w:contextualSpacing w:val="0"/>
        <w:rPr>
          <w:rFonts w:ascii="Times New Roman" w:hAnsi="Times New Roman" w:cs="Times New Roman"/>
          <w:szCs w:val="28"/>
        </w:rPr>
      </w:pPr>
      <w:r w:rsidRPr="009F3129">
        <w:rPr>
          <w:rFonts w:ascii="Times New Roman" w:hAnsi="Times New Roman" w:cs="Times New Roman"/>
          <w:szCs w:val="28"/>
        </w:rPr>
        <w:t>оказание поддержки и стимулирование роста производственных мощностей потенциальных экспортеров – производителей уникальных товаров региона</w:t>
      </w:r>
      <w:r w:rsidR="00851B02" w:rsidRPr="009F3129">
        <w:rPr>
          <w:rFonts w:ascii="Times New Roman" w:hAnsi="Times New Roman" w:cs="Times New Roman"/>
          <w:szCs w:val="28"/>
        </w:rPr>
        <w:t xml:space="preserve"> (производство и обработка шкур, глубокая переработка биоресурсов, производство маломерных судов, изготовление сувенирной продукции)</w:t>
      </w:r>
      <w:r w:rsidR="00AF0958" w:rsidRPr="009F3129">
        <w:rPr>
          <w:rFonts w:ascii="Times New Roman" w:hAnsi="Times New Roman" w:cs="Times New Roman"/>
          <w:szCs w:val="28"/>
        </w:rPr>
        <w:t>;</w:t>
      </w:r>
    </w:p>
    <w:p w14:paraId="79B07498" w14:textId="10FB9F74" w:rsidR="00AF0958" w:rsidRPr="009F3129" w:rsidRDefault="00851B02" w:rsidP="00AF0958">
      <w:pPr>
        <w:pStyle w:val="a3"/>
        <w:numPr>
          <w:ilvl w:val="0"/>
          <w:numId w:val="16"/>
        </w:numPr>
        <w:ind w:left="993" w:hanging="284"/>
        <w:contextualSpacing w:val="0"/>
        <w:rPr>
          <w:rFonts w:ascii="Times New Roman" w:hAnsi="Times New Roman" w:cs="Times New Roman"/>
          <w:szCs w:val="28"/>
        </w:rPr>
      </w:pPr>
      <w:r w:rsidRPr="009F3129">
        <w:rPr>
          <w:rFonts w:ascii="Times New Roman" w:hAnsi="Times New Roman" w:cs="Times New Roman"/>
          <w:szCs w:val="28"/>
        </w:rPr>
        <w:t>позиционирование Чукотского автономного округа в качестве привлекательного для экспортной деятельности региона Российской Федерации, а также формирование экспортного имиджа региона.</w:t>
      </w:r>
      <w:r w:rsidR="00DC4434" w:rsidRPr="009F3129">
        <w:rPr>
          <w:rFonts w:ascii="Times New Roman" w:hAnsi="Times New Roman" w:cs="Times New Roman"/>
          <w:szCs w:val="28"/>
        </w:rPr>
        <w:t xml:space="preserve"> </w:t>
      </w:r>
    </w:p>
    <w:p w14:paraId="178937BF" w14:textId="222B795C" w:rsidR="00AF0958" w:rsidRPr="009F3129" w:rsidRDefault="00AF0958" w:rsidP="00AF0958">
      <w:pPr>
        <w:pStyle w:val="a3"/>
        <w:ind w:left="0"/>
        <w:contextualSpacing w:val="0"/>
        <w:rPr>
          <w:rFonts w:ascii="Times New Roman" w:hAnsi="Times New Roman" w:cs="Times New Roman"/>
          <w:b/>
          <w:bCs/>
          <w:szCs w:val="28"/>
        </w:rPr>
      </w:pPr>
      <w:r w:rsidRPr="009F3129">
        <w:rPr>
          <w:rFonts w:ascii="Times New Roman" w:hAnsi="Times New Roman" w:cs="Times New Roman"/>
          <w:b/>
          <w:bCs/>
          <w:szCs w:val="28"/>
        </w:rPr>
        <w:t>Ожидаемые результаты в 203</w:t>
      </w:r>
      <w:r w:rsidR="00CC71E2" w:rsidRPr="009F3129">
        <w:rPr>
          <w:rFonts w:ascii="Times New Roman" w:hAnsi="Times New Roman" w:cs="Times New Roman"/>
          <w:b/>
          <w:bCs/>
          <w:szCs w:val="28"/>
        </w:rPr>
        <w:t>5</w:t>
      </w:r>
      <w:r w:rsidRPr="009F3129">
        <w:rPr>
          <w:rFonts w:ascii="Times New Roman" w:hAnsi="Times New Roman" w:cs="Times New Roman"/>
          <w:b/>
          <w:bCs/>
          <w:szCs w:val="28"/>
        </w:rPr>
        <w:t xml:space="preserve"> году (по форсированному сценарию):</w:t>
      </w:r>
    </w:p>
    <w:p w14:paraId="7B8E997D" w14:textId="77777777" w:rsidR="00F8536D" w:rsidRPr="009F3129" w:rsidRDefault="00F8536D" w:rsidP="00F8536D">
      <w:pPr>
        <w:numPr>
          <w:ilvl w:val="0"/>
          <w:numId w:val="16"/>
        </w:numPr>
        <w:rPr>
          <w:rFonts w:ascii="Times New Roman" w:hAnsi="Times New Roman" w:cs="Times New Roman"/>
          <w:szCs w:val="28"/>
        </w:rPr>
      </w:pPr>
      <w:r w:rsidRPr="009F3129">
        <w:rPr>
          <w:rFonts w:ascii="Times New Roman" w:hAnsi="Times New Roman" w:cs="Times New Roman"/>
          <w:szCs w:val="28"/>
        </w:rPr>
        <w:t>увеличение стоимостного объема экспорта в 11 раз к 2022 году;</w:t>
      </w:r>
    </w:p>
    <w:p w14:paraId="28A33FAE" w14:textId="27FA1914" w:rsidR="00F8536D" w:rsidRPr="009F3129" w:rsidRDefault="00F8536D" w:rsidP="00F8536D">
      <w:pPr>
        <w:numPr>
          <w:ilvl w:val="0"/>
          <w:numId w:val="16"/>
        </w:numPr>
        <w:rPr>
          <w:rFonts w:ascii="Times New Roman" w:hAnsi="Times New Roman" w:cs="Times New Roman"/>
          <w:szCs w:val="28"/>
        </w:rPr>
      </w:pPr>
      <w:r w:rsidRPr="009F3129">
        <w:rPr>
          <w:rFonts w:ascii="Times New Roman" w:hAnsi="Times New Roman" w:cs="Times New Roman"/>
          <w:szCs w:val="28"/>
        </w:rPr>
        <w:t xml:space="preserve">рост количества экспортеров, являющихся субъектами МСП в </w:t>
      </w:r>
      <w:r w:rsidR="004C5615" w:rsidRPr="009F3129">
        <w:rPr>
          <w:rFonts w:ascii="Times New Roman" w:hAnsi="Times New Roman" w:cs="Times New Roman"/>
          <w:szCs w:val="28"/>
        </w:rPr>
        <w:t>2</w:t>
      </w:r>
      <w:r w:rsidRPr="009F3129">
        <w:rPr>
          <w:rFonts w:ascii="Times New Roman" w:hAnsi="Times New Roman" w:cs="Times New Roman"/>
          <w:szCs w:val="28"/>
        </w:rPr>
        <w:t xml:space="preserve"> раз</w:t>
      </w:r>
      <w:r w:rsidR="004C5615" w:rsidRPr="009F3129">
        <w:rPr>
          <w:rFonts w:ascii="Times New Roman" w:hAnsi="Times New Roman" w:cs="Times New Roman"/>
          <w:szCs w:val="28"/>
        </w:rPr>
        <w:t>а</w:t>
      </w:r>
      <w:r w:rsidRPr="009F3129">
        <w:rPr>
          <w:rFonts w:ascii="Times New Roman" w:hAnsi="Times New Roman" w:cs="Times New Roman"/>
          <w:szCs w:val="28"/>
        </w:rPr>
        <w:t xml:space="preserve"> к 2022 году (до 6 ед.).</w:t>
      </w:r>
    </w:p>
    <w:p w14:paraId="19CEC603" w14:textId="40A0DC46" w:rsidR="00F8536D" w:rsidRPr="009F3129" w:rsidRDefault="00F8536D" w:rsidP="00F8536D">
      <w:pPr>
        <w:numPr>
          <w:ilvl w:val="0"/>
          <w:numId w:val="16"/>
        </w:numPr>
        <w:ind w:left="993" w:hanging="284"/>
        <w:rPr>
          <w:rFonts w:ascii="Times New Roman" w:hAnsi="Times New Roman" w:cs="Times New Roman"/>
          <w:szCs w:val="28"/>
        </w:rPr>
      </w:pPr>
      <w:r w:rsidRPr="009F3129">
        <w:rPr>
          <w:rFonts w:ascii="Times New Roman" w:hAnsi="Times New Roman" w:cs="Times New Roman"/>
          <w:szCs w:val="28"/>
        </w:rPr>
        <w:t>реальный рост экспорта несырьевых неэнергетических товаров в 1,8 раз</w:t>
      </w:r>
      <w:r w:rsidR="004C5615" w:rsidRPr="009F3129">
        <w:rPr>
          <w:rFonts w:ascii="Times New Roman" w:hAnsi="Times New Roman" w:cs="Times New Roman"/>
          <w:szCs w:val="28"/>
        </w:rPr>
        <w:t>а</w:t>
      </w:r>
      <w:r w:rsidRPr="009F3129">
        <w:rPr>
          <w:rFonts w:ascii="Times New Roman" w:hAnsi="Times New Roman" w:cs="Times New Roman"/>
          <w:szCs w:val="28"/>
        </w:rPr>
        <w:t xml:space="preserve"> к 2020 году.</w:t>
      </w:r>
    </w:p>
    <w:p w14:paraId="2C8F25BA" w14:textId="75615F94" w:rsidR="00F8536D" w:rsidRPr="009F3129" w:rsidRDefault="00F8536D" w:rsidP="00F8536D">
      <w:pPr>
        <w:numPr>
          <w:ilvl w:val="0"/>
          <w:numId w:val="16"/>
        </w:numPr>
        <w:ind w:left="993" w:hanging="284"/>
        <w:rPr>
          <w:rFonts w:ascii="Times New Roman" w:hAnsi="Times New Roman" w:cs="Times New Roman"/>
          <w:szCs w:val="28"/>
        </w:rPr>
      </w:pPr>
      <w:r w:rsidRPr="009F3129">
        <w:rPr>
          <w:rFonts w:ascii="Times New Roman" w:hAnsi="Times New Roman" w:cs="Times New Roman"/>
          <w:szCs w:val="28"/>
        </w:rPr>
        <w:t xml:space="preserve">увеличение стоимостного объема экспорта несырьевых неэнергетических товаров субъектами МСП в </w:t>
      </w:r>
      <w:r w:rsidR="00535CE1" w:rsidRPr="009F3129">
        <w:rPr>
          <w:rFonts w:ascii="Times New Roman" w:hAnsi="Times New Roman" w:cs="Times New Roman"/>
          <w:szCs w:val="28"/>
        </w:rPr>
        <w:t>1,9</w:t>
      </w:r>
      <w:r w:rsidRPr="009F3129">
        <w:rPr>
          <w:rFonts w:ascii="Times New Roman" w:hAnsi="Times New Roman" w:cs="Times New Roman"/>
          <w:szCs w:val="28"/>
        </w:rPr>
        <w:t xml:space="preserve"> раз</w:t>
      </w:r>
      <w:r w:rsidR="00535CE1" w:rsidRPr="009F3129">
        <w:rPr>
          <w:rFonts w:ascii="Times New Roman" w:hAnsi="Times New Roman" w:cs="Times New Roman"/>
          <w:szCs w:val="28"/>
        </w:rPr>
        <w:t>а</w:t>
      </w:r>
      <w:r w:rsidRPr="009F3129">
        <w:rPr>
          <w:rFonts w:ascii="Times New Roman" w:hAnsi="Times New Roman" w:cs="Times New Roman"/>
          <w:szCs w:val="28"/>
        </w:rPr>
        <w:t xml:space="preserve"> к 2022 году.</w:t>
      </w:r>
    </w:p>
    <w:p w14:paraId="72BD92BB" w14:textId="060731FA" w:rsidR="00AF0958" w:rsidRPr="009F3129" w:rsidRDefault="00AF0958" w:rsidP="00195DAB">
      <w:pPr>
        <w:pStyle w:val="a3"/>
        <w:ind w:left="0"/>
        <w:contextualSpacing w:val="0"/>
        <w:rPr>
          <w:rFonts w:ascii="Times New Roman" w:hAnsi="Times New Roman" w:cs="Times New Roman"/>
          <w:bCs/>
          <w:iCs/>
          <w:szCs w:val="28"/>
        </w:rPr>
      </w:pPr>
      <w:r w:rsidRPr="009F3129">
        <w:rPr>
          <w:rFonts w:ascii="Times New Roman" w:hAnsi="Times New Roman" w:cs="Times New Roman"/>
          <w:b/>
          <w:iCs/>
          <w:szCs w:val="28"/>
        </w:rPr>
        <w:t>Оценка потребности в финансировании на 2024-203</w:t>
      </w:r>
      <w:r w:rsidR="00CC71E2" w:rsidRPr="009F3129">
        <w:rPr>
          <w:rFonts w:ascii="Times New Roman" w:hAnsi="Times New Roman" w:cs="Times New Roman"/>
          <w:b/>
          <w:iCs/>
          <w:szCs w:val="28"/>
        </w:rPr>
        <w:t>5</w:t>
      </w:r>
      <w:r w:rsidRPr="009F3129">
        <w:rPr>
          <w:rFonts w:ascii="Times New Roman" w:hAnsi="Times New Roman" w:cs="Times New Roman"/>
          <w:b/>
          <w:iCs/>
          <w:szCs w:val="28"/>
        </w:rPr>
        <w:t xml:space="preserve"> годы: </w:t>
      </w:r>
      <w:r w:rsidR="00195DAB" w:rsidRPr="009F3129">
        <w:rPr>
          <w:rFonts w:ascii="Times New Roman" w:hAnsi="Times New Roman" w:cs="Times New Roman"/>
          <w:bCs/>
          <w:iCs/>
          <w:szCs w:val="28"/>
        </w:rPr>
        <w:t>75,1</w:t>
      </w:r>
      <w:r w:rsidRPr="009F3129">
        <w:rPr>
          <w:rFonts w:ascii="Times New Roman" w:hAnsi="Times New Roman" w:cs="Times New Roman"/>
          <w:bCs/>
          <w:iCs/>
          <w:szCs w:val="28"/>
        </w:rPr>
        <w:t xml:space="preserve"> млн руб.</w:t>
      </w:r>
      <w:r w:rsidR="00195DAB" w:rsidRPr="009F3129">
        <w:rPr>
          <w:rFonts w:ascii="Times New Roman" w:hAnsi="Times New Roman" w:cs="Times New Roman"/>
          <w:bCs/>
          <w:iCs/>
          <w:szCs w:val="28"/>
        </w:rPr>
        <w:t xml:space="preserve"> </w:t>
      </w:r>
      <w:r w:rsidRPr="009F3129">
        <w:rPr>
          <w:rFonts w:ascii="Times New Roman" w:hAnsi="Times New Roman" w:cs="Times New Roman"/>
          <w:bCs/>
          <w:iCs/>
          <w:szCs w:val="28"/>
        </w:rPr>
        <w:t>за счет средств</w:t>
      </w:r>
      <w:r w:rsidR="00195DAB" w:rsidRPr="009F3129">
        <w:rPr>
          <w:rFonts w:ascii="Times New Roman" w:hAnsi="Times New Roman" w:cs="Times New Roman"/>
          <w:bCs/>
          <w:iCs/>
          <w:szCs w:val="28"/>
        </w:rPr>
        <w:t xml:space="preserve"> </w:t>
      </w:r>
      <w:r w:rsidRPr="009F3129">
        <w:rPr>
          <w:rFonts w:ascii="Times New Roman" w:hAnsi="Times New Roman" w:cs="Times New Roman"/>
          <w:bCs/>
          <w:iCs/>
          <w:szCs w:val="28"/>
        </w:rPr>
        <w:t xml:space="preserve">консолидированного бюджета Округа. </w:t>
      </w:r>
    </w:p>
    <w:p w14:paraId="355BD0D5" w14:textId="7CC6A9ED" w:rsidR="00876C07" w:rsidRPr="009F3129" w:rsidRDefault="00876C07" w:rsidP="00D611AC">
      <w:pPr>
        <w:spacing w:after="200" w:line="276" w:lineRule="auto"/>
        <w:ind w:firstLine="0"/>
        <w:jc w:val="left"/>
        <w:rPr>
          <w:rFonts w:ascii="Times New Roman" w:hAnsi="Times New Roman" w:cs="Times New Roman"/>
          <w:bCs/>
          <w:iCs/>
          <w:szCs w:val="28"/>
        </w:rPr>
      </w:pPr>
      <w:r w:rsidRPr="009F3129">
        <w:rPr>
          <w:rFonts w:ascii="Times New Roman" w:hAnsi="Times New Roman" w:cs="Times New Roman"/>
          <w:bCs/>
          <w:iCs/>
          <w:szCs w:val="28"/>
        </w:rPr>
        <w:br w:type="page"/>
      </w:r>
    </w:p>
    <w:p w14:paraId="75F47DD8" w14:textId="51833B5F" w:rsidR="00876C07" w:rsidRPr="009F3129" w:rsidRDefault="00876C07" w:rsidP="00D611AC">
      <w:pPr>
        <w:pStyle w:val="13"/>
        <w:numPr>
          <w:ilvl w:val="0"/>
          <w:numId w:val="15"/>
        </w:numPr>
        <w:rPr>
          <w:caps/>
        </w:rPr>
      </w:pPr>
      <w:bookmarkStart w:id="333" w:name="_Toc150115719"/>
      <w:bookmarkStart w:id="334" w:name="_Toc158221612"/>
      <w:bookmarkStart w:id="335" w:name="_Toc161934003"/>
      <w:r w:rsidRPr="009F3129">
        <w:rPr>
          <w:caps/>
        </w:rPr>
        <w:t>С</w:t>
      </w:r>
      <w:bookmarkEnd w:id="333"/>
      <w:r w:rsidR="00EA7B1E" w:rsidRPr="009F3129">
        <w:rPr>
          <w:caps/>
        </w:rPr>
        <w:t>ЦЕНАРИИ РАЗВИТИЯ</w:t>
      </w:r>
      <w:bookmarkEnd w:id="334"/>
      <w:bookmarkEnd w:id="335"/>
    </w:p>
    <w:p w14:paraId="3F8CB457" w14:textId="77777777" w:rsidR="00876C07" w:rsidRPr="009F3129" w:rsidRDefault="00876C07" w:rsidP="00D611AC">
      <w:pPr>
        <w:rPr>
          <w:rFonts w:ascii="Times New Roman" w:hAnsi="Times New Roman" w:cs="Times New Roman"/>
          <w:b/>
          <w:bCs/>
          <w:color w:val="000000" w:themeColor="text1"/>
          <w:szCs w:val="28"/>
        </w:rPr>
      </w:pPr>
    </w:p>
    <w:p w14:paraId="13EF449A" w14:textId="77777777" w:rsidR="00876C07" w:rsidRPr="009F3129" w:rsidRDefault="00876C07" w:rsidP="00D611AC">
      <w:pPr>
        <w:widowControl w:val="0"/>
        <w:rPr>
          <w:rFonts w:ascii="Times New Roman" w:hAnsi="Times New Roman" w:cs="Times New Roman"/>
          <w:szCs w:val="28"/>
        </w:rPr>
      </w:pPr>
      <w:r w:rsidRPr="009F3129">
        <w:rPr>
          <w:rFonts w:ascii="Times New Roman" w:hAnsi="Times New Roman" w:cs="Times New Roman"/>
          <w:szCs w:val="28"/>
        </w:rPr>
        <w:t xml:space="preserve">Стратегией предусмотрены два сценария социально-экономического развития Чукотского автономного округа: </w:t>
      </w:r>
    </w:p>
    <w:p w14:paraId="5D277700" w14:textId="779AD4D0" w:rsidR="00876C07" w:rsidRPr="009F3129" w:rsidRDefault="00876C07" w:rsidP="00D611AC">
      <w:pPr>
        <w:pStyle w:val="a3"/>
        <w:numPr>
          <w:ilvl w:val="0"/>
          <w:numId w:val="10"/>
        </w:numPr>
        <w:ind w:left="1134" w:hanging="425"/>
        <w:contextualSpacing w:val="0"/>
        <w:rPr>
          <w:rFonts w:ascii="Times New Roman" w:hAnsi="Times New Roman"/>
          <w:szCs w:val="28"/>
        </w:rPr>
      </w:pPr>
      <w:r w:rsidRPr="009F3129">
        <w:rPr>
          <w:rFonts w:ascii="Times New Roman" w:hAnsi="Times New Roman"/>
          <w:szCs w:val="28"/>
        </w:rPr>
        <w:t xml:space="preserve">инерционный </w:t>
      </w:r>
      <w:r w:rsidRPr="009F3129">
        <w:rPr>
          <w:rFonts w:ascii="Times New Roman" w:hAnsi="Times New Roman" w:cs="Times New Roman"/>
          <w:szCs w:val="28"/>
        </w:rPr>
        <w:t>–</w:t>
      </w:r>
      <w:r w:rsidR="00145DC9" w:rsidRPr="009F3129">
        <w:rPr>
          <w:rFonts w:ascii="Times New Roman" w:hAnsi="Times New Roman"/>
          <w:szCs w:val="28"/>
        </w:rPr>
        <w:t xml:space="preserve"> возникновение неблагоприятных</w:t>
      </w:r>
      <w:r w:rsidRPr="009F3129">
        <w:rPr>
          <w:rFonts w:ascii="Times New Roman" w:hAnsi="Times New Roman"/>
          <w:szCs w:val="28"/>
        </w:rPr>
        <w:t xml:space="preserve"> внешних факторов </w:t>
      </w:r>
      <w:r w:rsidR="00145DC9" w:rsidRPr="009F3129">
        <w:rPr>
          <w:rFonts w:ascii="Times New Roman" w:hAnsi="Times New Roman"/>
          <w:szCs w:val="28"/>
        </w:rPr>
        <w:t>при сохранении</w:t>
      </w:r>
      <w:r w:rsidRPr="009F3129">
        <w:rPr>
          <w:rFonts w:ascii="Times New Roman" w:hAnsi="Times New Roman"/>
          <w:szCs w:val="28"/>
        </w:rPr>
        <w:t xml:space="preserve"> существующего уровня эффективности использования ресурсов;</w:t>
      </w:r>
    </w:p>
    <w:p w14:paraId="4E0D1789" w14:textId="312747CD" w:rsidR="00876C07" w:rsidRPr="009F3129" w:rsidRDefault="00876C07" w:rsidP="00D611AC">
      <w:pPr>
        <w:pStyle w:val="a3"/>
        <w:numPr>
          <w:ilvl w:val="0"/>
          <w:numId w:val="10"/>
        </w:numPr>
        <w:ind w:left="1134" w:hanging="425"/>
        <w:contextualSpacing w:val="0"/>
        <w:rPr>
          <w:rFonts w:ascii="Times New Roman" w:hAnsi="Times New Roman"/>
          <w:szCs w:val="28"/>
        </w:rPr>
      </w:pPr>
      <w:r w:rsidRPr="009F3129">
        <w:rPr>
          <w:rFonts w:ascii="Times New Roman" w:hAnsi="Times New Roman"/>
          <w:szCs w:val="28"/>
        </w:rPr>
        <w:t xml:space="preserve">форсированный (целевой) </w:t>
      </w:r>
      <w:r w:rsidRPr="009F3129">
        <w:rPr>
          <w:rFonts w:ascii="Times New Roman" w:hAnsi="Times New Roman" w:cs="Times New Roman"/>
          <w:szCs w:val="28"/>
        </w:rPr>
        <w:t>–</w:t>
      </w:r>
      <w:r w:rsidRPr="009F3129">
        <w:rPr>
          <w:rFonts w:ascii="Times New Roman" w:hAnsi="Times New Roman"/>
          <w:szCs w:val="28"/>
        </w:rPr>
        <w:t xml:space="preserve"> достижение значений, установленных Целевым планом Стратегии при </w:t>
      </w:r>
      <w:r w:rsidR="00145DC9" w:rsidRPr="009F3129">
        <w:rPr>
          <w:rFonts w:ascii="Times New Roman" w:hAnsi="Times New Roman"/>
          <w:szCs w:val="28"/>
        </w:rPr>
        <w:t xml:space="preserve">консервативных </w:t>
      </w:r>
      <w:r w:rsidRPr="009F3129">
        <w:rPr>
          <w:rFonts w:ascii="Times New Roman" w:hAnsi="Times New Roman"/>
          <w:szCs w:val="28"/>
        </w:rPr>
        <w:t>изменени</w:t>
      </w:r>
      <w:r w:rsidR="00145DC9" w:rsidRPr="009F3129">
        <w:rPr>
          <w:rFonts w:ascii="Times New Roman" w:hAnsi="Times New Roman"/>
          <w:szCs w:val="28"/>
        </w:rPr>
        <w:t>ях</w:t>
      </w:r>
      <w:r w:rsidRPr="009F3129">
        <w:rPr>
          <w:rFonts w:ascii="Times New Roman" w:hAnsi="Times New Roman"/>
          <w:szCs w:val="28"/>
        </w:rPr>
        <w:t xml:space="preserve"> внешнеэкономических условий.</w:t>
      </w:r>
    </w:p>
    <w:p w14:paraId="674CC91F" w14:textId="77777777" w:rsidR="00876C07" w:rsidRPr="009F3129" w:rsidRDefault="00876C07" w:rsidP="00D611AC">
      <w:pPr>
        <w:rPr>
          <w:rFonts w:ascii="Times New Roman" w:hAnsi="Times New Roman"/>
          <w:szCs w:val="28"/>
        </w:rPr>
      </w:pPr>
      <w:r w:rsidRPr="009F3129">
        <w:rPr>
          <w:rFonts w:ascii="Times New Roman" w:hAnsi="Times New Roman"/>
          <w:i/>
          <w:iCs/>
          <w:szCs w:val="28"/>
        </w:rPr>
        <w:t>В инерционном сценарии</w:t>
      </w:r>
      <w:r w:rsidRPr="009F3129">
        <w:rPr>
          <w:rFonts w:ascii="Times New Roman" w:hAnsi="Times New Roman"/>
          <w:szCs w:val="28"/>
        </w:rPr>
        <w:t xml:space="preserve"> ожидается ухудшение внешних экономических и геополитических условий, что приведет к более низким ценам на сырьевые товары, ослаблению курса рубля, росту инфляции и сокращению объемов межбюджетных трансфертов. При этом в регионе продолжится реализация крупных инвестпроектов в добыче, транспорте, электроэнергетике и сельском хозяйстве. Основные предпосылки:</w:t>
      </w:r>
    </w:p>
    <w:p w14:paraId="07CC88C0" w14:textId="1C4073AF" w:rsidR="00876C07" w:rsidRPr="009F3129" w:rsidRDefault="00876C07" w:rsidP="00D611AC">
      <w:pPr>
        <w:numPr>
          <w:ilvl w:val="0"/>
          <w:numId w:val="11"/>
        </w:numPr>
        <w:tabs>
          <w:tab w:val="clear" w:pos="720"/>
        </w:tabs>
        <w:ind w:left="1134" w:hanging="425"/>
        <w:rPr>
          <w:rFonts w:ascii="Times New Roman" w:hAnsi="Times New Roman"/>
          <w:szCs w:val="28"/>
        </w:rPr>
      </w:pPr>
      <w:r w:rsidRPr="009F3129">
        <w:rPr>
          <w:rFonts w:ascii="Times New Roman" w:hAnsi="Times New Roman"/>
          <w:szCs w:val="28"/>
        </w:rPr>
        <w:t xml:space="preserve">сокращение </w:t>
      </w:r>
      <w:r w:rsidR="00145DC9" w:rsidRPr="009F3129">
        <w:rPr>
          <w:rFonts w:ascii="Times New Roman" w:hAnsi="Times New Roman"/>
          <w:szCs w:val="28"/>
        </w:rPr>
        <w:t xml:space="preserve">в 2035 году </w:t>
      </w:r>
      <w:r w:rsidRPr="009F3129">
        <w:rPr>
          <w:rFonts w:ascii="Times New Roman" w:hAnsi="Times New Roman"/>
          <w:szCs w:val="28"/>
        </w:rPr>
        <w:t xml:space="preserve">объема межбюджетных трансфертов на </w:t>
      </w:r>
      <w:r w:rsidR="005247E5" w:rsidRPr="009F3129">
        <w:rPr>
          <w:rFonts w:ascii="Times New Roman" w:hAnsi="Times New Roman"/>
          <w:szCs w:val="28"/>
        </w:rPr>
        <w:t>18</w:t>
      </w:r>
      <w:r w:rsidRPr="009F3129">
        <w:rPr>
          <w:rFonts w:ascii="Times New Roman" w:hAnsi="Times New Roman"/>
          <w:szCs w:val="28"/>
        </w:rPr>
        <w:t>,</w:t>
      </w:r>
      <w:r w:rsidR="005247E5" w:rsidRPr="009F3129">
        <w:rPr>
          <w:rFonts w:ascii="Times New Roman" w:hAnsi="Times New Roman"/>
          <w:szCs w:val="28"/>
        </w:rPr>
        <w:t>0</w:t>
      </w:r>
      <w:r w:rsidRPr="009F3129">
        <w:rPr>
          <w:rFonts w:ascii="Times New Roman" w:hAnsi="Times New Roman"/>
          <w:szCs w:val="28"/>
        </w:rPr>
        <w:t>% к 2022 году в реальном выражении;</w:t>
      </w:r>
    </w:p>
    <w:p w14:paraId="4CA6E319" w14:textId="77777777" w:rsidR="00876C07" w:rsidRPr="009F3129" w:rsidRDefault="00876C07" w:rsidP="00D611AC">
      <w:pPr>
        <w:numPr>
          <w:ilvl w:val="0"/>
          <w:numId w:val="11"/>
        </w:numPr>
        <w:tabs>
          <w:tab w:val="clear" w:pos="720"/>
        </w:tabs>
        <w:ind w:left="1134" w:hanging="425"/>
        <w:rPr>
          <w:rFonts w:ascii="Times New Roman" w:hAnsi="Times New Roman"/>
          <w:szCs w:val="28"/>
        </w:rPr>
      </w:pPr>
      <w:r w:rsidRPr="009F3129">
        <w:rPr>
          <w:rFonts w:ascii="Times New Roman" w:hAnsi="Times New Roman"/>
          <w:szCs w:val="28"/>
        </w:rPr>
        <w:t>сохранение относительно высоких значений смертности (младенческой и в трудоспособном возрасте) и социального неблагополучия (алкоголизм, преступность);</w:t>
      </w:r>
    </w:p>
    <w:p w14:paraId="39631C82" w14:textId="77777777" w:rsidR="00876C07" w:rsidRPr="009F3129" w:rsidRDefault="00876C07" w:rsidP="00D611AC">
      <w:pPr>
        <w:numPr>
          <w:ilvl w:val="0"/>
          <w:numId w:val="11"/>
        </w:numPr>
        <w:tabs>
          <w:tab w:val="clear" w:pos="720"/>
        </w:tabs>
        <w:ind w:left="1134" w:hanging="425"/>
        <w:rPr>
          <w:rFonts w:ascii="Times New Roman" w:hAnsi="Times New Roman"/>
          <w:szCs w:val="28"/>
        </w:rPr>
      </w:pPr>
      <w:r w:rsidRPr="009F3129">
        <w:rPr>
          <w:rFonts w:ascii="Times New Roman" w:hAnsi="Times New Roman"/>
          <w:szCs w:val="28"/>
        </w:rPr>
        <w:t>сохранение ограничений на закупку импортного оборудования и комплектующих, снижение темпов импортозамещения;</w:t>
      </w:r>
    </w:p>
    <w:p w14:paraId="2A498CAE" w14:textId="77777777" w:rsidR="00876C07" w:rsidRPr="009F3129" w:rsidRDefault="00876C07" w:rsidP="00D611AC">
      <w:pPr>
        <w:numPr>
          <w:ilvl w:val="0"/>
          <w:numId w:val="11"/>
        </w:numPr>
        <w:tabs>
          <w:tab w:val="clear" w:pos="720"/>
        </w:tabs>
        <w:ind w:left="1134" w:hanging="425"/>
        <w:rPr>
          <w:rFonts w:ascii="Times New Roman" w:hAnsi="Times New Roman"/>
          <w:szCs w:val="28"/>
        </w:rPr>
      </w:pPr>
      <w:r w:rsidRPr="009F3129">
        <w:rPr>
          <w:rFonts w:ascii="Times New Roman" w:hAnsi="Times New Roman"/>
          <w:szCs w:val="28"/>
        </w:rPr>
        <w:t xml:space="preserve">отказ / перенос за горизонт стратегического планирования реализации </w:t>
      </w:r>
      <w:r w:rsidRPr="009F3129">
        <w:rPr>
          <w:rFonts w:ascii="Times New Roman" w:hAnsi="Times New Roman"/>
          <w:b/>
          <w:bCs/>
          <w:i/>
          <w:iCs/>
          <w:szCs w:val="28"/>
        </w:rPr>
        <w:t xml:space="preserve">перспективных </w:t>
      </w:r>
      <w:r w:rsidRPr="009F3129">
        <w:rPr>
          <w:rFonts w:ascii="Times New Roman" w:hAnsi="Times New Roman"/>
          <w:szCs w:val="28"/>
        </w:rPr>
        <w:t>(находящихся на стадии планирования) инвестиционный проектов;</w:t>
      </w:r>
    </w:p>
    <w:p w14:paraId="62A6C6CD" w14:textId="77777777" w:rsidR="00876C07" w:rsidRPr="009F3129" w:rsidRDefault="00876C07" w:rsidP="00D611AC">
      <w:pPr>
        <w:numPr>
          <w:ilvl w:val="0"/>
          <w:numId w:val="11"/>
        </w:numPr>
        <w:tabs>
          <w:tab w:val="clear" w:pos="720"/>
        </w:tabs>
        <w:ind w:left="1134" w:hanging="425"/>
        <w:rPr>
          <w:rFonts w:ascii="Times New Roman" w:hAnsi="Times New Roman"/>
          <w:szCs w:val="28"/>
        </w:rPr>
      </w:pPr>
      <w:r w:rsidRPr="009F3129">
        <w:rPr>
          <w:rFonts w:ascii="Times New Roman" w:hAnsi="Times New Roman"/>
          <w:szCs w:val="28"/>
        </w:rPr>
        <w:t xml:space="preserve">реализация всех крупнейших </w:t>
      </w:r>
      <w:r w:rsidRPr="009F3129">
        <w:rPr>
          <w:rFonts w:ascii="Times New Roman" w:hAnsi="Times New Roman"/>
          <w:b/>
          <w:bCs/>
          <w:i/>
          <w:iCs/>
          <w:szCs w:val="28"/>
        </w:rPr>
        <w:t>запланированных</w:t>
      </w:r>
      <w:r w:rsidRPr="009F3129">
        <w:rPr>
          <w:rFonts w:ascii="Times New Roman" w:hAnsi="Times New Roman"/>
          <w:szCs w:val="28"/>
        </w:rPr>
        <w:t xml:space="preserve"> инвестиционных проектов (в том числе, строительство Баимского ГОКа, морского терминала на мысе Наглейнын) (Приложение В).</w:t>
      </w:r>
    </w:p>
    <w:p w14:paraId="33258D46" w14:textId="777F3542" w:rsidR="00876C07" w:rsidRPr="009F3129" w:rsidRDefault="00876C07" w:rsidP="00D611AC">
      <w:pPr>
        <w:rPr>
          <w:rFonts w:ascii="Times New Roman" w:hAnsi="Times New Roman"/>
          <w:szCs w:val="28"/>
        </w:rPr>
      </w:pPr>
      <w:r w:rsidRPr="009F3129">
        <w:rPr>
          <w:rFonts w:ascii="Times New Roman" w:hAnsi="Times New Roman"/>
          <w:szCs w:val="28"/>
        </w:rPr>
        <w:t>Реализация инерционного сценария приведет к следующим результатам в 2035 году (</w:t>
      </w:r>
      <w:r w:rsidRPr="009F3129">
        <w:rPr>
          <w:rFonts w:ascii="Times New Roman" w:hAnsi="Times New Roman"/>
          <w:szCs w:val="28"/>
        </w:rPr>
        <w:fldChar w:fldCharType="begin"/>
      </w:r>
      <w:r w:rsidRPr="009F3129">
        <w:rPr>
          <w:rFonts w:ascii="Times New Roman" w:hAnsi="Times New Roman"/>
          <w:szCs w:val="28"/>
        </w:rPr>
        <w:instrText xml:space="preserve"> REF _Ref150162380 \h  \* MERGEFORMAT </w:instrText>
      </w:r>
      <w:r w:rsidRPr="009F3129">
        <w:rPr>
          <w:rFonts w:ascii="Times New Roman" w:hAnsi="Times New Roman"/>
          <w:szCs w:val="28"/>
        </w:rPr>
      </w:r>
      <w:r w:rsidRPr="009F3129">
        <w:rPr>
          <w:rFonts w:ascii="Times New Roman" w:hAnsi="Times New Roman"/>
          <w:szCs w:val="28"/>
        </w:rPr>
        <w:fldChar w:fldCharType="separate"/>
      </w:r>
      <w:r w:rsidR="00811E81" w:rsidRPr="009F3129">
        <w:rPr>
          <w:szCs w:val="28"/>
        </w:rPr>
        <w:t xml:space="preserve">Рисунок </w:t>
      </w:r>
      <w:r w:rsidR="00811E81" w:rsidRPr="00811E81">
        <w:rPr>
          <w:szCs w:val="28"/>
        </w:rPr>
        <w:t>26</w:t>
      </w:r>
      <w:r w:rsidRPr="009F3129">
        <w:rPr>
          <w:rFonts w:ascii="Times New Roman" w:hAnsi="Times New Roman"/>
          <w:szCs w:val="28"/>
        </w:rPr>
        <w:fldChar w:fldCharType="end"/>
      </w:r>
      <w:r w:rsidRPr="009F3129">
        <w:rPr>
          <w:rFonts w:ascii="Times New Roman" w:hAnsi="Times New Roman"/>
          <w:szCs w:val="28"/>
        </w:rPr>
        <w:t>).</w:t>
      </w:r>
    </w:p>
    <w:p w14:paraId="42A9985C" w14:textId="77777777" w:rsidR="00876C07" w:rsidRPr="009F3129" w:rsidRDefault="00876C07" w:rsidP="00D611AC">
      <w:pPr>
        <w:keepNext/>
        <w:ind w:firstLine="0"/>
        <w:rPr>
          <w:szCs w:val="28"/>
        </w:rPr>
      </w:pPr>
      <w:r w:rsidRPr="009F3129">
        <w:rPr>
          <w:noProof/>
          <w:szCs w:val="28"/>
          <w:lang w:eastAsia="ru-RU"/>
        </w:rPr>
        <w:drawing>
          <wp:inline distT="0" distB="0" distL="0" distR="0" wp14:anchorId="5BB6D8F6" wp14:editId="7327E2C1">
            <wp:extent cx="5941060" cy="3875650"/>
            <wp:effectExtent l="0" t="0" r="2540" b="0"/>
            <wp:docPr id="1"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8345B8-4761-B0C7-92C7-85E09DE41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F46EAC4" w14:textId="708850CE" w:rsidR="00876C07" w:rsidRPr="009F3129" w:rsidRDefault="00876C07" w:rsidP="00D611AC">
      <w:pPr>
        <w:pStyle w:val="aff2"/>
        <w:spacing w:after="0"/>
        <w:ind w:firstLine="0"/>
        <w:rPr>
          <w:i w:val="0"/>
          <w:iCs w:val="0"/>
          <w:color w:val="auto"/>
          <w:sz w:val="28"/>
          <w:szCs w:val="28"/>
        </w:rPr>
      </w:pPr>
      <w:bookmarkStart w:id="336" w:name="_Ref150162380"/>
      <w:r w:rsidRPr="009F3129">
        <w:rPr>
          <w:i w:val="0"/>
          <w:iCs w:val="0"/>
          <w:color w:val="auto"/>
          <w:sz w:val="28"/>
          <w:szCs w:val="28"/>
        </w:rPr>
        <w:t xml:space="preserve">Рисунок </w:t>
      </w:r>
      <w:r w:rsidRPr="009F3129">
        <w:rPr>
          <w:i w:val="0"/>
          <w:iCs w:val="0"/>
          <w:color w:val="auto"/>
          <w:sz w:val="28"/>
          <w:szCs w:val="28"/>
        </w:rPr>
        <w:fldChar w:fldCharType="begin"/>
      </w:r>
      <w:r w:rsidRPr="009F3129">
        <w:rPr>
          <w:i w:val="0"/>
          <w:iCs w:val="0"/>
          <w:color w:val="auto"/>
          <w:sz w:val="28"/>
          <w:szCs w:val="28"/>
        </w:rPr>
        <w:instrText xml:space="preserve"> SEQ Рисунок \* ARABIC </w:instrText>
      </w:r>
      <w:r w:rsidRPr="009F3129">
        <w:rPr>
          <w:i w:val="0"/>
          <w:iCs w:val="0"/>
          <w:color w:val="auto"/>
          <w:sz w:val="28"/>
          <w:szCs w:val="28"/>
        </w:rPr>
        <w:fldChar w:fldCharType="separate"/>
      </w:r>
      <w:r w:rsidR="00811E81">
        <w:rPr>
          <w:i w:val="0"/>
          <w:iCs w:val="0"/>
          <w:noProof/>
          <w:color w:val="auto"/>
          <w:sz w:val="28"/>
          <w:szCs w:val="28"/>
        </w:rPr>
        <w:t>26</w:t>
      </w:r>
      <w:r w:rsidRPr="009F3129">
        <w:rPr>
          <w:i w:val="0"/>
          <w:iCs w:val="0"/>
          <w:color w:val="auto"/>
          <w:sz w:val="28"/>
          <w:szCs w:val="28"/>
        </w:rPr>
        <w:fldChar w:fldCharType="end"/>
      </w:r>
      <w:bookmarkEnd w:id="336"/>
      <w:r w:rsidRPr="009F3129">
        <w:rPr>
          <w:i w:val="0"/>
          <w:iCs w:val="0"/>
          <w:color w:val="auto"/>
          <w:sz w:val="28"/>
          <w:szCs w:val="28"/>
        </w:rPr>
        <w:t>. Темпы роста (индексы) ключевых показателей социально-экономического развития в 2035 году к 2022 году по инерционному сценарию, %</w:t>
      </w:r>
    </w:p>
    <w:p w14:paraId="5EA9703D" w14:textId="77777777" w:rsidR="00876C07" w:rsidRPr="009F3129" w:rsidRDefault="00876C07" w:rsidP="00D611AC">
      <w:pPr>
        <w:ind w:firstLine="0"/>
        <w:rPr>
          <w:rFonts w:ascii="Times New Roman" w:hAnsi="Times New Roman" w:cs="Times New Roman"/>
          <w:szCs w:val="28"/>
        </w:rPr>
      </w:pPr>
      <w:r w:rsidRPr="009F3129">
        <w:rPr>
          <w:rFonts w:ascii="Times New Roman" w:eastAsia="Times New Roman" w:hAnsi="Times New Roman" w:cs="Times New Roman"/>
          <w:color w:val="000000"/>
          <w:sz w:val="20"/>
          <w:szCs w:val="20"/>
        </w:rPr>
        <w:t>Источник: Составлено ФАНУ «Востокгосплан»</w:t>
      </w:r>
    </w:p>
    <w:p w14:paraId="2543CAEC" w14:textId="77777777" w:rsidR="00876C07" w:rsidRPr="009F3129" w:rsidRDefault="00876C07" w:rsidP="00D611AC">
      <w:pPr>
        <w:rPr>
          <w:rFonts w:ascii="Times New Roman" w:hAnsi="Times New Roman" w:cs="Times New Roman"/>
          <w:szCs w:val="28"/>
        </w:rPr>
      </w:pPr>
    </w:p>
    <w:p w14:paraId="34CC95C1" w14:textId="50253587" w:rsidR="00876C07" w:rsidRPr="009F3129" w:rsidRDefault="00876C07" w:rsidP="00D611AC">
      <w:pPr>
        <w:rPr>
          <w:rFonts w:ascii="Times New Roman" w:hAnsi="Times New Roman" w:cs="Times New Roman"/>
          <w:szCs w:val="28"/>
        </w:rPr>
      </w:pPr>
      <w:r w:rsidRPr="009F3129">
        <w:rPr>
          <w:rFonts w:ascii="Times New Roman" w:hAnsi="Times New Roman" w:cs="Times New Roman"/>
          <w:b/>
          <w:bCs/>
          <w:szCs w:val="28"/>
        </w:rPr>
        <w:t>Численность населения Округа увеличится до 49,</w:t>
      </w:r>
      <w:r w:rsidR="005247E5" w:rsidRPr="009F3129">
        <w:rPr>
          <w:rFonts w:ascii="Times New Roman" w:hAnsi="Times New Roman" w:cs="Times New Roman"/>
          <w:b/>
          <w:bCs/>
          <w:szCs w:val="28"/>
        </w:rPr>
        <w:t>7</w:t>
      </w:r>
      <w:r w:rsidRPr="009F3129">
        <w:rPr>
          <w:rFonts w:ascii="Times New Roman" w:hAnsi="Times New Roman" w:cs="Times New Roman"/>
          <w:b/>
          <w:bCs/>
          <w:szCs w:val="28"/>
        </w:rPr>
        <w:t xml:space="preserve"> тыс. чел. – на </w:t>
      </w:r>
      <w:r w:rsidR="005247E5" w:rsidRPr="009F3129">
        <w:rPr>
          <w:rFonts w:ascii="Times New Roman" w:hAnsi="Times New Roman" w:cs="Times New Roman"/>
          <w:b/>
          <w:bCs/>
          <w:szCs w:val="28"/>
        </w:rPr>
        <w:t>4,0%</w:t>
      </w:r>
      <w:r w:rsidRPr="009F3129">
        <w:rPr>
          <w:rFonts w:ascii="Times New Roman" w:hAnsi="Times New Roman" w:cs="Times New Roman"/>
          <w:b/>
          <w:bCs/>
          <w:szCs w:val="28"/>
        </w:rPr>
        <w:t xml:space="preserve"> к 2022 году</w:t>
      </w:r>
      <w:r w:rsidRPr="009F3129">
        <w:rPr>
          <w:rFonts w:ascii="Times New Roman" w:hAnsi="Times New Roman" w:cs="Times New Roman"/>
          <w:szCs w:val="28"/>
        </w:rPr>
        <w:t>, что обусловлено естественным приростом населения (+1,3 тыс. чел.) и положительным сальдо миграции (+0,6 тыс. чел.). Ожидаемая продолжительность жизни достигнет 68,0 лет (+1,8 лет к 2022 году).</w:t>
      </w:r>
    </w:p>
    <w:p w14:paraId="2799D4AC" w14:textId="0D138207" w:rsidR="00876C07" w:rsidRPr="009F3129" w:rsidRDefault="00876C07" w:rsidP="00D611AC">
      <w:pPr>
        <w:rPr>
          <w:rFonts w:ascii="Times New Roman" w:hAnsi="Times New Roman" w:cs="Times New Roman"/>
          <w:szCs w:val="28"/>
        </w:rPr>
      </w:pPr>
      <w:r w:rsidRPr="009F3129">
        <w:rPr>
          <w:rFonts w:ascii="Times New Roman" w:hAnsi="Times New Roman" w:cs="Times New Roman"/>
          <w:b/>
          <w:bCs/>
          <w:szCs w:val="28"/>
        </w:rPr>
        <w:t>Численность занятых в экономике возрастет до 38,</w:t>
      </w:r>
      <w:r w:rsidR="00D77D54" w:rsidRPr="009F3129">
        <w:rPr>
          <w:rFonts w:ascii="Times New Roman" w:hAnsi="Times New Roman" w:cs="Times New Roman"/>
          <w:b/>
          <w:bCs/>
          <w:szCs w:val="28"/>
        </w:rPr>
        <w:t>1</w:t>
      </w:r>
      <w:r w:rsidRPr="009F3129">
        <w:rPr>
          <w:rFonts w:ascii="Times New Roman" w:hAnsi="Times New Roman" w:cs="Times New Roman"/>
          <w:b/>
          <w:bCs/>
          <w:szCs w:val="28"/>
        </w:rPr>
        <w:t xml:space="preserve"> тыс. чел. – на 1</w:t>
      </w:r>
      <w:r w:rsidR="00D77D54" w:rsidRPr="009F3129">
        <w:rPr>
          <w:rFonts w:ascii="Times New Roman" w:hAnsi="Times New Roman" w:cs="Times New Roman"/>
          <w:b/>
          <w:bCs/>
          <w:szCs w:val="28"/>
        </w:rPr>
        <w:t>3</w:t>
      </w:r>
      <w:r w:rsidRPr="009F3129">
        <w:rPr>
          <w:rFonts w:ascii="Times New Roman" w:hAnsi="Times New Roman" w:cs="Times New Roman"/>
          <w:b/>
          <w:bCs/>
          <w:szCs w:val="28"/>
        </w:rPr>
        <w:t>,</w:t>
      </w:r>
      <w:r w:rsidR="00D77D54" w:rsidRPr="009F3129">
        <w:rPr>
          <w:rFonts w:ascii="Times New Roman" w:hAnsi="Times New Roman" w:cs="Times New Roman"/>
          <w:b/>
          <w:bCs/>
          <w:szCs w:val="28"/>
        </w:rPr>
        <w:t>8</w:t>
      </w:r>
      <w:r w:rsidRPr="009F3129">
        <w:rPr>
          <w:rFonts w:ascii="Times New Roman" w:hAnsi="Times New Roman" w:cs="Times New Roman"/>
          <w:b/>
          <w:bCs/>
          <w:szCs w:val="28"/>
        </w:rPr>
        <w:t>% к 2022 году.</w:t>
      </w:r>
      <w:r w:rsidRPr="009F3129">
        <w:rPr>
          <w:rFonts w:ascii="Times New Roman" w:hAnsi="Times New Roman" w:cs="Times New Roman"/>
          <w:szCs w:val="28"/>
        </w:rPr>
        <w:t xml:space="preserve"> Основной вклад в прирост внесут добыча полезных ископаемых (+</w:t>
      </w:r>
      <w:r w:rsidR="00D77D54" w:rsidRPr="009F3129">
        <w:rPr>
          <w:rFonts w:ascii="Times New Roman" w:hAnsi="Times New Roman" w:cs="Times New Roman"/>
          <w:szCs w:val="28"/>
        </w:rPr>
        <w:t>1</w:t>
      </w:r>
      <w:r w:rsidRPr="009F3129">
        <w:rPr>
          <w:rFonts w:ascii="Times New Roman" w:hAnsi="Times New Roman" w:cs="Times New Roman"/>
          <w:szCs w:val="28"/>
        </w:rPr>
        <w:t>,</w:t>
      </w:r>
      <w:r w:rsidR="00D77D54" w:rsidRPr="009F3129">
        <w:rPr>
          <w:rFonts w:ascii="Times New Roman" w:hAnsi="Times New Roman" w:cs="Times New Roman"/>
          <w:szCs w:val="28"/>
        </w:rPr>
        <w:t>9</w:t>
      </w:r>
      <w:r w:rsidRPr="009F3129">
        <w:rPr>
          <w:rFonts w:ascii="Times New Roman" w:hAnsi="Times New Roman" w:cs="Times New Roman"/>
          <w:szCs w:val="28"/>
        </w:rPr>
        <w:t xml:space="preserve"> тыс. чел</w:t>
      </w:r>
      <w:r w:rsidR="006118FF" w:rsidRPr="009F3129">
        <w:rPr>
          <w:rFonts w:ascii="Times New Roman" w:hAnsi="Times New Roman" w:cs="Times New Roman"/>
          <w:szCs w:val="28"/>
        </w:rPr>
        <w:t>.</w:t>
      </w:r>
      <w:r w:rsidRPr="009F3129">
        <w:rPr>
          <w:rFonts w:ascii="Times New Roman" w:hAnsi="Times New Roman" w:cs="Times New Roman"/>
          <w:szCs w:val="28"/>
        </w:rPr>
        <w:t xml:space="preserve">), энергетика (+0,9), транспортировка и хранение (+0,5) и </w:t>
      </w:r>
      <w:r w:rsidR="00B663CC" w:rsidRPr="009F3129">
        <w:rPr>
          <w:rFonts w:ascii="Times New Roman" w:hAnsi="Times New Roman" w:cs="Times New Roman"/>
          <w:szCs w:val="28"/>
        </w:rPr>
        <w:t>образование</w:t>
      </w:r>
      <w:r w:rsidRPr="009F3129">
        <w:rPr>
          <w:rFonts w:ascii="Times New Roman" w:hAnsi="Times New Roman" w:cs="Times New Roman"/>
          <w:szCs w:val="28"/>
        </w:rPr>
        <w:t xml:space="preserve"> (+0,</w:t>
      </w:r>
      <w:r w:rsidR="00B663CC" w:rsidRPr="009F3129">
        <w:rPr>
          <w:rFonts w:ascii="Times New Roman" w:hAnsi="Times New Roman" w:cs="Times New Roman"/>
          <w:szCs w:val="28"/>
        </w:rPr>
        <w:t>3</w:t>
      </w:r>
      <w:r w:rsidRPr="009F3129">
        <w:rPr>
          <w:rFonts w:ascii="Times New Roman" w:hAnsi="Times New Roman" w:cs="Times New Roman"/>
          <w:szCs w:val="28"/>
        </w:rPr>
        <w:t>). Спад числа занятых ожидается в строительстве на 0,6 тыс. чел., в связи с вводом в эксплуатацию Баимского ГОКа и госуправлении (-0,</w:t>
      </w:r>
      <w:r w:rsidR="00B663CC" w:rsidRPr="009F3129">
        <w:rPr>
          <w:rFonts w:ascii="Times New Roman" w:hAnsi="Times New Roman" w:cs="Times New Roman"/>
          <w:szCs w:val="28"/>
        </w:rPr>
        <w:t>1</w:t>
      </w:r>
      <w:r w:rsidRPr="009F3129">
        <w:rPr>
          <w:rFonts w:ascii="Times New Roman" w:hAnsi="Times New Roman" w:cs="Times New Roman"/>
          <w:szCs w:val="28"/>
        </w:rPr>
        <w:t xml:space="preserve"> тыс. чел.). В структуре занятости лидирующие позиции продолжат занимать добыча</w:t>
      </w:r>
      <w:r w:rsidR="006118FF" w:rsidRPr="009F3129">
        <w:rPr>
          <w:rFonts w:ascii="Times New Roman" w:hAnsi="Times New Roman" w:cs="Times New Roman"/>
          <w:szCs w:val="28"/>
        </w:rPr>
        <w:t xml:space="preserve"> полезных ископаемых</w:t>
      </w:r>
      <w:r w:rsidRPr="009F3129">
        <w:rPr>
          <w:rFonts w:ascii="Times New Roman" w:hAnsi="Times New Roman" w:cs="Times New Roman"/>
          <w:szCs w:val="28"/>
        </w:rPr>
        <w:t xml:space="preserve"> и энергетика – 2</w:t>
      </w:r>
      <w:r w:rsidR="00B663CC" w:rsidRPr="009F3129">
        <w:rPr>
          <w:rFonts w:ascii="Times New Roman" w:hAnsi="Times New Roman" w:cs="Times New Roman"/>
          <w:szCs w:val="28"/>
        </w:rPr>
        <w:t>1</w:t>
      </w:r>
      <w:r w:rsidRPr="009F3129">
        <w:rPr>
          <w:rFonts w:ascii="Times New Roman" w:hAnsi="Times New Roman" w:cs="Times New Roman"/>
          <w:szCs w:val="28"/>
        </w:rPr>
        <w:t>,</w:t>
      </w:r>
      <w:r w:rsidR="00B663CC" w:rsidRPr="009F3129">
        <w:rPr>
          <w:rFonts w:ascii="Times New Roman" w:hAnsi="Times New Roman" w:cs="Times New Roman"/>
          <w:szCs w:val="28"/>
        </w:rPr>
        <w:t>7</w:t>
      </w:r>
      <w:r w:rsidR="006118FF" w:rsidRPr="009F3129">
        <w:rPr>
          <w:rFonts w:ascii="Times New Roman" w:hAnsi="Times New Roman" w:cs="Times New Roman"/>
          <w:szCs w:val="28"/>
        </w:rPr>
        <w:t>%</w:t>
      </w:r>
      <w:r w:rsidRPr="009F3129">
        <w:rPr>
          <w:rFonts w:ascii="Times New Roman" w:hAnsi="Times New Roman" w:cs="Times New Roman"/>
          <w:szCs w:val="28"/>
        </w:rPr>
        <w:t xml:space="preserve"> и 1</w:t>
      </w:r>
      <w:r w:rsidR="00B663CC" w:rsidRPr="009F3129">
        <w:rPr>
          <w:rFonts w:ascii="Times New Roman" w:hAnsi="Times New Roman" w:cs="Times New Roman"/>
          <w:szCs w:val="28"/>
        </w:rPr>
        <w:t>4</w:t>
      </w:r>
      <w:r w:rsidRPr="009F3129">
        <w:rPr>
          <w:rFonts w:ascii="Times New Roman" w:hAnsi="Times New Roman" w:cs="Times New Roman"/>
          <w:szCs w:val="28"/>
        </w:rPr>
        <w:t>,</w:t>
      </w:r>
      <w:r w:rsidR="00B663CC" w:rsidRPr="009F3129">
        <w:rPr>
          <w:rFonts w:ascii="Times New Roman" w:hAnsi="Times New Roman" w:cs="Times New Roman"/>
          <w:szCs w:val="28"/>
        </w:rPr>
        <w:t>0</w:t>
      </w:r>
      <w:r w:rsidRPr="009F3129">
        <w:rPr>
          <w:rFonts w:ascii="Times New Roman" w:hAnsi="Times New Roman" w:cs="Times New Roman"/>
          <w:szCs w:val="28"/>
        </w:rPr>
        <w:t>% от общего числа занятых соответственно.</w:t>
      </w:r>
    </w:p>
    <w:p w14:paraId="53808FDE" w14:textId="0E457164" w:rsidR="00876C07" w:rsidRPr="009F3129" w:rsidRDefault="00876C07" w:rsidP="00D611AC">
      <w:pPr>
        <w:rPr>
          <w:rFonts w:ascii="Times New Roman" w:hAnsi="Times New Roman" w:cs="Times New Roman"/>
          <w:szCs w:val="28"/>
        </w:rPr>
      </w:pPr>
      <w:r w:rsidRPr="009F3129">
        <w:rPr>
          <w:rFonts w:ascii="Times New Roman" w:hAnsi="Times New Roman" w:cs="Times New Roman"/>
          <w:b/>
          <w:bCs/>
          <w:szCs w:val="28"/>
        </w:rPr>
        <w:t xml:space="preserve">ВРП увеличится до </w:t>
      </w:r>
      <w:r w:rsidR="00B663CC" w:rsidRPr="009F3129">
        <w:rPr>
          <w:rFonts w:ascii="Times New Roman" w:hAnsi="Times New Roman" w:cs="Times New Roman"/>
          <w:b/>
          <w:bCs/>
          <w:szCs w:val="28"/>
        </w:rPr>
        <w:t>396</w:t>
      </w:r>
      <w:r w:rsidRPr="009F3129">
        <w:rPr>
          <w:rFonts w:ascii="Times New Roman" w:hAnsi="Times New Roman" w:cs="Times New Roman"/>
          <w:b/>
          <w:bCs/>
          <w:szCs w:val="28"/>
        </w:rPr>
        <w:t>,</w:t>
      </w:r>
      <w:r w:rsidR="00B663CC" w:rsidRPr="009F3129">
        <w:rPr>
          <w:rFonts w:ascii="Times New Roman" w:hAnsi="Times New Roman" w:cs="Times New Roman"/>
          <w:b/>
          <w:bCs/>
          <w:szCs w:val="28"/>
        </w:rPr>
        <w:t>5</w:t>
      </w:r>
      <w:r w:rsidRPr="009F3129">
        <w:rPr>
          <w:rFonts w:ascii="Times New Roman" w:hAnsi="Times New Roman" w:cs="Times New Roman"/>
          <w:b/>
          <w:bCs/>
          <w:szCs w:val="28"/>
        </w:rPr>
        <w:t xml:space="preserve"> млрд руб. – в 1,</w:t>
      </w:r>
      <w:r w:rsidR="00B663CC" w:rsidRPr="009F3129">
        <w:rPr>
          <w:rFonts w:ascii="Times New Roman" w:hAnsi="Times New Roman" w:cs="Times New Roman"/>
          <w:b/>
          <w:bCs/>
          <w:szCs w:val="28"/>
        </w:rPr>
        <w:t>7</w:t>
      </w:r>
      <w:r w:rsidRPr="009F3129">
        <w:rPr>
          <w:rFonts w:ascii="Times New Roman" w:hAnsi="Times New Roman" w:cs="Times New Roman"/>
          <w:b/>
          <w:bCs/>
          <w:szCs w:val="28"/>
        </w:rPr>
        <w:t xml:space="preserve"> раз к 2022 году со средним темпом +</w:t>
      </w:r>
      <w:r w:rsidR="00B663CC" w:rsidRPr="009F3129">
        <w:rPr>
          <w:rFonts w:ascii="Times New Roman" w:hAnsi="Times New Roman" w:cs="Times New Roman"/>
          <w:b/>
          <w:bCs/>
          <w:szCs w:val="28"/>
        </w:rPr>
        <w:t>4</w:t>
      </w:r>
      <w:r w:rsidRPr="009F3129">
        <w:rPr>
          <w:rFonts w:ascii="Times New Roman" w:hAnsi="Times New Roman" w:cs="Times New Roman"/>
          <w:b/>
          <w:bCs/>
          <w:szCs w:val="28"/>
        </w:rPr>
        <w:t>,</w:t>
      </w:r>
      <w:r w:rsidR="00B663CC" w:rsidRPr="009F3129">
        <w:rPr>
          <w:rFonts w:ascii="Times New Roman" w:hAnsi="Times New Roman" w:cs="Times New Roman"/>
          <w:b/>
          <w:bCs/>
          <w:szCs w:val="28"/>
        </w:rPr>
        <w:t>0</w:t>
      </w:r>
      <w:r w:rsidRPr="009F3129">
        <w:rPr>
          <w:rFonts w:ascii="Times New Roman" w:hAnsi="Times New Roman" w:cs="Times New Roman"/>
          <w:b/>
          <w:bCs/>
          <w:szCs w:val="28"/>
        </w:rPr>
        <w:t>% в год</w:t>
      </w:r>
      <w:r w:rsidRPr="009F3129">
        <w:rPr>
          <w:rStyle w:val="aa"/>
          <w:rFonts w:ascii="Times New Roman" w:hAnsi="Times New Roman"/>
          <w:b/>
          <w:bCs/>
          <w:szCs w:val="28"/>
        </w:rPr>
        <w:footnoteReference w:id="66"/>
      </w:r>
      <w:r w:rsidRPr="009F3129">
        <w:rPr>
          <w:rFonts w:ascii="Times New Roman" w:hAnsi="Times New Roman" w:cs="Times New Roman"/>
          <w:b/>
          <w:bCs/>
          <w:szCs w:val="28"/>
        </w:rPr>
        <w:t>.</w:t>
      </w:r>
      <w:r w:rsidRPr="009F3129">
        <w:rPr>
          <w:rFonts w:ascii="Times New Roman" w:hAnsi="Times New Roman" w:cs="Times New Roman"/>
          <w:szCs w:val="28"/>
        </w:rPr>
        <w:t xml:space="preserve"> Ключевыми драйверами будут добыча полезных ископаемых, </w:t>
      </w:r>
      <w:bookmarkStart w:id="337" w:name="_Hlk150187250"/>
      <w:r w:rsidRPr="009F3129">
        <w:rPr>
          <w:rFonts w:ascii="Times New Roman" w:hAnsi="Times New Roman" w:cs="Times New Roman"/>
          <w:szCs w:val="28"/>
        </w:rPr>
        <w:t>энергетика, торговля, транспортировка и хранение</w:t>
      </w:r>
      <w:bookmarkEnd w:id="337"/>
      <w:r w:rsidRPr="009F3129">
        <w:rPr>
          <w:rFonts w:ascii="Times New Roman" w:hAnsi="Times New Roman" w:cs="Times New Roman"/>
          <w:szCs w:val="28"/>
        </w:rPr>
        <w:t>. Наибольшие темпы роста сложатся в добы</w:t>
      </w:r>
      <w:r w:rsidR="006118FF" w:rsidRPr="009F3129">
        <w:rPr>
          <w:rFonts w:ascii="Times New Roman" w:hAnsi="Times New Roman" w:cs="Times New Roman"/>
          <w:szCs w:val="28"/>
        </w:rPr>
        <w:t>вающем секторе</w:t>
      </w:r>
      <w:r w:rsidRPr="009F3129">
        <w:rPr>
          <w:rFonts w:ascii="Times New Roman" w:hAnsi="Times New Roman" w:cs="Times New Roman"/>
          <w:szCs w:val="28"/>
        </w:rPr>
        <w:t xml:space="preserve"> (+1</w:t>
      </w:r>
      <w:r w:rsidR="000B5008" w:rsidRPr="009F3129">
        <w:rPr>
          <w:rFonts w:ascii="Times New Roman" w:hAnsi="Times New Roman" w:cs="Times New Roman"/>
          <w:szCs w:val="28"/>
        </w:rPr>
        <w:t>35</w:t>
      </w:r>
      <w:r w:rsidRPr="009F3129">
        <w:rPr>
          <w:rFonts w:ascii="Times New Roman" w:hAnsi="Times New Roman" w:cs="Times New Roman"/>
          <w:szCs w:val="28"/>
        </w:rPr>
        <w:t>,</w:t>
      </w:r>
      <w:r w:rsidR="000B5008" w:rsidRPr="009F3129">
        <w:rPr>
          <w:rFonts w:ascii="Times New Roman" w:hAnsi="Times New Roman" w:cs="Times New Roman"/>
          <w:szCs w:val="28"/>
        </w:rPr>
        <w:t>0</w:t>
      </w:r>
      <w:r w:rsidRPr="009F3129">
        <w:rPr>
          <w:rFonts w:ascii="Times New Roman" w:hAnsi="Times New Roman" w:cs="Times New Roman"/>
          <w:szCs w:val="28"/>
        </w:rPr>
        <w:t>% к 2022 году), а отрицательная динамика − в строительстве (-2</w:t>
      </w:r>
      <w:r w:rsidR="000B5008" w:rsidRPr="009F3129">
        <w:rPr>
          <w:rFonts w:ascii="Times New Roman" w:hAnsi="Times New Roman" w:cs="Times New Roman"/>
          <w:szCs w:val="28"/>
        </w:rPr>
        <w:t>5</w:t>
      </w:r>
      <w:r w:rsidRPr="009F3129">
        <w:rPr>
          <w:rFonts w:ascii="Times New Roman" w:hAnsi="Times New Roman" w:cs="Times New Roman"/>
          <w:szCs w:val="28"/>
        </w:rPr>
        <w:t>,</w:t>
      </w:r>
      <w:r w:rsidR="000B5008" w:rsidRPr="009F3129">
        <w:rPr>
          <w:rFonts w:ascii="Times New Roman" w:hAnsi="Times New Roman" w:cs="Times New Roman"/>
          <w:szCs w:val="28"/>
        </w:rPr>
        <w:t>5</w:t>
      </w:r>
      <w:r w:rsidRPr="009F3129">
        <w:rPr>
          <w:rFonts w:ascii="Times New Roman" w:hAnsi="Times New Roman" w:cs="Times New Roman"/>
          <w:szCs w:val="28"/>
        </w:rPr>
        <w:t>%)</w:t>
      </w:r>
      <w:r w:rsidR="000A548B" w:rsidRPr="009F3129">
        <w:rPr>
          <w:rFonts w:ascii="Times New Roman" w:hAnsi="Times New Roman" w:cs="Times New Roman"/>
          <w:szCs w:val="28"/>
        </w:rPr>
        <w:t xml:space="preserve"> и обрабатывающих производствах (-24,1%)</w:t>
      </w:r>
      <w:r w:rsidRPr="009F3129">
        <w:rPr>
          <w:rFonts w:ascii="Times New Roman" w:hAnsi="Times New Roman" w:cs="Times New Roman"/>
          <w:szCs w:val="28"/>
        </w:rPr>
        <w:t xml:space="preserve">. </w:t>
      </w:r>
    </w:p>
    <w:p w14:paraId="061C1922" w14:textId="62DF42BE" w:rsidR="00876C07" w:rsidRPr="009F3129" w:rsidRDefault="00876C07" w:rsidP="00D611AC">
      <w:pPr>
        <w:rPr>
          <w:rFonts w:ascii="Times New Roman" w:hAnsi="Times New Roman" w:cs="Times New Roman"/>
          <w:szCs w:val="28"/>
        </w:rPr>
      </w:pPr>
      <w:r w:rsidRPr="009F3129">
        <w:rPr>
          <w:rFonts w:ascii="Times New Roman" w:hAnsi="Times New Roman" w:cs="Times New Roman"/>
          <w:b/>
          <w:bCs/>
          <w:szCs w:val="28"/>
        </w:rPr>
        <w:t>С 2022 по 2035 годы в отраслевой структуре ВРП увеличится доля добычи</w:t>
      </w:r>
      <w:r w:rsidR="006118FF" w:rsidRPr="009F3129">
        <w:rPr>
          <w:rFonts w:ascii="Times New Roman" w:hAnsi="Times New Roman" w:cs="Times New Roman"/>
          <w:b/>
          <w:bCs/>
          <w:szCs w:val="28"/>
        </w:rPr>
        <w:t xml:space="preserve"> полезных ископаемых</w:t>
      </w:r>
      <w:r w:rsidRPr="009F3129">
        <w:rPr>
          <w:rFonts w:ascii="Times New Roman" w:hAnsi="Times New Roman" w:cs="Times New Roman"/>
          <w:b/>
          <w:bCs/>
          <w:szCs w:val="28"/>
        </w:rPr>
        <w:t xml:space="preserve"> (с 30,3% до 4</w:t>
      </w:r>
      <w:r w:rsidR="00F81E07" w:rsidRPr="009F3129">
        <w:rPr>
          <w:rFonts w:ascii="Times New Roman" w:hAnsi="Times New Roman" w:cs="Times New Roman"/>
          <w:b/>
          <w:bCs/>
          <w:szCs w:val="28"/>
        </w:rPr>
        <w:t>4</w:t>
      </w:r>
      <w:r w:rsidRPr="009F3129">
        <w:rPr>
          <w:rFonts w:ascii="Times New Roman" w:hAnsi="Times New Roman" w:cs="Times New Roman"/>
          <w:b/>
          <w:bCs/>
          <w:szCs w:val="28"/>
        </w:rPr>
        <w:t>,</w:t>
      </w:r>
      <w:r w:rsidR="00F81E07" w:rsidRPr="009F3129">
        <w:rPr>
          <w:rFonts w:ascii="Times New Roman" w:hAnsi="Times New Roman" w:cs="Times New Roman"/>
          <w:b/>
          <w:bCs/>
          <w:szCs w:val="28"/>
        </w:rPr>
        <w:t>8</w:t>
      </w:r>
      <w:r w:rsidRPr="009F3129">
        <w:rPr>
          <w:rFonts w:ascii="Times New Roman" w:hAnsi="Times New Roman" w:cs="Times New Roman"/>
          <w:b/>
          <w:bCs/>
          <w:szCs w:val="28"/>
        </w:rPr>
        <w:t>%)</w:t>
      </w:r>
      <w:r w:rsidRPr="009F3129">
        <w:rPr>
          <w:rFonts w:ascii="Times New Roman" w:hAnsi="Times New Roman" w:cs="Times New Roman"/>
          <w:szCs w:val="28"/>
        </w:rPr>
        <w:t xml:space="preserve">. Вклад других отраслей, кроме строительства и государственного управления (снижение на </w:t>
      </w:r>
      <w:r w:rsidR="00F81E07" w:rsidRPr="009F3129">
        <w:rPr>
          <w:rFonts w:ascii="Times New Roman" w:hAnsi="Times New Roman" w:cs="Times New Roman"/>
          <w:szCs w:val="28"/>
        </w:rPr>
        <w:t>7</w:t>
      </w:r>
      <w:r w:rsidRPr="009F3129">
        <w:rPr>
          <w:rFonts w:ascii="Times New Roman" w:hAnsi="Times New Roman" w:cs="Times New Roman"/>
          <w:szCs w:val="28"/>
        </w:rPr>
        <w:t>,</w:t>
      </w:r>
      <w:r w:rsidR="00F81E07" w:rsidRPr="009F3129">
        <w:rPr>
          <w:rFonts w:ascii="Times New Roman" w:hAnsi="Times New Roman" w:cs="Times New Roman"/>
          <w:szCs w:val="28"/>
        </w:rPr>
        <w:t>7</w:t>
      </w:r>
      <w:r w:rsidRPr="009F3129">
        <w:rPr>
          <w:rFonts w:ascii="Times New Roman" w:hAnsi="Times New Roman" w:cs="Times New Roman"/>
          <w:szCs w:val="28"/>
        </w:rPr>
        <w:t xml:space="preserve"> п.п. и 4,</w:t>
      </w:r>
      <w:r w:rsidR="00F81E07" w:rsidRPr="009F3129">
        <w:rPr>
          <w:rFonts w:ascii="Times New Roman" w:hAnsi="Times New Roman" w:cs="Times New Roman"/>
          <w:szCs w:val="28"/>
        </w:rPr>
        <w:t>4</w:t>
      </w:r>
      <w:r w:rsidRPr="009F3129">
        <w:rPr>
          <w:rFonts w:ascii="Times New Roman" w:hAnsi="Times New Roman" w:cs="Times New Roman"/>
          <w:szCs w:val="28"/>
        </w:rPr>
        <w:t xml:space="preserve"> п.п. соответственно) существенно не изменится. </w:t>
      </w:r>
    </w:p>
    <w:p w14:paraId="7EFCECE3" w14:textId="5318D5A4" w:rsidR="00876C07" w:rsidRPr="009F3129" w:rsidRDefault="007619CB" w:rsidP="00D611AC">
      <w:pPr>
        <w:rPr>
          <w:rFonts w:ascii="Times New Roman" w:hAnsi="Times New Roman" w:cs="Times New Roman"/>
          <w:szCs w:val="28"/>
        </w:rPr>
      </w:pPr>
      <w:r w:rsidRPr="009F3129">
        <w:rPr>
          <w:rFonts w:ascii="Times New Roman" w:hAnsi="Times New Roman" w:cs="Times New Roman"/>
          <w:b/>
          <w:bCs/>
          <w:szCs w:val="28"/>
        </w:rPr>
        <w:t>Промышленное</w:t>
      </w:r>
      <w:r w:rsidR="0059692C" w:rsidRPr="009F3129">
        <w:rPr>
          <w:rFonts w:ascii="Times New Roman" w:hAnsi="Times New Roman" w:cs="Times New Roman"/>
          <w:b/>
          <w:bCs/>
          <w:szCs w:val="28"/>
        </w:rPr>
        <w:t xml:space="preserve"> п</w:t>
      </w:r>
      <w:r w:rsidR="00876C07" w:rsidRPr="009F3129">
        <w:rPr>
          <w:rFonts w:ascii="Times New Roman" w:hAnsi="Times New Roman" w:cs="Times New Roman"/>
          <w:b/>
          <w:bCs/>
          <w:szCs w:val="28"/>
        </w:rPr>
        <w:t>р</w:t>
      </w:r>
      <w:r w:rsidRPr="009F3129">
        <w:rPr>
          <w:rFonts w:ascii="Times New Roman" w:hAnsi="Times New Roman" w:cs="Times New Roman"/>
          <w:b/>
          <w:bCs/>
          <w:szCs w:val="28"/>
        </w:rPr>
        <w:t xml:space="preserve">оизводство </w:t>
      </w:r>
      <w:r w:rsidR="00876C07" w:rsidRPr="009F3129">
        <w:rPr>
          <w:rFonts w:ascii="Times New Roman" w:hAnsi="Times New Roman" w:cs="Times New Roman"/>
          <w:b/>
          <w:bCs/>
          <w:szCs w:val="28"/>
        </w:rPr>
        <w:t xml:space="preserve">вырастет до </w:t>
      </w:r>
      <w:r w:rsidR="0059692C" w:rsidRPr="009F3129">
        <w:rPr>
          <w:rFonts w:ascii="Times New Roman" w:hAnsi="Times New Roman" w:cs="Times New Roman"/>
          <w:b/>
          <w:bCs/>
          <w:szCs w:val="28"/>
        </w:rPr>
        <w:t>407</w:t>
      </w:r>
      <w:r w:rsidR="00876C07" w:rsidRPr="009F3129">
        <w:rPr>
          <w:rFonts w:ascii="Times New Roman" w:hAnsi="Times New Roman" w:cs="Times New Roman"/>
          <w:b/>
          <w:bCs/>
          <w:szCs w:val="28"/>
        </w:rPr>
        <w:t>,</w:t>
      </w:r>
      <w:r w:rsidR="0059692C" w:rsidRPr="009F3129">
        <w:rPr>
          <w:rFonts w:ascii="Times New Roman" w:hAnsi="Times New Roman" w:cs="Times New Roman"/>
          <w:b/>
          <w:bCs/>
          <w:szCs w:val="28"/>
        </w:rPr>
        <w:t>4</w:t>
      </w:r>
      <w:r w:rsidR="00876C07" w:rsidRPr="009F3129">
        <w:rPr>
          <w:rFonts w:ascii="Times New Roman" w:hAnsi="Times New Roman" w:cs="Times New Roman"/>
          <w:b/>
          <w:bCs/>
          <w:szCs w:val="28"/>
        </w:rPr>
        <w:t xml:space="preserve"> млрд руб. </w:t>
      </w:r>
      <w:r w:rsidR="005A4ED0" w:rsidRPr="009F3129">
        <w:rPr>
          <w:rFonts w:ascii="Times New Roman" w:hAnsi="Times New Roman" w:cs="Times New Roman"/>
          <w:b/>
          <w:bCs/>
          <w:szCs w:val="28"/>
        </w:rPr>
        <w:t>в 2,2 раза</w:t>
      </w:r>
      <w:r w:rsidR="00876C07" w:rsidRPr="009F3129">
        <w:rPr>
          <w:rFonts w:ascii="Times New Roman" w:hAnsi="Times New Roman" w:cs="Times New Roman"/>
          <w:b/>
          <w:bCs/>
          <w:szCs w:val="28"/>
        </w:rPr>
        <w:t xml:space="preserve"> к 2022 году.</w:t>
      </w:r>
      <w:r w:rsidR="00876C07" w:rsidRPr="009F3129">
        <w:rPr>
          <w:rFonts w:ascii="Times New Roman" w:hAnsi="Times New Roman" w:cs="Times New Roman"/>
          <w:szCs w:val="28"/>
        </w:rPr>
        <w:t xml:space="preserve"> Положительный прирост обеспечит добывающий сектор, в том числе за счет увеличения добычи металлических руд в </w:t>
      </w:r>
      <w:r w:rsidR="0059692C" w:rsidRPr="009F3129">
        <w:rPr>
          <w:rFonts w:ascii="Times New Roman" w:hAnsi="Times New Roman" w:cs="Times New Roman"/>
          <w:szCs w:val="28"/>
        </w:rPr>
        <w:t>2</w:t>
      </w:r>
      <w:r w:rsidR="00876C07" w:rsidRPr="009F3129">
        <w:rPr>
          <w:rFonts w:ascii="Times New Roman" w:hAnsi="Times New Roman" w:cs="Times New Roman"/>
          <w:szCs w:val="28"/>
        </w:rPr>
        <w:t>,</w:t>
      </w:r>
      <w:r w:rsidR="0059692C" w:rsidRPr="009F3129">
        <w:rPr>
          <w:rFonts w:ascii="Times New Roman" w:hAnsi="Times New Roman" w:cs="Times New Roman"/>
          <w:szCs w:val="28"/>
        </w:rPr>
        <w:t>7</w:t>
      </w:r>
      <w:r w:rsidR="00876C07" w:rsidRPr="009F3129">
        <w:rPr>
          <w:rFonts w:ascii="Times New Roman" w:hAnsi="Times New Roman" w:cs="Times New Roman"/>
          <w:szCs w:val="28"/>
        </w:rPr>
        <w:t xml:space="preserve"> раза, природного газа – в </w:t>
      </w:r>
      <w:r w:rsidR="0059692C" w:rsidRPr="009F3129">
        <w:rPr>
          <w:rFonts w:ascii="Times New Roman" w:hAnsi="Times New Roman" w:cs="Times New Roman"/>
          <w:szCs w:val="28"/>
        </w:rPr>
        <w:t>2</w:t>
      </w:r>
      <w:r w:rsidR="00876C07" w:rsidRPr="009F3129">
        <w:rPr>
          <w:rFonts w:ascii="Times New Roman" w:hAnsi="Times New Roman" w:cs="Times New Roman"/>
          <w:szCs w:val="28"/>
        </w:rPr>
        <w:t>,</w:t>
      </w:r>
      <w:r w:rsidR="0059692C" w:rsidRPr="009F3129">
        <w:rPr>
          <w:rFonts w:ascii="Times New Roman" w:hAnsi="Times New Roman" w:cs="Times New Roman"/>
          <w:szCs w:val="28"/>
        </w:rPr>
        <w:t>0</w:t>
      </w:r>
      <w:r w:rsidR="00876C07" w:rsidRPr="009F3129">
        <w:rPr>
          <w:rFonts w:ascii="Times New Roman" w:hAnsi="Times New Roman" w:cs="Times New Roman"/>
          <w:szCs w:val="28"/>
        </w:rPr>
        <w:t xml:space="preserve"> раз</w:t>
      </w:r>
      <w:r w:rsidRPr="009F3129">
        <w:rPr>
          <w:rFonts w:ascii="Times New Roman" w:hAnsi="Times New Roman" w:cs="Times New Roman"/>
          <w:szCs w:val="28"/>
        </w:rPr>
        <w:t>а</w:t>
      </w:r>
      <w:r w:rsidR="00876C07" w:rsidRPr="009F3129">
        <w:rPr>
          <w:rFonts w:ascii="Times New Roman" w:hAnsi="Times New Roman" w:cs="Times New Roman"/>
          <w:szCs w:val="28"/>
        </w:rPr>
        <w:t xml:space="preserve">. </w:t>
      </w:r>
      <w:r w:rsidR="0059692C" w:rsidRPr="009F3129">
        <w:rPr>
          <w:rFonts w:ascii="Times New Roman" w:hAnsi="Times New Roman" w:cs="Times New Roman"/>
          <w:szCs w:val="28"/>
        </w:rPr>
        <w:t xml:space="preserve">В </w:t>
      </w:r>
      <w:r w:rsidR="00876C07" w:rsidRPr="009F3129">
        <w:rPr>
          <w:rFonts w:ascii="Times New Roman" w:hAnsi="Times New Roman" w:cs="Times New Roman"/>
          <w:szCs w:val="28"/>
        </w:rPr>
        <w:t>обрабатывающ</w:t>
      </w:r>
      <w:r w:rsidR="00355B43" w:rsidRPr="009F3129">
        <w:rPr>
          <w:rFonts w:ascii="Times New Roman" w:hAnsi="Times New Roman" w:cs="Times New Roman"/>
          <w:szCs w:val="28"/>
        </w:rPr>
        <w:t>ей</w:t>
      </w:r>
      <w:r w:rsidR="00876C07" w:rsidRPr="009F3129">
        <w:rPr>
          <w:rFonts w:ascii="Times New Roman" w:hAnsi="Times New Roman" w:cs="Times New Roman"/>
          <w:szCs w:val="28"/>
        </w:rPr>
        <w:t xml:space="preserve"> про</w:t>
      </w:r>
      <w:r w:rsidR="00355B43" w:rsidRPr="009F3129">
        <w:rPr>
          <w:rFonts w:ascii="Times New Roman" w:hAnsi="Times New Roman" w:cs="Times New Roman"/>
          <w:szCs w:val="28"/>
        </w:rPr>
        <w:t>мышленности ожидает</w:t>
      </w:r>
      <w:r w:rsidR="006118FF" w:rsidRPr="009F3129">
        <w:rPr>
          <w:rFonts w:ascii="Times New Roman" w:hAnsi="Times New Roman" w:cs="Times New Roman"/>
          <w:szCs w:val="28"/>
        </w:rPr>
        <w:t>ся</w:t>
      </w:r>
      <w:r w:rsidR="00355B43" w:rsidRPr="009F3129">
        <w:rPr>
          <w:rFonts w:ascii="Times New Roman" w:hAnsi="Times New Roman" w:cs="Times New Roman"/>
          <w:szCs w:val="28"/>
        </w:rPr>
        <w:t xml:space="preserve"> сокращение на</w:t>
      </w:r>
      <w:r w:rsidR="00876C07" w:rsidRPr="009F3129">
        <w:rPr>
          <w:rFonts w:ascii="Times New Roman" w:hAnsi="Times New Roman" w:cs="Times New Roman"/>
          <w:szCs w:val="28"/>
        </w:rPr>
        <w:t xml:space="preserve"> </w:t>
      </w:r>
      <w:r w:rsidR="00355B43" w:rsidRPr="009F3129">
        <w:rPr>
          <w:rFonts w:ascii="Times New Roman" w:hAnsi="Times New Roman" w:cs="Times New Roman"/>
          <w:szCs w:val="28"/>
        </w:rPr>
        <w:t>31</w:t>
      </w:r>
      <w:r w:rsidR="00876C07" w:rsidRPr="009F3129">
        <w:rPr>
          <w:rFonts w:ascii="Times New Roman" w:hAnsi="Times New Roman" w:cs="Times New Roman"/>
          <w:szCs w:val="28"/>
        </w:rPr>
        <w:t>,</w:t>
      </w:r>
      <w:r w:rsidR="00355B43" w:rsidRPr="009F3129">
        <w:rPr>
          <w:rFonts w:ascii="Times New Roman" w:hAnsi="Times New Roman" w:cs="Times New Roman"/>
          <w:szCs w:val="28"/>
        </w:rPr>
        <w:t>7</w:t>
      </w:r>
      <w:r w:rsidR="00876C07" w:rsidRPr="009F3129">
        <w:rPr>
          <w:rFonts w:ascii="Times New Roman" w:hAnsi="Times New Roman" w:cs="Times New Roman"/>
          <w:szCs w:val="28"/>
        </w:rPr>
        <w:t>% в основном за счет производства пищевых продуктов.</w:t>
      </w:r>
    </w:p>
    <w:p w14:paraId="4818C1DE" w14:textId="374C7A39" w:rsidR="00876C07" w:rsidRPr="009F3129" w:rsidRDefault="00876C07" w:rsidP="00D611AC">
      <w:pPr>
        <w:rPr>
          <w:rFonts w:ascii="Times New Roman" w:hAnsi="Times New Roman" w:cs="Times New Roman"/>
          <w:szCs w:val="28"/>
        </w:rPr>
      </w:pPr>
      <w:r w:rsidRPr="009F3129">
        <w:rPr>
          <w:rFonts w:ascii="Times New Roman" w:hAnsi="Times New Roman" w:cs="Times New Roman"/>
          <w:b/>
          <w:bCs/>
          <w:szCs w:val="28"/>
        </w:rPr>
        <w:t>Объем валовой продукции сельского хозяйства увеличится до 4,</w:t>
      </w:r>
      <w:r w:rsidR="00EE1757" w:rsidRPr="009F3129">
        <w:rPr>
          <w:rFonts w:ascii="Times New Roman" w:hAnsi="Times New Roman" w:cs="Times New Roman"/>
          <w:b/>
          <w:bCs/>
          <w:szCs w:val="28"/>
        </w:rPr>
        <w:t>8</w:t>
      </w:r>
      <w:r w:rsidRPr="009F3129">
        <w:rPr>
          <w:rFonts w:ascii="Times New Roman" w:hAnsi="Times New Roman" w:cs="Times New Roman"/>
          <w:b/>
          <w:bCs/>
          <w:szCs w:val="28"/>
        </w:rPr>
        <w:t xml:space="preserve"> млрд руб. − на </w:t>
      </w:r>
      <w:r w:rsidR="00EE1757" w:rsidRPr="009F3129">
        <w:rPr>
          <w:rFonts w:ascii="Times New Roman" w:hAnsi="Times New Roman" w:cs="Times New Roman"/>
          <w:b/>
          <w:bCs/>
          <w:szCs w:val="28"/>
        </w:rPr>
        <w:t>57</w:t>
      </w:r>
      <w:r w:rsidRPr="009F3129">
        <w:rPr>
          <w:rFonts w:ascii="Times New Roman" w:hAnsi="Times New Roman" w:cs="Times New Roman"/>
          <w:b/>
          <w:bCs/>
          <w:szCs w:val="28"/>
        </w:rPr>
        <w:t>,</w:t>
      </w:r>
      <w:r w:rsidR="00EE1757" w:rsidRPr="009F3129">
        <w:rPr>
          <w:rFonts w:ascii="Times New Roman" w:hAnsi="Times New Roman" w:cs="Times New Roman"/>
          <w:b/>
          <w:bCs/>
          <w:szCs w:val="28"/>
        </w:rPr>
        <w:t>4</w:t>
      </w:r>
      <w:r w:rsidRPr="009F3129">
        <w:rPr>
          <w:rFonts w:ascii="Times New Roman" w:hAnsi="Times New Roman" w:cs="Times New Roman"/>
          <w:b/>
          <w:bCs/>
          <w:szCs w:val="28"/>
        </w:rPr>
        <w:t>% к 2022 году</w:t>
      </w:r>
      <w:r w:rsidRPr="009F3129">
        <w:rPr>
          <w:rFonts w:ascii="Times New Roman" w:hAnsi="Times New Roman" w:cs="Times New Roman"/>
          <w:szCs w:val="28"/>
        </w:rPr>
        <w:t>. Опережающими темпами будет расти растениеводство (в 3,9 раз</w:t>
      </w:r>
      <w:r w:rsidR="006118FF" w:rsidRPr="009F3129">
        <w:rPr>
          <w:rFonts w:ascii="Times New Roman" w:hAnsi="Times New Roman" w:cs="Times New Roman"/>
          <w:szCs w:val="28"/>
        </w:rPr>
        <w:t>а</w:t>
      </w:r>
      <w:r w:rsidRPr="009F3129">
        <w:rPr>
          <w:rFonts w:ascii="Times New Roman" w:hAnsi="Times New Roman" w:cs="Times New Roman"/>
          <w:szCs w:val="28"/>
        </w:rPr>
        <w:t>) за счет увеличения производства тепличных овощей</w:t>
      </w:r>
      <w:r w:rsidR="006118FF" w:rsidRPr="009F3129">
        <w:rPr>
          <w:rFonts w:ascii="Times New Roman" w:hAnsi="Times New Roman" w:cs="Times New Roman"/>
          <w:szCs w:val="28"/>
        </w:rPr>
        <w:t>.</w:t>
      </w:r>
      <w:r w:rsidRPr="009F3129">
        <w:rPr>
          <w:rFonts w:ascii="Times New Roman" w:hAnsi="Times New Roman" w:cs="Times New Roman"/>
          <w:szCs w:val="28"/>
        </w:rPr>
        <w:t xml:space="preserve"> </w:t>
      </w:r>
      <w:r w:rsidR="006118FF" w:rsidRPr="009F3129">
        <w:rPr>
          <w:rFonts w:ascii="Times New Roman" w:hAnsi="Times New Roman" w:cs="Times New Roman"/>
          <w:szCs w:val="28"/>
        </w:rPr>
        <w:t>О</w:t>
      </w:r>
      <w:r w:rsidRPr="009F3129">
        <w:rPr>
          <w:rFonts w:ascii="Times New Roman" w:hAnsi="Times New Roman" w:cs="Times New Roman"/>
          <w:szCs w:val="28"/>
        </w:rPr>
        <w:t>бъем продукции животноводства в</w:t>
      </w:r>
      <w:r w:rsidR="006118FF" w:rsidRPr="009F3129">
        <w:rPr>
          <w:rFonts w:ascii="Times New Roman" w:hAnsi="Times New Roman" w:cs="Times New Roman"/>
          <w:szCs w:val="28"/>
        </w:rPr>
        <w:t>ы</w:t>
      </w:r>
      <w:r w:rsidRPr="009F3129">
        <w:rPr>
          <w:rFonts w:ascii="Times New Roman" w:hAnsi="Times New Roman" w:cs="Times New Roman"/>
          <w:szCs w:val="28"/>
        </w:rPr>
        <w:t xml:space="preserve">растет на </w:t>
      </w:r>
      <w:r w:rsidR="00EE1757" w:rsidRPr="009F3129">
        <w:rPr>
          <w:rFonts w:ascii="Times New Roman" w:hAnsi="Times New Roman" w:cs="Times New Roman"/>
          <w:szCs w:val="28"/>
        </w:rPr>
        <w:t>33</w:t>
      </w:r>
      <w:r w:rsidRPr="009F3129">
        <w:rPr>
          <w:rFonts w:ascii="Times New Roman" w:hAnsi="Times New Roman" w:cs="Times New Roman"/>
          <w:szCs w:val="28"/>
        </w:rPr>
        <w:t>,</w:t>
      </w:r>
      <w:r w:rsidR="00EE1757" w:rsidRPr="009F3129">
        <w:rPr>
          <w:rFonts w:ascii="Times New Roman" w:hAnsi="Times New Roman" w:cs="Times New Roman"/>
          <w:szCs w:val="28"/>
        </w:rPr>
        <w:t>5</w:t>
      </w:r>
      <w:r w:rsidRPr="009F3129">
        <w:rPr>
          <w:rFonts w:ascii="Times New Roman" w:hAnsi="Times New Roman" w:cs="Times New Roman"/>
          <w:szCs w:val="28"/>
        </w:rPr>
        <w:t>%</w:t>
      </w:r>
      <w:r w:rsidR="00EE1757" w:rsidRPr="009F3129">
        <w:rPr>
          <w:rFonts w:ascii="Times New Roman" w:hAnsi="Times New Roman" w:cs="Times New Roman"/>
          <w:szCs w:val="28"/>
        </w:rPr>
        <w:t xml:space="preserve"> – запуск мощностей по производству мяса птицы</w:t>
      </w:r>
      <w:r w:rsidR="00145DC9" w:rsidRPr="009F3129">
        <w:rPr>
          <w:rFonts w:ascii="Times New Roman" w:hAnsi="Times New Roman" w:cs="Times New Roman"/>
          <w:szCs w:val="28"/>
        </w:rPr>
        <w:t xml:space="preserve"> и яйца</w:t>
      </w:r>
      <w:r w:rsidR="00EE1757" w:rsidRPr="009F3129">
        <w:rPr>
          <w:rFonts w:ascii="Times New Roman" w:hAnsi="Times New Roman" w:cs="Times New Roman"/>
          <w:szCs w:val="28"/>
        </w:rPr>
        <w:t>.</w:t>
      </w:r>
      <w:r w:rsidR="006118FF" w:rsidRPr="009F3129">
        <w:rPr>
          <w:rFonts w:ascii="Times New Roman" w:hAnsi="Times New Roman" w:cs="Times New Roman"/>
          <w:szCs w:val="28"/>
        </w:rPr>
        <w:t xml:space="preserve"> </w:t>
      </w:r>
    </w:p>
    <w:p w14:paraId="78D22FCC" w14:textId="79B6B622" w:rsidR="00876C07" w:rsidRPr="009F3129" w:rsidRDefault="00876C07" w:rsidP="00D611AC">
      <w:pPr>
        <w:rPr>
          <w:rFonts w:ascii="Times New Roman" w:hAnsi="Times New Roman" w:cs="Times New Roman"/>
          <w:szCs w:val="28"/>
        </w:rPr>
      </w:pPr>
      <w:r w:rsidRPr="009F3129">
        <w:rPr>
          <w:rFonts w:ascii="Times New Roman" w:hAnsi="Times New Roman" w:cs="Times New Roman"/>
          <w:b/>
          <w:bCs/>
          <w:szCs w:val="28"/>
        </w:rPr>
        <w:t xml:space="preserve">Объем отгруженных товаров по ВЭД «Рыболовство и рыбоводство» увеличится до </w:t>
      </w:r>
      <w:r w:rsidR="002C38A8" w:rsidRPr="009F3129">
        <w:rPr>
          <w:rFonts w:ascii="Times New Roman" w:hAnsi="Times New Roman" w:cs="Times New Roman"/>
          <w:b/>
          <w:bCs/>
          <w:szCs w:val="28"/>
        </w:rPr>
        <w:t>1</w:t>
      </w:r>
      <w:r w:rsidRPr="009F3129">
        <w:rPr>
          <w:rFonts w:ascii="Times New Roman" w:hAnsi="Times New Roman" w:cs="Times New Roman"/>
          <w:b/>
          <w:bCs/>
          <w:szCs w:val="28"/>
        </w:rPr>
        <w:t>,</w:t>
      </w:r>
      <w:r w:rsidR="002C38A8" w:rsidRPr="009F3129">
        <w:rPr>
          <w:rFonts w:ascii="Times New Roman" w:hAnsi="Times New Roman" w:cs="Times New Roman"/>
          <w:b/>
          <w:bCs/>
          <w:szCs w:val="28"/>
        </w:rPr>
        <w:t>0</w:t>
      </w:r>
      <w:r w:rsidRPr="009F3129">
        <w:rPr>
          <w:rFonts w:ascii="Times New Roman" w:hAnsi="Times New Roman" w:cs="Times New Roman"/>
          <w:b/>
          <w:bCs/>
          <w:szCs w:val="28"/>
        </w:rPr>
        <w:t xml:space="preserve"> млрд руб. – на </w:t>
      </w:r>
      <w:r w:rsidR="002C38A8" w:rsidRPr="009F3129">
        <w:rPr>
          <w:rFonts w:ascii="Times New Roman" w:hAnsi="Times New Roman" w:cs="Times New Roman"/>
          <w:b/>
          <w:bCs/>
          <w:szCs w:val="28"/>
        </w:rPr>
        <w:t>90</w:t>
      </w:r>
      <w:r w:rsidRPr="009F3129">
        <w:rPr>
          <w:rFonts w:ascii="Times New Roman" w:hAnsi="Times New Roman" w:cs="Times New Roman"/>
          <w:b/>
          <w:bCs/>
          <w:szCs w:val="28"/>
        </w:rPr>
        <w:t>,</w:t>
      </w:r>
      <w:r w:rsidR="002C38A8" w:rsidRPr="009F3129">
        <w:rPr>
          <w:rFonts w:ascii="Times New Roman" w:hAnsi="Times New Roman" w:cs="Times New Roman"/>
          <w:b/>
          <w:bCs/>
          <w:szCs w:val="28"/>
        </w:rPr>
        <w:t>3</w:t>
      </w:r>
      <w:r w:rsidRPr="009F3129">
        <w:rPr>
          <w:rFonts w:ascii="Times New Roman" w:hAnsi="Times New Roman" w:cs="Times New Roman"/>
          <w:b/>
          <w:bCs/>
          <w:szCs w:val="28"/>
        </w:rPr>
        <w:t>% к 2022 году</w:t>
      </w:r>
      <w:r w:rsidRPr="009F3129">
        <w:rPr>
          <w:rFonts w:ascii="Times New Roman" w:hAnsi="Times New Roman" w:cs="Times New Roman"/>
          <w:szCs w:val="28"/>
        </w:rPr>
        <w:t>, за счет роста вылова лососевых видов рыб.</w:t>
      </w:r>
    </w:p>
    <w:p w14:paraId="32809042" w14:textId="73BFB516" w:rsidR="00876C07" w:rsidRPr="009F3129" w:rsidRDefault="00876C07" w:rsidP="00D611AC">
      <w:pPr>
        <w:rPr>
          <w:rFonts w:ascii="Times New Roman" w:hAnsi="Times New Roman" w:cs="Times New Roman"/>
          <w:szCs w:val="28"/>
        </w:rPr>
      </w:pPr>
      <w:r w:rsidRPr="009F3129">
        <w:rPr>
          <w:rFonts w:ascii="Times New Roman" w:hAnsi="Times New Roman" w:cs="Times New Roman"/>
          <w:b/>
          <w:bCs/>
          <w:szCs w:val="28"/>
        </w:rPr>
        <w:t>После динамичного роста в 2023-2027 годах объем строительных работ будет сокращаться из-за завершения реализации уже начатых инвестиционных проектов</w:t>
      </w:r>
      <w:r w:rsidRPr="009F3129">
        <w:rPr>
          <w:rFonts w:ascii="Times New Roman" w:hAnsi="Times New Roman" w:cs="Times New Roman"/>
          <w:szCs w:val="28"/>
        </w:rPr>
        <w:t>. В 2035 году падение составит 2</w:t>
      </w:r>
      <w:r w:rsidR="002C38A8" w:rsidRPr="009F3129">
        <w:rPr>
          <w:rFonts w:ascii="Times New Roman" w:hAnsi="Times New Roman" w:cs="Times New Roman"/>
          <w:szCs w:val="28"/>
        </w:rPr>
        <w:t>5</w:t>
      </w:r>
      <w:r w:rsidRPr="009F3129">
        <w:rPr>
          <w:rFonts w:ascii="Times New Roman" w:hAnsi="Times New Roman" w:cs="Times New Roman"/>
          <w:szCs w:val="28"/>
        </w:rPr>
        <w:t>,</w:t>
      </w:r>
      <w:r w:rsidR="002C38A8" w:rsidRPr="009F3129">
        <w:rPr>
          <w:rFonts w:ascii="Times New Roman" w:hAnsi="Times New Roman" w:cs="Times New Roman"/>
          <w:szCs w:val="28"/>
        </w:rPr>
        <w:t>5</w:t>
      </w:r>
      <w:r w:rsidRPr="009F3129">
        <w:rPr>
          <w:rFonts w:ascii="Times New Roman" w:hAnsi="Times New Roman" w:cs="Times New Roman"/>
          <w:szCs w:val="28"/>
        </w:rPr>
        <w:t>% к уровню 2022 года. Объем строительных работ достигнет 18,</w:t>
      </w:r>
      <w:r w:rsidR="002C38A8" w:rsidRPr="009F3129">
        <w:rPr>
          <w:rFonts w:ascii="Times New Roman" w:hAnsi="Times New Roman" w:cs="Times New Roman"/>
          <w:szCs w:val="28"/>
        </w:rPr>
        <w:t>6</w:t>
      </w:r>
      <w:r w:rsidRPr="009F3129">
        <w:rPr>
          <w:rFonts w:ascii="Times New Roman" w:hAnsi="Times New Roman" w:cs="Times New Roman"/>
          <w:szCs w:val="28"/>
        </w:rPr>
        <w:t xml:space="preserve"> млрд руб.</w:t>
      </w:r>
    </w:p>
    <w:p w14:paraId="092B043A" w14:textId="2CAAEFE3" w:rsidR="00876C07" w:rsidRPr="009F3129" w:rsidRDefault="00876C07" w:rsidP="00D611AC">
      <w:pPr>
        <w:rPr>
          <w:rFonts w:ascii="Times New Roman" w:hAnsi="Times New Roman" w:cs="Times New Roman"/>
          <w:szCs w:val="28"/>
        </w:rPr>
      </w:pPr>
      <w:r w:rsidRPr="009F3129">
        <w:rPr>
          <w:rFonts w:ascii="Times New Roman" w:hAnsi="Times New Roman" w:cs="Times New Roman"/>
          <w:b/>
          <w:bCs/>
          <w:szCs w:val="28"/>
        </w:rPr>
        <w:t>Завершение строительства Баимского ГОКа приведет к снижению инвестиций в основной капитал на 4</w:t>
      </w:r>
      <w:r w:rsidR="002C38A8" w:rsidRPr="009F3129">
        <w:rPr>
          <w:rFonts w:ascii="Times New Roman" w:hAnsi="Times New Roman" w:cs="Times New Roman"/>
          <w:b/>
          <w:bCs/>
          <w:szCs w:val="28"/>
        </w:rPr>
        <w:t>3</w:t>
      </w:r>
      <w:r w:rsidRPr="009F3129">
        <w:rPr>
          <w:rFonts w:ascii="Times New Roman" w:hAnsi="Times New Roman" w:cs="Times New Roman"/>
          <w:b/>
          <w:bCs/>
          <w:szCs w:val="28"/>
        </w:rPr>
        <w:t>,</w:t>
      </w:r>
      <w:r w:rsidR="002C38A8" w:rsidRPr="009F3129">
        <w:rPr>
          <w:rFonts w:ascii="Times New Roman" w:hAnsi="Times New Roman" w:cs="Times New Roman"/>
          <w:b/>
          <w:bCs/>
          <w:szCs w:val="28"/>
        </w:rPr>
        <w:t>2</w:t>
      </w:r>
      <w:r w:rsidRPr="009F3129">
        <w:rPr>
          <w:rFonts w:ascii="Times New Roman" w:hAnsi="Times New Roman" w:cs="Times New Roman"/>
          <w:b/>
          <w:bCs/>
          <w:szCs w:val="28"/>
        </w:rPr>
        <w:t xml:space="preserve">% к 2022 году – до </w:t>
      </w:r>
      <w:r w:rsidR="002C38A8" w:rsidRPr="009F3129">
        <w:rPr>
          <w:rFonts w:ascii="Times New Roman" w:hAnsi="Times New Roman" w:cs="Times New Roman"/>
          <w:b/>
          <w:bCs/>
          <w:szCs w:val="28"/>
        </w:rPr>
        <w:t>82</w:t>
      </w:r>
      <w:r w:rsidRPr="009F3129">
        <w:rPr>
          <w:rFonts w:ascii="Times New Roman" w:hAnsi="Times New Roman" w:cs="Times New Roman"/>
          <w:b/>
          <w:bCs/>
          <w:szCs w:val="28"/>
        </w:rPr>
        <w:t>,</w:t>
      </w:r>
      <w:r w:rsidR="002C38A8" w:rsidRPr="009F3129">
        <w:rPr>
          <w:rFonts w:ascii="Times New Roman" w:hAnsi="Times New Roman" w:cs="Times New Roman"/>
          <w:b/>
          <w:bCs/>
          <w:szCs w:val="28"/>
        </w:rPr>
        <w:t>1</w:t>
      </w:r>
      <w:r w:rsidRPr="009F3129">
        <w:rPr>
          <w:rFonts w:ascii="Times New Roman" w:hAnsi="Times New Roman" w:cs="Times New Roman"/>
          <w:b/>
          <w:bCs/>
          <w:szCs w:val="28"/>
        </w:rPr>
        <w:t xml:space="preserve"> млрд руб.</w:t>
      </w:r>
      <w:r w:rsidRPr="009F3129">
        <w:rPr>
          <w:rFonts w:ascii="Times New Roman" w:hAnsi="Times New Roman" w:cs="Times New Roman"/>
          <w:szCs w:val="28"/>
        </w:rPr>
        <w:t xml:space="preserve"> В </w:t>
      </w:r>
      <w:r w:rsidR="006118FF" w:rsidRPr="009F3129">
        <w:rPr>
          <w:rFonts w:ascii="Times New Roman" w:hAnsi="Times New Roman" w:cs="Times New Roman"/>
          <w:szCs w:val="28"/>
        </w:rPr>
        <w:t xml:space="preserve">отраслевой </w:t>
      </w:r>
      <w:r w:rsidRPr="009F3129">
        <w:rPr>
          <w:rFonts w:ascii="Times New Roman" w:hAnsi="Times New Roman" w:cs="Times New Roman"/>
          <w:szCs w:val="28"/>
        </w:rPr>
        <w:t>структуре</w:t>
      </w:r>
      <w:r w:rsidR="006118FF" w:rsidRPr="009F3129">
        <w:rPr>
          <w:rFonts w:ascii="Times New Roman" w:hAnsi="Times New Roman" w:cs="Times New Roman"/>
          <w:szCs w:val="28"/>
        </w:rPr>
        <w:t xml:space="preserve"> </w:t>
      </w:r>
      <w:r w:rsidRPr="009F3129">
        <w:rPr>
          <w:rFonts w:ascii="Times New Roman" w:hAnsi="Times New Roman" w:cs="Times New Roman"/>
          <w:szCs w:val="28"/>
        </w:rPr>
        <w:t>75,</w:t>
      </w:r>
      <w:r w:rsidR="00251BDE" w:rsidRPr="009F3129">
        <w:rPr>
          <w:rFonts w:ascii="Times New Roman" w:hAnsi="Times New Roman" w:cs="Times New Roman"/>
          <w:szCs w:val="28"/>
        </w:rPr>
        <w:t>8</w:t>
      </w:r>
      <w:r w:rsidRPr="009F3129">
        <w:rPr>
          <w:rFonts w:ascii="Times New Roman" w:hAnsi="Times New Roman" w:cs="Times New Roman"/>
          <w:szCs w:val="28"/>
        </w:rPr>
        <w:t>% капитальных вложений будет приходиться на добычу полезных ископаемых. В структуре по источникам финансирования значительно увеличится доля собственных средств хозяйствующих субъектов – до 5</w:t>
      </w:r>
      <w:r w:rsidR="00251BDE" w:rsidRPr="009F3129">
        <w:rPr>
          <w:rFonts w:ascii="Times New Roman" w:hAnsi="Times New Roman" w:cs="Times New Roman"/>
          <w:szCs w:val="28"/>
        </w:rPr>
        <w:t>3</w:t>
      </w:r>
      <w:r w:rsidRPr="009F3129">
        <w:rPr>
          <w:rFonts w:ascii="Times New Roman" w:hAnsi="Times New Roman" w:cs="Times New Roman"/>
          <w:szCs w:val="28"/>
        </w:rPr>
        <w:t>,</w:t>
      </w:r>
      <w:r w:rsidR="00251BDE" w:rsidRPr="009F3129">
        <w:rPr>
          <w:rFonts w:ascii="Times New Roman" w:hAnsi="Times New Roman" w:cs="Times New Roman"/>
          <w:szCs w:val="28"/>
        </w:rPr>
        <w:t>4</w:t>
      </w:r>
      <w:r w:rsidRPr="009F3129">
        <w:rPr>
          <w:rFonts w:ascii="Times New Roman" w:hAnsi="Times New Roman" w:cs="Times New Roman"/>
          <w:szCs w:val="28"/>
        </w:rPr>
        <w:t>% (в 2022 году – 14,4%). Доля бюджетных средств возрастет с 19,8% до 2</w:t>
      </w:r>
      <w:r w:rsidR="00251BDE" w:rsidRPr="009F3129">
        <w:rPr>
          <w:rFonts w:ascii="Times New Roman" w:hAnsi="Times New Roman" w:cs="Times New Roman"/>
          <w:szCs w:val="28"/>
        </w:rPr>
        <w:t>6</w:t>
      </w:r>
      <w:r w:rsidRPr="009F3129">
        <w:rPr>
          <w:rFonts w:ascii="Times New Roman" w:hAnsi="Times New Roman" w:cs="Times New Roman"/>
          <w:szCs w:val="28"/>
        </w:rPr>
        <w:t>,</w:t>
      </w:r>
      <w:r w:rsidR="00251BDE" w:rsidRPr="009F3129">
        <w:rPr>
          <w:rFonts w:ascii="Times New Roman" w:hAnsi="Times New Roman" w:cs="Times New Roman"/>
          <w:szCs w:val="28"/>
        </w:rPr>
        <w:t>6</w:t>
      </w:r>
      <w:r w:rsidRPr="009F3129">
        <w:rPr>
          <w:rFonts w:ascii="Times New Roman" w:hAnsi="Times New Roman" w:cs="Times New Roman"/>
          <w:szCs w:val="28"/>
        </w:rPr>
        <w:t xml:space="preserve">% за счет капитальных вложений, финансируемых </w:t>
      </w:r>
      <w:r w:rsidR="00251BDE" w:rsidRPr="009F3129">
        <w:rPr>
          <w:rFonts w:ascii="Times New Roman" w:hAnsi="Times New Roman" w:cs="Times New Roman"/>
          <w:szCs w:val="28"/>
        </w:rPr>
        <w:t>из консолидированного бюджета Округа</w:t>
      </w:r>
      <w:r w:rsidRPr="009F3129">
        <w:rPr>
          <w:rFonts w:ascii="Times New Roman" w:hAnsi="Times New Roman" w:cs="Times New Roman"/>
          <w:szCs w:val="28"/>
        </w:rPr>
        <w:t>.</w:t>
      </w:r>
    </w:p>
    <w:p w14:paraId="524DED27" w14:textId="60D1DD13" w:rsidR="00876C07" w:rsidRPr="009F3129" w:rsidRDefault="00876C07" w:rsidP="00D611AC">
      <w:pPr>
        <w:rPr>
          <w:rFonts w:ascii="Times New Roman" w:hAnsi="Times New Roman" w:cs="Times New Roman"/>
          <w:szCs w:val="28"/>
        </w:rPr>
      </w:pPr>
      <w:r w:rsidRPr="009F3129">
        <w:rPr>
          <w:rFonts w:ascii="Times New Roman" w:hAnsi="Times New Roman" w:cs="Times New Roman"/>
          <w:b/>
          <w:bCs/>
          <w:szCs w:val="28"/>
        </w:rPr>
        <w:t>Доходы консолидированного бюджета Округа составят 12</w:t>
      </w:r>
      <w:r w:rsidR="00251BDE" w:rsidRPr="009F3129">
        <w:rPr>
          <w:rFonts w:ascii="Times New Roman" w:hAnsi="Times New Roman" w:cs="Times New Roman"/>
          <w:b/>
          <w:bCs/>
          <w:szCs w:val="28"/>
        </w:rPr>
        <w:t>6</w:t>
      </w:r>
      <w:r w:rsidRPr="009F3129">
        <w:rPr>
          <w:rFonts w:ascii="Times New Roman" w:hAnsi="Times New Roman" w:cs="Times New Roman"/>
          <w:b/>
          <w:bCs/>
          <w:szCs w:val="28"/>
        </w:rPr>
        <w:t>,</w:t>
      </w:r>
      <w:r w:rsidR="00251BDE" w:rsidRPr="009F3129">
        <w:rPr>
          <w:rFonts w:ascii="Times New Roman" w:hAnsi="Times New Roman" w:cs="Times New Roman"/>
          <w:b/>
          <w:bCs/>
          <w:szCs w:val="28"/>
        </w:rPr>
        <w:t>9</w:t>
      </w:r>
      <w:r w:rsidRPr="009F3129">
        <w:rPr>
          <w:rFonts w:ascii="Times New Roman" w:hAnsi="Times New Roman" w:cs="Times New Roman"/>
          <w:b/>
          <w:bCs/>
          <w:szCs w:val="28"/>
        </w:rPr>
        <w:t xml:space="preserve"> мл</w:t>
      </w:r>
      <w:r w:rsidR="00491D8A" w:rsidRPr="009F3129">
        <w:rPr>
          <w:rFonts w:ascii="Times New Roman" w:hAnsi="Times New Roman" w:cs="Times New Roman"/>
          <w:b/>
          <w:bCs/>
          <w:szCs w:val="28"/>
        </w:rPr>
        <w:t>рд</w:t>
      </w:r>
      <w:r w:rsidRPr="009F3129">
        <w:rPr>
          <w:rFonts w:ascii="Times New Roman" w:hAnsi="Times New Roman" w:cs="Times New Roman"/>
          <w:b/>
          <w:bCs/>
          <w:szCs w:val="28"/>
        </w:rPr>
        <w:t xml:space="preserve"> руб., увеличившись на 3</w:t>
      </w:r>
      <w:r w:rsidR="00251BDE" w:rsidRPr="009F3129">
        <w:rPr>
          <w:rFonts w:ascii="Times New Roman" w:hAnsi="Times New Roman" w:cs="Times New Roman"/>
          <w:b/>
          <w:bCs/>
          <w:szCs w:val="28"/>
        </w:rPr>
        <w:t>5</w:t>
      </w:r>
      <w:r w:rsidRPr="009F3129">
        <w:rPr>
          <w:rFonts w:ascii="Times New Roman" w:hAnsi="Times New Roman" w:cs="Times New Roman"/>
          <w:b/>
          <w:bCs/>
          <w:szCs w:val="28"/>
        </w:rPr>
        <w:t>,0% к 2022 году.</w:t>
      </w:r>
      <w:r w:rsidRPr="009F3129">
        <w:rPr>
          <w:rFonts w:ascii="Times New Roman" w:hAnsi="Times New Roman" w:cs="Times New Roman"/>
          <w:szCs w:val="28"/>
        </w:rPr>
        <w:t xml:space="preserve"> Спад безвозмездных поступлений будет компенсирован ростом собственных доходов в 2,</w:t>
      </w:r>
      <w:r w:rsidR="00251BDE" w:rsidRPr="009F3129">
        <w:rPr>
          <w:rFonts w:ascii="Times New Roman" w:hAnsi="Times New Roman" w:cs="Times New Roman"/>
          <w:szCs w:val="28"/>
        </w:rPr>
        <w:t>0</w:t>
      </w:r>
      <w:r w:rsidRPr="009F3129">
        <w:rPr>
          <w:rFonts w:ascii="Times New Roman" w:hAnsi="Times New Roman" w:cs="Times New Roman"/>
          <w:szCs w:val="28"/>
        </w:rPr>
        <w:t xml:space="preserve"> раза к 2022 году. В структуре собственных доходов наибольш</w:t>
      </w:r>
      <w:r w:rsidR="00303C21" w:rsidRPr="009F3129">
        <w:rPr>
          <w:rFonts w:ascii="Times New Roman" w:hAnsi="Times New Roman" w:cs="Times New Roman"/>
          <w:szCs w:val="28"/>
        </w:rPr>
        <w:t>ую</w:t>
      </w:r>
      <w:r w:rsidRPr="009F3129">
        <w:rPr>
          <w:rFonts w:ascii="Times New Roman" w:hAnsi="Times New Roman" w:cs="Times New Roman"/>
          <w:szCs w:val="28"/>
        </w:rPr>
        <w:t xml:space="preserve"> дол</w:t>
      </w:r>
      <w:r w:rsidR="00303C21" w:rsidRPr="009F3129">
        <w:rPr>
          <w:rFonts w:ascii="Times New Roman" w:hAnsi="Times New Roman" w:cs="Times New Roman"/>
          <w:szCs w:val="28"/>
        </w:rPr>
        <w:t>ю</w:t>
      </w:r>
      <w:r w:rsidRPr="009F3129">
        <w:rPr>
          <w:rFonts w:ascii="Times New Roman" w:hAnsi="Times New Roman" w:cs="Times New Roman"/>
          <w:szCs w:val="28"/>
        </w:rPr>
        <w:t xml:space="preserve"> </w:t>
      </w:r>
      <w:r w:rsidR="00303C21" w:rsidRPr="009F3129">
        <w:rPr>
          <w:rFonts w:ascii="Times New Roman" w:hAnsi="Times New Roman" w:cs="Times New Roman"/>
          <w:szCs w:val="28"/>
        </w:rPr>
        <w:t>займет</w:t>
      </w:r>
      <w:r w:rsidR="006118FF" w:rsidRPr="009F3129">
        <w:rPr>
          <w:rFonts w:ascii="Times New Roman" w:hAnsi="Times New Roman" w:cs="Times New Roman"/>
          <w:szCs w:val="28"/>
        </w:rPr>
        <w:t xml:space="preserve"> </w:t>
      </w:r>
      <w:r w:rsidRPr="009F3129">
        <w:rPr>
          <w:rFonts w:ascii="Times New Roman" w:hAnsi="Times New Roman" w:cs="Times New Roman"/>
          <w:szCs w:val="28"/>
        </w:rPr>
        <w:t>налог на прибыль организаций (3</w:t>
      </w:r>
      <w:r w:rsidR="00251BDE" w:rsidRPr="009F3129">
        <w:rPr>
          <w:rFonts w:ascii="Times New Roman" w:hAnsi="Times New Roman" w:cs="Times New Roman"/>
          <w:szCs w:val="28"/>
        </w:rPr>
        <w:t>4</w:t>
      </w:r>
      <w:r w:rsidRPr="009F3129">
        <w:rPr>
          <w:rFonts w:ascii="Times New Roman" w:hAnsi="Times New Roman" w:cs="Times New Roman"/>
          <w:szCs w:val="28"/>
        </w:rPr>
        <w:t>,</w:t>
      </w:r>
      <w:r w:rsidR="00251BDE" w:rsidRPr="009F3129">
        <w:rPr>
          <w:rFonts w:ascii="Times New Roman" w:hAnsi="Times New Roman" w:cs="Times New Roman"/>
          <w:szCs w:val="28"/>
        </w:rPr>
        <w:t>3</w:t>
      </w:r>
      <w:r w:rsidRPr="009F3129">
        <w:rPr>
          <w:rFonts w:ascii="Times New Roman" w:hAnsi="Times New Roman" w:cs="Times New Roman"/>
          <w:szCs w:val="28"/>
        </w:rPr>
        <w:t>%).</w:t>
      </w:r>
    </w:p>
    <w:p w14:paraId="128FC0F8" w14:textId="48669B71" w:rsidR="00876C07" w:rsidRPr="009F3129" w:rsidRDefault="00876C07" w:rsidP="00D611AC">
      <w:pPr>
        <w:rPr>
          <w:rFonts w:ascii="Times New Roman" w:hAnsi="Times New Roman" w:cs="Times New Roman"/>
          <w:szCs w:val="28"/>
        </w:rPr>
      </w:pPr>
      <w:r w:rsidRPr="009F3129">
        <w:rPr>
          <w:rFonts w:ascii="Times New Roman" w:hAnsi="Times New Roman" w:cs="Times New Roman"/>
          <w:b/>
          <w:bCs/>
          <w:szCs w:val="28"/>
        </w:rPr>
        <w:t>Реальные среднедушевые денежные доходы населения составят 1</w:t>
      </w:r>
      <w:r w:rsidR="00251BDE" w:rsidRPr="009F3129">
        <w:rPr>
          <w:rFonts w:ascii="Times New Roman" w:hAnsi="Times New Roman" w:cs="Times New Roman"/>
          <w:b/>
          <w:bCs/>
          <w:szCs w:val="28"/>
        </w:rPr>
        <w:t>26</w:t>
      </w:r>
      <w:r w:rsidRPr="009F3129">
        <w:rPr>
          <w:rFonts w:ascii="Times New Roman" w:hAnsi="Times New Roman" w:cs="Times New Roman"/>
          <w:b/>
          <w:bCs/>
          <w:szCs w:val="28"/>
        </w:rPr>
        <w:t>,</w:t>
      </w:r>
      <w:r w:rsidR="00251BDE" w:rsidRPr="009F3129">
        <w:rPr>
          <w:rFonts w:ascii="Times New Roman" w:hAnsi="Times New Roman" w:cs="Times New Roman"/>
          <w:b/>
          <w:bCs/>
          <w:szCs w:val="28"/>
        </w:rPr>
        <w:t>3</w:t>
      </w:r>
      <w:r w:rsidRPr="009F3129">
        <w:rPr>
          <w:rFonts w:ascii="Times New Roman" w:hAnsi="Times New Roman" w:cs="Times New Roman"/>
          <w:b/>
          <w:bCs/>
          <w:szCs w:val="28"/>
        </w:rPr>
        <w:t>% к уровню 2022 года.</w:t>
      </w:r>
      <w:r w:rsidRPr="009F3129">
        <w:rPr>
          <w:rFonts w:ascii="Times New Roman" w:hAnsi="Times New Roman" w:cs="Times New Roman"/>
          <w:szCs w:val="28"/>
        </w:rPr>
        <w:t xml:space="preserve"> Положительную динамику показателя обеспечит рост реальной заработной платы на </w:t>
      </w:r>
      <w:r w:rsidR="00251BDE" w:rsidRPr="009F3129">
        <w:rPr>
          <w:rFonts w:ascii="Times New Roman" w:hAnsi="Times New Roman" w:cs="Times New Roman"/>
          <w:szCs w:val="28"/>
        </w:rPr>
        <w:t>22</w:t>
      </w:r>
      <w:r w:rsidRPr="009F3129">
        <w:rPr>
          <w:rFonts w:ascii="Times New Roman" w:hAnsi="Times New Roman" w:cs="Times New Roman"/>
          <w:szCs w:val="28"/>
        </w:rPr>
        <w:t>,</w:t>
      </w:r>
      <w:r w:rsidR="00251BDE" w:rsidRPr="009F3129">
        <w:rPr>
          <w:rFonts w:ascii="Times New Roman" w:hAnsi="Times New Roman" w:cs="Times New Roman"/>
          <w:szCs w:val="28"/>
        </w:rPr>
        <w:t>8</w:t>
      </w:r>
      <w:r w:rsidRPr="009F3129">
        <w:rPr>
          <w:rFonts w:ascii="Times New Roman" w:hAnsi="Times New Roman" w:cs="Times New Roman"/>
          <w:szCs w:val="28"/>
        </w:rPr>
        <w:t>% и доходов от предпринимательской деятельности на 6</w:t>
      </w:r>
      <w:r w:rsidR="00081DCF" w:rsidRPr="009F3129">
        <w:rPr>
          <w:rFonts w:ascii="Times New Roman" w:hAnsi="Times New Roman" w:cs="Times New Roman"/>
          <w:szCs w:val="28"/>
        </w:rPr>
        <w:t>3</w:t>
      </w:r>
      <w:r w:rsidRPr="009F3129">
        <w:rPr>
          <w:rFonts w:ascii="Times New Roman" w:hAnsi="Times New Roman" w:cs="Times New Roman"/>
          <w:szCs w:val="28"/>
        </w:rPr>
        <w:t>,</w:t>
      </w:r>
      <w:r w:rsidR="00081DCF" w:rsidRPr="009F3129">
        <w:rPr>
          <w:rFonts w:ascii="Times New Roman" w:hAnsi="Times New Roman" w:cs="Times New Roman"/>
          <w:szCs w:val="28"/>
        </w:rPr>
        <w:t>4</w:t>
      </w:r>
      <w:r w:rsidRPr="009F3129">
        <w:rPr>
          <w:rFonts w:ascii="Times New Roman" w:hAnsi="Times New Roman" w:cs="Times New Roman"/>
          <w:szCs w:val="28"/>
        </w:rPr>
        <w:t>%. Уровень бедности снизится на 1,</w:t>
      </w:r>
      <w:r w:rsidR="00081DCF" w:rsidRPr="009F3129">
        <w:rPr>
          <w:rFonts w:ascii="Times New Roman" w:hAnsi="Times New Roman" w:cs="Times New Roman"/>
          <w:szCs w:val="28"/>
        </w:rPr>
        <w:t>1</w:t>
      </w:r>
      <w:r w:rsidRPr="009F3129">
        <w:rPr>
          <w:rFonts w:ascii="Times New Roman" w:hAnsi="Times New Roman" w:cs="Times New Roman"/>
          <w:szCs w:val="28"/>
        </w:rPr>
        <w:t xml:space="preserve"> п.п. до </w:t>
      </w:r>
      <w:r w:rsidR="00081DCF" w:rsidRPr="009F3129">
        <w:rPr>
          <w:rFonts w:ascii="Times New Roman" w:hAnsi="Times New Roman" w:cs="Times New Roman"/>
          <w:szCs w:val="28"/>
        </w:rPr>
        <w:t>5</w:t>
      </w:r>
      <w:r w:rsidRPr="009F3129">
        <w:rPr>
          <w:rFonts w:ascii="Times New Roman" w:hAnsi="Times New Roman" w:cs="Times New Roman"/>
          <w:szCs w:val="28"/>
        </w:rPr>
        <w:t>,</w:t>
      </w:r>
      <w:r w:rsidR="00081DCF" w:rsidRPr="009F3129">
        <w:rPr>
          <w:rFonts w:ascii="Times New Roman" w:hAnsi="Times New Roman" w:cs="Times New Roman"/>
          <w:szCs w:val="28"/>
        </w:rPr>
        <w:t>6</w:t>
      </w:r>
      <w:r w:rsidRPr="009F3129">
        <w:rPr>
          <w:rFonts w:ascii="Times New Roman" w:hAnsi="Times New Roman" w:cs="Times New Roman"/>
          <w:szCs w:val="28"/>
        </w:rPr>
        <w:t>%.</w:t>
      </w:r>
    </w:p>
    <w:p w14:paraId="2FEAAEBB" w14:textId="77777777" w:rsidR="00876C07" w:rsidRPr="009F3129" w:rsidRDefault="00876C07" w:rsidP="00D611AC">
      <w:pPr>
        <w:rPr>
          <w:rFonts w:ascii="Times New Roman" w:hAnsi="Times New Roman" w:cs="Times New Roman"/>
          <w:szCs w:val="28"/>
        </w:rPr>
      </w:pPr>
      <w:r w:rsidRPr="009F3129">
        <w:rPr>
          <w:rFonts w:ascii="Times New Roman" w:hAnsi="Times New Roman" w:cs="Times New Roman"/>
          <w:i/>
          <w:iCs/>
          <w:szCs w:val="28"/>
        </w:rPr>
        <w:t>Форсированный сценарий</w:t>
      </w:r>
      <w:r w:rsidRPr="009F3129">
        <w:rPr>
          <w:rFonts w:ascii="Times New Roman" w:hAnsi="Times New Roman" w:cs="Times New Roman"/>
          <w:szCs w:val="28"/>
        </w:rPr>
        <w:t xml:space="preserve"> предполагает сохранение текущих тенденций в российской и мировой экономике, что приведет к более высоким ценам на сырьевые товары и укреплению курса рубля. В данном сценарии заложены более низкий относительно инерционного уровень инфляции и сохранено предположение о сокращении объемов межбюджетных трансфертов. Кроме того, сценарий направлен на достижение значений Целевого плана. Основные предпосылки:</w:t>
      </w:r>
    </w:p>
    <w:p w14:paraId="593DFE18" w14:textId="550E4268" w:rsidR="00876C07" w:rsidRPr="009F3129" w:rsidRDefault="00876C07" w:rsidP="00D611AC">
      <w:pPr>
        <w:ind w:left="993" w:hanging="284"/>
        <w:rPr>
          <w:rFonts w:ascii="Times New Roman" w:hAnsi="Times New Roman" w:cs="Times New Roman"/>
          <w:szCs w:val="28"/>
        </w:rPr>
      </w:pPr>
      <w:r w:rsidRPr="009F3129">
        <w:rPr>
          <w:rFonts w:ascii="Times New Roman" w:hAnsi="Times New Roman" w:cs="Times New Roman"/>
          <w:szCs w:val="28"/>
        </w:rPr>
        <w:t>−</w:t>
      </w:r>
      <w:r w:rsidRPr="009F3129">
        <w:rPr>
          <w:rFonts w:ascii="Times New Roman" w:hAnsi="Times New Roman" w:cs="Times New Roman"/>
          <w:szCs w:val="28"/>
        </w:rPr>
        <w:tab/>
        <w:t>сокращение</w:t>
      </w:r>
      <w:r w:rsidR="00145DC9" w:rsidRPr="009F3129">
        <w:rPr>
          <w:rFonts w:ascii="Times New Roman" w:hAnsi="Times New Roman" w:cs="Times New Roman"/>
          <w:szCs w:val="28"/>
        </w:rPr>
        <w:t xml:space="preserve"> к 2035 году</w:t>
      </w:r>
      <w:r w:rsidRPr="009F3129">
        <w:rPr>
          <w:rFonts w:ascii="Times New Roman" w:hAnsi="Times New Roman" w:cs="Times New Roman"/>
          <w:szCs w:val="28"/>
        </w:rPr>
        <w:t xml:space="preserve"> объема межбюджетных трансфертов на </w:t>
      </w:r>
      <w:r w:rsidR="00081DCF" w:rsidRPr="009F3129">
        <w:rPr>
          <w:rFonts w:ascii="Times New Roman" w:hAnsi="Times New Roman" w:cs="Times New Roman"/>
          <w:szCs w:val="28"/>
        </w:rPr>
        <w:t>1</w:t>
      </w:r>
      <w:r w:rsidR="00F45DD0" w:rsidRPr="009F3129">
        <w:rPr>
          <w:rFonts w:ascii="Times New Roman" w:hAnsi="Times New Roman" w:cs="Times New Roman"/>
          <w:szCs w:val="28"/>
        </w:rPr>
        <w:t>2,2</w:t>
      </w:r>
      <w:r w:rsidRPr="009F3129">
        <w:rPr>
          <w:rFonts w:ascii="Times New Roman" w:hAnsi="Times New Roman" w:cs="Times New Roman"/>
          <w:szCs w:val="28"/>
        </w:rPr>
        <w:t>% к 2022 году в реальном выражении;</w:t>
      </w:r>
    </w:p>
    <w:p w14:paraId="3A49C778" w14:textId="77777777" w:rsidR="00876C07" w:rsidRPr="009F3129" w:rsidRDefault="00876C07" w:rsidP="00D611AC">
      <w:pPr>
        <w:pStyle w:val="a3"/>
        <w:numPr>
          <w:ilvl w:val="0"/>
          <w:numId w:val="14"/>
        </w:numPr>
        <w:ind w:left="993" w:hanging="284"/>
        <w:rPr>
          <w:rFonts w:ascii="Times New Roman" w:hAnsi="Times New Roman" w:cs="Times New Roman"/>
          <w:szCs w:val="28"/>
        </w:rPr>
      </w:pPr>
      <w:r w:rsidRPr="009F3129">
        <w:rPr>
          <w:rFonts w:ascii="Times New Roman" w:hAnsi="Times New Roman" w:cs="Times New Roman"/>
          <w:szCs w:val="28"/>
        </w:rPr>
        <w:t>снижение показателей смертности и уровня социального неблагополучия;</w:t>
      </w:r>
    </w:p>
    <w:p w14:paraId="3B761DE3" w14:textId="77777777" w:rsidR="00876C07" w:rsidRPr="009F3129" w:rsidRDefault="00876C07" w:rsidP="00D611AC">
      <w:pPr>
        <w:pStyle w:val="a3"/>
        <w:numPr>
          <w:ilvl w:val="0"/>
          <w:numId w:val="13"/>
        </w:numPr>
        <w:ind w:left="993" w:hanging="284"/>
        <w:rPr>
          <w:rFonts w:ascii="Times New Roman" w:hAnsi="Times New Roman" w:cs="Times New Roman"/>
          <w:szCs w:val="28"/>
        </w:rPr>
      </w:pPr>
      <w:r w:rsidRPr="009F3129">
        <w:rPr>
          <w:rFonts w:ascii="Times New Roman" w:hAnsi="Times New Roman" w:cs="Times New Roman"/>
          <w:szCs w:val="28"/>
        </w:rPr>
        <w:t>преодоление ограничений по поставкам импортных комплектующих частей и оборудования, успешная реализация проектов в сфере импортозамещения;</w:t>
      </w:r>
    </w:p>
    <w:p w14:paraId="3D655865" w14:textId="77777777" w:rsidR="00876C07" w:rsidRPr="009F3129" w:rsidRDefault="00876C07" w:rsidP="00D611AC">
      <w:pPr>
        <w:pStyle w:val="a3"/>
        <w:numPr>
          <w:ilvl w:val="0"/>
          <w:numId w:val="13"/>
        </w:numPr>
        <w:ind w:left="993" w:hanging="284"/>
        <w:rPr>
          <w:rFonts w:ascii="Times New Roman" w:hAnsi="Times New Roman" w:cs="Times New Roman"/>
          <w:szCs w:val="28"/>
        </w:rPr>
      </w:pPr>
      <w:r w:rsidRPr="009F3129">
        <w:rPr>
          <w:rFonts w:ascii="Times New Roman" w:hAnsi="Times New Roman" w:cs="Times New Roman"/>
          <w:szCs w:val="28"/>
        </w:rPr>
        <w:t>реализация потенциала рыбного хозяйства региона, в том числе за счет создания мощностей по хранению;</w:t>
      </w:r>
    </w:p>
    <w:p w14:paraId="73FCE6BE" w14:textId="77777777" w:rsidR="00876C07" w:rsidRPr="009F3129" w:rsidRDefault="00876C07" w:rsidP="00D611AC">
      <w:pPr>
        <w:pStyle w:val="a3"/>
        <w:numPr>
          <w:ilvl w:val="0"/>
          <w:numId w:val="13"/>
        </w:numPr>
        <w:ind w:left="993" w:hanging="284"/>
        <w:rPr>
          <w:rFonts w:ascii="Times New Roman" w:hAnsi="Times New Roman" w:cs="Times New Roman"/>
          <w:szCs w:val="28"/>
        </w:rPr>
      </w:pPr>
      <w:r w:rsidRPr="009F3129">
        <w:rPr>
          <w:rFonts w:ascii="Times New Roman" w:hAnsi="Times New Roman" w:cs="Times New Roman"/>
          <w:szCs w:val="28"/>
        </w:rPr>
        <w:t>реализация на горизонте стратегического планирования ключевых инвестпроектов и мероприятий Стратегии.</w:t>
      </w:r>
    </w:p>
    <w:p w14:paraId="482CEEE0" w14:textId="3FE45ED1" w:rsidR="00876C07" w:rsidRPr="009F3129" w:rsidRDefault="00876C07" w:rsidP="00D611AC">
      <w:pPr>
        <w:rPr>
          <w:rFonts w:ascii="Times New Roman" w:hAnsi="Times New Roman" w:cs="Times New Roman"/>
          <w:szCs w:val="28"/>
        </w:rPr>
      </w:pPr>
      <w:r w:rsidRPr="009F3129">
        <w:rPr>
          <w:rFonts w:ascii="Times New Roman" w:hAnsi="Times New Roman"/>
          <w:szCs w:val="28"/>
        </w:rPr>
        <w:t xml:space="preserve">Реализация </w:t>
      </w:r>
      <w:r w:rsidR="004A367A" w:rsidRPr="009F3129">
        <w:rPr>
          <w:rFonts w:ascii="Times New Roman" w:hAnsi="Times New Roman"/>
          <w:szCs w:val="28"/>
        </w:rPr>
        <w:t>фор</w:t>
      </w:r>
      <w:r w:rsidR="00FA0025" w:rsidRPr="009F3129">
        <w:rPr>
          <w:rFonts w:ascii="Times New Roman" w:hAnsi="Times New Roman"/>
          <w:szCs w:val="28"/>
        </w:rPr>
        <w:t>сированного</w:t>
      </w:r>
      <w:r w:rsidRPr="009F3129">
        <w:rPr>
          <w:rFonts w:ascii="Times New Roman" w:hAnsi="Times New Roman"/>
          <w:szCs w:val="28"/>
        </w:rPr>
        <w:t xml:space="preserve"> сценария приведет к следующим результатам в 2035 году (</w:t>
      </w:r>
      <w:r w:rsidRPr="009F3129">
        <w:rPr>
          <w:rFonts w:ascii="Times New Roman" w:hAnsi="Times New Roman"/>
          <w:szCs w:val="28"/>
        </w:rPr>
        <w:fldChar w:fldCharType="begin"/>
      </w:r>
      <w:r w:rsidRPr="009F3129">
        <w:rPr>
          <w:rFonts w:ascii="Times New Roman" w:hAnsi="Times New Roman"/>
          <w:szCs w:val="28"/>
        </w:rPr>
        <w:instrText xml:space="preserve"> REF _Ref150183205 \h </w:instrText>
      </w:r>
      <w:r w:rsidR="003E458F" w:rsidRPr="009F3129">
        <w:rPr>
          <w:rFonts w:ascii="Times New Roman" w:hAnsi="Times New Roman"/>
          <w:szCs w:val="28"/>
        </w:rPr>
        <w:instrText xml:space="preserve"> \* MERGEFORMAT </w:instrText>
      </w:r>
      <w:r w:rsidRPr="009F3129">
        <w:rPr>
          <w:rFonts w:ascii="Times New Roman" w:hAnsi="Times New Roman"/>
          <w:szCs w:val="28"/>
        </w:rPr>
      </w:r>
      <w:r w:rsidRPr="009F3129">
        <w:rPr>
          <w:rFonts w:ascii="Times New Roman" w:hAnsi="Times New Roman"/>
          <w:szCs w:val="28"/>
        </w:rPr>
        <w:fldChar w:fldCharType="separate"/>
      </w:r>
      <w:r w:rsidR="00811E81" w:rsidRPr="009F3129">
        <w:rPr>
          <w:rFonts w:ascii="Times New Roman" w:hAnsi="Times New Roman" w:cs="Times New Roman"/>
          <w:szCs w:val="28"/>
        </w:rPr>
        <w:t xml:space="preserve">Рисунок </w:t>
      </w:r>
      <w:r w:rsidR="00811E81">
        <w:rPr>
          <w:rFonts w:ascii="Times New Roman" w:hAnsi="Times New Roman" w:cs="Times New Roman"/>
          <w:noProof/>
          <w:szCs w:val="28"/>
        </w:rPr>
        <w:t>27</w:t>
      </w:r>
      <w:r w:rsidRPr="009F3129">
        <w:rPr>
          <w:rFonts w:ascii="Times New Roman" w:hAnsi="Times New Roman"/>
          <w:szCs w:val="28"/>
        </w:rPr>
        <w:fldChar w:fldCharType="end"/>
      </w:r>
      <w:r w:rsidRPr="009F3129">
        <w:rPr>
          <w:rFonts w:ascii="Times New Roman" w:hAnsi="Times New Roman"/>
          <w:szCs w:val="28"/>
        </w:rPr>
        <w:t>).</w:t>
      </w:r>
    </w:p>
    <w:p w14:paraId="7ED4D7EB" w14:textId="77777777" w:rsidR="00876C07" w:rsidRPr="009F3129" w:rsidRDefault="00876C07" w:rsidP="00D611AC">
      <w:pPr>
        <w:keepNext/>
        <w:ind w:firstLine="0"/>
      </w:pPr>
      <w:r w:rsidRPr="009F3129">
        <w:rPr>
          <w:rFonts w:ascii="Times New Roman" w:hAnsi="Times New Roman" w:cs="Times New Roman"/>
          <w:noProof/>
          <w:szCs w:val="28"/>
          <w:lang w:eastAsia="ru-RU"/>
        </w:rPr>
        <w:drawing>
          <wp:inline distT="0" distB="0" distL="0" distR="0" wp14:anchorId="06D7049A" wp14:editId="198A4853">
            <wp:extent cx="5941060" cy="3805311"/>
            <wp:effectExtent l="0" t="0" r="2540" b="5080"/>
            <wp:docPr id="5" name="Диаграмма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8345B8-4761-B0C7-92C7-85E09DE41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66C5CB0" w14:textId="4A7EBD70" w:rsidR="00876C07" w:rsidRPr="009F3129" w:rsidRDefault="00876C07" w:rsidP="00D611AC">
      <w:pPr>
        <w:ind w:firstLine="0"/>
        <w:rPr>
          <w:rFonts w:ascii="Times New Roman" w:hAnsi="Times New Roman" w:cs="Times New Roman"/>
          <w:szCs w:val="28"/>
        </w:rPr>
      </w:pPr>
      <w:bookmarkStart w:id="338" w:name="_Ref150183205"/>
      <w:r w:rsidRPr="009F3129">
        <w:rPr>
          <w:rFonts w:ascii="Times New Roman" w:hAnsi="Times New Roman" w:cs="Times New Roman"/>
          <w:szCs w:val="28"/>
        </w:rPr>
        <w:t xml:space="preserve">Рисунок </w:t>
      </w:r>
      <w:r w:rsidRPr="009F3129">
        <w:rPr>
          <w:rFonts w:ascii="Times New Roman" w:hAnsi="Times New Roman" w:cs="Times New Roman"/>
          <w:szCs w:val="28"/>
        </w:rPr>
        <w:fldChar w:fldCharType="begin"/>
      </w:r>
      <w:r w:rsidRPr="009F3129">
        <w:rPr>
          <w:rFonts w:ascii="Times New Roman" w:hAnsi="Times New Roman" w:cs="Times New Roman"/>
          <w:szCs w:val="28"/>
        </w:rPr>
        <w:instrText xml:space="preserve"> SEQ Рисунок \* ARABIC </w:instrText>
      </w:r>
      <w:r w:rsidRPr="009F3129">
        <w:rPr>
          <w:rFonts w:ascii="Times New Roman" w:hAnsi="Times New Roman" w:cs="Times New Roman"/>
          <w:szCs w:val="28"/>
        </w:rPr>
        <w:fldChar w:fldCharType="separate"/>
      </w:r>
      <w:r w:rsidR="00811E81">
        <w:rPr>
          <w:rFonts w:ascii="Times New Roman" w:hAnsi="Times New Roman" w:cs="Times New Roman"/>
          <w:noProof/>
          <w:szCs w:val="28"/>
        </w:rPr>
        <w:t>27</w:t>
      </w:r>
      <w:r w:rsidRPr="009F3129">
        <w:rPr>
          <w:rFonts w:ascii="Times New Roman" w:hAnsi="Times New Roman" w:cs="Times New Roman"/>
          <w:szCs w:val="28"/>
        </w:rPr>
        <w:fldChar w:fldCharType="end"/>
      </w:r>
      <w:bookmarkEnd w:id="338"/>
      <w:r w:rsidRPr="009F3129">
        <w:rPr>
          <w:rFonts w:ascii="Times New Roman" w:hAnsi="Times New Roman" w:cs="Times New Roman"/>
          <w:szCs w:val="28"/>
        </w:rPr>
        <w:t xml:space="preserve">. Темпы роста (индексы) ключевых показателей социально-экономического развития в 2035 году к 2022 году по </w:t>
      </w:r>
      <w:r w:rsidR="004A367A" w:rsidRPr="009F3129">
        <w:rPr>
          <w:rFonts w:ascii="Times New Roman" w:hAnsi="Times New Roman" w:cs="Times New Roman"/>
          <w:szCs w:val="28"/>
        </w:rPr>
        <w:t xml:space="preserve">форсированному </w:t>
      </w:r>
      <w:r w:rsidRPr="009F3129">
        <w:rPr>
          <w:rFonts w:ascii="Times New Roman" w:hAnsi="Times New Roman" w:cs="Times New Roman"/>
          <w:szCs w:val="28"/>
        </w:rPr>
        <w:t>сценарию, %</w:t>
      </w:r>
    </w:p>
    <w:p w14:paraId="462CB1C4" w14:textId="77777777" w:rsidR="00876C07" w:rsidRPr="009F3129" w:rsidRDefault="00876C07" w:rsidP="00D611AC">
      <w:pPr>
        <w:ind w:firstLine="0"/>
        <w:rPr>
          <w:rFonts w:ascii="Times New Roman" w:hAnsi="Times New Roman" w:cs="Times New Roman"/>
          <w:szCs w:val="28"/>
        </w:rPr>
      </w:pPr>
      <w:r w:rsidRPr="009F3129">
        <w:rPr>
          <w:rFonts w:ascii="Times New Roman" w:eastAsia="Times New Roman" w:hAnsi="Times New Roman" w:cs="Times New Roman"/>
          <w:color w:val="000000"/>
          <w:sz w:val="20"/>
          <w:szCs w:val="20"/>
        </w:rPr>
        <w:t>Источник: Составлено ФАНУ «Востокгосплан»</w:t>
      </w:r>
    </w:p>
    <w:p w14:paraId="3BAC8046" w14:textId="77777777" w:rsidR="00876C07" w:rsidRPr="009F3129" w:rsidRDefault="00876C07" w:rsidP="00D611AC">
      <w:pPr>
        <w:rPr>
          <w:rFonts w:ascii="Times New Roman" w:hAnsi="Times New Roman" w:cs="Times New Roman"/>
          <w:szCs w:val="28"/>
        </w:rPr>
      </w:pPr>
    </w:p>
    <w:p w14:paraId="63C1CFA0" w14:textId="2081D857" w:rsidR="00876C07" w:rsidRPr="009F3129" w:rsidRDefault="00876C07" w:rsidP="00D611AC">
      <w:pPr>
        <w:rPr>
          <w:rFonts w:ascii="Times New Roman" w:hAnsi="Times New Roman" w:cs="Times New Roman"/>
          <w:szCs w:val="28"/>
        </w:rPr>
      </w:pPr>
      <w:r w:rsidRPr="009F3129">
        <w:rPr>
          <w:rFonts w:ascii="Times New Roman" w:hAnsi="Times New Roman" w:cs="Times New Roman"/>
          <w:b/>
          <w:bCs/>
          <w:szCs w:val="28"/>
        </w:rPr>
        <w:t>Численность населения Округа увеличится до 51,6 тыс. чел. – на 7,</w:t>
      </w:r>
      <w:r w:rsidR="00D06226" w:rsidRPr="009F3129">
        <w:rPr>
          <w:rFonts w:ascii="Times New Roman" w:hAnsi="Times New Roman" w:cs="Times New Roman"/>
          <w:b/>
          <w:bCs/>
          <w:szCs w:val="28"/>
        </w:rPr>
        <w:t>8</w:t>
      </w:r>
      <w:r w:rsidRPr="009F3129">
        <w:rPr>
          <w:rFonts w:ascii="Times New Roman" w:hAnsi="Times New Roman" w:cs="Times New Roman"/>
          <w:b/>
          <w:bCs/>
          <w:szCs w:val="28"/>
        </w:rPr>
        <w:t>% к 2022 году</w:t>
      </w:r>
      <w:r w:rsidRPr="009F3129">
        <w:rPr>
          <w:rFonts w:ascii="Times New Roman" w:hAnsi="Times New Roman" w:cs="Times New Roman"/>
          <w:szCs w:val="28"/>
        </w:rPr>
        <w:t>, что обусловлено увеличением естественного прироста (+2,</w:t>
      </w:r>
      <w:r w:rsidR="00F45DD0" w:rsidRPr="009F3129">
        <w:rPr>
          <w:rFonts w:ascii="Times New Roman" w:hAnsi="Times New Roman" w:cs="Times New Roman"/>
          <w:szCs w:val="28"/>
        </w:rPr>
        <w:t>1</w:t>
      </w:r>
      <w:r w:rsidRPr="009F3129">
        <w:rPr>
          <w:rFonts w:ascii="Times New Roman" w:hAnsi="Times New Roman" w:cs="Times New Roman"/>
          <w:szCs w:val="28"/>
        </w:rPr>
        <w:t xml:space="preserve"> тыс. чел.</w:t>
      </w:r>
      <w:r w:rsidR="00F45DD0" w:rsidRPr="009F3129">
        <w:rPr>
          <w:rFonts w:ascii="Times New Roman" w:hAnsi="Times New Roman" w:cs="Times New Roman"/>
          <w:szCs w:val="28"/>
        </w:rPr>
        <w:t xml:space="preserve"> суммарно за 13 лет</w:t>
      </w:r>
      <w:r w:rsidRPr="009F3129">
        <w:rPr>
          <w:rFonts w:ascii="Times New Roman" w:hAnsi="Times New Roman" w:cs="Times New Roman"/>
          <w:szCs w:val="28"/>
        </w:rPr>
        <w:t>) и</w:t>
      </w:r>
      <w:r w:rsidR="00D06226" w:rsidRPr="009F3129">
        <w:rPr>
          <w:rFonts w:ascii="Times New Roman" w:hAnsi="Times New Roman" w:cs="Times New Roman"/>
          <w:szCs w:val="28"/>
        </w:rPr>
        <w:t xml:space="preserve"> </w:t>
      </w:r>
      <w:r w:rsidRPr="009F3129">
        <w:rPr>
          <w:rFonts w:ascii="Times New Roman" w:hAnsi="Times New Roman" w:cs="Times New Roman"/>
          <w:szCs w:val="28"/>
        </w:rPr>
        <w:t>миграционного притока (+1,</w:t>
      </w:r>
      <w:r w:rsidR="00F45DD0" w:rsidRPr="009F3129">
        <w:rPr>
          <w:rFonts w:ascii="Times New Roman" w:hAnsi="Times New Roman" w:cs="Times New Roman"/>
          <w:szCs w:val="28"/>
        </w:rPr>
        <w:t>8</w:t>
      </w:r>
      <w:r w:rsidRPr="009F3129">
        <w:rPr>
          <w:rFonts w:ascii="Times New Roman" w:hAnsi="Times New Roman" w:cs="Times New Roman"/>
          <w:szCs w:val="28"/>
        </w:rPr>
        <w:t xml:space="preserve"> тыс. чел.</w:t>
      </w:r>
      <w:r w:rsidR="00F45DD0" w:rsidRPr="009F3129">
        <w:rPr>
          <w:rFonts w:ascii="Times New Roman" w:hAnsi="Times New Roman" w:cs="Times New Roman"/>
          <w:szCs w:val="28"/>
        </w:rPr>
        <w:t xml:space="preserve"> суммарно за 13 лет</w:t>
      </w:r>
      <w:r w:rsidRPr="009F3129">
        <w:rPr>
          <w:rFonts w:ascii="Times New Roman" w:hAnsi="Times New Roman" w:cs="Times New Roman"/>
          <w:szCs w:val="28"/>
        </w:rPr>
        <w:t>). Ожидаемая продолжительность жизни достигнет 70,6 лет (+4,4 года к 2022 году).</w:t>
      </w:r>
    </w:p>
    <w:p w14:paraId="1D4710EF" w14:textId="5649D93B" w:rsidR="00876C07" w:rsidRPr="009F3129" w:rsidRDefault="00876C07" w:rsidP="00D611AC">
      <w:pPr>
        <w:rPr>
          <w:rFonts w:ascii="Times New Roman" w:hAnsi="Times New Roman" w:cs="Times New Roman"/>
          <w:szCs w:val="28"/>
        </w:rPr>
      </w:pPr>
      <w:r w:rsidRPr="009F3129">
        <w:rPr>
          <w:rFonts w:ascii="Times New Roman" w:hAnsi="Times New Roman" w:cs="Times New Roman"/>
          <w:b/>
          <w:bCs/>
          <w:szCs w:val="28"/>
        </w:rPr>
        <w:t>Численность занятых в экономике возрастет до 39,</w:t>
      </w:r>
      <w:r w:rsidR="00F45DD0" w:rsidRPr="009F3129">
        <w:rPr>
          <w:rFonts w:ascii="Times New Roman" w:hAnsi="Times New Roman" w:cs="Times New Roman"/>
          <w:b/>
          <w:bCs/>
          <w:szCs w:val="28"/>
        </w:rPr>
        <w:t>4</w:t>
      </w:r>
      <w:r w:rsidRPr="009F3129">
        <w:rPr>
          <w:rFonts w:ascii="Times New Roman" w:hAnsi="Times New Roman" w:cs="Times New Roman"/>
          <w:b/>
          <w:bCs/>
          <w:szCs w:val="28"/>
        </w:rPr>
        <w:t xml:space="preserve"> тыс. чел. – на 17,</w:t>
      </w:r>
      <w:r w:rsidR="00F45DD0" w:rsidRPr="009F3129">
        <w:rPr>
          <w:rFonts w:ascii="Times New Roman" w:hAnsi="Times New Roman" w:cs="Times New Roman"/>
          <w:b/>
          <w:bCs/>
          <w:szCs w:val="28"/>
        </w:rPr>
        <w:t>4</w:t>
      </w:r>
      <w:r w:rsidRPr="009F3129">
        <w:rPr>
          <w:rFonts w:ascii="Times New Roman" w:hAnsi="Times New Roman" w:cs="Times New Roman"/>
          <w:b/>
          <w:bCs/>
          <w:szCs w:val="28"/>
        </w:rPr>
        <w:t>% к 2022 году</w:t>
      </w:r>
      <w:r w:rsidRPr="009F3129">
        <w:rPr>
          <w:rFonts w:ascii="Times New Roman" w:hAnsi="Times New Roman" w:cs="Times New Roman"/>
          <w:szCs w:val="28"/>
        </w:rPr>
        <w:t>. Основной вклад в прирост внесет добыча полезных ископаемых (+3,</w:t>
      </w:r>
      <w:r w:rsidR="00D06226" w:rsidRPr="009F3129">
        <w:rPr>
          <w:rFonts w:ascii="Times New Roman" w:hAnsi="Times New Roman" w:cs="Times New Roman"/>
          <w:szCs w:val="28"/>
        </w:rPr>
        <w:t>2</w:t>
      </w:r>
      <w:r w:rsidRPr="009F3129">
        <w:rPr>
          <w:rFonts w:ascii="Times New Roman" w:hAnsi="Times New Roman" w:cs="Times New Roman"/>
          <w:szCs w:val="28"/>
        </w:rPr>
        <w:t xml:space="preserve"> тыс. чел), сельское, лесное хозяйство, охота, рыболовство и рыбоводство (+</w:t>
      </w:r>
      <w:r w:rsidR="00D06226" w:rsidRPr="009F3129">
        <w:rPr>
          <w:rFonts w:ascii="Times New Roman" w:hAnsi="Times New Roman" w:cs="Times New Roman"/>
          <w:szCs w:val="28"/>
        </w:rPr>
        <w:t>2</w:t>
      </w:r>
      <w:r w:rsidRPr="009F3129">
        <w:rPr>
          <w:rFonts w:ascii="Times New Roman" w:hAnsi="Times New Roman" w:cs="Times New Roman"/>
          <w:szCs w:val="28"/>
        </w:rPr>
        <w:t>,</w:t>
      </w:r>
      <w:r w:rsidR="001E2035" w:rsidRPr="009F3129">
        <w:rPr>
          <w:rFonts w:ascii="Times New Roman" w:hAnsi="Times New Roman" w:cs="Times New Roman"/>
          <w:szCs w:val="28"/>
        </w:rPr>
        <w:t>1</w:t>
      </w:r>
      <w:r w:rsidRPr="009F3129">
        <w:rPr>
          <w:rFonts w:ascii="Times New Roman" w:hAnsi="Times New Roman" w:cs="Times New Roman"/>
          <w:szCs w:val="28"/>
        </w:rPr>
        <w:t>)</w:t>
      </w:r>
      <w:r w:rsidR="00F45DD0" w:rsidRPr="009F3129">
        <w:rPr>
          <w:rFonts w:ascii="Times New Roman" w:hAnsi="Times New Roman" w:cs="Times New Roman"/>
          <w:szCs w:val="28"/>
        </w:rPr>
        <w:t xml:space="preserve">, образование </w:t>
      </w:r>
      <w:r w:rsidRPr="009F3129">
        <w:rPr>
          <w:rFonts w:ascii="Times New Roman" w:hAnsi="Times New Roman" w:cs="Times New Roman"/>
          <w:szCs w:val="28"/>
        </w:rPr>
        <w:t>(+0,</w:t>
      </w:r>
      <w:r w:rsidR="00F45DD0" w:rsidRPr="009F3129">
        <w:rPr>
          <w:rFonts w:ascii="Times New Roman" w:hAnsi="Times New Roman" w:cs="Times New Roman"/>
          <w:szCs w:val="28"/>
        </w:rPr>
        <w:t>4</w:t>
      </w:r>
      <w:r w:rsidRPr="009F3129">
        <w:rPr>
          <w:rFonts w:ascii="Times New Roman" w:hAnsi="Times New Roman" w:cs="Times New Roman"/>
          <w:szCs w:val="28"/>
        </w:rPr>
        <w:t>)</w:t>
      </w:r>
      <w:r w:rsidR="00F45DD0" w:rsidRPr="009F3129">
        <w:rPr>
          <w:rFonts w:ascii="Times New Roman" w:hAnsi="Times New Roman" w:cs="Times New Roman"/>
          <w:szCs w:val="28"/>
        </w:rPr>
        <w:t>, здравоохранение и социальные услуги (+0,4)</w:t>
      </w:r>
      <w:r w:rsidRPr="009F3129">
        <w:rPr>
          <w:rFonts w:ascii="Times New Roman" w:hAnsi="Times New Roman" w:cs="Times New Roman"/>
          <w:szCs w:val="28"/>
        </w:rPr>
        <w:t xml:space="preserve">. Быстрее всего будет увеличиваться занятость </w:t>
      </w:r>
      <w:r w:rsidR="00F45DD0" w:rsidRPr="009F3129">
        <w:rPr>
          <w:rFonts w:ascii="Times New Roman" w:hAnsi="Times New Roman" w:cs="Times New Roman"/>
          <w:szCs w:val="28"/>
        </w:rPr>
        <w:t xml:space="preserve">в растениеводстве и животноводстве – в 2,4 раза или на 1,8 тыс. чел. и в рыболовстве и рыбоводстве – в 2,2 раза или на 0,4 тыс. чел. </w:t>
      </w:r>
      <w:r w:rsidRPr="009F3129">
        <w:rPr>
          <w:rFonts w:ascii="Times New Roman" w:hAnsi="Times New Roman" w:cs="Times New Roman"/>
          <w:szCs w:val="28"/>
        </w:rPr>
        <w:t>В структуре занятости лидирующие позиции продолжат занимать добыча</w:t>
      </w:r>
      <w:r w:rsidR="00303C21" w:rsidRPr="009F3129">
        <w:rPr>
          <w:rFonts w:ascii="Times New Roman" w:hAnsi="Times New Roman" w:cs="Times New Roman"/>
          <w:szCs w:val="28"/>
        </w:rPr>
        <w:t xml:space="preserve"> полезных ископаемых</w:t>
      </w:r>
      <w:r w:rsidRPr="009F3129">
        <w:rPr>
          <w:rFonts w:ascii="Times New Roman" w:hAnsi="Times New Roman" w:cs="Times New Roman"/>
          <w:szCs w:val="28"/>
        </w:rPr>
        <w:t xml:space="preserve"> и энергетика – 24,</w:t>
      </w:r>
      <w:r w:rsidR="00F45DD0" w:rsidRPr="009F3129">
        <w:rPr>
          <w:rFonts w:ascii="Times New Roman" w:hAnsi="Times New Roman" w:cs="Times New Roman"/>
          <w:szCs w:val="28"/>
        </w:rPr>
        <w:t>4</w:t>
      </w:r>
      <w:r w:rsidRPr="009F3129">
        <w:rPr>
          <w:rFonts w:ascii="Times New Roman" w:hAnsi="Times New Roman" w:cs="Times New Roman"/>
          <w:szCs w:val="28"/>
        </w:rPr>
        <w:t xml:space="preserve"> и 1</w:t>
      </w:r>
      <w:r w:rsidR="00D06226" w:rsidRPr="009F3129">
        <w:rPr>
          <w:rFonts w:ascii="Times New Roman" w:hAnsi="Times New Roman" w:cs="Times New Roman"/>
          <w:szCs w:val="28"/>
        </w:rPr>
        <w:t>2</w:t>
      </w:r>
      <w:r w:rsidRPr="009F3129">
        <w:rPr>
          <w:rFonts w:ascii="Times New Roman" w:hAnsi="Times New Roman" w:cs="Times New Roman"/>
          <w:szCs w:val="28"/>
        </w:rPr>
        <w:t>,</w:t>
      </w:r>
      <w:r w:rsidR="00D06226" w:rsidRPr="009F3129">
        <w:rPr>
          <w:rFonts w:ascii="Times New Roman" w:hAnsi="Times New Roman" w:cs="Times New Roman"/>
          <w:szCs w:val="28"/>
        </w:rPr>
        <w:t>1</w:t>
      </w:r>
      <w:r w:rsidRPr="009F3129">
        <w:rPr>
          <w:rFonts w:ascii="Times New Roman" w:hAnsi="Times New Roman" w:cs="Times New Roman"/>
          <w:szCs w:val="28"/>
        </w:rPr>
        <w:t>% от общего числа занятых соответственно.</w:t>
      </w:r>
    </w:p>
    <w:p w14:paraId="4A615234" w14:textId="3E8B1101" w:rsidR="00876C07" w:rsidRPr="009F3129" w:rsidRDefault="00876C07" w:rsidP="00D611AC">
      <w:pPr>
        <w:rPr>
          <w:rFonts w:ascii="Times New Roman" w:hAnsi="Times New Roman" w:cs="Times New Roman"/>
          <w:szCs w:val="28"/>
        </w:rPr>
      </w:pPr>
      <w:r w:rsidRPr="009F3129">
        <w:rPr>
          <w:rFonts w:ascii="Times New Roman" w:hAnsi="Times New Roman" w:cs="Times New Roman"/>
          <w:b/>
          <w:bCs/>
          <w:szCs w:val="28"/>
        </w:rPr>
        <w:t xml:space="preserve">ВРП увеличится до </w:t>
      </w:r>
      <w:r w:rsidR="00F45DD0" w:rsidRPr="009F3129">
        <w:rPr>
          <w:rFonts w:ascii="Times New Roman" w:hAnsi="Times New Roman" w:cs="Times New Roman"/>
          <w:b/>
          <w:bCs/>
          <w:szCs w:val="28"/>
        </w:rPr>
        <w:t>499,1</w:t>
      </w:r>
      <w:r w:rsidRPr="009F3129">
        <w:rPr>
          <w:rFonts w:ascii="Times New Roman" w:hAnsi="Times New Roman" w:cs="Times New Roman"/>
          <w:b/>
          <w:bCs/>
          <w:szCs w:val="28"/>
        </w:rPr>
        <w:t xml:space="preserve"> млрд руб. – в 2,</w:t>
      </w:r>
      <w:r w:rsidR="00F45DD0" w:rsidRPr="009F3129">
        <w:rPr>
          <w:rFonts w:ascii="Times New Roman" w:hAnsi="Times New Roman" w:cs="Times New Roman"/>
          <w:b/>
          <w:bCs/>
          <w:szCs w:val="28"/>
        </w:rPr>
        <w:t>1</w:t>
      </w:r>
      <w:r w:rsidRPr="009F3129">
        <w:rPr>
          <w:rFonts w:ascii="Times New Roman" w:hAnsi="Times New Roman" w:cs="Times New Roman"/>
          <w:b/>
          <w:bCs/>
          <w:szCs w:val="28"/>
        </w:rPr>
        <w:t xml:space="preserve"> раза к 2022 году со средним темпом +6,</w:t>
      </w:r>
      <w:r w:rsidR="00F45DD0" w:rsidRPr="009F3129">
        <w:rPr>
          <w:rFonts w:ascii="Times New Roman" w:hAnsi="Times New Roman" w:cs="Times New Roman"/>
          <w:b/>
          <w:bCs/>
          <w:szCs w:val="28"/>
        </w:rPr>
        <w:t>0</w:t>
      </w:r>
      <w:r w:rsidRPr="009F3129">
        <w:rPr>
          <w:rFonts w:ascii="Times New Roman" w:hAnsi="Times New Roman" w:cs="Times New Roman"/>
          <w:b/>
          <w:bCs/>
          <w:szCs w:val="28"/>
        </w:rPr>
        <w:t>% в год</w:t>
      </w:r>
      <w:r w:rsidR="00145DC9" w:rsidRPr="009F3129">
        <w:rPr>
          <w:rFonts w:ascii="Times New Roman" w:hAnsi="Times New Roman" w:cs="Times New Roman"/>
          <w:b/>
          <w:bCs/>
          <w:szCs w:val="28"/>
        </w:rPr>
        <w:t>.</w:t>
      </w:r>
      <w:r w:rsidRPr="009F3129">
        <w:rPr>
          <w:rFonts w:ascii="Times New Roman" w:hAnsi="Times New Roman" w:cs="Times New Roman"/>
          <w:szCs w:val="28"/>
        </w:rPr>
        <w:t xml:space="preserve"> Рост ВДС произойдет во всех разделах экономики Округа, кроме строительства (-</w:t>
      </w:r>
      <w:r w:rsidR="000A548B" w:rsidRPr="009F3129">
        <w:rPr>
          <w:rFonts w:ascii="Times New Roman" w:hAnsi="Times New Roman" w:cs="Times New Roman"/>
          <w:szCs w:val="28"/>
        </w:rPr>
        <w:t>24</w:t>
      </w:r>
      <w:r w:rsidRPr="009F3129">
        <w:rPr>
          <w:rFonts w:ascii="Times New Roman" w:hAnsi="Times New Roman" w:cs="Times New Roman"/>
          <w:szCs w:val="28"/>
        </w:rPr>
        <w:t>,</w:t>
      </w:r>
      <w:r w:rsidR="00F45DD0" w:rsidRPr="009F3129">
        <w:rPr>
          <w:rFonts w:ascii="Times New Roman" w:hAnsi="Times New Roman" w:cs="Times New Roman"/>
          <w:szCs w:val="28"/>
        </w:rPr>
        <w:t>3</w:t>
      </w:r>
      <w:r w:rsidRPr="009F3129">
        <w:rPr>
          <w:rFonts w:ascii="Times New Roman" w:hAnsi="Times New Roman" w:cs="Times New Roman"/>
          <w:szCs w:val="28"/>
        </w:rPr>
        <w:t>%). Основные драйверы те же, что и в инерционном сценарии, − добы</w:t>
      </w:r>
      <w:r w:rsidR="00303C21" w:rsidRPr="009F3129">
        <w:rPr>
          <w:rFonts w:ascii="Times New Roman" w:hAnsi="Times New Roman" w:cs="Times New Roman"/>
          <w:szCs w:val="28"/>
        </w:rPr>
        <w:t>вающий сектор</w:t>
      </w:r>
      <w:r w:rsidRPr="009F3129">
        <w:rPr>
          <w:rFonts w:ascii="Times New Roman" w:hAnsi="Times New Roman" w:cs="Times New Roman"/>
          <w:szCs w:val="28"/>
        </w:rPr>
        <w:t xml:space="preserve">, энергетика, торговля, транспортировка и хранение. </w:t>
      </w:r>
      <w:r w:rsidR="000A548B" w:rsidRPr="009F3129">
        <w:rPr>
          <w:rFonts w:ascii="Times New Roman" w:hAnsi="Times New Roman" w:cs="Times New Roman"/>
          <w:szCs w:val="28"/>
        </w:rPr>
        <w:t>Наиболее д</w:t>
      </w:r>
      <w:r w:rsidRPr="009F3129">
        <w:rPr>
          <w:rFonts w:ascii="Times New Roman" w:hAnsi="Times New Roman" w:cs="Times New Roman"/>
          <w:szCs w:val="28"/>
        </w:rPr>
        <w:t>инамично будет развиваться</w:t>
      </w:r>
      <w:r w:rsidR="000A548B" w:rsidRPr="009F3129">
        <w:rPr>
          <w:rFonts w:ascii="Times New Roman" w:hAnsi="Times New Roman" w:cs="Times New Roman"/>
          <w:szCs w:val="28"/>
        </w:rPr>
        <w:t xml:space="preserve"> добыча</w:t>
      </w:r>
      <w:r w:rsidR="00303C21" w:rsidRPr="009F3129">
        <w:rPr>
          <w:rFonts w:ascii="Times New Roman" w:hAnsi="Times New Roman" w:cs="Times New Roman"/>
          <w:szCs w:val="28"/>
        </w:rPr>
        <w:t xml:space="preserve"> полезных ископаемых</w:t>
      </w:r>
      <w:r w:rsidR="000A548B" w:rsidRPr="009F3129">
        <w:rPr>
          <w:rFonts w:ascii="Times New Roman" w:hAnsi="Times New Roman" w:cs="Times New Roman"/>
          <w:szCs w:val="28"/>
        </w:rPr>
        <w:t xml:space="preserve"> (рост в </w:t>
      </w:r>
      <w:r w:rsidR="005A4ED0" w:rsidRPr="009F3129">
        <w:rPr>
          <w:rFonts w:ascii="Times New Roman" w:hAnsi="Times New Roman" w:cs="Times New Roman"/>
          <w:szCs w:val="28"/>
        </w:rPr>
        <w:t>3,</w:t>
      </w:r>
      <w:r w:rsidR="009E4DD0" w:rsidRPr="009F3129">
        <w:rPr>
          <w:rFonts w:ascii="Times New Roman" w:hAnsi="Times New Roman" w:cs="Times New Roman"/>
          <w:szCs w:val="28"/>
        </w:rPr>
        <w:t>7</w:t>
      </w:r>
      <w:r w:rsidR="005A4ED0" w:rsidRPr="009F3129">
        <w:rPr>
          <w:rFonts w:ascii="Times New Roman" w:hAnsi="Times New Roman" w:cs="Times New Roman"/>
          <w:szCs w:val="28"/>
        </w:rPr>
        <w:t xml:space="preserve"> раз)</w:t>
      </w:r>
      <w:r w:rsidRPr="009F3129">
        <w:rPr>
          <w:rFonts w:ascii="Times New Roman" w:hAnsi="Times New Roman" w:cs="Times New Roman"/>
          <w:szCs w:val="28"/>
        </w:rPr>
        <w:t xml:space="preserve">. </w:t>
      </w:r>
    </w:p>
    <w:p w14:paraId="129B6345" w14:textId="6F5A6BC7" w:rsidR="00876C07" w:rsidRPr="009F3129" w:rsidRDefault="00876C07" w:rsidP="00D611AC">
      <w:pPr>
        <w:rPr>
          <w:rFonts w:ascii="Times New Roman" w:hAnsi="Times New Roman" w:cs="Times New Roman"/>
          <w:szCs w:val="28"/>
        </w:rPr>
      </w:pPr>
      <w:r w:rsidRPr="009F3129">
        <w:rPr>
          <w:rFonts w:ascii="Times New Roman" w:hAnsi="Times New Roman" w:cs="Times New Roman"/>
          <w:b/>
          <w:bCs/>
          <w:szCs w:val="28"/>
        </w:rPr>
        <w:t xml:space="preserve">С 2022 по 2035 годы в отраслевой структуре ВРП увеличится доля добычи (с 30,3% до </w:t>
      </w:r>
      <w:r w:rsidR="000A548B" w:rsidRPr="009F3129">
        <w:rPr>
          <w:rFonts w:ascii="Times New Roman" w:hAnsi="Times New Roman" w:cs="Times New Roman"/>
          <w:b/>
          <w:bCs/>
          <w:szCs w:val="28"/>
        </w:rPr>
        <w:t>5</w:t>
      </w:r>
      <w:r w:rsidR="00F45DD0" w:rsidRPr="009F3129">
        <w:rPr>
          <w:rFonts w:ascii="Times New Roman" w:hAnsi="Times New Roman" w:cs="Times New Roman"/>
          <w:b/>
          <w:bCs/>
          <w:szCs w:val="28"/>
        </w:rPr>
        <w:t>1,4</w:t>
      </w:r>
      <w:r w:rsidRPr="009F3129">
        <w:rPr>
          <w:rFonts w:ascii="Times New Roman" w:hAnsi="Times New Roman" w:cs="Times New Roman"/>
          <w:b/>
          <w:bCs/>
          <w:szCs w:val="28"/>
        </w:rPr>
        <w:t>%).</w:t>
      </w:r>
      <w:r w:rsidRPr="009F3129">
        <w:rPr>
          <w:rFonts w:ascii="Times New Roman" w:hAnsi="Times New Roman" w:cs="Times New Roman"/>
          <w:szCs w:val="28"/>
        </w:rPr>
        <w:t xml:space="preserve"> Вклад других отраслей, кроме строительства и государственного управления (снижение на </w:t>
      </w:r>
      <w:r w:rsidR="000A548B" w:rsidRPr="009F3129">
        <w:rPr>
          <w:rFonts w:ascii="Times New Roman" w:hAnsi="Times New Roman" w:cs="Times New Roman"/>
          <w:szCs w:val="28"/>
        </w:rPr>
        <w:t>8</w:t>
      </w:r>
      <w:r w:rsidRPr="009F3129">
        <w:rPr>
          <w:rFonts w:ascii="Times New Roman" w:hAnsi="Times New Roman" w:cs="Times New Roman"/>
          <w:szCs w:val="28"/>
        </w:rPr>
        <w:t>,</w:t>
      </w:r>
      <w:r w:rsidR="00F45DD0" w:rsidRPr="009F3129">
        <w:rPr>
          <w:rFonts w:ascii="Times New Roman" w:hAnsi="Times New Roman" w:cs="Times New Roman"/>
          <w:szCs w:val="28"/>
        </w:rPr>
        <w:t>6</w:t>
      </w:r>
      <w:r w:rsidRPr="009F3129">
        <w:rPr>
          <w:rFonts w:ascii="Times New Roman" w:hAnsi="Times New Roman" w:cs="Times New Roman"/>
          <w:szCs w:val="28"/>
        </w:rPr>
        <w:t xml:space="preserve"> п.п. и </w:t>
      </w:r>
      <w:r w:rsidR="000A548B" w:rsidRPr="009F3129">
        <w:rPr>
          <w:rFonts w:ascii="Times New Roman" w:hAnsi="Times New Roman" w:cs="Times New Roman"/>
          <w:szCs w:val="28"/>
        </w:rPr>
        <w:t>5</w:t>
      </w:r>
      <w:r w:rsidRPr="009F3129">
        <w:rPr>
          <w:rFonts w:ascii="Times New Roman" w:hAnsi="Times New Roman" w:cs="Times New Roman"/>
          <w:szCs w:val="28"/>
        </w:rPr>
        <w:t>,</w:t>
      </w:r>
      <w:r w:rsidR="000A548B" w:rsidRPr="009F3129">
        <w:rPr>
          <w:rFonts w:ascii="Times New Roman" w:hAnsi="Times New Roman" w:cs="Times New Roman"/>
          <w:szCs w:val="28"/>
        </w:rPr>
        <w:t>2</w:t>
      </w:r>
      <w:r w:rsidRPr="009F3129">
        <w:rPr>
          <w:rFonts w:ascii="Times New Roman" w:hAnsi="Times New Roman" w:cs="Times New Roman"/>
          <w:szCs w:val="28"/>
        </w:rPr>
        <w:t xml:space="preserve"> п.п. соответственно) существенно не изменится.</w:t>
      </w:r>
    </w:p>
    <w:p w14:paraId="6E3C0164" w14:textId="553EE54E" w:rsidR="00876C07" w:rsidRPr="009F3129" w:rsidRDefault="00876C07" w:rsidP="00D611AC">
      <w:pPr>
        <w:rPr>
          <w:rFonts w:ascii="Times New Roman" w:hAnsi="Times New Roman" w:cs="Times New Roman"/>
          <w:szCs w:val="28"/>
        </w:rPr>
      </w:pPr>
      <w:r w:rsidRPr="009F3129">
        <w:rPr>
          <w:rFonts w:ascii="Times New Roman" w:hAnsi="Times New Roman" w:cs="Times New Roman"/>
          <w:b/>
          <w:bCs/>
          <w:szCs w:val="28"/>
        </w:rPr>
        <w:t xml:space="preserve">Промышленное производство вырастет до </w:t>
      </w:r>
      <w:r w:rsidR="00F45DD0" w:rsidRPr="009F3129">
        <w:rPr>
          <w:rFonts w:ascii="Times New Roman" w:hAnsi="Times New Roman" w:cs="Times New Roman"/>
          <w:b/>
          <w:bCs/>
          <w:szCs w:val="28"/>
        </w:rPr>
        <w:t>579,9</w:t>
      </w:r>
      <w:r w:rsidRPr="009F3129">
        <w:rPr>
          <w:rFonts w:ascii="Times New Roman" w:hAnsi="Times New Roman" w:cs="Times New Roman"/>
          <w:b/>
          <w:bCs/>
          <w:szCs w:val="28"/>
        </w:rPr>
        <w:t xml:space="preserve"> млрд руб., </w:t>
      </w:r>
      <w:r w:rsidR="005A4ED0" w:rsidRPr="009F3129">
        <w:rPr>
          <w:rFonts w:ascii="Times New Roman" w:hAnsi="Times New Roman" w:cs="Times New Roman"/>
          <w:b/>
          <w:bCs/>
          <w:szCs w:val="28"/>
        </w:rPr>
        <w:t>в 3,</w:t>
      </w:r>
      <w:r w:rsidR="00F45DD0" w:rsidRPr="009F3129">
        <w:rPr>
          <w:rFonts w:ascii="Times New Roman" w:hAnsi="Times New Roman" w:cs="Times New Roman"/>
          <w:b/>
          <w:bCs/>
          <w:szCs w:val="28"/>
        </w:rPr>
        <w:t>2</w:t>
      </w:r>
      <w:r w:rsidR="005A4ED0" w:rsidRPr="009F3129">
        <w:rPr>
          <w:rFonts w:ascii="Times New Roman" w:hAnsi="Times New Roman" w:cs="Times New Roman"/>
          <w:b/>
          <w:bCs/>
          <w:szCs w:val="28"/>
        </w:rPr>
        <w:t xml:space="preserve"> раза</w:t>
      </w:r>
      <w:r w:rsidRPr="009F3129">
        <w:rPr>
          <w:rFonts w:ascii="Times New Roman" w:hAnsi="Times New Roman" w:cs="Times New Roman"/>
          <w:b/>
          <w:bCs/>
          <w:szCs w:val="28"/>
        </w:rPr>
        <w:t xml:space="preserve"> к 2022 году.</w:t>
      </w:r>
      <w:r w:rsidRPr="009F3129">
        <w:rPr>
          <w:rFonts w:ascii="Times New Roman" w:hAnsi="Times New Roman" w:cs="Times New Roman"/>
          <w:szCs w:val="28"/>
        </w:rPr>
        <w:t xml:space="preserve"> Положительный прирост обеспечит добывающий сектор, в том числе за счет увеличения добычи металлических руд в </w:t>
      </w:r>
      <w:r w:rsidR="00196B64" w:rsidRPr="009F3129">
        <w:rPr>
          <w:rFonts w:ascii="Times New Roman" w:hAnsi="Times New Roman" w:cs="Times New Roman"/>
          <w:szCs w:val="28"/>
        </w:rPr>
        <w:t>4</w:t>
      </w:r>
      <w:r w:rsidRPr="009F3129">
        <w:rPr>
          <w:rFonts w:ascii="Times New Roman" w:hAnsi="Times New Roman" w:cs="Times New Roman"/>
          <w:szCs w:val="28"/>
        </w:rPr>
        <w:t>,</w:t>
      </w:r>
      <w:r w:rsidR="00F45DD0" w:rsidRPr="009F3129">
        <w:rPr>
          <w:rFonts w:ascii="Times New Roman" w:hAnsi="Times New Roman" w:cs="Times New Roman"/>
          <w:szCs w:val="28"/>
        </w:rPr>
        <w:t>0</w:t>
      </w:r>
      <w:r w:rsidRPr="009F3129">
        <w:rPr>
          <w:rFonts w:ascii="Times New Roman" w:hAnsi="Times New Roman" w:cs="Times New Roman"/>
          <w:szCs w:val="28"/>
        </w:rPr>
        <w:t xml:space="preserve"> раза (освоение </w:t>
      </w:r>
      <w:r w:rsidR="00196B64" w:rsidRPr="009F3129">
        <w:rPr>
          <w:rFonts w:ascii="Times New Roman" w:hAnsi="Times New Roman" w:cs="Times New Roman"/>
          <w:szCs w:val="28"/>
        </w:rPr>
        <w:t xml:space="preserve">дополнительно к инерционному сценарию </w:t>
      </w:r>
      <w:r w:rsidRPr="009F3129">
        <w:rPr>
          <w:rFonts w:ascii="Times New Roman" w:hAnsi="Times New Roman" w:cs="Times New Roman"/>
          <w:szCs w:val="28"/>
        </w:rPr>
        <w:t xml:space="preserve">перспективных месторождений золота, олова, вольфрама), природного газа в </w:t>
      </w:r>
      <w:r w:rsidR="00F45DD0" w:rsidRPr="009F3129">
        <w:rPr>
          <w:rFonts w:ascii="Times New Roman" w:hAnsi="Times New Roman" w:cs="Times New Roman"/>
          <w:szCs w:val="28"/>
        </w:rPr>
        <w:t>1,8</w:t>
      </w:r>
      <w:r w:rsidRPr="009F3129">
        <w:rPr>
          <w:rFonts w:ascii="Times New Roman" w:hAnsi="Times New Roman" w:cs="Times New Roman"/>
          <w:szCs w:val="28"/>
        </w:rPr>
        <w:t xml:space="preserve"> раз</w:t>
      </w:r>
      <w:r w:rsidR="00196B64" w:rsidRPr="009F3129">
        <w:rPr>
          <w:rFonts w:ascii="Times New Roman" w:hAnsi="Times New Roman" w:cs="Times New Roman"/>
          <w:szCs w:val="28"/>
        </w:rPr>
        <w:t>а</w:t>
      </w:r>
      <w:r w:rsidRPr="009F3129">
        <w:rPr>
          <w:rFonts w:ascii="Times New Roman" w:hAnsi="Times New Roman" w:cs="Times New Roman"/>
          <w:szCs w:val="28"/>
        </w:rPr>
        <w:t xml:space="preserve">, угля </w:t>
      </w:r>
      <w:r w:rsidR="00F45DD0" w:rsidRPr="009F3129">
        <w:rPr>
          <w:rFonts w:ascii="Times New Roman" w:hAnsi="Times New Roman" w:cs="Times New Roman"/>
          <w:szCs w:val="28"/>
        </w:rPr>
        <w:t>на 26,6%</w:t>
      </w:r>
      <w:r w:rsidRPr="009F3129">
        <w:rPr>
          <w:rFonts w:ascii="Times New Roman" w:hAnsi="Times New Roman" w:cs="Times New Roman"/>
          <w:szCs w:val="28"/>
        </w:rPr>
        <w:t xml:space="preserve"> (освоение месторождения «Бухта Угольная»). Прирост</w:t>
      </w:r>
      <w:r w:rsidR="00196B64" w:rsidRPr="009F3129">
        <w:rPr>
          <w:rFonts w:ascii="Times New Roman" w:hAnsi="Times New Roman" w:cs="Times New Roman"/>
          <w:szCs w:val="28"/>
        </w:rPr>
        <w:t xml:space="preserve"> в</w:t>
      </w:r>
      <w:r w:rsidRPr="009F3129">
        <w:rPr>
          <w:rFonts w:ascii="Times New Roman" w:hAnsi="Times New Roman" w:cs="Times New Roman"/>
          <w:szCs w:val="28"/>
        </w:rPr>
        <w:t xml:space="preserve"> обрабатывающ</w:t>
      </w:r>
      <w:r w:rsidR="00196B64" w:rsidRPr="009F3129">
        <w:rPr>
          <w:rFonts w:ascii="Times New Roman" w:hAnsi="Times New Roman" w:cs="Times New Roman"/>
          <w:szCs w:val="28"/>
        </w:rPr>
        <w:t>ей</w:t>
      </w:r>
      <w:r w:rsidRPr="009F3129">
        <w:rPr>
          <w:rFonts w:ascii="Times New Roman" w:hAnsi="Times New Roman" w:cs="Times New Roman"/>
          <w:szCs w:val="28"/>
        </w:rPr>
        <w:t xml:space="preserve"> </w:t>
      </w:r>
      <w:r w:rsidR="00196B64" w:rsidRPr="009F3129">
        <w:rPr>
          <w:rFonts w:ascii="Times New Roman" w:hAnsi="Times New Roman" w:cs="Times New Roman"/>
          <w:szCs w:val="28"/>
        </w:rPr>
        <w:t>промышленности</w:t>
      </w:r>
      <w:r w:rsidRPr="009F3129">
        <w:rPr>
          <w:rFonts w:ascii="Times New Roman" w:hAnsi="Times New Roman" w:cs="Times New Roman"/>
          <w:szCs w:val="28"/>
        </w:rPr>
        <w:t xml:space="preserve"> составит </w:t>
      </w:r>
      <w:r w:rsidR="00196B64" w:rsidRPr="009F3129">
        <w:rPr>
          <w:rFonts w:ascii="Times New Roman" w:hAnsi="Times New Roman" w:cs="Times New Roman"/>
          <w:szCs w:val="28"/>
        </w:rPr>
        <w:t>39</w:t>
      </w:r>
      <w:r w:rsidRPr="009F3129">
        <w:rPr>
          <w:rFonts w:ascii="Times New Roman" w:hAnsi="Times New Roman" w:cs="Times New Roman"/>
          <w:szCs w:val="28"/>
        </w:rPr>
        <w:t>,</w:t>
      </w:r>
      <w:r w:rsidR="00196B64" w:rsidRPr="009F3129">
        <w:rPr>
          <w:rFonts w:ascii="Times New Roman" w:hAnsi="Times New Roman" w:cs="Times New Roman"/>
          <w:szCs w:val="28"/>
        </w:rPr>
        <w:t>8</w:t>
      </w:r>
      <w:r w:rsidRPr="009F3129">
        <w:rPr>
          <w:rFonts w:ascii="Times New Roman" w:hAnsi="Times New Roman" w:cs="Times New Roman"/>
          <w:szCs w:val="28"/>
        </w:rPr>
        <w:t>% в основном за счет роста</w:t>
      </w:r>
      <w:r w:rsidR="00196B64" w:rsidRPr="009F3129">
        <w:rPr>
          <w:rFonts w:ascii="Times New Roman" w:hAnsi="Times New Roman" w:cs="Times New Roman"/>
          <w:szCs w:val="28"/>
        </w:rPr>
        <w:t xml:space="preserve"> в 1,</w:t>
      </w:r>
      <w:r w:rsidR="00F45DD0" w:rsidRPr="009F3129">
        <w:rPr>
          <w:rFonts w:ascii="Times New Roman" w:hAnsi="Times New Roman" w:cs="Times New Roman"/>
          <w:szCs w:val="28"/>
        </w:rPr>
        <w:t>6</w:t>
      </w:r>
      <w:r w:rsidR="00196B64" w:rsidRPr="009F3129">
        <w:rPr>
          <w:rFonts w:ascii="Times New Roman" w:hAnsi="Times New Roman" w:cs="Times New Roman"/>
          <w:szCs w:val="28"/>
        </w:rPr>
        <w:t xml:space="preserve"> раза</w:t>
      </w:r>
      <w:r w:rsidRPr="009F3129">
        <w:rPr>
          <w:rFonts w:ascii="Times New Roman" w:hAnsi="Times New Roman" w:cs="Times New Roman"/>
          <w:szCs w:val="28"/>
        </w:rPr>
        <w:t xml:space="preserve"> производства пищевых продуктов. </w:t>
      </w:r>
    </w:p>
    <w:p w14:paraId="0F0E436E" w14:textId="68EFBBFF" w:rsidR="00876C07" w:rsidRPr="009F3129" w:rsidRDefault="00876C07" w:rsidP="00D611AC">
      <w:pPr>
        <w:rPr>
          <w:rFonts w:ascii="Times New Roman" w:hAnsi="Times New Roman" w:cs="Times New Roman"/>
          <w:szCs w:val="28"/>
        </w:rPr>
      </w:pPr>
      <w:r w:rsidRPr="009F3129">
        <w:rPr>
          <w:rFonts w:ascii="Times New Roman" w:hAnsi="Times New Roman" w:cs="Times New Roman"/>
          <w:b/>
          <w:bCs/>
          <w:szCs w:val="28"/>
        </w:rPr>
        <w:t xml:space="preserve">Объем валовой продукции сельского хозяйства увеличится до </w:t>
      </w:r>
      <w:r w:rsidR="00196B64" w:rsidRPr="009F3129">
        <w:rPr>
          <w:rFonts w:ascii="Times New Roman" w:hAnsi="Times New Roman" w:cs="Times New Roman"/>
          <w:b/>
          <w:bCs/>
          <w:szCs w:val="28"/>
        </w:rPr>
        <w:t>8</w:t>
      </w:r>
      <w:r w:rsidRPr="009F3129">
        <w:rPr>
          <w:rFonts w:ascii="Times New Roman" w:hAnsi="Times New Roman" w:cs="Times New Roman"/>
          <w:b/>
          <w:bCs/>
          <w:szCs w:val="28"/>
        </w:rPr>
        <w:t>,</w:t>
      </w:r>
      <w:r w:rsidR="00196B64" w:rsidRPr="009F3129">
        <w:rPr>
          <w:rFonts w:ascii="Times New Roman" w:hAnsi="Times New Roman" w:cs="Times New Roman"/>
          <w:b/>
          <w:bCs/>
          <w:szCs w:val="28"/>
        </w:rPr>
        <w:t>1</w:t>
      </w:r>
      <w:r w:rsidRPr="009F3129">
        <w:rPr>
          <w:rFonts w:ascii="Times New Roman" w:hAnsi="Times New Roman" w:cs="Times New Roman"/>
          <w:b/>
          <w:bCs/>
          <w:szCs w:val="28"/>
        </w:rPr>
        <w:t xml:space="preserve"> млрд руб., с ростом </w:t>
      </w:r>
      <w:r w:rsidR="00196B64" w:rsidRPr="009F3129">
        <w:rPr>
          <w:rFonts w:ascii="Times New Roman" w:hAnsi="Times New Roman" w:cs="Times New Roman"/>
          <w:b/>
          <w:bCs/>
          <w:szCs w:val="28"/>
        </w:rPr>
        <w:t>в</w:t>
      </w:r>
      <w:r w:rsidRPr="009F3129">
        <w:rPr>
          <w:rFonts w:ascii="Times New Roman" w:hAnsi="Times New Roman" w:cs="Times New Roman"/>
          <w:b/>
          <w:bCs/>
          <w:szCs w:val="28"/>
        </w:rPr>
        <w:t xml:space="preserve"> </w:t>
      </w:r>
      <w:r w:rsidR="00196B64" w:rsidRPr="009F3129">
        <w:rPr>
          <w:rFonts w:ascii="Times New Roman" w:hAnsi="Times New Roman" w:cs="Times New Roman"/>
          <w:b/>
          <w:bCs/>
          <w:szCs w:val="28"/>
        </w:rPr>
        <w:t>2</w:t>
      </w:r>
      <w:r w:rsidRPr="009F3129">
        <w:rPr>
          <w:rFonts w:ascii="Times New Roman" w:hAnsi="Times New Roman" w:cs="Times New Roman"/>
          <w:b/>
          <w:bCs/>
          <w:szCs w:val="28"/>
        </w:rPr>
        <w:t>,</w:t>
      </w:r>
      <w:r w:rsidR="00196B64" w:rsidRPr="009F3129">
        <w:rPr>
          <w:rFonts w:ascii="Times New Roman" w:hAnsi="Times New Roman" w:cs="Times New Roman"/>
          <w:b/>
          <w:bCs/>
          <w:szCs w:val="28"/>
        </w:rPr>
        <w:t>7 раз</w:t>
      </w:r>
      <w:r w:rsidR="00F45DD0" w:rsidRPr="009F3129">
        <w:rPr>
          <w:rFonts w:ascii="Times New Roman" w:hAnsi="Times New Roman" w:cs="Times New Roman"/>
          <w:b/>
          <w:bCs/>
          <w:szCs w:val="28"/>
        </w:rPr>
        <w:t>а</w:t>
      </w:r>
      <w:r w:rsidRPr="009F3129">
        <w:rPr>
          <w:rFonts w:ascii="Times New Roman" w:hAnsi="Times New Roman" w:cs="Times New Roman"/>
          <w:b/>
          <w:bCs/>
          <w:szCs w:val="28"/>
        </w:rPr>
        <w:t xml:space="preserve"> к 2022 году.</w:t>
      </w:r>
      <w:r w:rsidRPr="009F3129">
        <w:rPr>
          <w:rFonts w:ascii="Times New Roman" w:hAnsi="Times New Roman" w:cs="Times New Roman"/>
          <w:szCs w:val="28"/>
        </w:rPr>
        <w:t xml:space="preserve"> Опережающими темпами будет расти растениеводство (рост в </w:t>
      </w:r>
      <w:r w:rsidR="00073284" w:rsidRPr="009F3129">
        <w:rPr>
          <w:rFonts w:ascii="Times New Roman" w:hAnsi="Times New Roman" w:cs="Times New Roman"/>
          <w:szCs w:val="28"/>
        </w:rPr>
        <w:t>6</w:t>
      </w:r>
      <w:r w:rsidRPr="009F3129">
        <w:rPr>
          <w:rFonts w:ascii="Times New Roman" w:hAnsi="Times New Roman" w:cs="Times New Roman"/>
          <w:szCs w:val="28"/>
        </w:rPr>
        <w:t>,</w:t>
      </w:r>
      <w:r w:rsidR="00073284" w:rsidRPr="009F3129">
        <w:rPr>
          <w:rFonts w:ascii="Times New Roman" w:hAnsi="Times New Roman" w:cs="Times New Roman"/>
          <w:szCs w:val="28"/>
        </w:rPr>
        <w:t>0</w:t>
      </w:r>
      <w:r w:rsidRPr="009F3129">
        <w:rPr>
          <w:rFonts w:ascii="Times New Roman" w:hAnsi="Times New Roman" w:cs="Times New Roman"/>
          <w:szCs w:val="28"/>
        </w:rPr>
        <w:t xml:space="preserve"> раз) (дополнительно к инерционному сценарию будет запущено 2 тепличных комплекса), объем продукции животноводства возрастет </w:t>
      </w:r>
      <w:r w:rsidR="00073284" w:rsidRPr="009F3129">
        <w:rPr>
          <w:rFonts w:ascii="Times New Roman" w:hAnsi="Times New Roman" w:cs="Times New Roman"/>
          <w:szCs w:val="28"/>
        </w:rPr>
        <w:t>в</w:t>
      </w:r>
      <w:r w:rsidRPr="009F3129">
        <w:rPr>
          <w:rFonts w:ascii="Times New Roman" w:hAnsi="Times New Roman" w:cs="Times New Roman"/>
          <w:szCs w:val="28"/>
        </w:rPr>
        <w:t xml:space="preserve"> </w:t>
      </w:r>
      <w:r w:rsidR="00073284" w:rsidRPr="009F3129">
        <w:rPr>
          <w:rFonts w:ascii="Times New Roman" w:hAnsi="Times New Roman" w:cs="Times New Roman"/>
          <w:szCs w:val="28"/>
        </w:rPr>
        <w:t>2</w:t>
      </w:r>
      <w:r w:rsidRPr="009F3129">
        <w:rPr>
          <w:rFonts w:ascii="Times New Roman" w:hAnsi="Times New Roman" w:cs="Times New Roman"/>
          <w:szCs w:val="28"/>
        </w:rPr>
        <w:t>,</w:t>
      </w:r>
      <w:r w:rsidR="00073284" w:rsidRPr="009F3129">
        <w:rPr>
          <w:rFonts w:ascii="Times New Roman" w:hAnsi="Times New Roman" w:cs="Times New Roman"/>
          <w:szCs w:val="28"/>
        </w:rPr>
        <w:t>3 раза</w:t>
      </w:r>
      <w:r w:rsidRPr="009F3129">
        <w:rPr>
          <w:rFonts w:ascii="Times New Roman" w:hAnsi="Times New Roman" w:cs="Times New Roman"/>
          <w:szCs w:val="28"/>
        </w:rPr>
        <w:t xml:space="preserve"> (увеличение объемов производства мяса птицы</w:t>
      </w:r>
      <w:r w:rsidR="00E20381" w:rsidRPr="009F3129">
        <w:rPr>
          <w:rFonts w:ascii="Times New Roman" w:hAnsi="Times New Roman" w:cs="Times New Roman"/>
          <w:szCs w:val="28"/>
        </w:rPr>
        <w:t xml:space="preserve"> и оленины</w:t>
      </w:r>
      <w:r w:rsidR="001E2035" w:rsidRPr="009F3129">
        <w:rPr>
          <w:rFonts w:ascii="Times New Roman" w:hAnsi="Times New Roman" w:cs="Times New Roman"/>
          <w:szCs w:val="28"/>
        </w:rPr>
        <w:t>, яйца</w:t>
      </w:r>
      <w:r w:rsidRPr="009F3129">
        <w:rPr>
          <w:rFonts w:ascii="Times New Roman" w:hAnsi="Times New Roman" w:cs="Times New Roman"/>
          <w:szCs w:val="28"/>
        </w:rPr>
        <w:t>).</w:t>
      </w:r>
      <w:r w:rsidR="00303C21" w:rsidRPr="009F3129">
        <w:rPr>
          <w:rFonts w:ascii="Times New Roman" w:hAnsi="Times New Roman" w:cs="Times New Roman"/>
          <w:szCs w:val="28"/>
        </w:rPr>
        <w:t xml:space="preserve"> </w:t>
      </w:r>
    </w:p>
    <w:p w14:paraId="313D8E3B" w14:textId="09F03574" w:rsidR="00876C07" w:rsidRPr="009F3129" w:rsidRDefault="00876C07" w:rsidP="00D611AC">
      <w:pPr>
        <w:rPr>
          <w:rFonts w:ascii="Times New Roman" w:hAnsi="Times New Roman" w:cs="Times New Roman"/>
          <w:szCs w:val="28"/>
        </w:rPr>
      </w:pPr>
      <w:r w:rsidRPr="009F3129">
        <w:rPr>
          <w:rFonts w:ascii="Times New Roman" w:hAnsi="Times New Roman" w:cs="Times New Roman"/>
          <w:b/>
          <w:bCs/>
          <w:szCs w:val="28"/>
        </w:rPr>
        <w:t xml:space="preserve">Объем отгруженных товаров по ВЭД «Рыболовство и рыбоводство» увеличится до </w:t>
      </w:r>
      <w:r w:rsidR="00E52CDC" w:rsidRPr="009F3129">
        <w:rPr>
          <w:rFonts w:ascii="Times New Roman" w:hAnsi="Times New Roman" w:cs="Times New Roman"/>
          <w:b/>
          <w:bCs/>
          <w:szCs w:val="28"/>
        </w:rPr>
        <w:t>2</w:t>
      </w:r>
      <w:r w:rsidRPr="009F3129">
        <w:rPr>
          <w:rFonts w:ascii="Times New Roman" w:hAnsi="Times New Roman" w:cs="Times New Roman"/>
          <w:b/>
          <w:bCs/>
          <w:szCs w:val="28"/>
        </w:rPr>
        <w:t>,</w:t>
      </w:r>
      <w:r w:rsidR="00E52CDC" w:rsidRPr="009F3129">
        <w:rPr>
          <w:rFonts w:ascii="Times New Roman" w:hAnsi="Times New Roman" w:cs="Times New Roman"/>
          <w:b/>
          <w:bCs/>
          <w:szCs w:val="28"/>
        </w:rPr>
        <w:t>3</w:t>
      </w:r>
      <w:r w:rsidRPr="009F3129">
        <w:rPr>
          <w:rFonts w:ascii="Times New Roman" w:hAnsi="Times New Roman" w:cs="Times New Roman"/>
          <w:b/>
          <w:bCs/>
          <w:szCs w:val="28"/>
        </w:rPr>
        <w:t xml:space="preserve"> млрд руб. – в </w:t>
      </w:r>
      <w:r w:rsidR="00E52CDC" w:rsidRPr="009F3129">
        <w:rPr>
          <w:rFonts w:ascii="Times New Roman" w:hAnsi="Times New Roman" w:cs="Times New Roman"/>
          <w:b/>
          <w:bCs/>
          <w:szCs w:val="28"/>
        </w:rPr>
        <w:t>4</w:t>
      </w:r>
      <w:r w:rsidRPr="009F3129">
        <w:rPr>
          <w:rFonts w:ascii="Times New Roman" w:hAnsi="Times New Roman" w:cs="Times New Roman"/>
          <w:b/>
          <w:bCs/>
          <w:szCs w:val="28"/>
        </w:rPr>
        <w:t>,</w:t>
      </w:r>
      <w:r w:rsidR="00E52CDC" w:rsidRPr="009F3129">
        <w:rPr>
          <w:rFonts w:ascii="Times New Roman" w:hAnsi="Times New Roman" w:cs="Times New Roman"/>
          <w:b/>
          <w:bCs/>
          <w:szCs w:val="28"/>
        </w:rPr>
        <w:t>3</w:t>
      </w:r>
      <w:r w:rsidRPr="009F3129">
        <w:rPr>
          <w:rFonts w:ascii="Times New Roman" w:hAnsi="Times New Roman" w:cs="Times New Roman"/>
          <w:b/>
          <w:bCs/>
          <w:szCs w:val="28"/>
        </w:rPr>
        <w:t xml:space="preserve"> раза к 2022 году</w:t>
      </w:r>
      <w:r w:rsidRPr="009F3129">
        <w:rPr>
          <w:rFonts w:ascii="Times New Roman" w:hAnsi="Times New Roman" w:cs="Times New Roman"/>
          <w:szCs w:val="28"/>
        </w:rPr>
        <w:t xml:space="preserve">, за счет роста </w:t>
      </w:r>
      <w:r w:rsidR="00E52CDC" w:rsidRPr="009F3129">
        <w:rPr>
          <w:rFonts w:ascii="Times New Roman" w:hAnsi="Times New Roman" w:cs="Times New Roman"/>
          <w:szCs w:val="28"/>
        </w:rPr>
        <w:t xml:space="preserve">вылова </w:t>
      </w:r>
      <w:r w:rsidRPr="009F3129">
        <w:rPr>
          <w:rFonts w:ascii="Times New Roman" w:hAnsi="Times New Roman" w:cs="Times New Roman"/>
          <w:szCs w:val="28"/>
        </w:rPr>
        <w:t>морских</w:t>
      </w:r>
      <w:r w:rsidR="00E52CDC" w:rsidRPr="009F3129">
        <w:rPr>
          <w:rFonts w:ascii="Times New Roman" w:hAnsi="Times New Roman" w:cs="Times New Roman"/>
          <w:szCs w:val="28"/>
        </w:rPr>
        <w:t xml:space="preserve"> и пресноводных</w:t>
      </w:r>
      <w:r w:rsidRPr="009F3129">
        <w:rPr>
          <w:rFonts w:ascii="Times New Roman" w:hAnsi="Times New Roman" w:cs="Times New Roman"/>
          <w:szCs w:val="28"/>
        </w:rPr>
        <w:t xml:space="preserve"> рыб</w:t>
      </w:r>
      <w:r w:rsidR="00E52CDC" w:rsidRPr="009F3129">
        <w:rPr>
          <w:rFonts w:ascii="Times New Roman" w:hAnsi="Times New Roman" w:cs="Times New Roman"/>
          <w:szCs w:val="28"/>
        </w:rPr>
        <w:t xml:space="preserve"> и</w:t>
      </w:r>
      <w:r w:rsidRPr="009F3129">
        <w:rPr>
          <w:rFonts w:ascii="Times New Roman" w:hAnsi="Times New Roman" w:cs="Times New Roman"/>
          <w:szCs w:val="28"/>
        </w:rPr>
        <w:t xml:space="preserve"> стабилизации</w:t>
      </w:r>
      <w:r w:rsidR="00E52CDC" w:rsidRPr="009F3129">
        <w:rPr>
          <w:rFonts w:ascii="Times New Roman" w:hAnsi="Times New Roman" w:cs="Times New Roman"/>
          <w:szCs w:val="28"/>
        </w:rPr>
        <w:t xml:space="preserve"> объемов</w:t>
      </w:r>
      <w:r w:rsidRPr="009F3129">
        <w:rPr>
          <w:rFonts w:ascii="Times New Roman" w:hAnsi="Times New Roman" w:cs="Times New Roman"/>
          <w:szCs w:val="28"/>
        </w:rPr>
        <w:t xml:space="preserve"> добычи морских млекопитающих.</w:t>
      </w:r>
    </w:p>
    <w:p w14:paraId="21863AE9" w14:textId="1CFDF7A0" w:rsidR="00876C07" w:rsidRPr="009F3129" w:rsidRDefault="00876C07" w:rsidP="00D611AC">
      <w:pPr>
        <w:rPr>
          <w:rFonts w:ascii="Times New Roman" w:hAnsi="Times New Roman" w:cs="Times New Roman"/>
          <w:szCs w:val="28"/>
        </w:rPr>
      </w:pPr>
      <w:r w:rsidRPr="009F3129">
        <w:rPr>
          <w:rFonts w:ascii="Times New Roman" w:hAnsi="Times New Roman" w:cs="Times New Roman"/>
          <w:b/>
          <w:bCs/>
          <w:szCs w:val="28"/>
        </w:rPr>
        <w:t>Как и в инерционном сценарии</w:t>
      </w:r>
      <w:r w:rsidR="00303C21" w:rsidRPr="009F3129">
        <w:rPr>
          <w:rFonts w:ascii="Times New Roman" w:hAnsi="Times New Roman" w:cs="Times New Roman"/>
          <w:b/>
          <w:bCs/>
          <w:szCs w:val="28"/>
        </w:rPr>
        <w:t>,</w:t>
      </w:r>
      <w:r w:rsidRPr="009F3129">
        <w:rPr>
          <w:rFonts w:ascii="Times New Roman" w:hAnsi="Times New Roman" w:cs="Times New Roman"/>
          <w:b/>
          <w:bCs/>
          <w:szCs w:val="28"/>
        </w:rPr>
        <w:t xml:space="preserve"> ожидается сокращение объемов строительных работ и инвестиций с 2028 года (отсутствие новых мегапроектов</w:t>
      </w:r>
      <w:r w:rsidR="00303C21" w:rsidRPr="009F3129">
        <w:rPr>
          <w:rFonts w:ascii="Times New Roman" w:hAnsi="Times New Roman" w:cs="Times New Roman"/>
          <w:b/>
          <w:bCs/>
          <w:szCs w:val="28"/>
        </w:rPr>
        <w:t>,</w:t>
      </w:r>
      <w:r w:rsidRPr="009F3129">
        <w:rPr>
          <w:rFonts w:ascii="Times New Roman" w:hAnsi="Times New Roman" w:cs="Times New Roman"/>
          <w:b/>
          <w:bCs/>
          <w:szCs w:val="28"/>
        </w:rPr>
        <w:t xml:space="preserve"> сопоставимых по масштабам со строительством Баимского ГОКа)</w:t>
      </w:r>
      <w:r w:rsidRPr="009F3129">
        <w:rPr>
          <w:rFonts w:ascii="Times New Roman" w:hAnsi="Times New Roman" w:cs="Times New Roman"/>
          <w:szCs w:val="28"/>
        </w:rPr>
        <w:t xml:space="preserve">. В 2035 году объем строительных работ достигнет </w:t>
      </w:r>
      <w:r w:rsidR="00E52CDC" w:rsidRPr="009F3129">
        <w:rPr>
          <w:rFonts w:ascii="Times New Roman" w:hAnsi="Times New Roman" w:cs="Times New Roman"/>
          <w:szCs w:val="28"/>
        </w:rPr>
        <w:t>19</w:t>
      </w:r>
      <w:r w:rsidRPr="009F3129">
        <w:rPr>
          <w:rFonts w:ascii="Times New Roman" w:hAnsi="Times New Roman" w:cs="Times New Roman"/>
          <w:szCs w:val="28"/>
        </w:rPr>
        <w:t>,</w:t>
      </w:r>
      <w:r w:rsidR="00F45DD0" w:rsidRPr="009F3129">
        <w:rPr>
          <w:rFonts w:ascii="Times New Roman" w:hAnsi="Times New Roman" w:cs="Times New Roman"/>
          <w:szCs w:val="28"/>
        </w:rPr>
        <w:t>2</w:t>
      </w:r>
      <w:r w:rsidRPr="009F3129">
        <w:rPr>
          <w:rFonts w:ascii="Times New Roman" w:hAnsi="Times New Roman" w:cs="Times New Roman"/>
          <w:szCs w:val="28"/>
        </w:rPr>
        <w:t xml:space="preserve"> млрд руб., падение составит </w:t>
      </w:r>
      <w:r w:rsidR="00E52CDC" w:rsidRPr="009F3129">
        <w:rPr>
          <w:rFonts w:ascii="Times New Roman" w:hAnsi="Times New Roman" w:cs="Times New Roman"/>
          <w:szCs w:val="28"/>
        </w:rPr>
        <w:t>24,</w:t>
      </w:r>
      <w:r w:rsidR="00F45DD0" w:rsidRPr="009F3129">
        <w:rPr>
          <w:rFonts w:ascii="Times New Roman" w:hAnsi="Times New Roman" w:cs="Times New Roman"/>
          <w:szCs w:val="28"/>
        </w:rPr>
        <w:t>3</w:t>
      </w:r>
      <w:r w:rsidRPr="009F3129">
        <w:rPr>
          <w:rFonts w:ascii="Times New Roman" w:hAnsi="Times New Roman" w:cs="Times New Roman"/>
          <w:szCs w:val="28"/>
        </w:rPr>
        <w:t xml:space="preserve">% к уровню 2022 года. Инвестиции в основной капитал сократятся на </w:t>
      </w:r>
      <w:r w:rsidR="00E52CDC" w:rsidRPr="009F3129">
        <w:rPr>
          <w:rFonts w:ascii="Times New Roman" w:hAnsi="Times New Roman" w:cs="Times New Roman"/>
          <w:szCs w:val="28"/>
        </w:rPr>
        <w:t>4</w:t>
      </w:r>
      <w:r w:rsidR="00F45DD0" w:rsidRPr="009F3129">
        <w:rPr>
          <w:rFonts w:ascii="Times New Roman" w:hAnsi="Times New Roman" w:cs="Times New Roman"/>
          <w:szCs w:val="28"/>
        </w:rPr>
        <w:t>2,0</w:t>
      </w:r>
      <w:r w:rsidRPr="009F3129">
        <w:rPr>
          <w:rFonts w:ascii="Times New Roman" w:hAnsi="Times New Roman" w:cs="Times New Roman"/>
          <w:szCs w:val="28"/>
        </w:rPr>
        <w:t xml:space="preserve">% к 2022 году – до </w:t>
      </w:r>
      <w:r w:rsidR="00E52CDC" w:rsidRPr="009F3129">
        <w:rPr>
          <w:rFonts w:ascii="Times New Roman" w:hAnsi="Times New Roman" w:cs="Times New Roman"/>
          <w:szCs w:val="28"/>
        </w:rPr>
        <w:t>8</w:t>
      </w:r>
      <w:r w:rsidR="00F45DD0" w:rsidRPr="009F3129">
        <w:rPr>
          <w:rFonts w:ascii="Times New Roman" w:hAnsi="Times New Roman" w:cs="Times New Roman"/>
          <w:szCs w:val="28"/>
        </w:rPr>
        <w:t>4,8</w:t>
      </w:r>
      <w:r w:rsidRPr="009F3129">
        <w:rPr>
          <w:rFonts w:ascii="Times New Roman" w:hAnsi="Times New Roman" w:cs="Times New Roman"/>
          <w:szCs w:val="28"/>
        </w:rPr>
        <w:t xml:space="preserve"> млрд руб. В </w:t>
      </w:r>
      <w:r w:rsidR="00303C21" w:rsidRPr="009F3129">
        <w:rPr>
          <w:rFonts w:ascii="Times New Roman" w:hAnsi="Times New Roman" w:cs="Times New Roman"/>
          <w:szCs w:val="28"/>
        </w:rPr>
        <w:t xml:space="preserve">отраслевой </w:t>
      </w:r>
      <w:r w:rsidRPr="009F3129">
        <w:rPr>
          <w:rFonts w:ascii="Times New Roman" w:hAnsi="Times New Roman" w:cs="Times New Roman"/>
          <w:szCs w:val="28"/>
        </w:rPr>
        <w:t>структуре</w:t>
      </w:r>
      <w:r w:rsidR="00303C21" w:rsidRPr="009F3129">
        <w:rPr>
          <w:rFonts w:ascii="Times New Roman" w:hAnsi="Times New Roman" w:cs="Times New Roman"/>
          <w:szCs w:val="28"/>
        </w:rPr>
        <w:t xml:space="preserve"> </w:t>
      </w:r>
      <w:r w:rsidRPr="009F3129">
        <w:rPr>
          <w:rFonts w:ascii="Times New Roman" w:hAnsi="Times New Roman" w:cs="Times New Roman"/>
          <w:szCs w:val="28"/>
        </w:rPr>
        <w:t>7</w:t>
      </w:r>
      <w:r w:rsidR="00E52CDC" w:rsidRPr="009F3129">
        <w:rPr>
          <w:rFonts w:ascii="Times New Roman" w:hAnsi="Times New Roman" w:cs="Times New Roman"/>
          <w:szCs w:val="28"/>
        </w:rPr>
        <w:t>4</w:t>
      </w:r>
      <w:r w:rsidRPr="009F3129">
        <w:rPr>
          <w:rFonts w:ascii="Times New Roman" w:hAnsi="Times New Roman" w:cs="Times New Roman"/>
          <w:szCs w:val="28"/>
        </w:rPr>
        <w:t>,</w:t>
      </w:r>
      <w:r w:rsidR="00F45DD0" w:rsidRPr="009F3129">
        <w:rPr>
          <w:rFonts w:ascii="Times New Roman" w:hAnsi="Times New Roman" w:cs="Times New Roman"/>
          <w:szCs w:val="28"/>
        </w:rPr>
        <w:t>3</w:t>
      </w:r>
      <w:r w:rsidRPr="009F3129">
        <w:rPr>
          <w:rFonts w:ascii="Times New Roman" w:hAnsi="Times New Roman" w:cs="Times New Roman"/>
          <w:szCs w:val="28"/>
        </w:rPr>
        <w:t xml:space="preserve">% капитальных вложений будет приходиться на добычу полезных ископаемых. В структуре по источникам финансирования значительно увеличится доля собственных средств хозяйствующих субъектов – до </w:t>
      </w:r>
      <w:r w:rsidR="00E52CDC" w:rsidRPr="009F3129">
        <w:rPr>
          <w:rFonts w:ascii="Times New Roman" w:hAnsi="Times New Roman" w:cs="Times New Roman"/>
          <w:szCs w:val="28"/>
        </w:rPr>
        <w:t>5</w:t>
      </w:r>
      <w:r w:rsidR="00F45DD0" w:rsidRPr="009F3129">
        <w:rPr>
          <w:rFonts w:ascii="Times New Roman" w:hAnsi="Times New Roman" w:cs="Times New Roman"/>
          <w:szCs w:val="28"/>
        </w:rPr>
        <w:t>2,1</w:t>
      </w:r>
      <w:r w:rsidRPr="009F3129">
        <w:rPr>
          <w:rFonts w:ascii="Times New Roman" w:hAnsi="Times New Roman" w:cs="Times New Roman"/>
          <w:szCs w:val="28"/>
        </w:rPr>
        <w:t xml:space="preserve">% (в 2022 году – 14,4%). Доля бюджетных средств </w:t>
      </w:r>
      <w:r w:rsidR="00E52CDC" w:rsidRPr="009F3129">
        <w:rPr>
          <w:rFonts w:ascii="Times New Roman" w:hAnsi="Times New Roman" w:cs="Times New Roman"/>
          <w:szCs w:val="28"/>
        </w:rPr>
        <w:t>увеличится</w:t>
      </w:r>
      <w:r w:rsidRPr="009F3129">
        <w:rPr>
          <w:rFonts w:ascii="Times New Roman" w:hAnsi="Times New Roman" w:cs="Times New Roman"/>
          <w:szCs w:val="28"/>
        </w:rPr>
        <w:t xml:space="preserve"> на </w:t>
      </w:r>
      <w:r w:rsidR="00E52CDC" w:rsidRPr="009F3129">
        <w:rPr>
          <w:rFonts w:ascii="Times New Roman" w:hAnsi="Times New Roman" w:cs="Times New Roman"/>
          <w:szCs w:val="28"/>
        </w:rPr>
        <w:t>8,</w:t>
      </w:r>
      <w:r w:rsidR="00F45DD0" w:rsidRPr="009F3129">
        <w:rPr>
          <w:rFonts w:ascii="Times New Roman" w:hAnsi="Times New Roman" w:cs="Times New Roman"/>
          <w:szCs w:val="28"/>
        </w:rPr>
        <w:t>1</w:t>
      </w:r>
      <w:r w:rsidRPr="009F3129">
        <w:rPr>
          <w:rFonts w:ascii="Times New Roman" w:hAnsi="Times New Roman" w:cs="Times New Roman"/>
          <w:szCs w:val="28"/>
        </w:rPr>
        <w:t xml:space="preserve"> п.п. до </w:t>
      </w:r>
      <w:r w:rsidR="0015197C" w:rsidRPr="009F3129">
        <w:rPr>
          <w:rFonts w:ascii="Times New Roman" w:hAnsi="Times New Roman" w:cs="Times New Roman"/>
          <w:szCs w:val="28"/>
        </w:rPr>
        <w:t>2</w:t>
      </w:r>
      <w:r w:rsidR="00F45DD0" w:rsidRPr="009F3129">
        <w:rPr>
          <w:rFonts w:ascii="Times New Roman" w:hAnsi="Times New Roman" w:cs="Times New Roman"/>
          <w:szCs w:val="28"/>
        </w:rPr>
        <w:t>7,8</w:t>
      </w:r>
      <w:r w:rsidRPr="009F3129">
        <w:rPr>
          <w:rFonts w:ascii="Times New Roman" w:hAnsi="Times New Roman" w:cs="Times New Roman"/>
          <w:szCs w:val="28"/>
        </w:rPr>
        <w:t xml:space="preserve">%, при этом доля капитальных вложений, финансируемых из окружного бюджета, увеличится с 1,5% до </w:t>
      </w:r>
      <w:r w:rsidR="0015197C" w:rsidRPr="009F3129">
        <w:rPr>
          <w:rFonts w:ascii="Times New Roman" w:hAnsi="Times New Roman" w:cs="Times New Roman"/>
          <w:szCs w:val="28"/>
        </w:rPr>
        <w:t>10</w:t>
      </w:r>
      <w:r w:rsidRPr="009F3129">
        <w:rPr>
          <w:rFonts w:ascii="Times New Roman" w:hAnsi="Times New Roman" w:cs="Times New Roman"/>
          <w:szCs w:val="28"/>
        </w:rPr>
        <w:t>,</w:t>
      </w:r>
      <w:r w:rsidR="00F45DD0" w:rsidRPr="009F3129">
        <w:rPr>
          <w:rFonts w:ascii="Times New Roman" w:hAnsi="Times New Roman" w:cs="Times New Roman"/>
          <w:szCs w:val="28"/>
        </w:rPr>
        <w:t>6</w:t>
      </w:r>
      <w:r w:rsidRPr="009F3129">
        <w:rPr>
          <w:rFonts w:ascii="Times New Roman" w:hAnsi="Times New Roman" w:cs="Times New Roman"/>
          <w:szCs w:val="28"/>
        </w:rPr>
        <w:t>%.</w:t>
      </w:r>
    </w:p>
    <w:p w14:paraId="358ECF71" w14:textId="72AF2046" w:rsidR="00876C07" w:rsidRPr="009F3129" w:rsidRDefault="00876C07" w:rsidP="00D611AC">
      <w:pPr>
        <w:rPr>
          <w:rFonts w:ascii="Times New Roman" w:hAnsi="Times New Roman" w:cs="Times New Roman"/>
          <w:szCs w:val="28"/>
        </w:rPr>
      </w:pPr>
      <w:r w:rsidRPr="009F3129">
        <w:rPr>
          <w:rFonts w:ascii="Times New Roman" w:hAnsi="Times New Roman" w:cs="Times New Roman"/>
          <w:b/>
          <w:bCs/>
          <w:szCs w:val="28"/>
        </w:rPr>
        <w:t>Доходы консолидированного бюджета Округа составят 1</w:t>
      </w:r>
      <w:r w:rsidR="00F45DD0" w:rsidRPr="009F3129">
        <w:rPr>
          <w:rFonts w:ascii="Times New Roman" w:hAnsi="Times New Roman" w:cs="Times New Roman"/>
          <w:b/>
          <w:bCs/>
          <w:szCs w:val="28"/>
        </w:rPr>
        <w:t>48</w:t>
      </w:r>
      <w:r w:rsidRPr="009F3129">
        <w:rPr>
          <w:rFonts w:ascii="Times New Roman" w:hAnsi="Times New Roman" w:cs="Times New Roman"/>
          <w:b/>
          <w:bCs/>
          <w:szCs w:val="28"/>
        </w:rPr>
        <w:t>,</w:t>
      </w:r>
      <w:r w:rsidR="00BF08FD" w:rsidRPr="009F3129">
        <w:rPr>
          <w:rFonts w:ascii="Times New Roman" w:hAnsi="Times New Roman" w:cs="Times New Roman"/>
          <w:b/>
          <w:bCs/>
          <w:szCs w:val="28"/>
        </w:rPr>
        <w:t>6</w:t>
      </w:r>
      <w:r w:rsidRPr="009F3129">
        <w:rPr>
          <w:rFonts w:ascii="Times New Roman" w:hAnsi="Times New Roman" w:cs="Times New Roman"/>
          <w:b/>
          <w:bCs/>
          <w:szCs w:val="28"/>
        </w:rPr>
        <w:t xml:space="preserve"> мл</w:t>
      </w:r>
      <w:r w:rsidR="00491D8A" w:rsidRPr="009F3129">
        <w:rPr>
          <w:rFonts w:ascii="Times New Roman" w:hAnsi="Times New Roman" w:cs="Times New Roman"/>
          <w:b/>
          <w:bCs/>
          <w:szCs w:val="28"/>
        </w:rPr>
        <w:t>рд</w:t>
      </w:r>
      <w:r w:rsidRPr="009F3129">
        <w:rPr>
          <w:rFonts w:ascii="Times New Roman" w:hAnsi="Times New Roman" w:cs="Times New Roman"/>
          <w:b/>
          <w:bCs/>
          <w:szCs w:val="28"/>
        </w:rPr>
        <w:t xml:space="preserve"> руб., увеличившись на </w:t>
      </w:r>
      <w:r w:rsidR="00F45DD0" w:rsidRPr="009F3129">
        <w:rPr>
          <w:rFonts w:ascii="Times New Roman" w:hAnsi="Times New Roman" w:cs="Times New Roman"/>
          <w:b/>
          <w:bCs/>
          <w:szCs w:val="28"/>
        </w:rPr>
        <w:t>53,8</w:t>
      </w:r>
      <w:r w:rsidRPr="009F3129">
        <w:rPr>
          <w:rFonts w:ascii="Times New Roman" w:hAnsi="Times New Roman" w:cs="Times New Roman"/>
          <w:b/>
          <w:bCs/>
          <w:szCs w:val="28"/>
        </w:rPr>
        <w:t>% к 2022 году.</w:t>
      </w:r>
      <w:r w:rsidRPr="009F3129">
        <w:rPr>
          <w:rFonts w:ascii="Times New Roman" w:hAnsi="Times New Roman" w:cs="Times New Roman"/>
          <w:szCs w:val="28"/>
        </w:rPr>
        <w:t xml:space="preserve"> Спад безвозмездных поступлений будет компенсирован ростом собственных доходов в 2,</w:t>
      </w:r>
      <w:r w:rsidR="00E17A36" w:rsidRPr="009F3129">
        <w:rPr>
          <w:rFonts w:ascii="Times New Roman" w:hAnsi="Times New Roman" w:cs="Times New Roman"/>
          <w:szCs w:val="28"/>
        </w:rPr>
        <w:t>6</w:t>
      </w:r>
      <w:r w:rsidRPr="009F3129">
        <w:rPr>
          <w:rFonts w:ascii="Times New Roman" w:hAnsi="Times New Roman" w:cs="Times New Roman"/>
          <w:szCs w:val="28"/>
        </w:rPr>
        <w:t xml:space="preserve"> раз</w:t>
      </w:r>
      <w:r w:rsidR="00303C21" w:rsidRPr="009F3129">
        <w:rPr>
          <w:rFonts w:ascii="Times New Roman" w:hAnsi="Times New Roman" w:cs="Times New Roman"/>
          <w:szCs w:val="28"/>
        </w:rPr>
        <w:t>а</w:t>
      </w:r>
      <w:r w:rsidRPr="009F3129">
        <w:rPr>
          <w:rFonts w:ascii="Times New Roman" w:hAnsi="Times New Roman" w:cs="Times New Roman"/>
          <w:szCs w:val="28"/>
        </w:rPr>
        <w:t xml:space="preserve"> к 2022 году. В структуре собственных доходов наибольш</w:t>
      </w:r>
      <w:r w:rsidR="00303C21" w:rsidRPr="009F3129">
        <w:rPr>
          <w:rFonts w:ascii="Times New Roman" w:hAnsi="Times New Roman" w:cs="Times New Roman"/>
          <w:szCs w:val="28"/>
        </w:rPr>
        <w:t>ую</w:t>
      </w:r>
      <w:r w:rsidRPr="009F3129">
        <w:rPr>
          <w:rFonts w:ascii="Times New Roman" w:hAnsi="Times New Roman" w:cs="Times New Roman"/>
          <w:szCs w:val="28"/>
        </w:rPr>
        <w:t xml:space="preserve"> дол</w:t>
      </w:r>
      <w:r w:rsidR="00303C21" w:rsidRPr="009F3129">
        <w:rPr>
          <w:rFonts w:ascii="Times New Roman" w:hAnsi="Times New Roman" w:cs="Times New Roman"/>
          <w:szCs w:val="28"/>
        </w:rPr>
        <w:t xml:space="preserve">ю займет </w:t>
      </w:r>
      <w:r w:rsidRPr="009F3129">
        <w:rPr>
          <w:rFonts w:ascii="Times New Roman" w:hAnsi="Times New Roman" w:cs="Times New Roman"/>
          <w:szCs w:val="28"/>
        </w:rPr>
        <w:t>налог на прибыль организаций (</w:t>
      </w:r>
      <w:r w:rsidR="00BF08FD" w:rsidRPr="009F3129">
        <w:rPr>
          <w:rFonts w:ascii="Times New Roman" w:hAnsi="Times New Roman" w:cs="Times New Roman"/>
          <w:szCs w:val="28"/>
          <w:u w:val="single"/>
        </w:rPr>
        <w:t>4</w:t>
      </w:r>
      <w:r w:rsidR="00762837" w:rsidRPr="009F3129">
        <w:rPr>
          <w:rFonts w:ascii="Times New Roman" w:hAnsi="Times New Roman" w:cs="Times New Roman"/>
          <w:szCs w:val="28"/>
          <w:u w:val="single"/>
        </w:rPr>
        <w:t>0,7</w:t>
      </w:r>
      <w:r w:rsidRPr="009F3129">
        <w:rPr>
          <w:rFonts w:ascii="Times New Roman" w:hAnsi="Times New Roman" w:cs="Times New Roman"/>
          <w:szCs w:val="28"/>
        </w:rPr>
        <w:t>%).</w:t>
      </w:r>
    </w:p>
    <w:p w14:paraId="42B8F0E0" w14:textId="44A36CB5" w:rsidR="00A256FB" w:rsidRPr="009F3129" w:rsidRDefault="00876C07" w:rsidP="00D611AC">
      <w:pPr>
        <w:rPr>
          <w:rFonts w:ascii="Times New Roman" w:hAnsi="Times New Roman" w:cs="Times New Roman"/>
          <w:szCs w:val="28"/>
        </w:rPr>
      </w:pPr>
      <w:r w:rsidRPr="009F3129">
        <w:rPr>
          <w:rFonts w:ascii="Times New Roman" w:hAnsi="Times New Roman" w:cs="Times New Roman"/>
          <w:b/>
          <w:bCs/>
          <w:szCs w:val="28"/>
        </w:rPr>
        <w:t>Реальные среднедушевые денежные доходы населения составят 1</w:t>
      </w:r>
      <w:r w:rsidR="00762837" w:rsidRPr="009F3129">
        <w:rPr>
          <w:rFonts w:ascii="Times New Roman" w:hAnsi="Times New Roman" w:cs="Times New Roman"/>
          <w:b/>
          <w:bCs/>
          <w:szCs w:val="28"/>
        </w:rPr>
        <w:t>39,9</w:t>
      </w:r>
      <w:r w:rsidRPr="009F3129">
        <w:rPr>
          <w:rFonts w:ascii="Times New Roman" w:hAnsi="Times New Roman" w:cs="Times New Roman"/>
          <w:b/>
          <w:bCs/>
          <w:szCs w:val="28"/>
        </w:rPr>
        <w:t>% к уровню 2022 года.</w:t>
      </w:r>
      <w:r w:rsidRPr="009F3129">
        <w:rPr>
          <w:rFonts w:ascii="Times New Roman" w:hAnsi="Times New Roman" w:cs="Times New Roman"/>
          <w:szCs w:val="28"/>
        </w:rPr>
        <w:t xml:space="preserve"> Положительную динамику показателя обеспечит увеличение реальной заработной платы на </w:t>
      </w:r>
      <w:r w:rsidR="00762837" w:rsidRPr="009F3129">
        <w:rPr>
          <w:rFonts w:ascii="Times New Roman" w:hAnsi="Times New Roman" w:cs="Times New Roman"/>
          <w:szCs w:val="28"/>
        </w:rPr>
        <w:t>35,5</w:t>
      </w:r>
      <w:r w:rsidRPr="009F3129">
        <w:rPr>
          <w:rFonts w:ascii="Times New Roman" w:hAnsi="Times New Roman" w:cs="Times New Roman"/>
          <w:szCs w:val="28"/>
        </w:rPr>
        <w:t xml:space="preserve">% и доходов от предпринимательской деятельности </w:t>
      </w:r>
      <w:r w:rsidR="00BF08FD" w:rsidRPr="009F3129">
        <w:rPr>
          <w:rFonts w:ascii="Times New Roman" w:hAnsi="Times New Roman" w:cs="Times New Roman"/>
          <w:szCs w:val="28"/>
        </w:rPr>
        <w:t>в</w:t>
      </w:r>
      <w:r w:rsidRPr="009F3129">
        <w:rPr>
          <w:rFonts w:ascii="Times New Roman" w:hAnsi="Times New Roman" w:cs="Times New Roman"/>
          <w:szCs w:val="28"/>
        </w:rPr>
        <w:t xml:space="preserve"> </w:t>
      </w:r>
      <w:r w:rsidR="00BF08FD" w:rsidRPr="009F3129">
        <w:rPr>
          <w:rFonts w:ascii="Times New Roman" w:hAnsi="Times New Roman" w:cs="Times New Roman"/>
          <w:szCs w:val="28"/>
        </w:rPr>
        <w:t>2</w:t>
      </w:r>
      <w:r w:rsidRPr="009F3129">
        <w:rPr>
          <w:rFonts w:ascii="Times New Roman" w:hAnsi="Times New Roman" w:cs="Times New Roman"/>
          <w:szCs w:val="28"/>
        </w:rPr>
        <w:t>,</w:t>
      </w:r>
      <w:r w:rsidR="00762837" w:rsidRPr="009F3129">
        <w:rPr>
          <w:rFonts w:ascii="Times New Roman" w:hAnsi="Times New Roman" w:cs="Times New Roman"/>
          <w:szCs w:val="28"/>
        </w:rPr>
        <w:t>0</w:t>
      </w:r>
      <w:r w:rsidR="00BF08FD" w:rsidRPr="009F3129">
        <w:rPr>
          <w:rFonts w:ascii="Times New Roman" w:hAnsi="Times New Roman" w:cs="Times New Roman"/>
          <w:szCs w:val="28"/>
        </w:rPr>
        <w:t xml:space="preserve"> раза</w:t>
      </w:r>
      <w:r w:rsidRPr="009F3129">
        <w:rPr>
          <w:rFonts w:ascii="Times New Roman" w:hAnsi="Times New Roman" w:cs="Times New Roman"/>
          <w:szCs w:val="28"/>
        </w:rPr>
        <w:t>, благодаря опережающему развитию МСП. Уровень бедности снизится на 1,</w:t>
      </w:r>
      <w:r w:rsidR="00762837" w:rsidRPr="009F3129">
        <w:rPr>
          <w:rFonts w:ascii="Times New Roman" w:hAnsi="Times New Roman" w:cs="Times New Roman"/>
          <w:szCs w:val="28"/>
        </w:rPr>
        <w:t>9</w:t>
      </w:r>
      <w:r w:rsidRPr="009F3129">
        <w:rPr>
          <w:rFonts w:ascii="Times New Roman" w:hAnsi="Times New Roman" w:cs="Times New Roman"/>
          <w:szCs w:val="28"/>
        </w:rPr>
        <w:t xml:space="preserve"> п.п. до </w:t>
      </w:r>
      <w:r w:rsidR="00762837" w:rsidRPr="009F3129">
        <w:rPr>
          <w:rFonts w:ascii="Times New Roman" w:hAnsi="Times New Roman" w:cs="Times New Roman"/>
          <w:szCs w:val="28"/>
        </w:rPr>
        <w:t>4,8</w:t>
      </w:r>
      <w:r w:rsidRPr="009F3129">
        <w:rPr>
          <w:rFonts w:ascii="Times New Roman" w:hAnsi="Times New Roman" w:cs="Times New Roman"/>
          <w:szCs w:val="28"/>
        </w:rPr>
        <w:t>%.</w:t>
      </w:r>
    </w:p>
    <w:p w14:paraId="7A867192" w14:textId="77777777" w:rsidR="00A57CA7" w:rsidRPr="009F3129" w:rsidRDefault="00205D25" w:rsidP="00D611AC">
      <w:r w:rsidRPr="009F3129">
        <w:rPr>
          <w:rFonts w:ascii="Times New Roman" w:hAnsi="Times New Roman" w:cs="Times New Roman"/>
          <w:i/>
          <w:iCs/>
          <w:szCs w:val="28"/>
        </w:rPr>
        <w:t xml:space="preserve">Риски </w:t>
      </w:r>
      <w:r w:rsidRPr="009F3129">
        <w:rPr>
          <w:rFonts w:ascii="Times New Roman" w:hAnsi="Times New Roman" w:cs="Times New Roman"/>
          <w:szCs w:val="28"/>
        </w:rPr>
        <w:t>достижения значений форсированного сценария</w:t>
      </w:r>
      <w:r w:rsidRPr="009F3129">
        <w:rPr>
          <w:rFonts w:ascii="Times New Roman" w:hAnsi="Times New Roman" w:cs="Times New Roman"/>
          <w:i/>
          <w:iCs/>
          <w:szCs w:val="28"/>
        </w:rPr>
        <w:t xml:space="preserve"> </w:t>
      </w:r>
      <w:r w:rsidRPr="009F3129">
        <w:rPr>
          <w:rFonts w:ascii="Times New Roman" w:hAnsi="Times New Roman" w:cs="Times New Roman"/>
          <w:szCs w:val="28"/>
        </w:rPr>
        <w:t xml:space="preserve">связаны </w:t>
      </w:r>
      <w:r w:rsidR="00D949D8" w:rsidRPr="009F3129">
        <w:rPr>
          <w:rFonts w:ascii="Times New Roman" w:hAnsi="Times New Roman" w:cs="Times New Roman"/>
          <w:szCs w:val="28"/>
        </w:rPr>
        <w:t>в первую очередь с</w:t>
      </w:r>
      <w:r w:rsidRPr="009F3129">
        <w:rPr>
          <w:rFonts w:ascii="Times New Roman" w:hAnsi="Times New Roman" w:cs="Times New Roman"/>
          <w:szCs w:val="28"/>
        </w:rPr>
        <w:t xml:space="preserve"> усилением </w:t>
      </w:r>
      <w:r w:rsidRPr="009F3129">
        <w:t xml:space="preserve">негативных макроэкономических тенденций: </w:t>
      </w:r>
    </w:p>
    <w:p w14:paraId="685A2FE3" w14:textId="42EC429B" w:rsidR="00A57CA7" w:rsidRPr="009F3129" w:rsidRDefault="00205D25" w:rsidP="00D611AC">
      <w:pPr>
        <w:pStyle w:val="a3"/>
        <w:numPr>
          <w:ilvl w:val="0"/>
          <w:numId w:val="48"/>
        </w:numPr>
        <w:ind w:left="993" w:hanging="284"/>
      </w:pPr>
      <w:r w:rsidRPr="009F3129">
        <w:t>сохранение</w:t>
      </w:r>
      <w:r w:rsidR="00A81345" w:rsidRPr="009F3129">
        <w:t xml:space="preserve"> на</w:t>
      </w:r>
      <w:r w:rsidRPr="009F3129">
        <w:t xml:space="preserve"> </w:t>
      </w:r>
      <w:r w:rsidR="00D949D8" w:rsidRPr="009F3129">
        <w:t xml:space="preserve">длительный период времени </w:t>
      </w:r>
      <w:r w:rsidRPr="009F3129">
        <w:t>высоких значений ключевой ставки</w:t>
      </w:r>
      <w:r w:rsidR="00A81345" w:rsidRPr="009F3129">
        <w:t>;</w:t>
      </w:r>
    </w:p>
    <w:p w14:paraId="065E1A73" w14:textId="4E2531C0" w:rsidR="00A57CA7" w:rsidRPr="009F3129" w:rsidRDefault="00205D25" w:rsidP="00D611AC">
      <w:pPr>
        <w:pStyle w:val="a3"/>
        <w:numPr>
          <w:ilvl w:val="0"/>
          <w:numId w:val="48"/>
        </w:numPr>
        <w:ind w:left="993" w:hanging="284"/>
      </w:pPr>
      <w:r w:rsidRPr="009F3129">
        <w:t>усиление санкционного давления</w:t>
      </w:r>
      <w:r w:rsidR="00A81345" w:rsidRPr="009F3129">
        <w:t>;</w:t>
      </w:r>
    </w:p>
    <w:p w14:paraId="645FE01C" w14:textId="6676BC69" w:rsidR="00205D25" w:rsidRPr="009F3129" w:rsidRDefault="00D949D8" w:rsidP="00D611AC">
      <w:pPr>
        <w:pStyle w:val="a3"/>
        <w:numPr>
          <w:ilvl w:val="0"/>
          <w:numId w:val="48"/>
        </w:numPr>
        <w:ind w:left="993" w:hanging="284"/>
      </w:pPr>
      <w:r w:rsidRPr="009F3129">
        <w:t>консолидаци</w:t>
      </w:r>
      <w:r w:rsidR="00A81345" w:rsidRPr="009F3129">
        <w:t>я</w:t>
      </w:r>
      <w:r w:rsidR="00205D25" w:rsidRPr="009F3129">
        <w:t xml:space="preserve"> расходов федерального бюджета</w:t>
      </w:r>
      <w:r w:rsidRPr="009F3129">
        <w:t>, в том числе оптимизация затрат на развитие транспортной, энергетической инфраструктуры и линий электросвязи.</w:t>
      </w:r>
    </w:p>
    <w:p w14:paraId="12F621FE" w14:textId="4CCEE800" w:rsidR="00D949D8" w:rsidRPr="009F3129" w:rsidRDefault="00D949D8" w:rsidP="00D611AC">
      <w:r w:rsidRPr="009F3129">
        <w:t xml:space="preserve">Удорожание банковского финансирования и низкая доступность высокотехнологичного импортного оборудования ведет к отказу от реализации инвестиционных проектов в сфере добычи полезных ископаемых </w:t>
      </w:r>
      <w:r w:rsidRPr="009F3129">
        <w:rPr>
          <w:rFonts w:cstheme="minorHAnsi"/>
        </w:rPr>
        <w:t>–</w:t>
      </w:r>
      <w:r w:rsidRPr="009F3129">
        <w:t xml:space="preserve"> основного источника роста налоговых доходов региона. </w:t>
      </w:r>
      <w:r w:rsidR="00145DC9" w:rsidRPr="009F3129">
        <w:t>Вышеуказанное</w:t>
      </w:r>
      <w:r w:rsidR="00A57CA7" w:rsidRPr="009F3129">
        <w:t xml:space="preserve"> в совокупности с</w:t>
      </w:r>
      <w:r w:rsidRPr="009F3129">
        <w:t xml:space="preserve"> </w:t>
      </w:r>
      <w:r w:rsidR="00A57CA7" w:rsidRPr="009F3129">
        <w:t>с</w:t>
      </w:r>
      <w:r w:rsidRPr="009F3129">
        <w:t>окращение</w:t>
      </w:r>
      <w:r w:rsidR="00A57CA7" w:rsidRPr="009F3129">
        <w:t>м</w:t>
      </w:r>
      <w:r w:rsidRPr="009F3129">
        <w:t xml:space="preserve"> расходов федеральн</w:t>
      </w:r>
      <w:r w:rsidR="00A57CA7" w:rsidRPr="009F3129">
        <w:t xml:space="preserve">ого бюджета приведет </w:t>
      </w:r>
      <w:r w:rsidR="00145DC9" w:rsidRPr="009F3129">
        <w:t xml:space="preserve">к траектории </w:t>
      </w:r>
      <w:r w:rsidR="0072172A" w:rsidRPr="009F3129">
        <w:t>социально-экономическо</w:t>
      </w:r>
      <w:r w:rsidR="00145DC9" w:rsidRPr="009F3129">
        <w:t>го</w:t>
      </w:r>
      <w:r w:rsidR="0072172A" w:rsidRPr="009F3129">
        <w:t xml:space="preserve"> развити</w:t>
      </w:r>
      <w:r w:rsidR="00145DC9" w:rsidRPr="009F3129">
        <w:t>я Округа по инерционному сценарию</w:t>
      </w:r>
      <w:r w:rsidR="0072172A" w:rsidRPr="009F3129">
        <w:t>.</w:t>
      </w:r>
      <w:r w:rsidR="00A57CA7" w:rsidRPr="009F3129">
        <w:t xml:space="preserve"> </w:t>
      </w:r>
    </w:p>
    <w:p w14:paraId="4DBF12D3" w14:textId="77777777" w:rsidR="00D949D8" w:rsidRPr="009F3129" w:rsidRDefault="00D949D8" w:rsidP="00D611AC">
      <w:pPr>
        <w:rPr>
          <w:rFonts w:ascii="Times New Roman" w:hAnsi="Times New Roman" w:cs="Times New Roman"/>
          <w:szCs w:val="28"/>
        </w:rPr>
      </w:pPr>
    </w:p>
    <w:p w14:paraId="25F69521" w14:textId="77777777" w:rsidR="00205D25" w:rsidRPr="009F3129" w:rsidRDefault="00205D25" w:rsidP="00D611AC">
      <w:pPr>
        <w:rPr>
          <w:rFonts w:ascii="Times New Roman" w:hAnsi="Times New Roman" w:cs="Times New Roman"/>
          <w:szCs w:val="28"/>
        </w:rPr>
      </w:pPr>
    </w:p>
    <w:p w14:paraId="39552F75" w14:textId="77777777" w:rsidR="00A256FB" w:rsidRPr="009F3129" w:rsidRDefault="00A256FB" w:rsidP="00D611AC">
      <w:pPr>
        <w:spacing w:after="200" w:line="276" w:lineRule="auto"/>
        <w:ind w:firstLine="0"/>
        <w:jc w:val="left"/>
        <w:rPr>
          <w:rFonts w:ascii="Times New Roman" w:hAnsi="Times New Roman" w:cs="Times New Roman"/>
          <w:szCs w:val="28"/>
        </w:rPr>
      </w:pPr>
      <w:r w:rsidRPr="009F3129">
        <w:rPr>
          <w:rFonts w:ascii="Times New Roman" w:hAnsi="Times New Roman" w:cs="Times New Roman"/>
          <w:szCs w:val="28"/>
        </w:rPr>
        <w:br w:type="page"/>
      </w:r>
    </w:p>
    <w:p w14:paraId="140A5D72" w14:textId="23754852" w:rsidR="00A256FB" w:rsidRPr="009F3129" w:rsidRDefault="00A256FB" w:rsidP="00D611AC">
      <w:pPr>
        <w:pStyle w:val="13"/>
        <w:numPr>
          <w:ilvl w:val="0"/>
          <w:numId w:val="15"/>
        </w:numPr>
        <w:rPr>
          <w:caps/>
        </w:rPr>
      </w:pPr>
      <w:bookmarkStart w:id="339" w:name="_Toc158221613"/>
      <w:bookmarkStart w:id="340" w:name="_Toc161934004"/>
      <w:r w:rsidRPr="009F3129">
        <w:rPr>
          <w:caps/>
        </w:rPr>
        <w:t>УПРАВЛЕНИЕ РЕАЛИЗАЦИЕЙ СТРАТЕГИИ</w:t>
      </w:r>
      <w:bookmarkEnd w:id="339"/>
      <w:bookmarkEnd w:id="340"/>
    </w:p>
    <w:p w14:paraId="6CAF8BE5" w14:textId="77777777" w:rsidR="00A256FB" w:rsidRPr="009F3129" w:rsidRDefault="00A256FB" w:rsidP="00D611AC">
      <w:pPr>
        <w:rPr>
          <w:rFonts w:ascii="Times New Roman" w:hAnsi="Times New Roman" w:cs="Times New Roman"/>
          <w:szCs w:val="28"/>
        </w:rPr>
      </w:pPr>
    </w:p>
    <w:p w14:paraId="274E3FD5" w14:textId="77777777" w:rsidR="007217D0" w:rsidRPr="009F3129" w:rsidRDefault="007217D0" w:rsidP="00D611AC">
      <w:pPr>
        <w:pStyle w:val="20"/>
        <w:numPr>
          <w:ilvl w:val="1"/>
          <w:numId w:val="15"/>
        </w:numPr>
        <w:ind w:left="0" w:firstLine="709"/>
        <w:rPr>
          <w:rFonts w:ascii="Times New Roman" w:hAnsi="Times New Roman" w:cs="Times New Roman"/>
        </w:rPr>
      </w:pPr>
      <w:bookmarkStart w:id="341" w:name="_Toc158221614"/>
      <w:bookmarkStart w:id="342" w:name="_Toc161934005"/>
      <w:r w:rsidRPr="009F3129">
        <w:rPr>
          <w:rFonts w:ascii="Times New Roman" w:hAnsi="Times New Roman" w:cs="Times New Roman"/>
        </w:rPr>
        <w:t>Мониторинг достижения целей Стратегии</w:t>
      </w:r>
      <w:bookmarkEnd w:id="341"/>
      <w:bookmarkEnd w:id="342"/>
    </w:p>
    <w:p w14:paraId="7FF392A3" w14:textId="0A354E0E" w:rsidR="007217D0" w:rsidRPr="009F3129" w:rsidRDefault="007217D0" w:rsidP="00D611AC">
      <w:pPr>
        <w:rPr>
          <w:rFonts w:ascii="Times New Roman" w:hAnsi="Times New Roman"/>
          <w:szCs w:val="28"/>
        </w:rPr>
      </w:pPr>
    </w:p>
    <w:p w14:paraId="13A9C63E" w14:textId="1C829C88" w:rsidR="00C41BE6" w:rsidRPr="009F3129" w:rsidRDefault="00C41BE6" w:rsidP="00D611AC">
      <w:pPr>
        <w:rPr>
          <w:rFonts w:ascii="Times New Roman" w:hAnsi="Times New Roman"/>
          <w:szCs w:val="28"/>
        </w:rPr>
      </w:pPr>
      <w:r w:rsidRPr="009F3129">
        <w:rPr>
          <w:rFonts w:ascii="Times New Roman" w:hAnsi="Times New Roman"/>
          <w:szCs w:val="28"/>
        </w:rPr>
        <w:t xml:space="preserve">С учетом изменений, происходящих в социально-экономическом положении ЧАО и </w:t>
      </w:r>
      <w:r w:rsidRPr="009F3129">
        <w:rPr>
          <w:szCs w:val="28"/>
        </w:rPr>
        <w:t>РФ</w:t>
      </w:r>
      <w:r w:rsidRPr="009F3129">
        <w:rPr>
          <w:rFonts w:ascii="Times New Roman" w:hAnsi="Times New Roman"/>
          <w:szCs w:val="28"/>
        </w:rPr>
        <w:t xml:space="preserve"> в целом, необходима регулярная корректировка и актуализация Стратегии.</w:t>
      </w:r>
    </w:p>
    <w:p w14:paraId="2691A6D3" w14:textId="25B65D40" w:rsidR="00C41BE6" w:rsidRPr="009F3129" w:rsidRDefault="00C41BE6" w:rsidP="00D611AC">
      <w:pPr>
        <w:rPr>
          <w:rFonts w:ascii="Times New Roman" w:hAnsi="Times New Roman"/>
          <w:szCs w:val="28"/>
        </w:rPr>
      </w:pPr>
      <w:r w:rsidRPr="009F3129">
        <w:rPr>
          <w:rFonts w:ascii="Times New Roman" w:hAnsi="Times New Roman"/>
          <w:szCs w:val="28"/>
        </w:rPr>
        <w:t>Для достижения стратегических целей и повышения эффективности выполнения Стратегии формируется система мониторинга ее реализации, которая предполагает:</w:t>
      </w:r>
    </w:p>
    <w:p w14:paraId="439AABDF" w14:textId="480E032D" w:rsidR="00C41BE6" w:rsidRPr="009F3129" w:rsidRDefault="00C41BE6" w:rsidP="00D611AC">
      <w:pPr>
        <w:pStyle w:val="a3"/>
        <w:numPr>
          <w:ilvl w:val="0"/>
          <w:numId w:val="45"/>
        </w:numPr>
        <w:ind w:left="993" w:hanging="284"/>
        <w:rPr>
          <w:rFonts w:ascii="Times New Roman" w:hAnsi="Times New Roman"/>
          <w:szCs w:val="28"/>
        </w:rPr>
      </w:pPr>
      <w:r w:rsidRPr="009F3129">
        <w:rPr>
          <w:rFonts w:ascii="Times New Roman" w:hAnsi="Times New Roman"/>
          <w:szCs w:val="28"/>
        </w:rPr>
        <w:t>формирование для каждого этапа реализации Стратегии плана мероприятий с учетом анализа результатов достижения</w:t>
      </w:r>
      <w:r w:rsidR="005C62FC" w:rsidRPr="009F3129">
        <w:rPr>
          <w:rFonts w:ascii="Times New Roman" w:hAnsi="Times New Roman"/>
          <w:szCs w:val="28"/>
        </w:rPr>
        <w:t xml:space="preserve"> показателей </w:t>
      </w:r>
      <w:r w:rsidR="00773739" w:rsidRPr="009F3129">
        <w:rPr>
          <w:rFonts w:ascii="Times New Roman" w:hAnsi="Times New Roman"/>
          <w:szCs w:val="28"/>
        </w:rPr>
        <w:t>Ц</w:t>
      </w:r>
      <w:r w:rsidR="005C62FC" w:rsidRPr="009F3129">
        <w:rPr>
          <w:rFonts w:ascii="Times New Roman" w:hAnsi="Times New Roman"/>
          <w:szCs w:val="28"/>
        </w:rPr>
        <w:t>елевого плана</w:t>
      </w:r>
      <w:r w:rsidRPr="009F3129">
        <w:rPr>
          <w:rFonts w:ascii="Times New Roman" w:hAnsi="Times New Roman"/>
          <w:szCs w:val="28"/>
        </w:rPr>
        <w:t xml:space="preserve"> предыдущего этапа;</w:t>
      </w:r>
    </w:p>
    <w:p w14:paraId="24E76062" w14:textId="13258CCD" w:rsidR="00C41BE6" w:rsidRPr="009F3129" w:rsidRDefault="00C41BE6" w:rsidP="00D611AC">
      <w:pPr>
        <w:pStyle w:val="a3"/>
        <w:numPr>
          <w:ilvl w:val="0"/>
          <w:numId w:val="46"/>
        </w:numPr>
        <w:ind w:left="993" w:hanging="284"/>
        <w:rPr>
          <w:rFonts w:ascii="Times New Roman" w:hAnsi="Times New Roman"/>
          <w:szCs w:val="28"/>
        </w:rPr>
      </w:pPr>
      <w:r w:rsidRPr="009F3129">
        <w:rPr>
          <w:rFonts w:ascii="Times New Roman" w:hAnsi="Times New Roman"/>
          <w:szCs w:val="28"/>
        </w:rPr>
        <w:t xml:space="preserve">корректировку положений Стратегии в целях обеспечения ее согласованности с приоритетами и тенденциями социально-экономического развития </w:t>
      </w:r>
      <w:r w:rsidRPr="009F3129">
        <w:rPr>
          <w:szCs w:val="28"/>
        </w:rPr>
        <w:t>РФ</w:t>
      </w:r>
      <w:r w:rsidRPr="009F3129">
        <w:rPr>
          <w:rFonts w:ascii="Times New Roman" w:hAnsi="Times New Roman"/>
          <w:szCs w:val="28"/>
        </w:rPr>
        <w:t>;</w:t>
      </w:r>
    </w:p>
    <w:p w14:paraId="26148B47" w14:textId="4B63B668" w:rsidR="00C41BE6" w:rsidRPr="009F3129" w:rsidRDefault="00C41BE6" w:rsidP="00D611AC">
      <w:pPr>
        <w:pStyle w:val="a3"/>
        <w:numPr>
          <w:ilvl w:val="0"/>
          <w:numId w:val="46"/>
        </w:numPr>
        <w:ind w:left="993" w:hanging="284"/>
        <w:rPr>
          <w:rFonts w:ascii="Times New Roman" w:hAnsi="Times New Roman"/>
          <w:szCs w:val="28"/>
        </w:rPr>
      </w:pPr>
      <w:r w:rsidRPr="009F3129">
        <w:rPr>
          <w:rFonts w:ascii="Times New Roman" w:hAnsi="Times New Roman"/>
          <w:szCs w:val="28"/>
        </w:rPr>
        <w:t>формирование системы отчетности исполнителями мероприятий.</w:t>
      </w:r>
    </w:p>
    <w:p w14:paraId="3167E2EA" w14:textId="0FD4C062" w:rsidR="00C41BE6" w:rsidRPr="009F3129" w:rsidRDefault="00C41BE6" w:rsidP="00D611AC">
      <w:pPr>
        <w:rPr>
          <w:rFonts w:ascii="Times New Roman" w:hAnsi="Times New Roman"/>
          <w:szCs w:val="28"/>
        </w:rPr>
      </w:pPr>
      <w:r w:rsidRPr="009F3129">
        <w:rPr>
          <w:rFonts w:ascii="Times New Roman" w:hAnsi="Times New Roman"/>
          <w:szCs w:val="28"/>
        </w:rPr>
        <w:t>Реализация Стратегии осуществляется</w:t>
      </w:r>
      <w:r w:rsidR="00BC38A7" w:rsidRPr="009F3129">
        <w:rPr>
          <w:rFonts w:ascii="Times New Roman" w:hAnsi="Times New Roman"/>
          <w:szCs w:val="28"/>
        </w:rPr>
        <w:t xml:space="preserve"> исполнительными</w:t>
      </w:r>
      <w:r w:rsidRPr="009F3129">
        <w:rPr>
          <w:rFonts w:ascii="Times New Roman" w:hAnsi="Times New Roman"/>
          <w:szCs w:val="28"/>
        </w:rPr>
        <w:t xml:space="preserve"> органами </w:t>
      </w:r>
      <w:r w:rsidR="00BC38A7" w:rsidRPr="009F3129">
        <w:t>государственной</w:t>
      </w:r>
      <w:r w:rsidR="00BC38A7" w:rsidRPr="009F3129">
        <w:rPr>
          <w:rFonts w:ascii="Times New Roman" w:hAnsi="Times New Roman"/>
          <w:szCs w:val="28"/>
        </w:rPr>
        <w:t xml:space="preserve"> </w:t>
      </w:r>
      <w:r w:rsidRPr="009F3129">
        <w:rPr>
          <w:rFonts w:ascii="Times New Roman" w:hAnsi="Times New Roman"/>
          <w:szCs w:val="28"/>
        </w:rPr>
        <w:t xml:space="preserve">власти </w:t>
      </w:r>
      <w:r w:rsidR="004A367A" w:rsidRPr="009F3129">
        <w:t>Чукотского автономного округа</w:t>
      </w:r>
      <w:r w:rsidRPr="009F3129">
        <w:rPr>
          <w:rFonts w:ascii="Times New Roman" w:hAnsi="Times New Roman"/>
          <w:szCs w:val="28"/>
        </w:rPr>
        <w:t xml:space="preserve">, ответственными за исполнение плана мероприятий, в соответствии с полномочиями в установленной сфере деятельности. </w:t>
      </w:r>
      <w:r w:rsidR="00BC38A7" w:rsidRPr="009F3129">
        <w:rPr>
          <w:rFonts w:ascii="Times New Roman" w:hAnsi="Times New Roman"/>
          <w:szCs w:val="28"/>
        </w:rPr>
        <w:t>Исполнительные о</w:t>
      </w:r>
      <w:r w:rsidRPr="009F3129">
        <w:rPr>
          <w:rFonts w:ascii="Times New Roman" w:hAnsi="Times New Roman"/>
          <w:szCs w:val="28"/>
        </w:rPr>
        <w:t xml:space="preserve">рганы </w:t>
      </w:r>
      <w:r w:rsidR="00BC38A7" w:rsidRPr="009F3129">
        <w:t>государственной</w:t>
      </w:r>
      <w:r w:rsidRPr="009F3129">
        <w:rPr>
          <w:rFonts w:ascii="Times New Roman" w:hAnsi="Times New Roman"/>
          <w:szCs w:val="28"/>
        </w:rPr>
        <w:t xml:space="preserve"> власти </w:t>
      </w:r>
      <w:r w:rsidR="004A367A" w:rsidRPr="009F3129">
        <w:t>Чукотского автономного округа</w:t>
      </w:r>
      <w:r w:rsidRPr="009F3129">
        <w:rPr>
          <w:rFonts w:ascii="Times New Roman" w:hAnsi="Times New Roman"/>
          <w:szCs w:val="28"/>
        </w:rPr>
        <w:t xml:space="preserve"> определяют перечень должностных лиц, несущих персональную ответственность за исполнение мероприятий и за представление отчетности о достижении показателей</w:t>
      </w:r>
      <w:r w:rsidR="005C62FC" w:rsidRPr="009F3129">
        <w:rPr>
          <w:rFonts w:ascii="Times New Roman" w:hAnsi="Times New Roman"/>
          <w:szCs w:val="28"/>
        </w:rPr>
        <w:t xml:space="preserve"> </w:t>
      </w:r>
      <w:r w:rsidR="00773739" w:rsidRPr="009F3129">
        <w:rPr>
          <w:rFonts w:ascii="Times New Roman" w:hAnsi="Times New Roman"/>
          <w:szCs w:val="28"/>
        </w:rPr>
        <w:t>Ц</w:t>
      </w:r>
      <w:r w:rsidR="005C62FC" w:rsidRPr="009F3129">
        <w:rPr>
          <w:rFonts w:ascii="Times New Roman" w:hAnsi="Times New Roman"/>
          <w:szCs w:val="28"/>
        </w:rPr>
        <w:t>елевого плана</w:t>
      </w:r>
      <w:r w:rsidRPr="009F3129">
        <w:rPr>
          <w:rFonts w:ascii="Times New Roman" w:hAnsi="Times New Roman"/>
          <w:szCs w:val="28"/>
        </w:rPr>
        <w:t>, проблемах и рисках, а также о принимаемых в связи с ними мерах.</w:t>
      </w:r>
    </w:p>
    <w:p w14:paraId="39E61C6A" w14:textId="7F0DC76F" w:rsidR="00C41BE6" w:rsidRPr="009F3129" w:rsidRDefault="00C41BE6" w:rsidP="00D611AC">
      <w:pPr>
        <w:rPr>
          <w:rFonts w:ascii="Times New Roman" w:hAnsi="Times New Roman"/>
          <w:szCs w:val="28"/>
        </w:rPr>
      </w:pPr>
      <w:r w:rsidRPr="009F3129">
        <w:rPr>
          <w:rFonts w:ascii="Times New Roman" w:hAnsi="Times New Roman"/>
          <w:szCs w:val="28"/>
        </w:rPr>
        <w:t>Основными критериями выполнения Стратегии являются достижение конечных результатов, соблюдение сроков реализации мероприятий, целевое и эффективное использование выделенных средств, в том числе окружного и федерального бюджетов и внебюджетных источников финансирования.</w:t>
      </w:r>
    </w:p>
    <w:p w14:paraId="3A003764" w14:textId="6723A406" w:rsidR="00C41BE6" w:rsidRPr="009F3129" w:rsidRDefault="00C41BE6" w:rsidP="00D611AC">
      <w:pPr>
        <w:rPr>
          <w:rFonts w:ascii="Times New Roman" w:hAnsi="Times New Roman"/>
          <w:szCs w:val="28"/>
        </w:rPr>
      </w:pPr>
      <w:r w:rsidRPr="009F3129">
        <w:rPr>
          <w:rFonts w:ascii="Times New Roman" w:hAnsi="Times New Roman"/>
          <w:szCs w:val="28"/>
        </w:rPr>
        <w:t xml:space="preserve">По результатам мониторинга подготавливаются и вносятся в Правительство </w:t>
      </w:r>
      <w:r w:rsidR="00BA3736" w:rsidRPr="009F3129">
        <w:rPr>
          <w:rFonts w:ascii="Times New Roman" w:hAnsi="Times New Roman"/>
          <w:szCs w:val="28"/>
        </w:rPr>
        <w:t>Чукотского автономного о</w:t>
      </w:r>
      <w:r w:rsidRPr="009F3129">
        <w:rPr>
          <w:rFonts w:ascii="Times New Roman" w:hAnsi="Times New Roman"/>
          <w:szCs w:val="28"/>
        </w:rPr>
        <w:t>круга предложения о целесообразности продолжения выполнения мероприятий, объемах их финансирования или применения санкций к участникам их реализации.</w:t>
      </w:r>
    </w:p>
    <w:p w14:paraId="772225C3" w14:textId="5A28C386" w:rsidR="00C41BE6" w:rsidRPr="009F3129" w:rsidRDefault="00BC38A7" w:rsidP="00D611AC">
      <w:pPr>
        <w:rPr>
          <w:rFonts w:ascii="Times New Roman" w:hAnsi="Times New Roman"/>
          <w:szCs w:val="28"/>
        </w:rPr>
      </w:pPr>
      <w:r w:rsidRPr="009F3129">
        <w:t>Результаты мониторинга исполнения Стратегии докладываются в составе ежегодного отчета</w:t>
      </w:r>
      <w:r w:rsidR="00C41BE6" w:rsidRPr="009F3129">
        <w:t xml:space="preserve"> Г</w:t>
      </w:r>
      <w:r w:rsidR="005C62FC" w:rsidRPr="009F3129">
        <w:t>убернатора</w:t>
      </w:r>
      <w:r w:rsidR="00C41BE6" w:rsidRPr="009F3129">
        <w:t xml:space="preserve"> </w:t>
      </w:r>
      <w:r w:rsidR="004A367A" w:rsidRPr="009F3129">
        <w:t xml:space="preserve">Чукотского автономного округа </w:t>
      </w:r>
      <w:r w:rsidR="004A367A" w:rsidRPr="009F3129">
        <w:rPr>
          <w:rFonts w:ascii="Times New Roman" w:hAnsi="Times New Roman"/>
          <w:szCs w:val="28"/>
        </w:rPr>
        <w:t xml:space="preserve">о результатах деятельности Правительства </w:t>
      </w:r>
      <w:r w:rsidR="004A367A" w:rsidRPr="009F3129">
        <w:t>Чукотского автономного округа</w:t>
      </w:r>
      <w:r w:rsidR="00C41BE6" w:rsidRPr="009F3129">
        <w:t>.</w:t>
      </w:r>
    </w:p>
    <w:p w14:paraId="241E7B7B" w14:textId="0409F1F9" w:rsidR="004A367A" w:rsidRPr="009F3129" w:rsidRDefault="004A367A" w:rsidP="00D611AC">
      <w:pPr>
        <w:rPr>
          <w:rFonts w:ascii="Times New Roman" w:hAnsi="Times New Roman"/>
          <w:szCs w:val="28"/>
        </w:rPr>
      </w:pPr>
      <w:r w:rsidRPr="009F3129">
        <w:rPr>
          <w:rFonts w:ascii="Times New Roman" w:hAnsi="Times New Roman"/>
          <w:szCs w:val="28"/>
        </w:rPr>
        <w:t>По окончании каждого из 3 этапов возможна корректировка (изменение) Стратегии с сохранением временного периода ее реализации с учетом сложившихся внутренних и внешних факторов.</w:t>
      </w:r>
    </w:p>
    <w:p w14:paraId="143E04E3" w14:textId="5FAA67B8" w:rsidR="00C41BE6" w:rsidRPr="009F3129" w:rsidRDefault="004A367A" w:rsidP="00D611AC">
      <w:pPr>
        <w:rPr>
          <w:rFonts w:ascii="Times New Roman" w:hAnsi="Times New Roman"/>
          <w:szCs w:val="28"/>
        </w:rPr>
      </w:pPr>
      <w:r w:rsidRPr="009F3129">
        <w:rPr>
          <w:rFonts w:ascii="Times New Roman" w:hAnsi="Times New Roman"/>
          <w:szCs w:val="28"/>
        </w:rPr>
        <w:t>Корректировка плана мероприятий по реализации Стратегии будет осуществляться при корректировке или актуализации Стратегии, а также при существенном изменении внешних и внутренних факторов, снижающих результативность и эффективность мероприятий.</w:t>
      </w:r>
    </w:p>
    <w:p w14:paraId="2759DF8D" w14:textId="4ABF8FEF" w:rsidR="004A367A" w:rsidRPr="009F3129" w:rsidRDefault="004A367A" w:rsidP="00D611AC">
      <w:pPr>
        <w:rPr>
          <w:rFonts w:ascii="Times New Roman" w:hAnsi="Times New Roman"/>
          <w:szCs w:val="28"/>
        </w:rPr>
      </w:pPr>
      <w:r w:rsidRPr="009F3129">
        <w:t>Эффективность реализации Стратегии оценивается по степени достижения показателей Целевого плана</w:t>
      </w:r>
      <w:r w:rsidR="00773739" w:rsidRPr="009F3129">
        <w:t>.</w:t>
      </w:r>
    </w:p>
    <w:p w14:paraId="1D9F0136" w14:textId="77FE2697" w:rsidR="007217D0" w:rsidRPr="009F3129" w:rsidRDefault="007217D0" w:rsidP="00D611AC">
      <w:pPr>
        <w:pStyle w:val="a3"/>
        <w:ind w:left="709" w:firstLine="0"/>
        <w:jc w:val="left"/>
        <w:rPr>
          <w:rFonts w:ascii="Times New Roman" w:hAnsi="Times New Roman"/>
          <w:szCs w:val="28"/>
        </w:rPr>
      </w:pPr>
    </w:p>
    <w:p w14:paraId="2808D150" w14:textId="2A062F9B" w:rsidR="009A1369" w:rsidRPr="009F3129" w:rsidRDefault="009A1369" w:rsidP="00D611AC">
      <w:pPr>
        <w:pStyle w:val="20"/>
        <w:numPr>
          <w:ilvl w:val="1"/>
          <w:numId w:val="15"/>
        </w:numPr>
        <w:ind w:left="0" w:firstLine="709"/>
        <w:rPr>
          <w:rFonts w:ascii="Times New Roman" w:hAnsi="Times New Roman" w:cs="Times New Roman"/>
        </w:rPr>
      </w:pPr>
      <w:bookmarkStart w:id="343" w:name="_Toc158221615"/>
      <w:bookmarkStart w:id="344" w:name="_Toc161934006"/>
      <w:r w:rsidRPr="009F3129">
        <w:rPr>
          <w:rFonts w:ascii="Times New Roman" w:hAnsi="Times New Roman" w:cs="Times New Roman"/>
        </w:rPr>
        <w:t>Ресурсное обеспечение и механизмы реализации Стратегии</w:t>
      </w:r>
      <w:bookmarkEnd w:id="343"/>
      <w:bookmarkEnd w:id="344"/>
    </w:p>
    <w:p w14:paraId="7185DC0E" w14:textId="77777777" w:rsidR="009A1369" w:rsidRPr="009F3129" w:rsidRDefault="009A1369" w:rsidP="00D611AC">
      <w:pPr>
        <w:pStyle w:val="a3"/>
        <w:rPr>
          <w:rFonts w:ascii="Times New Roman" w:hAnsi="Times New Roman" w:cs="Times New Roman"/>
        </w:rPr>
      </w:pPr>
    </w:p>
    <w:p w14:paraId="3757E931" w14:textId="77981FEA" w:rsidR="009A1369" w:rsidRPr="009F3129" w:rsidRDefault="009A1369" w:rsidP="00D611AC">
      <w:pPr>
        <w:rPr>
          <w:rFonts w:ascii="Times New Roman" w:hAnsi="Times New Roman" w:cs="Times New Roman"/>
          <w:szCs w:val="28"/>
        </w:rPr>
      </w:pPr>
      <w:r w:rsidRPr="009F3129">
        <w:rPr>
          <w:rFonts w:ascii="Times New Roman" w:hAnsi="Times New Roman" w:cs="Times New Roman"/>
          <w:szCs w:val="28"/>
        </w:rPr>
        <w:t>Основными механизмами реализации Стратегии являются План реализации Стратегии, Национальная программа развития Дальнего Востока, государственная программа Российской Федерации «Социально-экономическое развитие Дальневосточного федерального округа», государственные программы</w:t>
      </w:r>
      <w:r w:rsidR="00BC38A7" w:rsidRPr="009F3129">
        <w:rPr>
          <w:rFonts w:ascii="Times New Roman" w:hAnsi="Times New Roman" w:cs="Times New Roman"/>
          <w:szCs w:val="28"/>
        </w:rPr>
        <w:t xml:space="preserve"> Чукотского автономного округа</w:t>
      </w:r>
      <w:r w:rsidRPr="009F3129">
        <w:rPr>
          <w:rFonts w:ascii="Times New Roman" w:hAnsi="Times New Roman" w:cs="Times New Roman"/>
          <w:szCs w:val="28"/>
        </w:rPr>
        <w:t xml:space="preserve">, документы стратегического и территориального планирования </w:t>
      </w:r>
      <w:r w:rsidR="000818BF" w:rsidRPr="009F3129">
        <w:rPr>
          <w:rFonts w:ascii="Times New Roman" w:hAnsi="Times New Roman" w:cs="Times New Roman"/>
          <w:szCs w:val="28"/>
        </w:rPr>
        <w:t>Округа</w:t>
      </w:r>
      <w:r w:rsidRPr="009F3129">
        <w:rPr>
          <w:rFonts w:ascii="Times New Roman" w:hAnsi="Times New Roman" w:cs="Times New Roman"/>
          <w:szCs w:val="28"/>
        </w:rPr>
        <w:t xml:space="preserve"> и муниципальных образований.</w:t>
      </w:r>
    </w:p>
    <w:p w14:paraId="4299CA0D" w14:textId="3D920C1C" w:rsidR="009A1369" w:rsidRPr="009F3129" w:rsidRDefault="009A1369" w:rsidP="00D611AC">
      <w:pPr>
        <w:rPr>
          <w:rFonts w:ascii="Times New Roman" w:hAnsi="Times New Roman" w:cs="Times New Roman"/>
          <w:szCs w:val="28"/>
        </w:rPr>
      </w:pPr>
      <w:r w:rsidRPr="009F3129">
        <w:rPr>
          <w:rFonts w:ascii="Times New Roman" w:hAnsi="Times New Roman" w:cs="Times New Roman"/>
          <w:szCs w:val="28"/>
        </w:rPr>
        <w:t xml:space="preserve">Инфраструктурное обеспечение социально-экономического развития будет осуществляться в рамках реализации национальных проектов (программ) Российской Федерации, государственной программы «Социально-экономическое развитие Дальневосточного федерального округа», государственных программ </w:t>
      </w:r>
      <w:r w:rsidR="00BC38A7" w:rsidRPr="009F3129">
        <w:rPr>
          <w:rFonts w:ascii="Times New Roman" w:hAnsi="Times New Roman" w:cs="Times New Roman"/>
          <w:szCs w:val="28"/>
        </w:rPr>
        <w:t>Чукотского автономного округа</w:t>
      </w:r>
      <w:r w:rsidRPr="009F3129">
        <w:rPr>
          <w:rFonts w:ascii="Times New Roman" w:hAnsi="Times New Roman" w:cs="Times New Roman"/>
          <w:szCs w:val="28"/>
        </w:rPr>
        <w:t>.</w:t>
      </w:r>
    </w:p>
    <w:p w14:paraId="2E3BAA02" w14:textId="1C6FA52A" w:rsidR="009A1369" w:rsidRPr="009F3129" w:rsidRDefault="009A1369" w:rsidP="00D611AC">
      <w:pPr>
        <w:rPr>
          <w:rFonts w:ascii="Times New Roman" w:hAnsi="Times New Roman" w:cs="Times New Roman"/>
          <w:szCs w:val="28"/>
        </w:rPr>
      </w:pPr>
      <w:r w:rsidRPr="009F3129">
        <w:rPr>
          <w:rFonts w:ascii="Times New Roman" w:hAnsi="Times New Roman" w:cs="Times New Roman"/>
          <w:szCs w:val="28"/>
        </w:rPr>
        <w:t xml:space="preserve">Обеспечивается полная взаимоувязанность и декомпозиция целей и положений Стратегии с государственными программами </w:t>
      </w:r>
      <w:r w:rsidR="00BC38A7" w:rsidRPr="009F3129">
        <w:rPr>
          <w:rFonts w:ascii="Times New Roman" w:hAnsi="Times New Roman" w:cs="Times New Roman"/>
          <w:szCs w:val="28"/>
        </w:rPr>
        <w:t>Чукотского автономного округа</w:t>
      </w:r>
      <w:r w:rsidRPr="009F3129">
        <w:rPr>
          <w:rFonts w:ascii="Times New Roman" w:hAnsi="Times New Roman" w:cs="Times New Roman"/>
          <w:szCs w:val="28"/>
        </w:rPr>
        <w:t xml:space="preserve">, документов стратегического и территориального планирования </w:t>
      </w:r>
      <w:r w:rsidR="000818BF" w:rsidRPr="009F3129">
        <w:rPr>
          <w:rFonts w:ascii="Times New Roman" w:hAnsi="Times New Roman" w:cs="Times New Roman"/>
          <w:szCs w:val="28"/>
        </w:rPr>
        <w:t>Округа</w:t>
      </w:r>
      <w:r w:rsidRPr="009F3129">
        <w:rPr>
          <w:rFonts w:ascii="Times New Roman" w:hAnsi="Times New Roman" w:cs="Times New Roman"/>
          <w:szCs w:val="28"/>
        </w:rPr>
        <w:t xml:space="preserve"> и муниципальных образований.</w:t>
      </w:r>
    </w:p>
    <w:p w14:paraId="18D42451" w14:textId="08ACF944" w:rsidR="009A1369" w:rsidRPr="009F3129" w:rsidRDefault="009A1369" w:rsidP="00D611AC">
      <w:pPr>
        <w:rPr>
          <w:rFonts w:ascii="Times New Roman" w:hAnsi="Times New Roman" w:cs="Times New Roman"/>
          <w:szCs w:val="28"/>
        </w:rPr>
      </w:pPr>
      <w:r w:rsidRPr="009F3129">
        <w:rPr>
          <w:rFonts w:ascii="Times New Roman" w:hAnsi="Times New Roman" w:cs="Times New Roman"/>
          <w:szCs w:val="28"/>
        </w:rPr>
        <w:t xml:space="preserve">Структура бюджетных расходов должна быть ориентирована на достижение стратегических целей. Объемы и источники финансирования Стратегии определяются в государственных программах </w:t>
      </w:r>
      <w:r w:rsidR="00BC38A7" w:rsidRPr="009F3129">
        <w:rPr>
          <w:rFonts w:ascii="Times New Roman" w:hAnsi="Times New Roman" w:cs="Times New Roman"/>
          <w:szCs w:val="28"/>
        </w:rPr>
        <w:t>Чукотского автономного округа</w:t>
      </w:r>
      <w:r w:rsidRPr="009F3129">
        <w:rPr>
          <w:rFonts w:ascii="Times New Roman" w:hAnsi="Times New Roman" w:cs="Times New Roman"/>
          <w:szCs w:val="28"/>
        </w:rPr>
        <w:t>, являющихся основным инструментом стыковки стратегического и бюджетного планирования.</w:t>
      </w:r>
    </w:p>
    <w:p w14:paraId="1BF25388" w14:textId="77777777" w:rsidR="009A1369" w:rsidRPr="009F3129" w:rsidRDefault="009A1369" w:rsidP="00D611AC">
      <w:pPr>
        <w:rPr>
          <w:rFonts w:ascii="Times New Roman" w:hAnsi="Times New Roman" w:cs="Times New Roman"/>
          <w:szCs w:val="28"/>
        </w:rPr>
      </w:pPr>
      <w:r w:rsidRPr="009F3129">
        <w:rPr>
          <w:rFonts w:ascii="Times New Roman" w:hAnsi="Times New Roman" w:cs="Times New Roman"/>
          <w:szCs w:val="28"/>
        </w:rPr>
        <w:t>В качестве источников финансового обеспечения Стратегии предполагаются:</w:t>
      </w:r>
    </w:p>
    <w:p w14:paraId="3A7B52E3" w14:textId="5ACC92E3" w:rsidR="009A1369" w:rsidRPr="009F3129" w:rsidRDefault="009A1369" w:rsidP="00D611AC">
      <w:pPr>
        <w:pStyle w:val="a3"/>
        <w:numPr>
          <w:ilvl w:val="0"/>
          <w:numId w:val="47"/>
        </w:numPr>
        <w:ind w:left="993" w:hanging="284"/>
        <w:rPr>
          <w:rFonts w:ascii="Times New Roman" w:hAnsi="Times New Roman" w:cs="Times New Roman"/>
          <w:szCs w:val="28"/>
        </w:rPr>
      </w:pPr>
      <w:r w:rsidRPr="009F3129">
        <w:rPr>
          <w:rFonts w:ascii="Times New Roman" w:hAnsi="Times New Roman" w:cs="Times New Roman"/>
          <w:szCs w:val="28"/>
        </w:rPr>
        <w:t>средства федерального бюджета, в том числе в рамках реализации мероприятий Национальной программы развития Дальнего Востока,</w:t>
      </w:r>
      <w:r w:rsidR="00BA3736" w:rsidRPr="009F3129">
        <w:rPr>
          <w:rFonts w:ascii="Times New Roman" w:hAnsi="Times New Roman" w:cs="Times New Roman"/>
          <w:szCs w:val="28"/>
        </w:rPr>
        <w:t xml:space="preserve"> консолидированного бюджета Округа</w:t>
      </w:r>
      <w:r w:rsidRPr="009F3129">
        <w:rPr>
          <w:rFonts w:ascii="Times New Roman" w:hAnsi="Times New Roman" w:cs="Times New Roman"/>
          <w:szCs w:val="28"/>
        </w:rPr>
        <w:t>;</w:t>
      </w:r>
    </w:p>
    <w:p w14:paraId="28279712" w14:textId="77777777" w:rsidR="009A1369" w:rsidRPr="009F3129" w:rsidRDefault="009A1369" w:rsidP="00D611AC">
      <w:pPr>
        <w:pStyle w:val="a3"/>
        <w:numPr>
          <w:ilvl w:val="0"/>
          <w:numId w:val="47"/>
        </w:numPr>
        <w:ind w:left="993" w:hanging="284"/>
        <w:rPr>
          <w:rFonts w:ascii="Times New Roman" w:hAnsi="Times New Roman" w:cs="Times New Roman"/>
          <w:szCs w:val="28"/>
        </w:rPr>
      </w:pPr>
      <w:r w:rsidRPr="009F3129">
        <w:rPr>
          <w:rFonts w:ascii="Times New Roman" w:hAnsi="Times New Roman" w:cs="Times New Roman"/>
          <w:szCs w:val="28"/>
        </w:rPr>
        <w:t xml:space="preserve">средства федеральных и региональных институтов развития; </w:t>
      </w:r>
    </w:p>
    <w:p w14:paraId="11DB67C2" w14:textId="77777777" w:rsidR="009A1369" w:rsidRPr="009F3129" w:rsidRDefault="009A1369" w:rsidP="00D611AC">
      <w:pPr>
        <w:pStyle w:val="a3"/>
        <w:numPr>
          <w:ilvl w:val="0"/>
          <w:numId w:val="47"/>
        </w:numPr>
        <w:ind w:left="993" w:hanging="284"/>
        <w:rPr>
          <w:rFonts w:ascii="Times New Roman" w:hAnsi="Times New Roman" w:cs="Times New Roman"/>
          <w:szCs w:val="28"/>
        </w:rPr>
      </w:pPr>
      <w:r w:rsidRPr="009F3129">
        <w:rPr>
          <w:rFonts w:ascii="Times New Roman" w:hAnsi="Times New Roman" w:cs="Times New Roman"/>
          <w:szCs w:val="28"/>
        </w:rPr>
        <w:t>частное финансирование и привлеченные средства, в том числе кредиты банков.</w:t>
      </w:r>
    </w:p>
    <w:p w14:paraId="3663123E" w14:textId="3A624552" w:rsidR="000F115B" w:rsidRPr="009F3129" w:rsidRDefault="000F115B" w:rsidP="00D611AC">
      <w:pPr>
        <w:pStyle w:val="a3"/>
        <w:ind w:left="0"/>
        <w:contextualSpacing w:val="0"/>
        <w:rPr>
          <w:rFonts w:ascii="Times New Roman" w:hAnsi="Times New Roman" w:cs="Times New Roman"/>
          <w:bCs/>
          <w:iCs/>
          <w:szCs w:val="28"/>
        </w:rPr>
      </w:pPr>
      <w:r w:rsidRPr="009F3129">
        <w:rPr>
          <w:rFonts w:ascii="Times New Roman" w:hAnsi="Times New Roman" w:cs="Times New Roman"/>
          <w:b/>
          <w:iCs/>
          <w:szCs w:val="28"/>
        </w:rPr>
        <w:t xml:space="preserve">Потребности в финансировании на 2024-2035 годы оценивается в </w:t>
      </w:r>
      <w:r w:rsidR="00390F7B" w:rsidRPr="009F3129">
        <w:rPr>
          <w:rFonts w:ascii="Times New Roman" w:hAnsi="Times New Roman" w:cs="Times New Roman"/>
          <w:bCs/>
          <w:iCs/>
          <w:szCs w:val="28"/>
        </w:rPr>
        <w:t>32</w:t>
      </w:r>
      <w:r w:rsidR="00C1780E" w:rsidRPr="009F3129">
        <w:rPr>
          <w:rFonts w:ascii="Times New Roman" w:hAnsi="Times New Roman" w:cs="Times New Roman"/>
          <w:bCs/>
          <w:iCs/>
          <w:szCs w:val="28"/>
        </w:rPr>
        <w:t>2</w:t>
      </w:r>
      <w:r w:rsidR="002E07E8" w:rsidRPr="009F3129">
        <w:rPr>
          <w:rFonts w:ascii="Times New Roman" w:hAnsi="Times New Roman" w:cs="Times New Roman"/>
          <w:bCs/>
          <w:iCs/>
          <w:szCs w:val="28"/>
        </w:rPr>
        <w:t> 016,6</w:t>
      </w:r>
      <w:r w:rsidRPr="009F3129">
        <w:rPr>
          <w:rFonts w:ascii="Times New Roman" w:hAnsi="Times New Roman" w:cs="Times New Roman"/>
          <w:bCs/>
          <w:iCs/>
          <w:szCs w:val="28"/>
        </w:rPr>
        <w:t xml:space="preserve"> млн руб., в том числе за счет:</w:t>
      </w:r>
    </w:p>
    <w:p w14:paraId="11BF9CD5" w14:textId="6D2979AD" w:rsidR="000F115B" w:rsidRPr="009F3129" w:rsidRDefault="000F115B" w:rsidP="00D611AC">
      <w:pPr>
        <w:pStyle w:val="a3"/>
        <w:numPr>
          <w:ilvl w:val="0"/>
          <w:numId w:val="17"/>
        </w:numPr>
        <w:ind w:left="1134" w:hanging="425"/>
        <w:contextualSpacing w:val="0"/>
        <w:rPr>
          <w:rFonts w:ascii="Times New Roman" w:hAnsi="Times New Roman" w:cs="Times New Roman"/>
          <w:bCs/>
          <w:iCs/>
          <w:szCs w:val="28"/>
        </w:rPr>
      </w:pPr>
      <w:r w:rsidRPr="009F3129">
        <w:rPr>
          <w:rFonts w:ascii="Times New Roman" w:hAnsi="Times New Roman" w:cs="Times New Roman"/>
          <w:bCs/>
          <w:iCs/>
          <w:szCs w:val="28"/>
        </w:rPr>
        <w:t xml:space="preserve">федерального бюджета – </w:t>
      </w:r>
      <w:r w:rsidR="00390F7B" w:rsidRPr="009F3129">
        <w:rPr>
          <w:rFonts w:ascii="Times New Roman" w:eastAsia="Times New Roman" w:hAnsi="Times New Roman" w:cs="Times New Roman"/>
          <w:color w:val="000000"/>
          <w:szCs w:val="28"/>
          <w:lang w:eastAsia="ru-RU"/>
        </w:rPr>
        <w:t>10</w:t>
      </w:r>
      <w:r w:rsidR="00C1780E" w:rsidRPr="009F3129">
        <w:rPr>
          <w:rFonts w:ascii="Times New Roman" w:eastAsia="Times New Roman" w:hAnsi="Times New Roman" w:cs="Times New Roman"/>
          <w:color w:val="000000"/>
          <w:szCs w:val="28"/>
          <w:lang w:eastAsia="ru-RU"/>
        </w:rPr>
        <w:t>0</w:t>
      </w:r>
      <w:r w:rsidR="00390F7B" w:rsidRPr="009F3129">
        <w:rPr>
          <w:rFonts w:ascii="Times New Roman" w:eastAsia="Times New Roman" w:hAnsi="Times New Roman" w:cs="Times New Roman"/>
          <w:color w:val="000000"/>
          <w:szCs w:val="28"/>
          <w:lang w:eastAsia="ru-RU"/>
        </w:rPr>
        <w:t> </w:t>
      </w:r>
      <w:r w:rsidR="00C1780E" w:rsidRPr="009F3129">
        <w:rPr>
          <w:rFonts w:ascii="Times New Roman" w:eastAsia="Times New Roman" w:hAnsi="Times New Roman" w:cs="Times New Roman"/>
          <w:color w:val="000000"/>
          <w:szCs w:val="28"/>
          <w:lang w:eastAsia="ru-RU"/>
        </w:rPr>
        <w:t>6</w:t>
      </w:r>
      <w:r w:rsidR="00390F7B" w:rsidRPr="009F3129">
        <w:rPr>
          <w:rFonts w:ascii="Times New Roman" w:eastAsia="Times New Roman" w:hAnsi="Times New Roman" w:cs="Times New Roman"/>
          <w:color w:val="000000"/>
          <w:szCs w:val="28"/>
          <w:lang w:eastAsia="ru-RU"/>
        </w:rPr>
        <w:t>06,8 млн руб.</w:t>
      </w:r>
      <w:r w:rsidRPr="009F3129">
        <w:rPr>
          <w:rFonts w:ascii="Times New Roman" w:eastAsia="Times New Roman" w:hAnsi="Times New Roman" w:cs="Times New Roman"/>
          <w:color w:val="000000"/>
          <w:szCs w:val="28"/>
          <w:lang w:eastAsia="ru-RU"/>
        </w:rPr>
        <w:t>;</w:t>
      </w:r>
    </w:p>
    <w:p w14:paraId="7EF055B7" w14:textId="6D0DDB3B" w:rsidR="000F115B" w:rsidRPr="009F3129" w:rsidRDefault="000F115B" w:rsidP="00D611AC">
      <w:pPr>
        <w:pStyle w:val="a3"/>
        <w:numPr>
          <w:ilvl w:val="0"/>
          <w:numId w:val="17"/>
        </w:numPr>
        <w:ind w:left="1134" w:hanging="425"/>
        <w:contextualSpacing w:val="0"/>
        <w:rPr>
          <w:rFonts w:ascii="Times New Roman" w:hAnsi="Times New Roman" w:cs="Times New Roman"/>
          <w:bCs/>
          <w:iCs/>
          <w:szCs w:val="28"/>
        </w:rPr>
      </w:pPr>
      <w:r w:rsidRPr="009F3129">
        <w:rPr>
          <w:rFonts w:ascii="Times New Roman" w:hAnsi="Times New Roman" w:cs="Times New Roman"/>
          <w:bCs/>
          <w:iCs/>
          <w:szCs w:val="28"/>
        </w:rPr>
        <w:t xml:space="preserve">консолидированного бюджета Округа – </w:t>
      </w:r>
      <w:r w:rsidR="00390F7B" w:rsidRPr="009F3129">
        <w:rPr>
          <w:rFonts w:ascii="Times New Roman" w:eastAsia="Times New Roman" w:hAnsi="Times New Roman" w:cs="Times New Roman"/>
          <w:color w:val="000000"/>
          <w:szCs w:val="28"/>
          <w:lang w:eastAsia="ru-RU"/>
        </w:rPr>
        <w:t>100</w:t>
      </w:r>
      <w:r w:rsidR="00C1780E" w:rsidRPr="009F3129">
        <w:rPr>
          <w:rFonts w:ascii="Times New Roman" w:eastAsia="Times New Roman" w:hAnsi="Times New Roman" w:cs="Times New Roman"/>
          <w:color w:val="000000"/>
          <w:szCs w:val="28"/>
          <w:lang w:eastAsia="ru-RU"/>
        </w:rPr>
        <w:t> 411,9</w:t>
      </w:r>
      <w:r w:rsidR="00390F7B" w:rsidRPr="009F3129">
        <w:rPr>
          <w:rFonts w:ascii="Times New Roman" w:eastAsia="Times New Roman" w:hAnsi="Times New Roman" w:cs="Times New Roman"/>
          <w:color w:val="000000"/>
          <w:szCs w:val="28"/>
          <w:lang w:eastAsia="ru-RU"/>
        </w:rPr>
        <w:t xml:space="preserve"> млн руб.</w:t>
      </w:r>
      <w:r w:rsidRPr="009F3129">
        <w:rPr>
          <w:rFonts w:ascii="Times New Roman" w:eastAsia="Times New Roman" w:hAnsi="Times New Roman" w:cs="Times New Roman"/>
          <w:color w:val="000000"/>
          <w:szCs w:val="28"/>
          <w:lang w:eastAsia="ru-RU"/>
        </w:rPr>
        <w:t>;</w:t>
      </w:r>
    </w:p>
    <w:p w14:paraId="6515527A" w14:textId="5CC61EBA" w:rsidR="000F115B" w:rsidRPr="009F3129" w:rsidRDefault="000F115B" w:rsidP="00D611AC">
      <w:pPr>
        <w:pStyle w:val="a3"/>
        <w:numPr>
          <w:ilvl w:val="0"/>
          <w:numId w:val="17"/>
        </w:numPr>
        <w:ind w:left="1134" w:hanging="425"/>
        <w:contextualSpacing w:val="0"/>
        <w:rPr>
          <w:rFonts w:ascii="Times New Roman" w:hAnsi="Times New Roman" w:cs="Times New Roman"/>
          <w:bCs/>
          <w:iCs/>
          <w:szCs w:val="28"/>
        </w:rPr>
      </w:pPr>
      <w:r w:rsidRPr="009F3129">
        <w:rPr>
          <w:rFonts w:ascii="Times New Roman" w:hAnsi="Times New Roman" w:cs="Times New Roman"/>
          <w:bCs/>
          <w:iCs/>
          <w:szCs w:val="28"/>
        </w:rPr>
        <w:t xml:space="preserve">внебюджетных источников – </w:t>
      </w:r>
      <w:r w:rsidR="00390F7B" w:rsidRPr="009F3129">
        <w:rPr>
          <w:rFonts w:ascii="Times New Roman" w:eastAsia="Times New Roman" w:hAnsi="Times New Roman" w:cs="Times New Roman"/>
          <w:color w:val="000000"/>
          <w:szCs w:val="28"/>
          <w:lang w:eastAsia="ru-RU"/>
        </w:rPr>
        <w:t>12</w:t>
      </w:r>
      <w:r w:rsidR="002E07E8" w:rsidRPr="009F3129">
        <w:rPr>
          <w:rFonts w:ascii="Times New Roman" w:eastAsia="Times New Roman" w:hAnsi="Times New Roman" w:cs="Times New Roman"/>
          <w:color w:val="000000"/>
          <w:szCs w:val="28"/>
          <w:lang w:eastAsia="ru-RU"/>
        </w:rPr>
        <w:t>0 997,9</w:t>
      </w:r>
      <w:r w:rsidR="00390F7B" w:rsidRPr="009F3129">
        <w:rPr>
          <w:rFonts w:ascii="Times New Roman" w:eastAsia="Times New Roman" w:hAnsi="Times New Roman" w:cs="Times New Roman"/>
          <w:color w:val="000000"/>
          <w:szCs w:val="28"/>
          <w:lang w:eastAsia="ru-RU"/>
        </w:rPr>
        <w:t xml:space="preserve"> млн руб</w:t>
      </w:r>
      <w:r w:rsidRPr="009F3129">
        <w:rPr>
          <w:rFonts w:ascii="Times New Roman" w:hAnsi="Times New Roman" w:cs="Times New Roman"/>
          <w:bCs/>
          <w:iCs/>
          <w:szCs w:val="28"/>
        </w:rPr>
        <w:t xml:space="preserve">. </w:t>
      </w:r>
    </w:p>
    <w:p w14:paraId="29282544" w14:textId="1D2309F2" w:rsidR="009A1369" w:rsidRPr="009F3129" w:rsidRDefault="009A1369" w:rsidP="00D611AC">
      <w:pPr>
        <w:rPr>
          <w:rFonts w:ascii="Times New Roman" w:hAnsi="Times New Roman" w:cs="Times New Roman"/>
          <w:szCs w:val="28"/>
        </w:rPr>
      </w:pPr>
      <w:r w:rsidRPr="009F3129">
        <w:rPr>
          <w:rFonts w:ascii="Times New Roman" w:hAnsi="Times New Roman" w:cs="Times New Roman"/>
          <w:szCs w:val="28"/>
        </w:rPr>
        <w:t>В разрезе направлений Стратегии объемы финансирования будут уточняться:</w:t>
      </w:r>
    </w:p>
    <w:p w14:paraId="042A667E" w14:textId="65560085" w:rsidR="009A1369" w:rsidRPr="009F3129" w:rsidRDefault="009A1369" w:rsidP="00D611AC">
      <w:pPr>
        <w:rPr>
          <w:rFonts w:ascii="Times New Roman" w:hAnsi="Times New Roman" w:cs="Times New Roman"/>
          <w:szCs w:val="28"/>
        </w:rPr>
      </w:pPr>
      <w:r w:rsidRPr="009F3129">
        <w:rPr>
          <w:rFonts w:ascii="Times New Roman" w:hAnsi="Times New Roman" w:cs="Times New Roman"/>
          <w:szCs w:val="28"/>
        </w:rPr>
        <w:t xml:space="preserve">1) из бюджетных источников </w:t>
      </w:r>
      <w:r w:rsidRPr="009F3129">
        <w:rPr>
          <w:rFonts w:ascii="Times New Roman" w:hAnsi="Times New Roman" w:cs="Times New Roman"/>
          <w:szCs w:val="28"/>
        </w:rPr>
        <w:sym w:font="Symbol" w:char="F02D"/>
      </w:r>
      <w:r w:rsidRPr="009F3129">
        <w:rPr>
          <w:rFonts w:ascii="Times New Roman" w:hAnsi="Times New Roman" w:cs="Times New Roman"/>
          <w:szCs w:val="28"/>
        </w:rPr>
        <w:t xml:space="preserve"> ежегодно на трехлетний период в рамках государственных программ </w:t>
      </w:r>
      <w:r w:rsidR="000F115B" w:rsidRPr="009F3129">
        <w:rPr>
          <w:rFonts w:ascii="Times New Roman" w:hAnsi="Times New Roman" w:cs="Times New Roman"/>
          <w:szCs w:val="28"/>
        </w:rPr>
        <w:t xml:space="preserve">Чукотского автономного округа </w:t>
      </w:r>
      <w:r w:rsidRPr="009F3129">
        <w:rPr>
          <w:rFonts w:ascii="Times New Roman" w:hAnsi="Times New Roman" w:cs="Times New Roman"/>
          <w:szCs w:val="28"/>
        </w:rPr>
        <w:t>и Российской Федерации (в пределах установленных объемов расходов бюджетной системы Российской Федерации на соответствующий финансовый период);</w:t>
      </w:r>
    </w:p>
    <w:p w14:paraId="73AA433A" w14:textId="3DDD7B64" w:rsidR="000F115B" w:rsidRPr="009F3129" w:rsidRDefault="009A1369" w:rsidP="00D611AC">
      <w:pPr>
        <w:rPr>
          <w:rFonts w:ascii="Times New Roman" w:hAnsi="Times New Roman" w:cs="Times New Roman"/>
          <w:szCs w:val="28"/>
        </w:rPr>
      </w:pPr>
      <w:r w:rsidRPr="009F3129">
        <w:rPr>
          <w:rFonts w:ascii="Times New Roman" w:hAnsi="Times New Roman" w:cs="Times New Roman"/>
          <w:szCs w:val="28"/>
        </w:rPr>
        <w:t xml:space="preserve">2) из внебюджетных источников </w:t>
      </w:r>
      <w:r w:rsidRPr="009F3129">
        <w:rPr>
          <w:rFonts w:ascii="Times New Roman" w:hAnsi="Times New Roman" w:cs="Times New Roman"/>
          <w:szCs w:val="28"/>
        </w:rPr>
        <w:sym w:font="Symbol" w:char="F02D"/>
      </w:r>
      <w:r w:rsidRPr="009F3129">
        <w:rPr>
          <w:rFonts w:ascii="Times New Roman" w:hAnsi="Times New Roman" w:cs="Times New Roman"/>
          <w:szCs w:val="28"/>
        </w:rPr>
        <w:t xml:space="preserve"> в рамках реализуемых на территории </w:t>
      </w:r>
      <w:r w:rsidR="000F115B" w:rsidRPr="009F3129">
        <w:rPr>
          <w:rFonts w:ascii="Times New Roman" w:hAnsi="Times New Roman" w:cs="Times New Roman"/>
          <w:szCs w:val="28"/>
        </w:rPr>
        <w:t>Чукотского автономного округа</w:t>
      </w:r>
      <w:r w:rsidRPr="009F3129">
        <w:rPr>
          <w:rFonts w:ascii="Times New Roman" w:hAnsi="Times New Roman" w:cs="Times New Roman"/>
          <w:szCs w:val="28"/>
        </w:rPr>
        <w:t xml:space="preserve"> инвестиционных проектов, соглашений о социально-экономическом сотрудничестве, государственно-частном партнерстве и иных соглашений с инвесторами.</w:t>
      </w:r>
    </w:p>
    <w:p w14:paraId="300BAE88" w14:textId="77777777" w:rsidR="008853B2" w:rsidRPr="009F3129" w:rsidRDefault="008853B2" w:rsidP="00D611AC">
      <w:pPr>
        <w:keepNext/>
        <w:ind w:firstLine="0"/>
        <w:rPr>
          <w:sz w:val="24"/>
          <w:szCs w:val="24"/>
        </w:rPr>
        <w:sectPr w:rsidR="008853B2" w:rsidRPr="009F3129" w:rsidSect="005679AE">
          <w:footerReference w:type="default" r:id="rId43"/>
          <w:type w:val="continuous"/>
          <w:pgSz w:w="11906" w:h="16838"/>
          <w:pgMar w:top="850" w:right="849" w:bottom="1701" w:left="1701" w:header="284" w:footer="709" w:gutter="0"/>
          <w:cols w:space="708"/>
          <w:titlePg/>
          <w:docGrid w:linePitch="381"/>
        </w:sectPr>
      </w:pPr>
    </w:p>
    <w:p w14:paraId="4B335479" w14:textId="77777777" w:rsidR="008853B2" w:rsidRPr="009F3129" w:rsidRDefault="008853B2" w:rsidP="00D611AC">
      <w:pPr>
        <w:pStyle w:val="13"/>
        <w:ind w:firstLine="709"/>
      </w:pPr>
      <w:bookmarkStart w:id="345" w:name="_Toc150115720"/>
      <w:bookmarkStart w:id="346" w:name="_Toc158221616"/>
      <w:bookmarkStart w:id="347" w:name="_Toc161934007"/>
      <w:r w:rsidRPr="009F3129">
        <w:t>ПРИЛОЖЕНИЯ</w:t>
      </w:r>
      <w:bookmarkEnd w:id="345"/>
      <w:bookmarkEnd w:id="346"/>
      <w:bookmarkEnd w:id="347"/>
      <w:r w:rsidRPr="009F3129">
        <w:t xml:space="preserve"> </w:t>
      </w:r>
    </w:p>
    <w:p w14:paraId="7B4E7CAE" w14:textId="77777777" w:rsidR="00812327" w:rsidRPr="009F3129" w:rsidRDefault="00812327" w:rsidP="00D611AC"/>
    <w:p w14:paraId="028EB727" w14:textId="0D1221F7" w:rsidR="00B718EF" w:rsidRPr="009F3129" w:rsidRDefault="00330BD1" w:rsidP="00D611AC">
      <w:pPr>
        <w:pStyle w:val="20"/>
        <w:numPr>
          <w:ilvl w:val="0"/>
          <w:numId w:val="0"/>
        </w:numPr>
        <w:ind w:firstLine="709"/>
      </w:pPr>
      <w:bookmarkStart w:id="348" w:name="_Toc147166965"/>
      <w:bookmarkStart w:id="349" w:name="_Toc158221617"/>
      <w:bookmarkStart w:id="350" w:name="_Toc161934008"/>
      <w:r w:rsidRPr="009F3129">
        <w:t xml:space="preserve">ПРИЛОЖЕНИЕ </w:t>
      </w:r>
      <w:r w:rsidR="00101556" w:rsidRPr="009F3129">
        <w:t>А</w:t>
      </w:r>
      <w:r w:rsidR="00B718EF" w:rsidRPr="009F3129">
        <w:t xml:space="preserve">. Список </w:t>
      </w:r>
      <w:r w:rsidR="00101556" w:rsidRPr="009F3129">
        <w:t xml:space="preserve">используемых </w:t>
      </w:r>
      <w:r w:rsidR="00B718EF" w:rsidRPr="009F3129">
        <w:t>сокращений</w:t>
      </w:r>
      <w:bookmarkEnd w:id="348"/>
      <w:bookmarkEnd w:id="349"/>
      <w:bookmarkEnd w:id="350"/>
    </w:p>
    <w:p w14:paraId="0BADB2DC" w14:textId="1FB66278" w:rsidR="00812327" w:rsidRPr="009F3129" w:rsidRDefault="00812327" w:rsidP="00D611AC"/>
    <w:p w14:paraId="777EC253" w14:textId="3D9112A7" w:rsidR="00E957A5" w:rsidRPr="009F3129" w:rsidRDefault="00E957A5" w:rsidP="00D611AC">
      <w:pPr>
        <w:ind w:firstLine="0"/>
        <w:rPr>
          <w:szCs w:val="28"/>
        </w:rPr>
      </w:pPr>
      <w:r w:rsidRPr="009F3129">
        <w:rPr>
          <w:szCs w:val="28"/>
        </w:rPr>
        <w:t>РФ</w:t>
      </w:r>
      <w:r w:rsidR="00B63F97" w:rsidRPr="009F3129">
        <w:rPr>
          <w:szCs w:val="28"/>
        </w:rPr>
        <w:t>, Россия</w:t>
      </w:r>
      <w:r w:rsidRPr="009F3129">
        <w:rPr>
          <w:szCs w:val="28"/>
        </w:rPr>
        <w:t xml:space="preserve"> – Российская Федерация</w:t>
      </w:r>
      <w:r w:rsidR="00B63F97" w:rsidRPr="009F3129">
        <w:rPr>
          <w:szCs w:val="28"/>
        </w:rPr>
        <w:t>;</w:t>
      </w:r>
    </w:p>
    <w:p w14:paraId="7D52937E" w14:textId="77777777" w:rsidR="00190FBB" w:rsidRPr="009F3129" w:rsidRDefault="00190FBB" w:rsidP="00D611AC">
      <w:pPr>
        <w:ind w:firstLine="0"/>
        <w:rPr>
          <w:szCs w:val="28"/>
        </w:rPr>
      </w:pPr>
      <w:r w:rsidRPr="009F3129">
        <w:rPr>
          <w:szCs w:val="28"/>
        </w:rPr>
        <w:t>ДФО, макрорегион – Дальневосточный федеральный округ;</w:t>
      </w:r>
    </w:p>
    <w:p w14:paraId="63F13A4A" w14:textId="404A0C13" w:rsidR="00190FBB" w:rsidRPr="009F3129" w:rsidRDefault="00190FBB" w:rsidP="00D611AC">
      <w:pPr>
        <w:ind w:firstLine="0"/>
        <w:rPr>
          <w:szCs w:val="28"/>
        </w:rPr>
      </w:pPr>
      <w:r w:rsidRPr="009F3129">
        <w:rPr>
          <w:szCs w:val="28"/>
        </w:rPr>
        <w:t>ЧАО, Округ – Чукотский автономный округ;</w:t>
      </w:r>
    </w:p>
    <w:p w14:paraId="73BDFA6F" w14:textId="1F9A8C5C" w:rsidR="00FB64CF" w:rsidRPr="009F3129" w:rsidRDefault="00FB64CF" w:rsidP="00D611AC">
      <w:pPr>
        <w:ind w:firstLine="0"/>
        <w:rPr>
          <w:szCs w:val="28"/>
        </w:rPr>
      </w:pPr>
      <w:r w:rsidRPr="009F3129">
        <w:rPr>
          <w:szCs w:val="28"/>
        </w:rPr>
        <w:t>АЗРФ – Арктическая зона Российской Федерации;</w:t>
      </w:r>
    </w:p>
    <w:p w14:paraId="385609EA" w14:textId="48D232D4" w:rsidR="00190FBB" w:rsidRPr="009F3129" w:rsidRDefault="00190FBB" w:rsidP="00D611AC">
      <w:pPr>
        <w:ind w:firstLine="0"/>
        <w:rPr>
          <w:szCs w:val="28"/>
        </w:rPr>
      </w:pPr>
      <w:r w:rsidRPr="009F3129">
        <w:rPr>
          <w:szCs w:val="28"/>
        </w:rPr>
        <w:t>АЖФ – аварийный жилищный фонд;</w:t>
      </w:r>
    </w:p>
    <w:p w14:paraId="42F4D0DF" w14:textId="51C1E25A" w:rsidR="00F4099D" w:rsidRPr="009F3129" w:rsidRDefault="00F4099D" w:rsidP="00D611AC">
      <w:pPr>
        <w:ind w:firstLine="0"/>
        <w:rPr>
          <w:szCs w:val="28"/>
        </w:rPr>
      </w:pPr>
      <w:r w:rsidRPr="009F3129">
        <w:rPr>
          <w:szCs w:val="28"/>
        </w:rPr>
        <w:t>АО – акционерное общество;</w:t>
      </w:r>
    </w:p>
    <w:p w14:paraId="57C73876" w14:textId="5359FA95" w:rsidR="00190FBB" w:rsidRPr="009F3129" w:rsidRDefault="00190FBB" w:rsidP="00D611AC">
      <w:pPr>
        <w:ind w:firstLine="0"/>
        <w:rPr>
          <w:szCs w:val="28"/>
        </w:rPr>
      </w:pPr>
      <w:r w:rsidRPr="009F3129">
        <w:rPr>
          <w:szCs w:val="28"/>
        </w:rPr>
        <w:t>АЭС – Атомная электростанция;</w:t>
      </w:r>
    </w:p>
    <w:p w14:paraId="3DEEF794" w14:textId="635A4826" w:rsidR="00FA0F6A" w:rsidRPr="009F3129" w:rsidRDefault="00FA0F6A" w:rsidP="00D611AC">
      <w:pPr>
        <w:ind w:firstLine="0"/>
        <w:rPr>
          <w:szCs w:val="28"/>
        </w:rPr>
      </w:pPr>
      <w:r w:rsidRPr="009F3129">
        <w:rPr>
          <w:szCs w:val="28"/>
        </w:rPr>
        <w:t xml:space="preserve">ВБР – </w:t>
      </w:r>
      <w:r w:rsidR="00F4099D" w:rsidRPr="009F3129">
        <w:rPr>
          <w:szCs w:val="28"/>
        </w:rPr>
        <w:t>водные биологические ресурсы;</w:t>
      </w:r>
    </w:p>
    <w:p w14:paraId="10CDFAA2" w14:textId="04045F4E" w:rsidR="00190FBB" w:rsidRPr="009F3129" w:rsidRDefault="00190FBB" w:rsidP="00D611AC">
      <w:pPr>
        <w:ind w:firstLine="0"/>
        <w:rPr>
          <w:szCs w:val="28"/>
        </w:rPr>
      </w:pPr>
      <w:r w:rsidRPr="009F3129">
        <w:rPr>
          <w:szCs w:val="28"/>
        </w:rPr>
        <w:t>ВИЭ – возобновляемые источники энергии;</w:t>
      </w:r>
    </w:p>
    <w:p w14:paraId="36C8D774" w14:textId="64D2F0D3" w:rsidR="00B276B8" w:rsidRPr="009F3129" w:rsidRDefault="00B276B8" w:rsidP="00D611AC">
      <w:pPr>
        <w:ind w:firstLine="0"/>
        <w:rPr>
          <w:szCs w:val="28"/>
        </w:rPr>
      </w:pPr>
      <w:r w:rsidRPr="009F3129">
        <w:rPr>
          <w:szCs w:val="28"/>
        </w:rPr>
        <w:t>ВОЛС – волоконно-оптическая линия связи;</w:t>
      </w:r>
    </w:p>
    <w:p w14:paraId="4914E4AE" w14:textId="77777777" w:rsidR="00190FBB" w:rsidRPr="009F3129" w:rsidRDefault="00190FBB" w:rsidP="00D611AC">
      <w:pPr>
        <w:ind w:firstLine="0"/>
        <w:rPr>
          <w:szCs w:val="28"/>
        </w:rPr>
      </w:pPr>
      <w:r w:rsidRPr="009F3129">
        <w:rPr>
          <w:szCs w:val="28"/>
        </w:rPr>
        <w:t>ВРП – валовой региональный продукт;</w:t>
      </w:r>
    </w:p>
    <w:p w14:paraId="4195BA28" w14:textId="74F62CB2" w:rsidR="00190FBB" w:rsidRPr="009F3129" w:rsidRDefault="00190FBB" w:rsidP="00D611AC">
      <w:pPr>
        <w:ind w:firstLine="0"/>
        <w:rPr>
          <w:szCs w:val="28"/>
        </w:rPr>
      </w:pPr>
      <w:r w:rsidRPr="009F3129">
        <w:rPr>
          <w:szCs w:val="28"/>
        </w:rPr>
        <w:t>ВУЗ – высшее учебное заведение;</w:t>
      </w:r>
    </w:p>
    <w:p w14:paraId="231D8C78" w14:textId="4F859A26" w:rsidR="002C38A8" w:rsidRPr="009F3129" w:rsidRDefault="002C38A8" w:rsidP="00D611AC">
      <w:pPr>
        <w:ind w:firstLine="0"/>
        <w:rPr>
          <w:szCs w:val="28"/>
        </w:rPr>
      </w:pPr>
      <w:r w:rsidRPr="009F3129">
        <w:rPr>
          <w:szCs w:val="28"/>
        </w:rPr>
        <w:t>ВЭД – вид экономической деятельности;</w:t>
      </w:r>
    </w:p>
    <w:p w14:paraId="28136D4B" w14:textId="77777777" w:rsidR="00190FBB" w:rsidRPr="009F3129" w:rsidRDefault="00190FBB" w:rsidP="00D611AC">
      <w:pPr>
        <w:ind w:firstLine="0"/>
        <w:rPr>
          <w:szCs w:val="28"/>
        </w:rPr>
      </w:pPr>
      <w:r w:rsidRPr="009F3129">
        <w:rPr>
          <w:szCs w:val="28"/>
        </w:rPr>
        <w:t>ГАПОУ – государственное автономное профессиональное образовательное учреждение;</w:t>
      </w:r>
    </w:p>
    <w:p w14:paraId="0C54AB25" w14:textId="161586F1" w:rsidR="00190FBB" w:rsidRPr="009F3129" w:rsidRDefault="00190FBB" w:rsidP="00D611AC">
      <w:pPr>
        <w:ind w:firstLine="0"/>
        <w:rPr>
          <w:szCs w:val="28"/>
        </w:rPr>
      </w:pPr>
      <w:r w:rsidRPr="009F3129">
        <w:rPr>
          <w:szCs w:val="28"/>
        </w:rPr>
        <w:t>ГАУ ДПО – государственное автономное учреждение дополнительного профессионального образования;</w:t>
      </w:r>
    </w:p>
    <w:p w14:paraId="27365634" w14:textId="1ADC4379" w:rsidR="00190FBB" w:rsidRPr="009F3129" w:rsidRDefault="00190FBB" w:rsidP="00D611AC">
      <w:pPr>
        <w:ind w:firstLine="0"/>
        <w:rPr>
          <w:szCs w:val="28"/>
        </w:rPr>
      </w:pPr>
      <w:r w:rsidRPr="009F3129">
        <w:rPr>
          <w:szCs w:val="28"/>
        </w:rPr>
        <w:t>ИЖС – индивидуальное жилищное строительство;</w:t>
      </w:r>
    </w:p>
    <w:p w14:paraId="618EB55B" w14:textId="2D58C6C5" w:rsidR="00F4099D" w:rsidRPr="009F3129" w:rsidRDefault="00F4099D" w:rsidP="00D611AC">
      <w:pPr>
        <w:ind w:firstLine="0"/>
        <w:rPr>
          <w:szCs w:val="28"/>
        </w:rPr>
      </w:pPr>
      <w:r w:rsidRPr="009F3129">
        <w:rPr>
          <w:szCs w:val="28"/>
        </w:rPr>
        <w:t>ИП – индивидуальный предприниматель;</w:t>
      </w:r>
    </w:p>
    <w:p w14:paraId="41CE5007" w14:textId="636F1DEB" w:rsidR="00BA173E" w:rsidRPr="009F3129" w:rsidRDefault="00BA173E" w:rsidP="00D611AC">
      <w:pPr>
        <w:ind w:firstLine="0"/>
        <w:rPr>
          <w:szCs w:val="28"/>
        </w:rPr>
      </w:pPr>
      <w:r w:rsidRPr="009F3129">
        <w:rPr>
          <w:szCs w:val="28"/>
        </w:rPr>
        <w:t>КМНС – коренные малочисленные народы Севера, Сибири и Дальнего Востока Российской Федерации;</w:t>
      </w:r>
    </w:p>
    <w:p w14:paraId="2B9437C1" w14:textId="38DBBC27" w:rsidR="00BA173E" w:rsidRPr="009F3129" w:rsidRDefault="00BA173E" w:rsidP="00D611AC">
      <w:pPr>
        <w:ind w:firstLine="0"/>
        <w:rPr>
          <w:szCs w:val="28"/>
        </w:rPr>
      </w:pPr>
      <w:r w:rsidRPr="009F3129">
        <w:rPr>
          <w:rFonts w:ascii="Times New Roman" w:hAnsi="Times New Roman" w:cs="Times New Roman"/>
          <w:szCs w:val="28"/>
        </w:rPr>
        <w:t xml:space="preserve">К(Ф)Х </w:t>
      </w:r>
      <w:r w:rsidRPr="009F3129">
        <w:rPr>
          <w:szCs w:val="28"/>
        </w:rPr>
        <w:t>– крестьянское (фермерское) хозяйство;</w:t>
      </w:r>
    </w:p>
    <w:p w14:paraId="6A95BF5C" w14:textId="764C104F" w:rsidR="00190FBB" w:rsidRPr="009F3129" w:rsidRDefault="00190FBB" w:rsidP="00D611AC">
      <w:pPr>
        <w:ind w:firstLine="0"/>
        <w:rPr>
          <w:szCs w:val="28"/>
        </w:rPr>
      </w:pPr>
      <w:r w:rsidRPr="009F3129">
        <w:rPr>
          <w:szCs w:val="28"/>
        </w:rPr>
        <w:t>КСР – коллективное средство размещения;</w:t>
      </w:r>
    </w:p>
    <w:p w14:paraId="5F1AA759" w14:textId="3E9B842B" w:rsidR="00256F87" w:rsidRPr="009F3129" w:rsidRDefault="00256F87" w:rsidP="00D611AC">
      <w:pPr>
        <w:ind w:firstLine="0"/>
        <w:rPr>
          <w:szCs w:val="28"/>
        </w:rPr>
      </w:pPr>
      <w:r w:rsidRPr="009F3129">
        <w:rPr>
          <w:szCs w:val="28"/>
        </w:rPr>
        <w:t>ЛПХ – личное подсобное хозяйство;</w:t>
      </w:r>
    </w:p>
    <w:p w14:paraId="0DDB2EA7" w14:textId="77777777" w:rsidR="00190FBB" w:rsidRPr="009F3129" w:rsidRDefault="00190FBB" w:rsidP="00D611AC">
      <w:pPr>
        <w:ind w:firstLine="0"/>
        <w:rPr>
          <w:szCs w:val="28"/>
        </w:rPr>
      </w:pPr>
      <w:r w:rsidRPr="009F3129">
        <w:rPr>
          <w:szCs w:val="28"/>
        </w:rPr>
        <w:t>МКД – многоквартирный дом;</w:t>
      </w:r>
    </w:p>
    <w:p w14:paraId="2C99644E" w14:textId="3AE89895" w:rsidR="00190FBB" w:rsidRPr="009F3129" w:rsidRDefault="00190FBB" w:rsidP="00D611AC">
      <w:pPr>
        <w:ind w:firstLine="0"/>
        <w:rPr>
          <w:szCs w:val="28"/>
        </w:rPr>
      </w:pPr>
      <w:r w:rsidRPr="009F3129">
        <w:rPr>
          <w:szCs w:val="28"/>
        </w:rPr>
        <w:t>МСП – малое и среднее предпринимательство;</w:t>
      </w:r>
    </w:p>
    <w:p w14:paraId="08325663" w14:textId="4849F8DE" w:rsidR="00F4099D" w:rsidRPr="009F3129" w:rsidRDefault="00F4099D" w:rsidP="00D611AC">
      <w:pPr>
        <w:ind w:firstLine="0"/>
        <w:rPr>
          <w:szCs w:val="28"/>
        </w:rPr>
      </w:pPr>
      <w:r w:rsidRPr="009F3129">
        <w:rPr>
          <w:szCs w:val="28"/>
        </w:rPr>
        <w:t>ООО – общество с ограниченной ответственностью</w:t>
      </w:r>
      <w:r w:rsidR="00083F05" w:rsidRPr="009F3129">
        <w:rPr>
          <w:szCs w:val="28"/>
        </w:rPr>
        <w:t>;</w:t>
      </w:r>
    </w:p>
    <w:p w14:paraId="327986C7" w14:textId="7B343C9B" w:rsidR="00F4099D" w:rsidRPr="009F3129" w:rsidRDefault="00F4099D" w:rsidP="00D611AC">
      <w:pPr>
        <w:ind w:firstLine="0"/>
        <w:rPr>
          <w:szCs w:val="28"/>
        </w:rPr>
      </w:pPr>
      <w:r w:rsidRPr="009F3129">
        <w:rPr>
          <w:szCs w:val="28"/>
        </w:rPr>
        <w:t>РХК – рыбохозяйственный комплекс;</w:t>
      </w:r>
    </w:p>
    <w:p w14:paraId="13A9E18D" w14:textId="77777777" w:rsidR="00190FBB" w:rsidRPr="009F3129" w:rsidRDefault="00190FBB" w:rsidP="00D611AC">
      <w:pPr>
        <w:ind w:firstLine="0"/>
        <w:rPr>
          <w:szCs w:val="28"/>
        </w:rPr>
      </w:pPr>
      <w:r w:rsidRPr="009F3129">
        <w:rPr>
          <w:szCs w:val="28"/>
        </w:rPr>
        <w:t>СПВ – свободный порт Владивосток;</w:t>
      </w:r>
    </w:p>
    <w:p w14:paraId="773E9032" w14:textId="30FFD18D" w:rsidR="00190FBB" w:rsidRPr="009F3129" w:rsidRDefault="00190FBB" w:rsidP="00D611AC">
      <w:pPr>
        <w:ind w:firstLine="0"/>
        <w:rPr>
          <w:szCs w:val="28"/>
        </w:rPr>
      </w:pPr>
      <w:r w:rsidRPr="009F3129">
        <w:rPr>
          <w:szCs w:val="28"/>
        </w:rPr>
        <w:t>СПО – среднее профессиональное образование;</w:t>
      </w:r>
    </w:p>
    <w:p w14:paraId="6116D0E9" w14:textId="4CB5D227" w:rsidR="00256F87" w:rsidRPr="009F3129" w:rsidRDefault="00256F87" w:rsidP="00D611AC">
      <w:pPr>
        <w:ind w:firstLine="0"/>
        <w:rPr>
          <w:szCs w:val="28"/>
        </w:rPr>
      </w:pPr>
      <w:r w:rsidRPr="009F3129">
        <w:rPr>
          <w:szCs w:val="28"/>
        </w:rPr>
        <w:t>СХО – сельскохозяйственная организация</w:t>
      </w:r>
    </w:p>
    <w:p w14:paraId="362ED449" w14:textId="77777777" w:rsidR="00190FBB" w:rsidRPr="009F3129" w:rsidRDefault="00190FBB" w:rsidP="00D611AC">
      <w:pPr>
        <w:ind w:firstLine="0"/>
        <w:rPr>
          <w:szCs w:val="28"/>
        </w:rPr>
      </w:pPr>
      <w:r w:rsidRPr="009F3129">
        <w:rPr>
          <w:szCs w:val="28"/>
        </w:rPr>
        <w:t>ТКО – твердые коммунальные отходы;</w:t>
      </w:r>
    </w:p>
    <w:p w14:paraId="3D92D3C1" w14:textId="74D38C82" w:rsidR="00190FBB" w:rsidRPr="009F3129" w:rsidRDefault="00190FBB" w:rsidP="00D611AC">
      <w:pPr>
        <w:ind w:firstLine="0"/>
        <w:rPr>
          <w:szCs w:val="28"/>
        </w:rPr>
      </w:pPr>
      <w:r w:rsidRPr="009F3129">
        <w:rPr>
          <w:szCs w:val="28"/>
        </w:rPr>
        <w:t>ТОР – территория опережающего развития;</w:t>
      </w:r>
    </w:p>
    <w:p w14:paraId="72C2479E" w14:textId="0190F47B" w:rsidR="00256F87" w:rsidRPr="009F3129" w:rsidRDefault="00256F87" w:rsidP="00D611AC">
      <w:pPr>
        <w:ind w:firstLine="0"/>
        <w:rPr>
          <w:szCs w:val="28"/>
        </w:rPr>
      </w:pPr>
      <w:r w:rsidRPr="009F3129">
        <w:rPr>
          <w:szCs w:val="28"/>
        </w:rPr>
        <w:t>ТСО – территориально-соседская община;</w:t>
      </w:r>
    </w:p>
    <w:p w14:paraId="44D267C8" w14:textId="77777777" w:rsidR="00190FBB" w:rsidRPr="009F3129" w:rsidRDefault="00190FBB" w:rsidP="00D611AC">
      <w:pPr>
        <w:ind w:firstLine="0"/>
        <w:rPr>
          <w:szCs w:val="28"/>
        </w:rPr>
      </w:pPr>
      <w:r w:rsidRPr="009F3129">
        <w:rPr>
          <w:szCs w:val="28"/>
        </w:rPr>
        <w:t>ТЭЦ – теплоэлектроцентраль;</w:t>
      </w:r>
    </w:p>
    <w:p w14:paraId="56E4473C" w14:textId="77777777" w:rsidR="00190FBB" w:rsidRPr="009F3129" w:rsidRDefault="00190FBB" w:rsidP="00D611AC">
      <w:pPr>
        <w:ind w:firstLine="0"/>
        <w:rPr>
          <w:szCs w:val="28"/>
        </w:rPr>
      </w:pPr>
      <w:r w:rsidRPr="009F3129">
        <w:rPr>
          <w:szCs w:val="28"/>
        </w:rPr>
        <w:t>Филиал СВФУ – Чукотский филиал Федерального государственного автономного образовательного учреждения высшего образования «Северо-Восточный федеральный университет имени М.К. Аммосова»;</w:t>
      </w:r>
    </w:p>
    <w:p w14:paraId="0E8DB200" w14:textId="77777777" w:rsidR="00190FBB" w:rsidRPr="009F3129" w:rsidRDefault="00190FBB" w:rsidP="00D611AC">
      <w:pPr>
        <w:ind w:firstLine="0"/>
        <w:rPr>
          <w:szCs w:val="28"/>
        </w:rPr>
      </w:pPr>
      <w:r w:rsidRPr="009F3129">
        <w:rPr>
          <w:szCs w:val="28"/>
        </w:rPr>
        <w:t>га – гектар;</w:t>
      </w:r>
    </w:p>
    <w:p w14:paraId="6CF25E5F" w14:textId="77777777" w:rsidR="00190FBB" w:rsidRPr="009F3129" w:rsidRDefault="00190FBB" w:rsidP="00D611AC">
      <w:pPr>
        <w:ind w:firstLine="0"/>
        <w:rPr>
          <w:szCs w:val="28"/>
        </w:rPr>
      </w:pPr>
      <w:r w:rsidRPr="009F3129">
        <w:rPr>
          <w:szCs w:val="28"/>
        </w:rPr>
        <w:t>Гкал/час – гигакалория в час;</w:t>
      </w:r>
    </w:p>
    <w:p w14:paraId="291B6171" w14:textId="77777777" w:rsidR="00190FBB" w:rsidRPr="009F3129" w:rsidRDefault="00190FBB" w:rsidP="00D611AC">
      <w:pPr>
        <w:ind w:firstLine="0"/>
        <w:rPr>
          <w:szCs w:val="28"/>
        </w:rPr>
      </w:pPr>
      <w:r w:rsidRPr="009F3129">
        <w:rPr>
          <w:szCs w:val="28"/>
        </w:rPr>
        <w:t>долл. – доллар;</w:t>
      </w:r>
    </w:p>
    <w:p w14:paraId="1A75FA81" w14:textId="12CD060C" w:rsidR="00190FBB" w:rsidRPr="009F3129" w:rsidRDefault="00083F05" w:rsidP="00D611AC">
      <w:pPr>
        <w:ind w:firstLine="0"/>
        <w:rPr>
          <w:szCs w:val="28"/>
        </w:rPr>
      </w:pPr>
      <w:r w:rsidRPr="009F3129">
        <w:rPr>
          <w:szCs w:val="28"/>
        </w:rPr>
        <w:t>е</w:t>
      </w:r>
      <w:r w:rsidR="00190FBB" w:rsidRPr="009F3129">
        <w:rPr>
          <w:szCs w:val="28"/>
        </w:rPr>
        <w:t>д. – единиц</w:t>
      </w:r>
      <w:r w:rsidRPr="009F3129">
        <w:rPr>
          <w:szCs w:val="28"/>
        </w:rPr>
        <w:t>;</w:t>
      </w:r>
    </w:p>
    <w:p w14:paraId="3B17E128" w14:textId="77777777" w:rsidR="00190FBB" w:rsidRPr="009F3129" w:rsidRDefault="00190FBB" w:rsidP="00D611AC">
      <w:pPr>
        <w:ind w:firstLine="0"/>
        <w:rPr>
          <w:szCs w:val="28"/>
        </w:rPr>
      </w:pPr>
      <w:r w:rsidRPr="009F3129">
        <w:rPr>
          <w:szCs w:val="28"/>
        </w:rPr>
        <w:t>кв. – квадратный (метр, километр);</w:t>
      </w:r>
    </w:p>
    <w:p w14:paraId="1E25A183" w14:textId="77777777" w:rsidR="00190FBB" w:rsidRPr="009F3129" w:rsidRDefault="00190FBB" w:rsidP="00D611AC">
      <w:pPr>
        <w:ind w:firstLine="0"/>
        <w:rPr>
          <w:szCs w:val="28"/>
        </w:rPr>
      </w:pPr>
      <w:r w:rsidRPr="009F3129">
        <w:rPr>
          <w:szCs w:val="28"/>
        </w:rPr>
        <w:t>кВт·ч – Киловатт-час;</w:t>
      </w:r>
    </w:p>
    <w:p w14:paraId="24B1DA3C" w14:textId="77777777" w:rsidR="00190FBB" w:rsidRPr="009F3129" w:rsidRDefault="00190FBB" w:rsidP="00D611AC">
      <w:pPr>
        <w:ind w:firstLine="0"/>
        <w:rPr>
          <w:szCs w:val="28"/>
        </w:rPr>
      </w:pPr>
      <w:r w:rsidRPr="009F3129">
        <w:rPr>
          <w:szCs w:val="28"/>
        </w:rPr>
        <w:t>км – километр;</w:t>
      </w:r>
    </w:p>
    <w:p w14:paraId="560DF9C0" w14:textId="77777777" w:rsidR="00190FBB" w:rsidRPr="009F3129" w:rsidRDefault="00190FBB" w:rsidP="00D611AC">
      <w:pPr>
        <w:ind w:firstLine="0"/>
        <w:rPr>
          <w:szCs w:val="28"/>
        </w:rPr>
      </w:pPr>
      <w:r w:rsidRPr="009F3129">
        <w:rPr>
          <w:szCs w:val="28"/>
        </w:rPr>
        <w:t>куб. – кубический (метр, километр);</w:t>
      </w:r>
    </w:p>
    <w:p w14:paraId="71331F4D" w14:textId="3B4BCCA8" w:rsidR="00190FBB" w:rsidRPr="009F3129" w:rsidRDefault="00190FBB" w:rsidP="00D611AC">
      <w:pPr>
        <w:ind w:firstLine="0"/>
        <w:rPr>
          <w:szCs w:val="28"/>
        </w:rPr>
      </w:pPr>
      <w:r w:rsidRPr="009F3129">
        <w:rPr>
          <w:szCs w:val="28"/>
        </w:rPr>
        <w:t>м – метр;</w:t>
      </w:r>
    </w:p>
    <w:p w14:paraId="65F72498" w14:textId="5125CBF8" w:rsidR="00D94749" w:rsidRPr="009F3129" w:rsidRDefault="00D94749" w:rsidP="00D611AC">
      <w:pPr>
        <w:ind w:firstLine="0"/>
        <w:rPr>
          <w:szCs w:val="28"/>
        </w:rPr>
      </w:pPr>
      <w:r w:rsidRPr="009F3129">
        <w:rPr>
          <w:szCs w:val="28"/>
        </w:rPr>
        <w:t>Мбит/сек. – мегабит в секунду;</w:t>
      </w:r>
    </w:p>
    <w:p w14:paraId="5144C408" w14:textId="77777777" w:rsidR="00190FBB" w:rsidRPr="009F3129" w:rsidRDefault="00190FBB" w:rsidP="00D611AC">
      <w:pPr>
        <w:ind w:firstLine="0"/>
        <w:rPr>
          <w:szCs w:val="28"/>
        </w:rPr>
      </w:pPr>
      <w:r w:rsidRPr="009F3129">
        <w:rPr>
          <w:szCs w:val="28"/>
        </w:rPr>
        <w:t>МВт – мегаватты;</w:t>
      </w:r>
    </w:p>
    <w:p w14:paraId="562158DF" w14:textId="77777777" w:rsidR="00190FBB" w:rsidRPr="009F3129" w:rsidRDefault="00190FBB" w:rsidP="00D611AC">
      <w:pPr>
        <w:ind w:firstLine="0"/>
        <w:rPr>
          <w:szCs w:val="28"/>
        </w:rPr>
      </w:pPr>
      <w:r w:rsidRPr="009F3129">
        <w:rPr>
          <w:szCs w:val="28"/>
        </w:rPr>
        <w:t>млн – миллион;</w:t>
      </w:r>
    </w:p>
    <w:p w14:paraId="585B476A" w14:textId="0216102A" w:rsidR="00190FBB" w:rsidRPr="009F3129" w:rsidRDefault="00190FBB" w:rsidP="00D611AC">
      <w:pPr>
        <w:ind w:firstLine="0"/>
        <w:rPr>
          <w:szCs w:val="28"/>
        </w:rPr>
      </w:pPr>
      <w:r w:rsidRPr="009F3129">
        <w:rPr>
          <w:szCs w:val="28"/>
        </w:rPr>
        <w:t>млрд – миллиард;</w:t>
      </w:r>
    </w:p>
    <w:p w14:paraId="2376CFA3" w14:textId="02153E51" w:rsidR="0059029A" w:rsidRPr="009F3129" w:rsidRDefault="0059029A" w:rsidP="00D611AC">
      <w:pPr>
        <w:ind w:firstLine="0"/>
        <w:rPr>
          <w:szCs w:val="28"/>
        </w:rPr>
      </w:pPr>
      <w:r w:rsidRPr="009F3129">
        <w:rPr>
          <w:szCs w:val="28"/>
        </w:rPr>
        <w:t xml:space="preserve">пог. </w:t>
      </w:r>
      <w:r w:rsidR="00B276B8" w:rsidRPr="009F3129">
        <w:rPr>
          <w:szCs w:val="28"/>
        </w:rPr>
        <w:t>–</w:t>
      </w:r>
      <w:r w:rsidRPr="009F3129">
        <w:rPr>
          <w:szCs w:val="28"/>
        </w:rPr>
        <w:t xml:space="preserve"> </w:t>
      </w:r>
      <w:r w:rsidR="00B276B8" w:rsidRPr="009F3129">
        <w:rPr>
          <w:szCs w:val="28"/>
        </w:rPr>
        <w:t>погонный (метр, километр);</w:t>
      </w:r>
    </w:p>
    <w:p w14:paraId="40CF96A2" w14:textId="77777777" w:rsidR="00190FBB" w:rsidRPr="009F3129" w:rsidRDefault="00190FBB" w:rsidP="00D611AC">
      <w:pPr>
        <w:ind w:firstLine="0"/>
        <w:rPr>
          <w:szCs w:val="28"/>
        </w:rPr>
      </w:pPr>
      <w:r w:rsidRPr="009F3129">
        <w:rPr>
          <w:szCs w:val="28"/>
        </w:rPr>
        <w:t>руб. – рубль;</w:t>
      </w:r>
    </w:p>
    <w:p w14:paraId="0835E874" w14:textId="77777777" w:rsidR="00190FBB" w:rsidRPr="009F3129" w:rsidRDefault="00190FBB" w:rsidP="00D611AC">
      <w:pPr>
        <w:ind w:firstLine="0"/>
        <w:rPr>
          <w:szCs w:val="28"/>
        </w:rPr>
      </w:pPr>
      <w:r w:rsidRPr="009F3129">
        <w:rPr>
          <w:szCs w:val="28"/>
        </w:rPr>
        <w:t>тыс. – тысяча;</w:t>
      </w:r>
    </w:p>
    <w:p w14:paraId="40330C04" w14:textId="77777777" w:rsidR="0028703F" w:rsidRPr="009F3129" w:rsidRDefault="00190FBB" w:rsidP="00D611AC">
      <w:pPr>
        <w:ind w:firstLine="0"/>
        <w:rPr>
          <w:szCs w:val="28"/>
        </w:rPr>
      </w:pPr>
      <w:r w:rsidRPr="009F3129">
        <w:rPr>
          <w:szCs w:val="28"/>
        </w:rPr>
        <w:t>чел. – человек.</w:t>
      </w:r>
    </w:p>
    <w:p w14:paraId="6EF644BD" w14:textId="15ECE215" w:rsidR="0028703F" w:rsidRPr="009F3129" w:rsidRDefault="0028703F" w:rsidP="00D611AC">
      <w:pPr>
        <w:ind w:firstLine="0"/>
        <w:rPr>
          <w:szCs w:val="28"/>
        </w:rPr>
      </w:pPr>
    </w:p>
    <w:p w14:paraId="78B807E9" w14:textId="77777777" w:rsidR="0028703F" w:rsidRPr="009F3129" w:rsidRDefault="0028703F" w:rsidP="00D611AC">
      <w:pPr>
        <w:pStyle w:val="20"/>
        <w:numPr>
          <w:ilvl w:val="0"/>
          <w:numId w:val="0"/>
        </w:numPr>
        <w:ind w:firstLine="709"/>
        <w:sectPr w:rsidR="0028703F" w:rsidRPr="009F3129" w:rsidSect="005679AE">
          <w:footerReference w:type="default" r:id="rId44"/>
          <w:footerReference w:type="first" r:id="rId45"/>
          <w:pgSz w:w="11906" w:h="16838"/>
          <w:pgMar w:top="850" w:right="849" w:bottom="1701" w:left="1701" w:header="284" w:footer="709" w:gutter="0"/>
          <w:cols w:space="708"/>
          <w:docGrid w:linePitch="381"/>
        </w:sectPr>
      </w:pPr>
    </w:p>
    <w:p w14:paraId="47145C39" w14:textId="01A2F7B5" w:rsidR="0028703F" w:rsidRPr="009F3129" w:rsidRDefault="0028703F" w:rsidP="00D611AC">
      <w:pPr>
        <w:pStyle w:val="20"/>
        <w:numPr>
          <w:ilvl w:val="0"/>
          <w:numId w:val="0"/>
        </w:numPr>
        <w:ind w:firstLine="709"/>
      </w:pPr>
      <w:bookmarkStart w:id="351" w:name="_Toc150115722"/>
      <w:bookmarkStart w:id="352" w:name="_Toc158221618"/>
      <w:bookmarkStart w:id="353" w:name="_Toc161934009"/>
      <w:r w:rsidRPr="009F3129">
        <w:t>ПРИЛОЖЕНИЕ Б. Целевой план</w:t>
      </w:r>
      <w:bookmarkEnd w:id="351"/>
      <w:r w:rsidR="00DE5CAD" w:rsidRPr="009F3129">
        <w:t xml:space="preserve"> (ключевые показатели эффективности)</w:t>
      </w:r>
      <w:r w:rsidR="000F52DC" w:rsidRPr="009F3129">
        <w:t xml:space="preserve"> социально-экономического развития</w:t>
      </w:r>
      <w:bookmarkEnd w:id="352"/>
      <w:bookmarkEnd w:id="353"/>
    </w:p>
    <w:tbl>
      <w:tblPr>
        <w:tblStyle w:val="af8"/>
        <w:tblW w:w="14323" w:type="dxa"/>
        <w:tblLook w:val="04A0" w:firstRow="1" w:lastRow="0" w:firstColumn="1" w:lastColumn="0" w:noHBand="0" w:noVBand="1"/>
      </w:tblPr>
      <w:tblGrid>
        <w:gridCol w:w="5890"/>
        <w:gridCol w:w="4765"/>
        <w:gridCol w:w="917"/>
        <w:gridCol w:w="917"/>
        <w:gridCol w:w="917"/>
        <w:gridCol w:w="917"/>
      </w:tblGrid>
      <w:tr w:rsidR="00661114" w:rsidRPr="009F3129" w14:paraId="00E69D38" w14:textId="77777777" w:rsidTr="00D11C3E">
        <w:trPr>
          <w:trHeight w:val="311"/>
          <w:tblHeader/>
        </w:trPr>
        <w:tc>
          <w:tcPr>
            <w:tcW w:w="5890" w:type="dxa"/>
            <w:vAlign w:val="center"/>
          </w:tcPr>
          <w:p w14:paraId="7322C3CE" w14:textId="77777777" w:rsidR="0028703F" w:rsidRPr="009F3129" w:rsidRDefault="0028703F" w:rsidP="00D611AC">
            <w:pPr>
              <w:ind w:firstLine="0"/>
              <w:jc w:val="center"/>
              <w:rPr>
                <w:sz w:val="24"/>
                <w:szCs w:val="24"/>
              </w:rPr>
            </w:pPr>
            <w:r w:rsidRPr="009F3129">
              <w:rPr>
                <w:rFonts w:ascii="Times New Roman" w:hAnsi="Times New Roman" w:cs="Times New Roman"/>
                <w:sz w:val="24"/>
                <w:szCs w:val="24"/>
              </w:rPr>
              <w:t>Цели</w:t>
            </w:r>
          </w:p>
        </w:tc>
        <w:tc>
          <w:tcPr>
            <w:tcW w:w="4765" w:type="dxa"/>
            <w:vAlign w:val="center"/>
          </w:tcPr>
          <w:p w14:paraId="17BEB285" w14:textId="77777777" w:rsidR="0028703F" w:rsidRPr="009F3129" w:rsidRDefault="0028703F" w:rsidP="00D611AC">
            <w:pPr>
              <w:ind w:firstLine="0"/>
              <w:jc w:val="center"/>
              <w:rPr>
                <w:sz w:val="24"/>
                <w:szCs w:val="24"/>
              </w:rPr>
            </w:pPr>
            <w:r w:rsidRPr="009F3129">
              <w:rPr>
                <w:sz w:val="24"/>
                <w:szCs w:val="24"/>
              </w:rPr>
              <w:t>Ключевые показатели эффективности</w:t>
            </w:r>
          </w:p>
        </w:tc>
        <w:tc>
          <w:tcPr>
            <w:tcW w:w="917" w:type="dxa"/>
            <w:vAlign w:val="bottom"/>
          </w:tcPr>
          <w:p w14:paraId="09D35563" w14:textId="77777777" w:rsidR="0028703F" w:rsidRPr="009F3129" w:rsidRDefault="0028703F" w:rsidP="00D611AC">
            <w:pPr>
              <w:ind w:firstLine="0"/>
              <w:jc w:val="center"/>
              <w:rPr>
                <w:sz w:val="24"/>
                <w:szCs w:val="24"/>
              </w:rPr>
            </w:pPr>
            <w:r w:rsidRPr="009F3129">
              <w:rPr>
                <w:sz w:val="24"/>
                <w:szCs w:val="24"/>
              </w:rPr>
              <w:t>2022</w:t>
            </w:r>
          </w:p>
          <w:p w14:paraId="0B7F6BDE" w14:textId="77777777" w:rsidR="0028703F" w:rsidRPr="009F3129" w:rsidRDefault="0028703F" w:rsidP="00D611AC">
            <w:pPr>
              <w:ind w:firstLine="0"/>
              <w:jc w:val="center"/>
              <w:rPr>
                <w:sz w:val="24"/>
                <w:szCs w:val="24"/>
              </w:rPr>
            </w:pPr>
            <w:r w:rsidRPr="009F3129">
              <w:rPr>
                <w:sz w:val="24"/>
                <w:szCs w:val="24"/>
              </w:rPr>
              <w:t>(факт)</w:t>
            </w:r>
          </w:p>
        </w:tc>
        <w:tc>
          <w:tcPr>
            <w:tcW w:w="917" w:type="dxa"/>
          </w:tcPr>
          <w:p w14:paraId="3259E044" w14:textId="77777777" w:rsidR="0028703F" w:rsidRPr="009F3129" w:rsidRDefault="0028703F" w:rsidP="00D611AC">
            <w:pPr>
              <w:ind w:firstLine="0"/>
              <w:jc w:val="center"/>
              <w:rPr>
                <w:sz w:val="24"/>
                <w:szCs w:val="24"/>
              </w:rPr>
            </w:pPr>
            <w:r w:rsidRPr="009F3129">
              <w:rPr>
                <w:sz w:val="24"/>
                <w:szCs w:val="24"/>
              </w:rPr>
              <w:t>2026</w:t>
            </w:r>
          </w:p>
          <w:p w14:paraId="3CFD6885" w14:textId="77777777" w:rsidR="0028703F" w:rsidRPr="009F3129" w:rsidRDefault="0028703F" w:rsidP="00D611AC">
            <w:pPr>
              <w:ind w:firstLine="0"/>
              <w:jc w:val="center"/>
              <w:rPr>
                <w:sz w:val="24"/>
                <w:szCs w:val="24"/>
              </w:rPr>
            </w:pPr>
            <w:r w:rsidRPr="009F3129">
              <w:rPr>
                <w:sz w:val="24"/>
                <w:szCs w:val="24"/>
              </w:rPr>
              <w:t>(план)</w:t>
            </w:r>
          </w:p>
        </w:tc>
        <w:tc>
          <w:tcPr>
            <w:tcW w:w="917" w:type="dxa"/>
          </w:tcPr>
          <w:p w14:paraId="609F8BA8" w14:textId="77777777" w:rsidR="0028703F" w:rsidRPr="009F3129" w:rsidRDefault="0028703F" w:rsidP="00D611AC">
            <w:pPr>
              <w:ind w:firstLine="0"/>
              <w:jc w:val="center"/>
              <w:rPr>
                <w:sz w:val="24"/>
                <w:szCs w:val="24"/>
              </w:rPr>
            </w:pPr>
            <w:r w:rsidRPr="009F3129">
              <w:rPr>
                <w:sz w:val="24"/>
                <w:szCs w:val="24"/>
              </w:rPr>
              <w:t>2030</w:t>
            </w:r>
          </w:p>
          <w:p w14:paraId="63BDA7F6" w14:textId="77777777" w:rsidR="0028703F" w:rsidRPr="009F3129" w:rsidRDefault="0028703F" w:rsidP="00D611AC">
            <w:pPr>
              <w:ind w:firstLine="0"/>
              <w:jc w:val="center"/>
              <w:rPr>
                <w:sz w:val="24"/>
                <w:szCs w:val="24"/>
              </w:rPr>
            </w:pPr>
            <w:r w:rsidRPr="009F3129">
              <w:rPr>
                <w:sz w:val="24"/>
                <w:szCs w:val="24"/>
              </w:rPr>
              <w:t>(план)</w:t>
            </w:r>
          </w:p>
        </w:tc>
        <w:tc>
          <w:tcPr>
            <w:tcW w:w="917" w:type="dxa"/>
          </w:tcPr>
          <w:p w14:paraId="7DE172D6" w14:textId="77777777" w:rsidR="0028703F" w:rsidRPr="009F3129" w:rsidRDefault="0028703F" w:rsidP="00D611AC">
            <w:pPr>
              <w:ind w:firstLine="0"/>
              <w:jc w:val="center"/>
              <w:rPr>
                <w:sz w:val="24"/>
                <w:szCs w:val="24"/>
              </w:rPr>
            </w:pPr>
            <w:r w:rsidRPr="009F3129">
              <w:rPr>
                <w:sz w:val="24"/>
                <w:szCs w:val="24"/>
              </w:rPr>
              <w:t>2035</w:t>
            </w:r>
          </w:p>
          <w:p w14:paraId="4CFF8037" w14:textId="77777777" w:rsidR="0028703F" w:rsidRPr="009F3129" w:rsidRDefault="0028703F" w:rsidP="00D611AC">
            <w:pPr>
              <w:ind w:firstLine="0"/>
              <w:jc w:val="center"/>
              <w:rPr>
                <w:sz w:val="24"/>
                <w:szCs w:val="24"/>
              </w:rPr>
            </w:pPr>
            <w:r w:rsidRPr="009F3129">
              <w:rPr>
                <w:sz w:val="24"/>
                <w:szCs w:val="24"/>
              </w:rPr>
              <w:t>(план)</w:t>
            </w:r>
          </w:p>
        </w:tc>
      </w:tr>
      <w:tr w:rsidR="0028703F" w:rsidRPr="009F3129" w14:paraId="2C7392E3" w14:textId="77777777" w:rsidTr="00AD7C04">
        <w:trPr>
          <w:trHeight w:val="815"/>
        </w:trPr>
        <w:tc>
          <w:tcPr>
            <w:tcW w:w="14323" w:type="dxa"/>
            <w:gridSpan w:val="6"/>
            <w:vAlign w:val="center"/>
          </w:tcPr>
          <w:p w14:paraId="2A2A1BA7" w14:textId="77777777" w:rsidR="0028703F" w:rsidRPr="009F3129" w:rsidRDefault="0028703F" w:rsidP="00D611AC">
            <w:pPr>
              <w:ind w:firstLine="0"/>
              <w:jc w:val="left"/>
              <w:rPr>
                <w:b/>
                <w:bCs/>
                <w:sz w:val="24"/>
                <w:szCs w:val="24"/>
              </w:rPr>
            </w:pPr>
            <w:r w:rsidRPr="009F3129">
              <w:rPr>
                <w:b/>
                <w:bCs/>
                <w:sz w:val="24"/>
                <w:szCs w:val="24"/>
              </w:rPr>
              <w:t>ГСЦ Реализация минерально-сырьевого потенциала с учетом достижения качественного продовольственного обеспечения, комфортных условий жизни, образования и медицинского обслуживания местного и привлекаемого в регион населения</w:t>
            </w:r>
          </w:p>
        </w:tc>
      </w:tr>
      <w:tr w:rsidR="0028703F" w:rsidRPr="009F3129" w14:paraId="15E18DDD" w14:textId="77777777" w:rsidTr="00AD7C04">
        <w:trPr>
          <w:trHeight w:val="815"/>
        </w:trPr>
        <w:tc>
          <w:tcPr>
            <w:tcW w:w="14323" w:type="dxa"/>
            <w:gridSpan w:val="6"/>
            <w:vAlign w:val="center"/>
          </w:tcPr>
          <w:p w14:paraId="68D6DCCD" w14:textId="03A2A03D" w:rsidR="0028703F" w:rsidRPr="009F3129" w:rsidRDefault="0028703F" w:rsidP="00D611AC">
            <w:pPr>
              <w:ind w:firstLine="0"/>
              <w:jc w:val="left"/>
              <w:rPr>
                <w:rFonts w:ascii="Times New Roman" w:hAnsi="Times New Roman" w:cs="Times New Roman"/>
                <w:b/>
                <w:bCs/>
                <w:sz w:val="24"/>
                <w:szCs w:val="24"/>
              </w:rPr>
            </w:pPr>
            <w:r w:rsidRPr="009F3129">
              <w:rPr>
                <w:b/>
                <w:bCs/>
                <w:sz w:val="24"/>
                <w:szCs w:val="24"/>
              </w:rPr>
              <w:t>СЦ-1 Развитие добывающего сектора и сопутствующей инфраструктуры на основе воспроизводства минерально-сырьевой базы</w:t>
            </w:r>
          </w:p>
        </w:tc>
      </w:tr>
      <w:tr w:rsidR="00661114" w:rsidRPr="009F3129" w14:paraId="766FAD7A" w14:textId="77777777" w:rsidTr="00D11C3E">
        <w:trPr>
          <w:trHeight w:val="1104"/>
        </w:trPr>
        <w:tc>
          <w:tcPr>
            <w:tcW w:w="5890" w:type="dxa"/>
            <w:vAlign w:val="center"/>
          </w:tcPr>
          <w:p w14:paraId="090C09F1" w14:textId="4A99FB67" w:rsidR="00661114" w:rsidRPr="009F3129" w:rsidRDefault="00661114" w:rsidP="00D611AC">
            <w:pPr>
              <w:ind w:firstLine="0"/>
              <w:jc w:val="left"/>
              <w:rPr>
                <w:rFonts w:ascii="Times New Roman" w:hAnsi="Times New Roman" w:cs="Times New Roman"/>
                <w:sz w:val="24"/>
                <w:szCs w:val="24"/>
              </w:rPr>
            </w:pPr>
            <w:r w:rsidRPr="009F3129">
              <w:rPr>
                <w:rFonts w:ascii="Times New Roman" w:hAnsi="Times New Roman" w:cs="Times New Roman"/>
                <w:sz w:val="24"/>
                <w:szCs w:val="24"/>
              </w:rPr>
              <w:t xml:space="preserve">Ц-1.1 </w:t>
            </w:r>
            <w:r w:rsidR="006B1595" w:rsidRPr="009F3129">
              <w:rPr>
                <w:rFonts w:ascii="Times New Roman" w:hAnsi="Times New Roman" w:cs="Times New Roman"/>
                <w:sz w:val="24"/>
                <w:szCs w:val="24"/>
              </w:rPr>
              <w:t>Увеличить объемы добычи полезных ископаемых при обеспечении восполнения выбывающих запасов минерально-сырьевой базы</w:t>
            </w:r>
          </w:p>
        </w:tc>
        <w:tc>
          <w:tcPr>
            <w:tcW w:w="4765" w:type="dxa"/>
            <w:vAlign w:val="center"/>
          </w:tcPr>
          <w:p w14:paraId="2DE60DF0" w14:textId="0FE1FD63" w:rsidR="00661114" w:rsidRPr="009F3129" w:rsidRDefault="00661114" w:rsidP="00D611AC">
            <w:pPr>
              <w:ind w:firstLine="0"/>
              <w:jc w:val="left"/>
              <w:rPr>
                <w:rFonts w:ascii="Times New Roman" w:hAnsi="Times New Roman" w:cs="Times New Roman"/>
                <w:sz w:val="24"/>
                <w:szCs w:val="24"/>
              </w:rPr>
            </w:pPr>
            <w:r w:rsidRPr="009F3129">
              <w:rPr>
                <w:rFonts w:ascii="Times New Roman" w:hAnsi="Times New Roman" w:cs="Times New Roman"/>
                <w:sz w:val="24"/>
                <w:szCs w:val="24"/>
              </w:rPr>
              <w:t>Темп роста (индекс) физического объема ВДС по ВЭД «Добыча полезных ископаемых», % к 2022 году</w:t>
            </w:r>
          </w:p>
        </w:tc>
        <w:tc>
          <w:tcPr>
            <w:tcW w:w="917" w:type="dxa"/>
            <w:vAlign w:val="center"/>
          </w:tcPr>
          <w:p w14:paraId="6DB16A2E" w14:textId="20A128B6" w:rsidR="00661114" w:rsidRPr="009F3129" w:rsidRDefault="00661114"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100,0</w:t>
            </w:r>
          </w:p>
        </w:tc>
        <w:tc>
          <w:tcPr>
            <w:tcW w:w="917" w:type="dxa"/>
            <w:vAlign w:val="center"/>
          </w:tcPr>
          <w:p w14:paraId="4A43572E" w14:textId="07E5997F" w:rsidR="00661114" w:rsidRPr="009F3129" w:rsidRDefault="009E4DD0"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93,6</w:t>
            </w:r>
          </w:p>
        </w:tc>
        <w:tc>
          <w:tcPr>
            <w:tcW w:w="917" w:type="dxa"/>
            <w:vAlign w:val="center"/>
          </w:tcPr>
          <w:p w14:paraId="14744BEA" w14:textId="5BF46287" w:rsidR="00661114" w:rsidRPr="009F3129" w:rsidRDefault="009E4DD0"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370,7</w:t>
            </w:r>
          </w:p>
        </w:tc>
        <w:tc>
          <w:tcPr>
            <w:tcW w:w="917" w:type="dxa"/>
            <w:vAlign w:val="center"/>
          </w:tcPr>
          <w:p w14:paraId="4C911F6E" w14:textId="244E1D20" w:rsidR="00661114" w:rsidRPr="009F3129" w:rsidRDefault="00661114"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w:t>
            </w:r>
            <w:r w:rsidR="009E4DD0" w:rsidRPr="009F3129">
              <w:rPr>
                <w:rFonts w:ascii="Times New Roman" w:hAnsi="Times New Roman" w:cs="Times New Roman"/>
                <w:sz w:val="24"/>
                <w:szCs w:val="24"/>
              </w:rPr>
              <w:t>70</w:t>
            </w:r>
            <w:r w:rsidRPr="009F3129">
              <w:rPr>
                <w:rFonts w:ascii="Times New Roman" w:hAnsi="Times New Roman" w:cs="Times New Roman"/>
                <w:sz w:val="24"/>
                <w:szCs w:val="24"/>
              </w:rPr>
              <w:t>,</w:t>
            </w:r>
            <w:r w:rsidR="009E4DD0" w:rsidRPr="009F3129">
              <w:rPr>
                <w:rFonts w:ascii="Times New Roman" w:hAnsi="Times New Roman" w:cs="Times New Roman"/>
                <w:sz w:val="24"/>
                <w:szCs w:val="24"/>
              </w:rPr>
              <w:t>8</w:t>
            </w:r>
          </w:p>
        </w:tc>
      </w:tr>
      <w:tr w:rsidR="006B1595" w:rsidRPr="009F3129" w14:paraId="28BB37A6" w14:textId="77777777" w:rsidTr="00D11C3E">
        <w:trPr>
          <w:trHeight w:val="1104"/>
        </w:trPr>
        <w:tc>
          <w:tcPr>
            <w:tcW w:w="5890" w:type="dxa"/>
            <w:vMerge w:val="restart"/>
            <w:vAlign w:val="center"/>
          </w:tcPr>
          <w:p w14:paraId="355F1E74" w14:textId="6DD1790D" w:rsidR="006B1595" w:rsidRPr="009F3129" w:rsidRDefault="006B1595" w:rsidP="00D611AC">
            <w:pPr>
              <w:ind w:firstLine="0"/>
              <w:jc w:val="left"/>
              <w:rPr>
                <w:sz w:val="24"/>
                <w:szCs w:val="24"/>
              </w:rPr>
            </w:pPr>
            <w:r w:rsidRPr="009F3129">
              <w:rPr>
                <w:rFonts w:ascii="Times New Roman" w:hAnsi="Times New Roman" w:cs="Times New Roman"/>
                <w:sz w:val="24"/>
                <w:szCs w:val="24"/>
              </w:rPr>
              <w:t xml:space="preserve">Ц-1.2 </w:t>
            </w:r>
            <w:r w:rsidRPr="009F3129">
              <w:rPr>
                <w:sz w:val="24"/>
                <w:szCs w:val="24"/>
              </w:rPr>
              <w:t>Обеспечить добывающую промышленность электрогенерирующими мощностями при сохранении темпов роста тарифов на электроэнергию на уровне не выше инфляции</w:t>
            </w:r>
          </w:p>
        </w:tc>
        <w:tc>
          <w:tcPr>
            <w:tcW w:w="4765" w:type="dxa"/>
            <w:vAlign w:val="center"/>
          </w:tcPr>
          <w:p w14:paraId="1D2008CE" w14:textId="6AF1BBFA" w:rsidR="006B1595" w:rsidRPr="009F3129" w:rsidRDefault="006B1595" w:rsidP="00D611AC">
            <w:pPr>
              <w:ind w:firstLine="0"/>
              <w:jc w:val="left"/>
              <w:rPr>
                <w:rFonts w:ascii="Times New Roman" w:hAnsi="Times New Roman" w:cs="Times New Roman"/>
                <w:sz w:val="24"/>
                <w:szCs w:val="24"/>
              </w:rPr>
            </w:pPr>
            <w:r w:rsidRPr="009F3129">
              <w:rPr>
                <w:rFonts w:ascii="Times New Roman" w:hAnsi="Times New Roman" w:cs="Times New Roman"/>
                <w:sz w:val="24"/>
                <w:szCs w:val="24"/>
              </w:rPr>
              <w:t>Индекс средних тарифов на электроэнергию, отпущенную различным категориям потребителей, % к 2022 году</w:t>
            </w:r>
          </w:p>
        </w:tc>
        <w:tc>
          <w:tcPr>
            <w:tcW w:w="917" w:type="dxa"/>
            <w:vAlign w:val="center"/>
          </w:tcPr>
          <w:p w14:paraId="70FE974E" w14:textId="6D694B9D" w:rsidR="006B1595" w:rsidRPr="009F3129" w:rsidRDefault="006B1595"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100,0</w:t>
            </w:r>
          </w:p>
        </w:tc>
        <w:tc>
          <w:tcPr>
            <w:tcW w:w="917" w:type="dxa"/>
            <w:vAlign w:val="center"/>
          </w:tcPr>
          <w:p w14:paraId="71FF8EAF" w14:textId="7BD78AD5" w:rsidR="006B1595" w:rsidRPr="009F3129" w:rsidRDefault="006B1595"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116,9</w:t>
            </w:r>
          </w:p>
        </w:tc>
        <w:tc>
          <w:tcPr>
            <w:tcW w:w="917" w:type="dxa"/>
            <w:vAlign w:val="center"/>
          </w:tcPr>
          <w:p w14:paraId="7411B972" w14:textId="78B8DBC5" w:rsidR="006B1595" w:rsidRPr="009F3129" w:rsidRDefault="006B1595"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136,7</w:t>
            </w:r>
          </w:p>
        </w:tc>
        <w:tc>
          <w:tcPr>
            <w:tcW w:w="917" w:type="dxa"/>
            <w:vAlign w:val="center"/>
          </w:tcPr>
          <w:p w14:paraId="67043D94" w14:textId="6ED4D66A" w:rsidR="006B1595" w:rsidRPr="009F3129" w:rsidRDefault="006B1595"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166,3</w:t>
            </w:r>
          </w:p>
        </w:tc>
      </w:tr>
      <w:tr w:rsidR="006B1595" w:rsidRPr="009F3129" w14:paraId="59B3F03A" w14:textId="77777777" w:rsidTr="00D11C3E">
        <w:trPr>
          <w:trHeight w:val="1104"/>
        </w:trPr>
        <w:tc>
          <w:tcPr>
            <w:tcW w:w="5890" w:type="dxa"/>
            <w:vMerge/>
            <w:vAlign w:val="center"/>
          </w:tcPr>
          <w:p w14:paraId="7F1B2F7E" w14:textId="77777777" w:rsidR="006B1595" w:rsidRPr="009F3129" w:rsidRDefault="006B1595" w:rsidP="00D611AC">
            <w:pPr>
              <w:ind w:firstLine="0"/>
              <w:jc w:val="left"/>
              <w:rPr>
                <w:rFonts w:ascii="Times New Roman" w:hAnsi="Times New Roman" w:cs="Times New Roman"/>
                <w:sz w:val="24"/>
                <w:szCs w:val="24"/>
              </w:rPr>
            </w:pPr>
          </w:p>
        </w:tc>
        <w:tc>
          <w:tcPr>
            <w:tcW w:w="4765" w:type="dxa"/>
            <w:vAlign w:val="center"/>
          </w:tcPr>
          <w:p w14:paraId="50F9E970" w14:textId="13B792BE" w:rsidR="006B1595" w:rsidRPr="009F3129" w:rsidRDefault="006B1595" w:rsidP="00D611AC">
            <w:pPr>
              <w:ind w:firstLine="0"/>
              <w:jc w:val="left"/>
              <w:rPr>
                <w:rFonts w:ascii="Times New Roman" w:hAnsi="Times New Roman" w:cs="Times New Roman"/>
                <w:sz w:val="24"/>
                <w:szCs w:val="24"/>
              </w:rPr>
            </w:pPr>
            <w:r w:rsidRPr="009F3129">
              <w:rPr>
                <w:rFonts w:ascii="Times New Roman" w:hAnsi="Times New Roman" w:cs="Times New Roman"/>
                <w:sz w:val="24"/>
                <w:szCs w:val="24"/>
              </w:rPr>
              <w:t>Прирост электрогенерирующих мощностей централизованного электроснабжения, МВт к 2022 году</w:t>
            </w:r>
          </w:p>
        </w:tc>
        <w:tc>
          <w:tcPr>
            <w:tcW w:w="917" w:type="dxa"/>
            <w:vAlign w:val="center"/>
          </w:tcPr>
          <w:p w14:paraId="1E7D407C" w14:textId="22AE8A78" w:rsidR="006B1595" w:rsidRPr="009F3129" w:rsidRDefault="006B1595"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0,0</w:t>
            </w:r>
          </w:p>
        </w:tc>
        <w:tc>
          <w:tcPr>
            <w:tcW w:w="917" w:type="dxa"/>
            <w:vAlign w:val="center"/>
          </w:tcPr>
          <w:p w14:paraId="461FA3DF" w14:textId="1D02E095" w:rsidR="006B1595" w:rsidRPr="009F3129" w:rsidRDefault="006B1595"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26,0</w:t>
            </w:r>
          </w:p>
        </w:tc>
        <w:tc>
          <w:tcPr>
            <w:tcW w:w="917" w:type="dxa"/>
            <w:vAlign w:val="center"/>
          </w:tcPr>
          <w:p w14:paraId="46DE7F26" w14:textId="126E7672" w:rsidR="006B1595" w:rsidRPr="009F3129" w:rsidRDefault="006B1595"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111,0</w:t>
            </w:r>
          </w:p>
        </w:tc>
        <w:tc>
          <w:tcPr>
            <w:tcW w:w="917" w:type="dxa"/>
            <w:vAlign w:val="center"/>
          </w:tcPr>
          <w:p w14:paraId="60C0A62D" w14:textId="32C29D60" w:rsidR="006B1595" w:rsidRPr="009F3129" w:rsidRDefault="006B1595"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180,0</w:t>
            </w:r>
          </w:p>
        </w:tc>
      </w:tr>
      <w:tr w:rsidR="00661114" w:rsidRPr="009F3129" w14:paraId="258C7DE5" w14:textId="77777777" w:rsidTr="00D11C3E">
        <w:trPr>
          <w:trHeight w:val="1104"/>
        </w:trPr>
        <w:tc>
          <w:tcPr>
            <w:tcW w:w="5890" w:type="dxa"/>
            <w:vAlign w:val="center"/>
          </w:tcPr>
          <w:p w14:paraId="3152AFD3" w14:textId="3AC255C6" w:rsidR="00661114" w:rsidRPr="009F3129" w:rsidRDefault="00661114" w:rsidP="00D611AC">
            <w:pPr>
              <w:ind w:firstLine="0"/>
              <w:jc w:val="left"/>
              <w:rPr>
                <w:sz w:val="24"/>
                <w:szCs w:val="24"/>
              </w:rPr>
            </w:pPr>
            <w:r w:rsidRPr="009F3129">
              <w:rPr>
                <w:rFonts w:ascii="Times New Roman" w:hAnsi="Times New Roman" w:cs="Times New Roman"/>
                <w:sz w:val="24"/>
                <w:szCs w:val="24"/>
              </w:rPr>
              <w:t xml:space="preserve">Ц-1.3 </w:t>
            </w:r>
            <w:r w:rsidRPr="009F3129">
              <w:rPr>
                <w:sz w:val="24"/>
                <w:szCs w:val="24"/>
              </w:rPr>
              <w:t xml:space="preserve">Создать транспортную инфраструктуру, необходимую для </w:t>
            </w:r>
            <w:r w:rsidR="00B1674B" w:rsidRPr="009F3129">
              <w:rPr>
                <w:sz w:val="24"/>
                <w:szCs w:val="24"/>
              </w:rPr>
              <w:t>освоения</w:t>
            </w:r>
            <w:r w:rsidRPr="009F3129">
              <w:rPr>
                <w:sz w:val="24"/>
                <w:szCs w:val="24"/>
              </w:rPr>
              <w:t xml:space="preserve"> новых месторождений</w:t>
            </w:r>
          </w:p>
        </w:tc>
        <w:tc>
          <w:tcPr>
            <w:tcW w:w="4765" w:type="dxa"/>
            <w:vAlign w:val="center"/>
          </w:tcPr>
          <w:p w14:paraId="4C30074C" w14:textId="1D735702" w:rsidR="00661114" w:rsidRPr="009F3129" w:rsidRDefault="00661114" w:rsidP="00D611AC">
            <w:pPr>
              <w:ind w:firstLine="0"/>
              <w:jc w:val="left"/>
              <w:rPr>
                <w:rFonts w:ascii="Times New Roman" w:hAnsi="Times New Roman" w:cs="Times New Roman"/>
                <w:sz w:val="24"/>
                <w:szCs w:val="24"/>
              </w:rPr>
            </w:pPr>
            <w:r w:rsidRPr="009F3129">
              <w:rPr>
                <w:rFonts w:ascii="Times New Roman" w:hAnsi="Times New Roman" w:cs="Times New Roman"/>
                <w:sz w:val="24"/>
                <w:szCs w:val="24"/>
              </w:rPr>
              <w:t>Прирост грузооборота морских портов, % к 2022 году</w:t>
            </w:r>
          </w:p>
        </w:tc>
        <w:tc>
          <w:tcPr>
            <w:tcW w:w="917" w:type="dxa"/>
            <w:vAlign w:val="center"/>
          </w:tcPr>
          <w:p w14:paraId="6994B9AF" w14:textId="0CD448DA" w:rsidR="00661114" w:rsidRPr="009F3129" w:rsidRDefault="00661114"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100,0</w:t>
            </w:r>
          </w:p>
        </w:tc>
        <w:tc>
          <w:tcPr>
            <w:tcW w:w="917" w:type="dxa"/>
            <w:vAlign w:val="center"/>
          </w:tcPr>
          <w:p w14:paraId="09A46EEE" w14:textId="38E357BF" w:rsidR="00661114" w:rsidRPr="009F3129" w:rsidRDefault="00661114"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112,2</w:t>
            </w:r>
          </w:p>
        </w:tc>
        <w:tc>
          <w:tcPr>
            <w:tcW w:w="917" w:type="dxa"/>
            <w:vAlign w:val="center"/>
          </w:tcPr>
          <w:p w14:paraId="044059B6" w14:textId="0986A163" w:rsidR="00661114" w:rsidRPr="009F3129" w:rsidRDefault="00661114"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237,9</w:t>
            </w:r>
          </w:p>
        </w:tc>
        <w:tc>
          <w:tcPr>
            <w:tcW w:w="917" w:type="dxa"/>
            <w:vAlign w:val="center"/>
          </w:tcPr>
          <w:p w14:paraId="33BE45E7" w14:textId="09B266F7" w:rsidR="00661114" w:rsidRPr="009F3129" w:rsidRDefault="00661114"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238,1</w:t>
            </w:r>
          </w:p>
        </w:tc>
      </w:tr>
      <w:tr w:rsidR="0028703F" w:rsidRPr="009F3129" w14:paraId="6EFF2D0C" w14:textId="77777777" w:rsidTr="00AD7C04">
        <w:trPr>
          <w:trHeight w:val="828"/>
        </w:trPr>
        <w:tc>
          <w:tcPr>
            <w:tcW w:w="14323" w:type="dxa"/>
            <w:gridSpan w:val="6"/>
            <w:vAlign w:val="center"/>
          </w:tcPr>
          <w:p w14:paraId="19C67EE7" w14:textId="77777777" w:rsidR="0028703F" w:rsidRPr="009F3129" w:rsidRDefault="0028703F" w:rsidP="00D611AC">
            <w:pPr>
              <w:ind w:firstLine="0"/>
              <w:jc w:val="left"/>
              <w:rPr>
                <w:b/>
                <w:bCs/>
                <w:sz w:val="24"/>
                <w:szCs w:val="24"/>
              </w:rPr>
            </w:pPr>
            <w:r w:rsidRPr="009F3129">
              <w:rPr>
                <w:b/>
                <w:bCs/>
                <w:sz w:val="24"/>
                <w:szCs w:val="24"/>
              </w:rPr>
              <w:t>СЦ-2 Рост и повышение качества местного производства сельскохозяйственного сырья и продовольствия на основе модернизации технологий, расширения ассортимента и развития торговой инфраструктуры</w:t>
            </w:r>
          </w:p>
        </w:tc>
      </w:tr>
      <w:tr w:rsidR="006B1595" w:rsidRPr="009F3129" w14:paraId="56E673CA" w14:textId="77777777" w:rsidTr="00D11C3E">
        <w:trPr>
          <w:trHeight w:val="828"/>
        </w:trPr>
        <w:tc>
          <w:tcPr>
            <w:tcW w:w="5890" w:type="dxa"/>
            <w:vMerge w:val="restart"/>
            <w:vAlign w:val="center"/>
          </w:tcPr>
          <w:p w14:paraId="33C916AA" w14:textId="0CB4E080" w:rsidR="006B1595" w:rsidRPr="009F3129" w:rsidRDefault="006B1595" w:rsidP="00D611AC">
            <w:pPr>
              <w:ind w:firstLine="0"/>
              <w:jc w:val="left"/>
              <w:rPr>
                <w:rFonts w:ascii="Times New Roman" w:hAnsi="Times New Roman" w:cs="Times New Roman"/>
                <w:sz w:val="24"/>
                <w:szCs w:val="24"/>
              </w:rPr>
            </w:pPr>
            <w:r w:rsidRPr="009F3129">
              <w:rPr>
                <w:rFonts w:ascii="Times New Roman" w:hAnsi="Times New Roman" w:cs="Times New Roman"/>
                <w:sz w:val="24"/>
                <w:szCs w:val="24"/>
              </w:rPr>
              <w:t>Ц-2.1</w:t>
            </w:r>
            <w:r w:rsidRPr="009F3129">
              <w:rPr>
                <w:rFonts w:ascii="Times New Roman" w:hAnsi="Times New Roman" w:cs="Times New Roman"/>
                <w:b/>
                <w:bCs/>
                <w:sz w:val="24"/>
                <w:szCs w:val="24"/>
              </w:rPr>
              <w:t xml:space="preserve"> </w:t>
            </w:r>
            <w:r w:rsidR="00FE5141" w:rsidRPr="009F3129">
              <w:rPr>
                <w:rFonts w:ascii="Times New Roman" w:hAnsi="Times New Roman" w:cs="Times New Roman"/>
                <w:sz w:val="24"/>
                <w:szCs w:val="24"/>
              </w:rPr>
              <w:t>Увеличить производство продукции оленеводства и морского зверобойного промысла</w:t>
            </w:r>
          </w:p>
        </w:tc>
        <w:tc>
          <w:tcPr>
            <w:tcW w:w="4765" w:type="dxa"/>
            <w:vAlign w:val="center"/>
          </w:tcPr>
          <w:p w14:paraId="44773B1E" w14:textId="5C70BF35" w:rsidR="006B1595" w:rsidRPr="009F3129" w:rsidRDefault="006B1595" w:rsidP="00D611AC">
            <w:pPr>
              <w:ind w:firstLine="0"/>
              <w:jc w:val="left"/>
              <w:rPr>
                <w:rFonts w:ascii="Times New Roman" w:hAnsi="Times New Roman" w:cs="Times New Roman"/>
                <w:sz w:val="24"/>
                <w:szCs w:val="24"/>
              </w:rPr>
            </w:pPr>
            <w:r w:rsidRPr="009F3129">
              <w:rPr>
                <w:rFonts w:ascii="Times New Roman" w:hAnsi="Times New Roman" w:cs="Times New Roman"/>
                <w:sz w:val="24"/>
                <w:szCs w:val="24"/>
              </w:rPr>
              <w:t>Темп роста (индекс) физического объема продукции морзверобойного промысла, % к 2022 году</w:t>
            </w:r>
          </w:p>
        </w:tc>
        <w:tc>
          <w:tcPr>
            <w:tcW w:w="917" w:type="dxa"/>
            <w:vAlign w:val="center"/>
          </w:tcPr>
          <w:p w14:paraId="2D23D30E" w14:textId="0DB002C4" w:rsidR="006B1595" w:rsidRPr="009F3129" w:rsidRDefault="006B1595"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100,0</w:t>
            </w:r>
          </w:p>
        </w:tc>
        <w:tc>
          <w:tcPr>
            <w:tcW w:w="917" w:type="dxa"/>
            <w:vAlign w:val="center"/>
          </w:tcPr>
          <w:p w14:paraId="52647BCE" w14:textId="69E05D30" w:rsidR="006B1595" w:rsidRPr="009F3129" w:rsidRDefault="006B1595"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108,0</w:t>
            </w:r>
          </w:p>
        </w:tc>
        <w:tc>
          <w:tcPr>
            <w:tcW w:w="917" w:type="dxa"/>
            <w:vAlign w:val="center"/>
          </w:tcPr>
          <w:p w14:paraId="73EE5EC1" w14:textId="15C7A2F7" w:rsidR="006B1595" w:rsidRPr="009F3129" w:rsidRDefault="006B1595"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109,8</w:t>
            </w:r>
          </w:p>
        </w:tc>
        <w:tc>
          <w:tcPr>
            <w:tcW w:w="917" w:type="dxa"/>
            <w:vAlign w:val="center"/>
          </w:tcPr>
          <w:p w14:paraId="1AB618E9" w14:textId="395B5C45" w:rsidR="006B1595" w:rsidRPr="009F3129" w:rsidRDefault="006B1595"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109,8</w:t>
            </w:r>
          </w:p>
        </w:tc>
      </w:tr>
      <w:tr w:rsidR="006B1595" w:rsidRPr="009F3129" w14:paraId="6270EFCC" w14:textId="77777777" w:rsidTr="00D11C3E">
        <w:trPr>
          <w:trHeight w:val="828"/>
        </w:trPr>
        <w:tc>
          <w:tcPr>
            <w:tcW w:w="5890" w:type="dxa"/>
            <w:vMerge/>
            <w:vAlign w:val="center"/>
          </w:tcPr>
          <w:p w14:paraId="101A357D" w14:textId="77777777" w:rsidR="006B1595" w:rsidRPr="009F3129" w:rsidRDefault="006B1595" w:rsidP="00D611AC">
            <w:pPr>
              <w:ind w:firstLine="0"/>
              <w:jc w:val="left"/>
              <w:rPr>
                <w:rFonts w:ascii="Times New Roman" w:hAnsi="Times New Roman" w:cs="Times New Roman"/>
                <w:sz w:val="24"/>
                <w:szCs w:val="24"/>
              </w:rPr>
            </w:pPr>
          </w:p>
        </w:tc>
        <w:tc>
          <w:tcPr>
            <w:tcW w:w="4765" w:type="dxa"/>
            <w:vAlign w:val="center"/>
          </w:tcPr>
          <w:p w14:paraId="5882AA91" w14:textId="06CA946E" w:rsidR="006B1595" w:rsidRPr="009F3129" w:rsidRDefault="006B1595" w:rsidP="00D611AC">
            <w:pPr>
              <w:ind w:firstLine="0"/>
              <w:jc w:val="left"/>
              <w:rPr>
                <w:rFonts w:ascii="Times New Roman" w:hAnsi="Times New Roman" w:cs="Times New Roman"/>
                <w:sz w:val="24"/>
                <w:szCs w:val="24"/>
              </w:rPr>
            </w:pPr>
            <w:r w:rsidRPr="009F3129">
              <w:rPr>
                <w:rFonts w:ascii="Times New Roman" w:hAnsi="Times New Roman" w:cs="Times New Roman"/>
                <w:sz w:val="24"/>
                <w:szCs w:val="24"/>
              </w:rPr>
              <w:t>Темп роста (индекс) физического объема продукции оленеводства, % к 2022 году</w:t>
            </w:r>
          </w:p>
        </w:tc>
        <w:tc>
          <w:tcPr>
            <w:tcW w:w="917" w:type="dxa"/>
            <w:vAlign w:val="center"/>
          </w:tcPr>
          <w:p w14:paraId="27D65252" w14:textId="34F6522B" w:rsidR="006B1595" w:rsidRPr="009F3129" w:rsidRDefault="006B1595"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100,0</w:t>
            </w:r>
          </w:p>
        </w:tc>
        <w:tc>
          <w:tcPr>
            <w:tcW w:w="917" w:type="dxa"/>
            <w:vAlign w:val="center"/>
          </w:tcPr>
          <w:p w14:paraId="6420DEDE" w14:textId="6BB1C75B" w:rsidR="006B1595" w:rsidRPr="009F3129" w:rsidRDefault="006B1595"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145,9</w:t>
            </w:r>
          </w:p>
        </w:tc>
        <w:tc>
          <w:tcPr>
            <w:tcW w:w="917" w:type="dxa"/>
            <w:vAlign w:val="center"/>
          </w:tcPr>
          <w:p w14:paraId="5C12C4A3" w14:textId="673D50F9" w:rsidR="006B1595" w:rsidRPr="009F3129" w:rsidRDefault="006B1595"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160,</w:t>
            </w:r>
            <w:r w:rsidR="00487D60" w:rsidRPr="009F3129">
              <w:rPr>
                <w:rFonts w:ascii="Times New Roman" w:hAnsi="Times New Roman" w:cs="Times New Roman"/>
                <w:sz w:val="24"/>
                <w:szCs w:val="24"/>
              </w:rPr>
              <w:t>0</w:t>
            </w:r>
          </w:p>
        </w:tc>
        <w:tc>
          <w:tcPr>
            <w:tcW w:w="917" w:type="dxa"/>
            <w:vAlign w:val="center"/>
          </w:tcPr>
          <w:p w14:paraId="570E80D2" w14:textId="7789A4AD" w:rsidR="006B1595" w:rsidRPr="009F3129" w:rsidRDefault="006B1595"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160,</w:t>
            </w:r>
            <w:r w:rsidR="00487D60" w:rsidRPr="009F3129">
              <w:rPr>
                <w:rFonts w:ascii="Times New Roman" w:hAnsi="Times New Roman" w:cs="Times New Roman"/>
                <w:sz w:val="24"/>
                <w:szCs w:val="24"/>
              </w:rPr>
              <w:t>0</w:t>
            </w:r>
          </w:p>
        </w:tc>
      </w:tr>
      <w:tr w:rsidR="00661114" w:rsidRPr="009F3129" w14:paraId="11ADBD61" w14:textId="77777777" w:rsidTr="00D11C3E">
        <w:trPr>
          <w:trHeight w:val="828"/>
        </w:trPr>
        <w:tc>
          <w:tcPr>
            <w:tcW w:w="5890" w:type="dxa"/>
            <w:vMerge w:val="restart"/>
            <w:vAlign w:val="center"/>
          </w:tcPr>
          <w:p w14:paraId="4E7009FD" w14:textId="58E74DBC" w:rsidR="00661114" w:rsidRPr="009F3129" w:rsidRDefault="00661114" w:rsidP="00D611AC">
            <w:pPr>
              <w:ind w:firstLine="0"/>
              <w:jc w:val="left"/>
              <w:rPr>
                <w:sz w:val="24"/>
                <w:szCs w:val="24"/>
              </w:rPr>
            </w:pPr>
            <w:r w:rsidRPr="009F3129">
              <w:rPr>
                <w:rFonts w:ascii="Times New Roman" w:hAnsi="Times New Roman" w:cs="Times New Roman"/>
                <w:sz w:val="24"/>
                <w:szCs w:val="24"/>
              </w:rPr>
              <w:t xml:space="preserve">Ц-2.2 </w:t>
            </w:r>
            <w:r w:rsidRPr="009F3129">
              <w:rPr>
                <w:sz w:val="24"/>
                <w:szCs w:val="24"/>
              </w:rPr>
              <w:t>Повысить уровень самообеспеченности продуктами питания</w:t>
            </w:r>
          </w:p>
        </w:tc>
        <w:tc>
          <w:tcPr>
            <w:tcW w:w="4765" w:type="dxa"/>
            <w:vAlign w:val="center"/>
          </w:tcPr>
          <w:p w14:paraId="3B3C06A7" w14:textId="77777777" w:rsidR="00661114" w:rsidRPr="009F3129" w:rsidRDefault="00661114" w:rsidP="00D611AC">
            <w:pPr>
              <w:ind w:firstLine="0"/>
              <w:jc w:val="left"/>
              <w:rPr>
                <w:sz w:val="24"/>
                <w:szCs w:val="24"/>
              </w:rPr>
            </w:pPr>
            <w:r w:rsidRPr="009F3129">
              <w:rPr>
                <w:sz w:val="24"/>
                <w:szCs w:val="24"/>
              </w:rPr>
              <w:t>Уровень самообеспеченности мясом птицы, %</w:t>
            </w:r>
          </w:p>
        </w:tc>
        <w:tc>
          <w:tcPr>
            <w:tcW w:w="917" w:type="dxa"/>
            <w:vAlign w:val="center"/>
          </w:tcPr>
          <w:p w14:paraId="08D8030C" w14:textId="0D8F52A4" w:rsidR="00661114" w:rsidRPr="009F3129" w:rsidRDefault="006A4006"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0,0</w:t>
            </w:r>
          </w:p>
        </w:tc>
        <w:tc>
          <w:tcPr>
            <w:tcW w:w="917" w:type="dxa"/>
            <w:vAlign w:val="center"/>
          </w:tcPr>
          <w:p w14:paraId="61F996AF" w14:textId="77891A4D" w:rsidR="00661114" w:rsidRPr="009F3129" w:rsidRDefault="006A4006"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0,0</w:t>
            </w:r>
          </w:p>
        </w:tc>
        <w:tc>
          <w:tcPr>
            <w:tcW w:w="917" w:type="dxa"/>
            <w:vAlign w:val="center"/>
          </w:tcPr>
          <w:p w14:paraId="3F16A1AC" w14:textId="1FC77EF5" w:rsidR="00661114" w:rsidRPr="009F3129" w:rsidRDefault="006A4006"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42,</w:t>
            </w:r>
            <w:r w:rsidR="005E392C" w:rsidRPr="009F3129">
              <w:rPr>
                <w:rFonts w:ascii="Times New Roman" w:hAnsi="Times New Roman" w:cs="Times New Roman"/>
                <w:sz w:val="24"/>
                <w:szCs w:val="24"/>
              </w:rPr>
              <w:t>0</w:t>
            </w:r>
          </w:p>
        </w:tc>
        <w:tc>
          <w:tcPr>
            <w:tcW w:w="917" w:type="dxa"/>
            <w:vAlign w:val="center"/>
          </w:tcPr>
          <w:p w14:paraId="6245251D" w14:textId="129E6C05" w:rsidR="00661114" w:rsidRPr="009F3129" w:rsidRDefault="006A4006"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61,</w:t>
            </w:r>
            <w:r w:rsidR="005E392C" w:rsidRPr="009F3129">
              <w:rPr>
                <w:rFonts w:ascii="Times New Roman" w:hAnsi="Times New Roman" w:cs="Times New Roman"/>
                <w:sz w:val="24"/>
                <w:szCs w:val="24"/>
              </w:rPr>
              <w:t>0</w:t>
            </w:r>
          </w:p>
        </w:tc>
      </w:tr>
      <w:tr w:rsidR="00661114" w:rsidRPr="009F3129" w14:paraId="0D656C62" w14:textId="77777777" w:rsidTr="00D11C3E">
        <w:trPr>
          <w:trHeight w:val="828"/>
        </w:trPr>
        <w:tc>
          <w:tcPr>
            <w:tcW w:w="5890" w:type="dxa"/>
            <w:vMerge/>
            <w:vAlign w:val="center"/>
          </w:tcPr>
          <w:p w14:paraId="5146DEAC" w14:textId="77777777" w:rsidR="00661114" w:rsidRPr="009F3129" w:rsidRDefault="00661114" w:rsidP="00D611AC">
            <w:pPr>
              <w:ind w:firstLine="0"/>
              <w:jc w:val="left"/>
              <w:rPr>
                <w:sz w:val="24"/>
                <w:szCs w:val="24"/>
              </w:rPr>
            </w:pPr>
          </w:p>
        </w:tc>
        <w:tc>
          <w:tcPr>
            <w:tcW w:w="4765" w:type="dxa"/>
            <w:vAlign w:val="center"/>
          </w:tcPr>
          <w:p w14:paraId="26D93B50" w14:textId="77777777" w:rsidR="00661114" w:rsidRPr="009F3129" w:rsidRDefault="00661114" w:rsidP="00D611AC">
            <w:pPr>
              <w:ind w:firstLine="0"/>
              <w:jc w:val="left"/>
              <w:rPr>
                <w:sz w:val="24"/>
                <w:szCs w:val="24"/>
              </w:rPr>
            </w:pPr>
            <w:r w:rsidRPr="009F3129">
              <w:rPr>
                <w:sz w:val="24"/>
                <w:szCs w:val="24"/>
              </w:rPr>
              <w:t>Уровень самообеспеченности пищевым яйцом, %</w:t>
            </w:r>
          </w:p>
        </w:tc>
        <w:tc>
          <w:tcPr>
            <w:tcW w:w="917" w:type="dxa"/>
            <w:vAlign w:val="center"/>
          </w:tcPr>
          <w:p w14:paraId="76C522D5" w14:textId="7369D7E3" w:rsidR="00661114" w:rsidRPr="009F3129" w:rsidRDefault="006A4006"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60,</w:t>
            </w:r>
            <w:r w:rsidR="005E392C" w:rsidRPr="009F3129">
              <w:rPr>
                <w:rFonts w:ascii="Times New Roman" w:hAnsi="Times New Roman" w:cs="Times New Roman"/>
                <w:sz w:val="24"/>
                <w:szCs w:val="24"/>
              </w:rPr>
              <w:t>0</w:t>
            </w:r>
          </w:p>
        </w:tc>
        <w:tc>
          <w:tcPr>
            <w:tcW w:w="917" w:type="dxa"/>
            <w:vAlign w:val="center"/>
          </w:tcPr>
          <w:p w14:paraId="03D63D1E" w14:textId="52FAE9C4" w:rsidR="00661114" w:rsidRPr="009F3129" w:rsidRDefault="006A4006"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93,</w:t>
            </w:r>
            <w:r w:rsidR="005E392C" w:rsidRPr="009F3129">
              <w:rPr>
                <w:rFonts w:ascii="Times New Roman" w:hAnsi="Times New Roman" w:cs="Times New Roman"/>
                <w:sz w:val="24"/>
                <w:szCs w:val="24"/>
              </w:rPr>
              <w:t>0</w:t>
            </w:r>
          </w:p>
        </w:tc>
        <w:tc>
          <w:tcPr>
            <w:tcW w:w="917" w:type="dxa"/>
            <w:vAlign w:val="center"/>
          </w:tcPr>
          <w:p w14:paraId="4CF36590" w14:textId="7A11FB77" w:rsidR="00661114" w:rsidRPr="009F3129" w:rsidRDefault="006A4006"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92,</w:t>
            </w:r>
            <w:r w:rsidR="005E392C" w:rsidRPr="009F3129">
              <w:rPr>
                <w:rFonts w:ascii="Times New Roman" w:hAnsi="Times New Roman" w:cs="Times New Roman"/>
                <w:sz w:val="24"/>
                <w:szCs w:val="24"/>
              </w:rPr>
              <w:t>0</w:t>
            </w:r>
          </w:p>
        </w:tc>
        <w:tc>
          <w:tcPr>
            <w:tcW w:w="917" w:type="dxa"/>
            <w:vAlign w:val="center"/>
          </w:tcPr>
          <w:p w14:paraId="308C31F6" w14:textId="7184330E" w:rsidR="00661114" w:rsidRPr="009F3129" w:rsidRDefault="006A4006"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8</w:t>
            </w:r>
            <w:r w:rsidR="005E392C" w:rsidRPr="009F3129">
              <w:rPr>
                <w:rFonts w:ascii="Times New Roman" w:hAnsi="Times New Roman" w:cs="Times New Roman"/>
                <w:sz w:val="24"/>
                <w:szCs w:val="24"/>
              </w:rPr>
              <w:t>9,0</w:t>
            </w:r>
          </w:p>
        </w:tc>
      </w:tr>
      <w:tr w:rsidR="00661114" w:rsidRPr="009F3129" w14:paraId="27B0339D" w14:textId="77777777" w:rsidTr="00D11C3E">
        <w:trPr>
          <w:trHeight w:val="828"/>
        </w:trPr>
        <w:tc>
          <w:tcPr>
            <w:tcW w:w="5890" w:type="dxa"/>
            <w:vMerge/>
            <w:vAlign w:val="center"/>
          </w:tcPr>
          <w:p w14:paraId="06FBA00E" w14:textId="77777777" w:rsidR="00661114" w:rsidRPr="009F3129" w:rsidRDefault="00661114" w:rsidP="00D611AC">
            <w:pPr>
              <w:ind w:firstLine="0"/>
              <w:jc w:val="left"/>
              <w:rPr>
                <w:sz w:val="24"/>
                <w:szCs w:val="24"/>
              </w:rPr>
            </w:pPr>
          </w:p>
        </w:tc>
        <w:tc>
          <w:tcPr>
            <w:tcW w:w="4765" w:type="dxa"/>
            <w:vAlign w:val="center"/>
          </w:tcPr>
          <w:p w14:paraId="7E37F241" w14:textId="77777777" w:rsidR="00661114" w:rsidRPr="009F3129" w:rsidRDefault="00661114" w:rsidP="00D611AC">
            <w:pPr>
              <w:ind w:firstLine="0"/>
              <w:jc w:val="left"/>
              <w:rPr>
                <w:sz w:val="24"/>
                <w:szCs w:val="24"/>
              </w:rPr>
            </w:pPr>
            <w:r w:rsidRPr="009F3129">
              <w:rPr>
                <w:sz w:val="24"/>
                <w:szCs w:val="24"/>
              </w:rPr>
              <w:t>Уровень самообеспеченности огурцами, %</w:t>
            </w:r>
          </w:p>
        </w:tc>
        <w:tc>
          <w:tcPr>
            <w:tcW w:w="917" w:type="dxa"/>
            <w:vAlign w:val="center"/>
          </w:tcPr>
          <w:p w14:paraId="43559828" w14:textId="6FDA8BE0" w:rsidR="00661114" w:rsidRPr="009F3129" w:rsidRDefault="00B62213"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w:t>
            </w:r>
            <w:r w:rsidR="005E392C" w:rsidRPr="009F3129">
              <w:rPr>
                <w:rFonts w:ascii="Times New Roman" w:hAnsi="Times New Roman" w:cs="Times New Roman"/>
                <w:sz w:val="24"/>
                <w:szCs w:val="24"/>
              </w:rPr>
              <w:t>8</w:t>
            </w:r>
            <w:r w:rsidRPr="009F3129">
              <w:rPr>
                <w:rFonts w:ascii="Times New Roman" w:hAnsi="Times New Roman" w:cs="Times New Roman"/>
                <w:sz w:val="24"/>
                <w:szCs w:val="24"/>
              </w:rPr>
              <w:t>,</w:t>
            </w:r>
            <w:r w:rsidR="005E392C" w:rsidRPr="009F3129">
              <w:rPr>
                <w:rFonts w:ascii="Times New Roman" w:hAnsi="Times New Roman" w:cs="Times New Roman"/>
                <w:sz w:val="24"/>
                <w:szCs w:val="24"/>
              </w:rPr>
              <w:t>0</w:t>
            </w:r>
          </w:p>
        </w:tc>
        <w:tc>
          <w:tcPr>
            <w:tcW w:w="917" w:type="dxa"/>
            <w:vAlign w:val="center"/>
          </w:tcPr>
          <w:p w14:paraId="45BB09C7" w14:textId="5A333168" w:rsidR="00661114" w:rsidRPr="009F3129" w:rsidRDefault="00B62213"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100,0</w:t>
            </w:r>
          </w:p>
        </w:tc>
        <w:tc>
          <w:tcPr>
            <w:tcW w:w="917" w:type="dxa"/>
            <w:vAlign w:val="center"/>
          </w:tcPr>
          <w:p w14:paraId="3372E991" w14:textId="7BAC4BDB" w:rsidR="00661114" w:rsidRPr="009F3129" w:rsidRDefault="00B62213"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100,0</w:t>
            </w:r>
          </w:p>
        </w:tc>
        <w:tc>
          <w:tcPr>
            <w:tcW w:w="917" w:type="dxa"/>
            <w:vAlign w:val="center"/>
          </w:tcPr>
          <w:p w14:paraId="5A772416" w14:textId="24890DC4" w:rsidR="00661114" w:rsidRPr="009F3129" w:rsidRDefault="00B62213"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100,0</w:t>
            </w:r>
          </w:p>
        </w:tc>
      </w:tr>
      <w:tr w:rsidR="005E392C" w:rsidRPr="009F3129" w14:paraId="2EA8966A" w14:textId="77777777" w:rsidTr="00D11C3E">
        <w:trPr>
          <w:trHeight w:val="828"/>
        </w:trPr>
        <w:tc>
          <w:tcPr>
            <w:tcW w:w="5890" w:type="dxa"/>
            <w:vMerge/>
            <w:vAlign w:val="center"/>
          </w:tcPr>
          <w:p w14:paraId="2DB8DCC9" w14:textId="77777777" w:rsidR="005E392C" w:rsidRPr="009F3129" w:rsidRDefault="005E392C" w:rsidP="00D611AC">
            <w:pPr>
              <w:ind w:firstLine="0"/>
              <w:jc w:val="left"/>
              <w:rPr>
                <w:sz w:val="24"/>
                <w:szCs w:val="24"/>
              </w:rPr>
            </w:pPr>
          </w:p>
        </w:tc>
        <w:tc>
          <w:tcPr>
            <w:tcW w:w="4765" w:type="dxa"/>
            <w:vAlign w:val="center"/>
          </w:tcPr>
          <w:p w14:paraId="27FAE130" w14:textId="77777777" w:rsidR="005E392C" w:rsidRPr="009F3129" w:rsidRDefault="005E392C" w:rsidP="00D611AC">
            <w:pPr>
              <w:ind w:firstLine="0"/>
              <w:jc w:val="left"/>
              <w:rPr>
                <w:sz w:val="24"/>
                <w:szCs w:val="24"/>
              </w:rPr>
            </w:pPr>
            <w:r w:rsidRPr="009F3129">
              <w:rPr>
                <w:sz w:val="24"/>
                <w:szCs w:val="24"/>
              </w:rPr>
              <w:t>Уровень самообеспеченности помидорами, %</w:t>
            </w:r>
          </w:p>
        </w:tc>
        <w:tc>
          <w:tcPr>
            <w:tcW w:w="917" w:type="dxa"/>
            <w:vAlign w:val="center"/>
          </w:tcPr>
          <w:p w14:paraId="5E9DC3EE" w14:textId="12B334B0" w:rsidR="005E392C" w:rsidRPr="009F3129" w:rsidRDefault="005E392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8,0</w:t>
            </w:r>
          </w:p>
        </w:tc>
        <w:tc>
          <w:tcPr>
            <w:tcW w:w="917" w:type="dxa"/>
            <w:vAlign w:val="center"/>
          </w:tcPr>
          <w:p w14:paraId="657264F7" w14:textId="2E2E48A6" w:rsidR="005E392C" w:rsidRPr="009F3129" w:rsidRDefault="005E392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45,0</w:t>
            </w:r>
          </w:p>
        </w:tc>
        <w:tc>
          <w:tcPr>
            <w:tcW w:w="917" w:type="dxa"/>
            <w:vAlign w:val="center"/>
          </w:tcPr>
          <w:p w14:paraId="709839F5" w14:textId="35BF242D" w:rsidR="005E392C" w:rsidRPr="009F3129" w:rsidRDefault="005E392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78,0</w:t>
            </w:r>
          </w:p>
        </w:tc>
        <w:tc>
          <w:tcPr>
            <w:tcW w:w="917" w:type="dxa"/>
            <w:vAlign w:val="center"/>
          </w:tcPr>
          <w:p w14:paraId="1AF4713B" w14:textId="057AE9D9" w:rsidR="005E392C" w:rsidRPr="009F3129" w:rsidRDefault="005E392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100,0</w:t>
            </w:r>
          </w:p>
        </w:tc>
      </w:tr>
      <w:tr w:rsidR="00661114" w:rsidRPr="009F3129" w14:paraId="519908D5" w14:textId="77777777" w:rsidTr="00D11C3E">
        <w:trPr>
          <w:trHeight w:val="828"/>
        </w:trPr>
        <w:tc>
          <w:tcPr>
            <w:tcW w:w="5890" w:type="dxa"/>
            <w:vMerge w:val="restart"/>
            <w:vAlign w:val="center"/>
          </w:tcPr>
          <w:p w14:paraId="25FDF201" w14:textId="77777777" w:rsidR="00661114" w:rsidRPr="009F3129" w:rsidRDefault="00661114" w:rsidP="00D611AC">
            <w:pPr>
              <w:ind w:firstLine="0"/>
              <w:jc w:val="left"/>
              <w:rPr>
                <w:sz w:val="24"/>
                <w:szCs w:val="24"/>
              </w:rPr>
            </w:pPr>
            <w:r w:rsidRPr="009F3129">
              <w:rPr>
                <w:rFonts w:ascii="Times New Roman" w:hAnsi="Times New Roman" w:cs="Times New Roman"/>
                <w:sz w:val="24"/>
                <w:szCs w:val="24"/>
              </w:rPr>
              <w:t xml:space="preserve">Ц-2.3 </w:t>
            </w:r>
            <w:r w:rsidRPr="009F3129">
              <w:rPr>
                <w:sz w:val="24"/>
                <w:szCs w:val="24"/>
              </w:rPr>
              <w:t>Обеспечить рост добычи и переработки рыбы</w:t>
            </w:r>
          </w:p>
        </w:tc>
        <w:tc>
          <w:tcPr>
            <w:tcW w:w="4765" w:type="dxa"/>
            <w:vAlign w:val="center"/>
          </w:tcPr>
          <w:p w14:paraId="1A39DFF1" w14:textId="7214A2B4" w:rsidR="00661114" w:rsidRPr="009F3129" w:rsidRDefault="006B1595" w:rsidP="00D611AC">
            <w:pPr>
              <w:ind w:firstLine="0"/>
              <w:jc w:val="left"/>
              <w:rPr>
                <w:sz w:val="24"/>
                <w:szCs w:val="24"/>
              </w:rPr>
            </w:pPr>
            <w:r w:rsidRPr="009F3129">
              <w:rPr>
                <w:sz w:val="24"/>
                <w:szCs w:val="24"/>
              </w:rPr>
              <w:t>Улов рыбы, тыс. тонн в год</w:t>
            </w:r>
          </w:p>
        </w:tc>
        <w:tc>
          <w:tcPr>
            <w:tcW w:w="917" w:type="dxa"/>
            <w:vAlign w:val="center"/>
          </w:tcPr>
          <w:p w14:paraId="3950D048" w14:textId="1BAE64D5" w:rsidR="00661114" w:rsidRPr="009F3129" w:rsidRDefault="00661114"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3,6</w:t>
            </w:r>
          </w:p>
        </w:tc>
        <w:tc>
          <w:tcPr>
            <w:tcW w:w="917" w:type="dxa"/>
            <w:vAlign w:val="center"/>
          </w:tcPr>
          <w:p w14:paraId="6C5328AE" w14:textId="3141511D" w:rsidR="00661114" w:rsidRPr="009F3129" w:rsidRDefault="00661114"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6,1</w:t>
            </w:r>
          </w:p>
        </w:tc>
        <w:tc>
          <w:tcPr>
            <w:tcW w:w="917" w:type="dxa"/>
            <w:vAlign w:val="center"/>
          </w:tcPr>
          <w:p w14:paraId="4D4C82D6" w14:textId="4D52ABCB" w:rsidR="00661114" w:rsidRPr="009F3129" w:rsidRDefault="00661114"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15,5</w:t>
            </w:r>
          </w:p>
        </w:tc>
        <w:tc>
          <w:tcPr>
            <w:tcW w:w="917" w:type="dxa"/>
            <w:vAlign w:val="center"/>
          </w:tcPr>
          <w:p w14:paraId="0B442DAD" w14:textId="3B79C68F" w:rsidR="00661114" w:rsidRPr="009F3129" w:rsidRDefault="00661114"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23,7</w:t>
            </w:r>
          </w:p>
        </w:tc>
      </w:tr>
      <w:tr w:rsidR="00661114" w:rsidRPr="009F3129" w14:paraId="36F3A1C6" w14:textId="77777777" w:rsidTr="00D11C3E">
        <w:trPr>
          <w:trHeight w:val="828"/>
        </w:trPr>
        <w:tc>
          <w:tcPr>
            <w:tcW w:w="5890" w:type="dxa"/>
            <w:vMerge/>
            <w:vAlign w:val="center"/>
          </w:tcPr>
          <w:p w14:paraId="26573027" w14:textId="77777777" w:rsidR="00661114" w:rsidRPr="009F3129" w:rsidRDefault="00661114" w:rsidP="00D611AC">
            <w:pPr>
              <w:ind w:firstLine="0"/>
              <w:jc w:val="left"/>
              <w:rPr>
                <w:rFonts w:ascii="Times New Roman" w:hAnsi="Times New Roman" w:cs="Times New Roman"/>
                <w:sz w:val="24"/>
                <w:szCs w:val="24"/>
              </w:rPr>
            </w:pPr>
          </w:p>
        </w:tc>
        <w:tc>
          <w:tcPr>
            <w:tcW w:w="4765" w:type="dxa"/>
            <w:vAlign w:val="center"/>
          </w:tcPr>
          <w:p w14:paraId="79DF1FE8" w14:textId="45B0D96F" w:rsidR="00661114" w:rsidRPr="009F3129" w:rsidRDefault="00661114" w:rsidP="00D611AC">
            <w:pPr>
              <w:ind w:firstLine="0"/>
              <w:jc w:val="left"/>
              <w:rPr>
                <w:sz w:val="24"/>
                <w:szCs w:val="24"/>
              </w:rPr>
            </w:pPr>
            <w:r w:rsidRPr="009F3129">
              <w:rPr>
                <w:sz w:val="24"/>
                <w:szCs w:val="24"/>
              </w:rPr>
              <w:t>Индекс производства по ВЭД «Переработка и консервирование рыбы, ракообразных и моллюсков», % к 2022 году</w:t>
            </w:r>
          </w:p>
        </w:tc>
        <w:tc>
          <w:tcPr>
            <w:tcW w:w="917" w:type="dxa"/>
            <w:vAlign w:val="center"/>
          </w:tcPr>
          <w:p w14:paraId="7FD7FC04" w14:textId="4D9D02A9" w:rsidR="00661114" w:rsidRPr="009F3129" w:rsidRDefault="00661114"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100,0</w:t>
            </w:r>
          </w:p>
        </w:tc>
        <w:tc>
          <w:tcPr>
            <w:tcW w:w="917" w:type="dxa"/>
            <w:vAlign w:val="center"/>
          </w:tcPr>
          <w:p w14:paraId="1BEC25A8" w14:textId="4A2F3F47" w:rsidR="00661114" w:rsidRPr="009F3129" w:rsidRDefault="00661114"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137,5</w:t>
            </w:r>
          </w:p>
        </w:tc>
        <w:tc>
          <w:tcPr>
            <w:tcW w:w="917" w:type="dxa"/>
            <w:vAlign w:val="center"/>
          </w:tcPr>
          <w:p w14:paraId="4D6D6FC7" w14:textId="119B69B4" w:rsidR="00661114" w:rsidRPr="009F3129" w:rsidRDefault="00661114"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233,3</w:t>
            </w:r>
          </w:p>
        </w:tc>
        <w:tc>
          <w:tcPr>
            <w:tcW w:w="917" w:type="dxa"/>
            <w:vAlign w:val="center"/>
          </w:tcPr>
          <w:p w14:paraId="7A6605A6" w14:textId="1232C8E1" w:rsidR="00661114" w:rsidRPr="009F3129" w:rsidRDefault="00661114"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283,3</w:t>
            </w:r>
          </w:p>
        </w:tc>
      </w:tr>
      <w:tr w:rsidR="00661114" w:rsidRPr="009F3129" w14:paraId="4326E514" w14:textId="77777777" w:rsidTr="00D11C3E">
        <w:trPr>
          <w:trHeight w:val="828"/>
        </w:trPr>
        <w:tc>
          <w:tcPr>
            <w:tcW w:w="5890" w:type="dxa"/>
            <w:vAlign w:val="center"/>
          </w:tcPr>
          <w:p w14:paraId="76F4BC0D" w14:textId="77777777" w:rsidR="00661114" w:rsidRPr="009F3129" w:rsidRDefault="00661114" w:rsidP="00D611AC">
            <w:pPr>
              <w:ind w:firstLine="0"/>
              <w:jc w:val="left"/>
              <w:rPr>
                <w:sz w:val="24"/>
                <w:szCs w:val="24"/>
              </w:rPr>
            </w:pPr>
            <w:r w:rsidRPr="009F3129">
              <w:rPr>
                <w:rFonts w:ascii="Times New Roman" w:hAnsi="Times New Roman" w:cs="Times New Roman"/>
                <w:sz w:val="24"/>
                <w:szCs w:val="24"/>
              </w:rPr>
              <w:t xml:space="preserve">Ц-2.4 </w:t>
            </w:r>
            <w:r w:rsidRPr="009F3129">
              <w:rPr>
                <w:sz w:val="24"/>
                <w:szCs w:val="24"/>
              </w:rPr>
              <w:t>Увеличить ассортимент и качество продовольствия местного производства</w:t>
            </w:r>
          </w:p>
        </w:tc>
        <w:tc>
          <w:tcPr>
            <w:tcW w:w="4765" w:type="dxa"/>
            <w:vAlign w:val="center"/>
          </w:tcPr>
          <w:p w14:paraId="25DF3569" w14:textId="37ED33C3" w:rsidR="00661114" w:rsidRPr="009F3129" w:rsidRDefault="00661114" w:rsidP="00D611AC">
            <w:pPr>
              <w:ind w:firstLine="0"/>
              <w:jc w:val="left"/>
              <w:rPr>
                <w:sz w:val="24"/>
                <w:szCs w:val="24"/>
              </w:rPr>
            </w:pPr>
            <w:r w:rsidRPr="009F3129">
              <w:rPr>
                <w:sz w:val="24"/>
                <w:szCs w:val="24"/>
              </w:rPr>
              <w:t>Уровень самообеспеченности пищевой продукцией местного производства, %</w:t>
            </w:r>
          </w:p>
        </w:tc>
        <w:tc>
          <w:tcPr>
            <w:tcW w:w="917" w:type="dxa"/>
            <w:vAlign w:val="center"/>
          </w:tcPr>
          <w:p w14:paraId="7F10CC31" w14:textId="7EAF8020" w:rsidR="00661114" w:rsidRPr="009F3129" w:rsidRDefault="00661114"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30,0</w:t>
            </w:r>
          </w:p>
        </w:tc>
        <w:tc>
          <w:tcPr>
            <w:tcW w:w="917" w:type="dxa"/>
            <w:vAlign w:val="center"/>
          </w:tcPr>
          <w:p w14:paraId="427665D8" w14:textId="1C9E0686" w:rsidR="00661114" w:rsidRPr="009F3129" w:rsidRDefault="00661114"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40,0</w:t>
            </w:r>
          </w:p>
        </w:tc>
        <w:tc>
          <w:tcPr>
            <w:tcW w:w="917" w:type="dxa"/>
            <w:vAlign w:val="center"/>
          </w:tcPr>
          <w:p w14:paraId="532DD4A0" w14:textId="715FC05D" w:rsidR="00661114" w:rsidRPr="009F3129" w:rsidRDefault="00661114"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45,0</w:t>
            </w:r>
          </w:p>
        </w:tc>
        <w:tc>
          <w:tcPr>
            <w:tcW w:w="917" w:type="dxa"/>
            <w:vAlign w:val="center"/>
          </w:tcPr>
          <w:p w14:paraId="2042F111" w14:textId="657DB005" w:rsidR="00661114" w:rsidRPr="009F3129" w:rsidRDefault="00661114"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50,0</w:t>
            </w:r>
          </w:p>
        </w:tc>
      </w:tr>
      <w:tr w:rsidR="0028703F" w:rsidRPr="009F3129" w14:paraId="15A65F5B" w14:textId="77777777" w:rsidTr="00AD7C04">
        <w:trPr>
          <w:trHeight w:val="810"/>
        </w:trPr>
        <w:tc>
          <w:tcPr>
            <w:tcW w:w="14323" w:type="dxa"/>
            <w:gridSpan w:val="6"/>
            <w:vAlign w:val="center"/>
          </w:tcPr>
          <w:p w14:paraId="462F0A2E" w14:textId="77777777" w:rsidR="0028703F" w:rsidRPr="009F3129" w:rsidRDefault="0028703F" w:rsidP="00D611AC">
            <w:pPr>
              <w:ind w:firstLine="0"/>
              <w:jc w:val="left"/>
              <w:rPr>
                <w:rFonts w:ascii="Times New Roman" w:hAnsi="Times New Roman" w:cs="Times New Roman"/>
                <w:b/>
                <w:bCs/>
                <w:sz w:val="24"/>
                <w:szCs w:val="24"/>
              </w:rPr>
            </w:pPr>
            <w:r w:rsidRPr="009F3129">
              <w:rPr>
                <w:b/>
                <w:bCs/>
                <w:sz w:val="24"/>
                <w:szCs w:val="24"/>
              </w:rPr>
              <w:t>СЦ-3 Создание условий для формирования и сохранения человеческого капитала на основе повышения качества и расширения услуг социальной сферы</w:t>
            </w:r>
          </w:p>
        </w:tc>
      </w:tr>
      <w:tr w:rsidR="00661114" w:rsidRPr="009F3129" w14:paraId="50A2F517" w14:textId="77777777" w:rsidTr="00D11C3E">
        <w:trPr>
          <w:trHeight w:val="810"/>
        </w:trPr>
        <w:tc>
          <w:tcPr>
            <w:tcW w:w="5890" w:type="dxa"/>
            <w:vAlign w:val="center"/>
          </w:tcPr>
          <w:p w14:paraId="63BC67DE" w14:textId="7A95A40D" w:rsidR="00661114" w:rsidRPr="009F3129" w:rsidRDefault="00661114" w:rsidP="00D611AC">
            <w:pPr>
              <w:ind w:firstLine="0"/>
              <w:jc w:val="left"/>
              <w:rPr>
                <w:rFonts w:ascii="Times New Roman" w:hAnsi="Times New Roman" w:cs="Times New Roman"/>
                <w:sz w:val="24"/>
                <w:szCs w:val="24"/>
              </w:rPr>
            </w:pPr>
            <w:r w:rsidRPr="009F3129">
              <w:rPr>
                <w:rFonts w:ascii="Times New Roman" w:hAnsi="Times New Roman" w:cs="Times New Roman"/>
                <w:sz w:val="24"/>
                <w:szCs w:val="24"/>
              </w:rPr>
              <w:t>Ц-3.</w:t>
            </w:r>
            <w:r w:rsidR="005E31DB" w:rsidRPr="009F3129">
              <w:rPr>
                <w:rFonts w:ascii="Times New Roman" w:hAnsi="Times New Roman" w:cs="Times New Roman"/>
                <w:sz w:val="24"/>
                <w:szCs w:val="24"/>
              </w:rPr>
              <w:t>1</w:t>
            </w:r>
            <w:r w:rsidRPr="009F3129">
              <w:rPr>
                <w:rFonts w:ascii="Times New Roman" w:hAnsi="Times New Roman" w:cs="Times New Roman"/>
                <w:sz w:val="24"/>
                <w:szCs w:val="24"/>
              </w:rPr>
              <w:t xml:space="preserve"> </w:t>
            </w:r>
            <w:r w:rsidR="00FE5141" w:rsidRPr="009F3129">
              <w:rPr>
                <w:sz w:val="24"/>
                <w:szCs w:val="24"/>
              </w:rPr>
              <w:t>Обеспечить жителей Округа благоустроенным и доступным жильем</w:t>
            </w:r>
          </w:p>
        </w:tc>
        <w:tc>
          <w:tcPr>
            <w:tcW w:w="4765" w:type="dxa"/>
            <w:vAlign w:val="center"/>
          </w:tcPr>
          <w:p w14:paraId="4DE99134" w14:textId="27C340E7" w:rsidR="00661114" w:rsidRPr="009F3129" w:rsidRDefault="00661114" w:rsidP="00D611AC">
            <w:pPr>
              <w:ind w:firstLine="0"/>
              <w:jc w:val="left"/>
              <w:rPr>
                <w:sz w:val="24"/>
                <w:szCs w:val="24"/>
              </w:rPr>
            </w:pPr>
            <w:r w:rsidRPr="009F3129">
              <w:rPr>
                <w:sz w:val="24"/>
                <w:szCs w:val="24"/>
              </w:rPr>
              <w:t>Ввод общей площади жилых домов, тыс. кв. м в год</w:t>
            </w:r>
          </w:p>
        </w:tc>
        <w:tc>
          <w:tcPr>
            <w:tcW w:w="917" w:type="dxa"/>
            <w:vAlign w:val="center"/>
          </w:tcPr>
          <w:p w14:paraId="147464C4" w14:textId="074185C4" w:rsidR="00661114" w:rsidRPr="009F3129" w:rsidRDefault="00661114"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3,5</w:t>
            </w:r>
          </w:p>
        </w:tc>
        <w:tc>
          <w:tcPr>
            <w:tcW w:w="917" w:type="dxa"/>
            <w:vAlign w:val="center"/>
          </w:tcPr>
          <w:p w14:paraId="504A63C2" w14:textId="0478DEFE" w:rsidR="00661114" w:rsidRPr="009F3129" w:rsidRDefault="00661114"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10,8</w:t>
            </w:r>
          </w:p>
        </w:tc>
        <w:tc>
          <w:tcPr>
            <w:tcW w:w="917" w:type="dxa"/>
            <w:vAlign w:val="center"/>
          </w:tcPr>
          <w:p w14:paraId="50E1D7ED" w14:textId="63E058DF" w:rsidR="00661114" w:rsidRPr="009F3129" w:rsidRDefault="00661114"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12,9</w:t>
            </w:r>
          </w:p>
        </w:tc>
        <w:tc>
          <w:tcPr>
            <w:tcW w:w="917" w:type="dxa"/>
            <w:vAlign w:val="center"/>
          </w:tcPr>
          <w:p w14:paraId="03257FC2" w14:textId="10C35FBF" w:rsidR="00661114" w:rsidRPr="009F3129" w:rsidRDefault="00661114"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15,7</w:t>
            </w:r>
          </w:p>
        </w:tc>
      </w:tr>
      <w:tr w:rsidR="00661114" w:rsidRPr="009F3129" w14:paraId="2CDEDADC" w14:textId="77777777" w:rsidTr="00D11C3E">
        <w:trPr>
          <w:trHeight w:val="810"/>
        </w:trPr>
        <w:tc>
          <w:tcPr>
            <w:tcW w:w="5890" w:type="dxa"/>
            <w:vAlign w:val="center"/>
          </w:tcPr>
          <w:p w14:paraId="17A5BE35" w14:textId="49A29AD7" w:rsidR="00661114" w:rsidRPr="009F3129" w:rsidRDefault="00661114" w:rsidP="00D611AC">
            <w:pPr>
              <w:ind w:firstLine="0"/>
              <w:jc w:val="left"/>
              <w:rPr>
                <w:rFonts w:ascii="Times New Roman" w:hAnsi="Times New Roman" w:cs="Times New Roman"/>
                <w:sz w:val="24"/>
                <w:szCs w:val="24"/>
              </w:rPr>
            </w:pPr>
            <w:r w:rsidRPr="009F3129">
              <w:rPr>
                <w:rFonts w:ascii="Times New Roman" w:hAnsi="Times New Roman" w:cs="Times New Roman"/>
                <w:sz w:val="24"/>
                <w:szCs w:val="24"/>
              </w:rPr>
              <w:t>Ц-3.</w:t>
            </w:r>
            <w:r w:rsidR="005E31DB" w:rsidRPr="009F3129">
              <w:rPr>
                <w:rFonts w:ascii="Times New Roman" w:hAnsi="Times New Roman" w:cs="Times New Roman"/>
                <w:sz w:val="24"/>
                <w:szCs w:val="24"/>
              </w:rPr>
              <w:t>2</w:t>
            </w:r>
            <w:r w:rsidRPr="009F3129">
              <w:rPr>
                <w:rFonts w:ascii="Times New Roman" w:hAnsi="Times New Roman" w:cs="Times New Roman"/>
                <w:sz w:val="24"/>
                <w:szCs w:val="24"/>
              </w:rPr>
              <w:t xml:space="preserve"> </w:t>
            </w:r>
            <w:r w:rsidR="00FE5141" w:rsidRPr="009F3129">
              <w:rPr>
                <w:sz w:val="24"/>
                <w:szCs w:val="24"/>
              </w:rPr>
              <w:t xml:space="preserve">Увеличить доступность </w:t>
            </w:r>
            <w:r w:rsidR="00932412" w:rsidRPr="009F3129">
              <w:rPr>
                <w:sz w:val="24"/>
                <w:szCs w:val="24"/>
              </w:rPr>
              <w:t xml:space="preserve">к </w:t>
            </w:r>
            <w:r w:rsidR="00FE5141" w:rsidRPr="009F3129">
              <w:rPr>
                <w:sz w:val="24"/>
                <w:szCs w:val="24"/>
              </w:rPr>
              <w:t>высокоскоростной информационно-коммуникационной инфраструктуре для жителей Округа</w:t>
            </w:r>
          </w:p>
        </w:tc>
        <w:tc>
          <w:tcPr>
            <w:tcW w:w="4765" w:type="dxa"/>
            <w:vAlign w:val="center"/>
          </w:tcPr>
          <w:p w14:paraId="4C7EAFC0" w14:textId="7E1AFE3F" w:rsidR="00661114" w:rsidRPr="009F3129" w:rsidRDefault="00661114" w:rsidP="00D611AC">
            <w:pPr>
              <w:ind w:firstLine="0"/>
              <w:jc w:val="left"/>
              <w:rPr>
                <w:sz w:val="24"/>
                <w:szCs w:val="24"/>
              </w:rPr>
            </w:pPr>
            <w:r w:rsidRPr="009F3129">
              <w:rPr>
                <w:sz w:val="24"/>
                <w:szCs w:val="24"/>
              </w:rPr>
              <w:t>Доля населения, имеюще</w:t>
            </w:r>
            <w:r w:rsidR="00E10241" w:rsidRPr="009F3129">
              <w:rPr>
                <w:sz w:val="24"/>
                <w:szCs w:val="24"/>
              </w:rPr>
              <w:t>го</w:t>
            </w:r>
            <w:r w:rsidRPr="009F3129">
              <w:rPr>
                <w:sz w:val="24"/>
                <w:szCs w:val="24"/>
              </w:rPr>
              <w:t xml:space="preserve"> доступ к сети Интернет со скорость</w:t>
            </w:r>
            <w:r w:rsidR="00932412" w:rsidRPr="009F3129">
              <w:rPr>
                <w:sz w:val="24"/>
                <w:szCs w:val="24"/>
              </w:rPr>
              <w:t>ю</w:t>
            </w:r>
            <w:r w:rsidRPr="009F3129">
              <w:rPr>
                <w:sz w:val="24"/>
                <w:szCs w:val="24"/>
              </w:rPr>
              <w:t xml:space="preserve"> не менее 100 </w:t>
            </w:r>
            <w:bookmarkStart w:id="354" w:name="_Hlk154596955"/>
            <w:r w:rsidRPr="009F3129">
              <w:rPr>
                <w:sz w:val="24"/>
                <w:szCs w:val="24"/>
              </w:rPr>
              <w:t xml:space="preserve">Мбит/сек. </w:t>
            </w:r>
            <w:bookmarkEnd w:id="354"/>
            <w:r w:rsidRPr="009F3129">
              <w:rPr>
                <w:sz w:val="24"/>
                <w:szCs w:val="24"/>
              </w:rPr>
              <w:t>на конец отчетного года, %</w:t>
            </w:r>
          </w:p>
        </w:tc>
        <w:tc>
          <w:tcPr>
            <w:tcW w:w="917" w:type="dxa"/>
            <w:vAlign w:val="center"/>
          </w:tcPr>
          <w:p w14:paraId="332930F1" w14:textId="51A6551E" w:rsidR="00661114" w:rsidRPr="009F3129" w:rsidRDefault="00661114"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35,0</w:t>
            </w:r>
          </w:p>
        </w:tc>
        <w:tc>
          <w:tcPr>
            <w:tcW w:w="917" w:type="dxa"/>
            <w:vAlign w:val="center"/>
          </w:tcPr>
          <w:p w14:paraId="4E475F5F" w14:textId="5680FD99" w:rsidR="00661114" w:rsidRPr="009F3129" w:rsidRDefault="00661114"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64,0</w:t>
            </w:r>
          </w:p>
        </w:tc>
        <w:tc>
          <w:tcPr>
            <w:tcW w:w="917" w:type="dxa"/>
            <w:vAlign w:val="center"/>
          </w:tcPr>
          <w:p w14:paraId="2322A6D7" w14:textId="32C98D79" w:rsidR="00661114" w:rsidRPr="009F3129" w:rsidRDefault="00661114"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64,0</w:t>
            </w:r>
          </w:p>
        </w:tc>
        <w:tc>
          <w:tcPr>
            <w:tcW w:w="917" w:type="dxa"/>
            <w:vAlign w:val="center"/>
          </w:tcPr>
          <w:p w14:paraId="03674C18" w14:textId="6C77E544" w:rsidR="00661114" w:rsidRPr="009F3129" w:rsidRDefault="00661114"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64,0</w:t>
            </w:r>
          </w:p>
        </w:tc>
      </w:tr>
      <w:tr w:rsidR="006B1595" w:rsidRPr="009F3129" w14:paraId="22E6CD48" w14:textId="77777777" w:rsidTr="00D11C3E">
        <w:trPr>
          <w:trHeight w:val="810"/>
        </w:trPr>
        <w:tc>
          <w:tcPr>
            <w:tcW w:w="5890" w:type="dxa"/>
            <w:vMerge w:val="restart"/>
            <w:vAlign w:val="center"/>
          </w:tcPr>
          <w:p w14:paraId="2AA4D4F7" w14:textId="15094EFC" w:rsidR="006B1595" w:rsidRPr="009F3129" w:rsidRDefault="006B1595" w:rsidP="00D611AC">
            <w:pPr>
              <w:ind w:firstLine="0"/>
              <w:jc w:val="left"/>
              <w:rPr>
                <w:sz w:val="24"/>
                <w:szCs w:val="24"/>
              </w:rPr>
            </w:pPr>
            <w:r w:rsidRPr="009F3129">
              <w:rPr>
                <w:rFonts w:ascii="Times New Roman" w:hAnsi="Times New Roman" w:cs="Times New Roman"/>
                <w:sz w:val="24"/>
                <w:szCs w:val="24"/>
              </w:rPr>
              <w:t>Ц-3.</w:t>
            </w:r>
            <w:r w:rsidR="005E392C" w:rsidRPr="009F3129">
              <w:rPr>
                <w:rFonts w:ascii="Times New Roman" w:hAnsi="Times New Roman" w:cs="Times New Roman"/>
                <w:sz w:val="24"/>
                <w:szCs w:val="24"/>
              </w:rPr>
              <w:t>3</w:t>
            </w:r>
            <w:r w:rsidRPr="009F3129">
              <w:rPr>
                <w:rFonts w:ascii="Times New Roman" w:hAnsi="Times New Roman" w:cs="Times New Roman"/>
                <w:sz w:val="24"/>
                <w:szCs w:val="24"/>
              </w:rPr>
              <w:t xml:space="preserve"> </w:t>
            </w:r>
            <w:r w:rsidRPr="009F3129">
              <w:rPr>
                <w:sz w:val="24"/>
                <w:szCs w:val="24"/>
              </w:rPr>
              <w:t>Обеспечить рост доступности и качества медицинских услуг</w:t>
            </w:r>
          </w:p>
        </w:tc>
        <w:tc>
          <w:tcPr>
            <w:tcW w:w="4765" w:type="dxa"/>
            <w:vAlign w:val="center"/>
          </w:tcPr>
          <w:p w14:paraId="108AD655" w14:textId="7CDA6F8E" w:rsidR="006B1595" w:rsidRPr="009F3129" w:rsidRDefault="006B1595" w:rsidP="00D611AC">
            <w:pPr>
              <w:ind w:firstLine="0"/>
              <w:jc w:val="left"/>
              <w:rPr>
                <w:sz w:val="24"/>
                <w:szCs w:val="24"/>
              </w:rPr>
            </w:pPr>
            <w:r w:rsidRPr="009F3129">
              <w:rPr>
                <w:sz w:val="24"/>
                <w:szCs w:val="24"/>
              </w:rPr>
              <w:t>Ожидаемая продолжительность жизни при рождении, лет</w:t>
            </w:r>
          </w:p>
        </w:tc>
        <w:tc>
          <w:tcPr>
            <w:tcW w:w="917" w:type="dxa"/>
            <w:vAlign w:val="center"/>
          </w:tcPr>
          <w:p w14:paraId="394D431C" w14:textId="62F69B89" w:rsidR="006B1595" w:rsidRPr="009F3129" w:rsidRDefault="006B1595"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66,2</w:t>
            </w:r>
          </w:p>
        </w:tc>
        <w:tc>
          <w:tcPr>
            <w:tcW w:w="917" w:type="dxa"/>
            <w:vAlign w:val="center"/>
          </w:tcPr>
          <w:p w14:paraId="641466E8" w14:textId="29B9C7D7" w:rsidR="006B1595" w:rsidRPr="009F3129" w:rsidRDefault="006B1595"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66,9</w:t>
            </w:r>
          </w:p>
        </w:tc>
        <w:tc>
          <w:tcPr>
            <w:tcW w:w="917" w:type="dxa"/>
            <w:vAlign w:val="center"/>
          </w:tcPr>
          <w:p w14:paraId="7DBCB509" w14:textId="57343A40" w:rsidR="006B1595" w:rsidRPr="009F3129" w:rsidRDefault="006B1595"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68,6</w:t>
            </w:r>
          </w:p>
        </w:tc>
        <w:tc>
          <w:tcPr>
            <w:tcW w:w="917" w:type="dxa"/>
            <w:vAlign w:val="center"/>
          </w:tcPr>
          <w:p w14:paraId="4B7A038B" w14:textId="09AB9D78" w:rsidR="006B1595" w:rsidRPr="009F3129" w:rsidRDefault="006B1595"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70,6</w:t>
            </w:r>
          </w:p>
        </w:tc>
      </w:tr>
      <w:tr w:rsidR="006B1595" w:rsidRPr="009F3129" w14:paraId="7341814F" w14:textId="77777777" w:rsidTr="00D11C3E">
        <w:trPr>
          <w:trHeight w:val="810"/>
        </w:trPr>
        <w:tc>
          <w:tcPr>
            <w:tcW w:w="5890" w:type="dxa"/>
            <w:vMerge/>
            <w:vAlign w:val="center"/>
          </w:tcPr>
          <w:p w14:paraId="0B5DF836" w14:textId="77777777" w:rsidR="006B1595" w:rsidRPr="009F3129" w:rsidRDefault="006B1595" w:rsidP="00D611AC">
            <w:pPr>
              <w:ind w:firstLine="0"/>
              <w:jc w:val="left"/>
              <w:rPr>
                <w:rFonts w:ascii="Times New Roman" w:hAnsi="Times New Roman" w:cs="Times New Roman"/>
                <w:sz w:val="24"/>
                <w:szCs w:val="24"/>
              </w:rPr>
            </w:pPr>
          </w:p>
        </w:tc>
        <w:tc>
          <w:tcPr>
            <w:tcW w:w="4765" w:type="dxa"/>
            <w:vAlign w:val="center"/>
          </w:tcPr>
          <w:p w14:paraId="2F07D3CF" w14:textId="17C4AD82" w:rsidR="006B1595" w:rsidRPr="009F3129" w:rsidRDefault="006B1595" w:rsidP="00D611AC">
            <w:pPr>
              <w:ind w:firstLine="0"/>
              <w:jc w:val="left"/>
              <w:rPr>
                <w:sz w:val="24"/>
                <w:szCs w:val="24"/>
              </w:rPr>
            </w:pPr>
            <w:r w:rsidRPr="009F3129">
              <w:rPr>
                <w:sz w:val="24"/>
                <w:szCs w:val="24"/>
              </w:rPr>
              <w:t>Младенческая смертность, умерших в возрасте до 1 года на 1 тыс. родившихся живыми</w:t>
            </w:r>
          </w:p>
        </w:tc>
        <w:tc>
          <w:tcPr>
            <w:tcW w:w="917" w:type="dxa"/>
            <w:vAlign w:val="center"/>
          </w:tcPr>
          <w:p w14:paraId="5A557BC6" w14:textId="6F410E71" w:rsidR="006B1595" w:rsidRPr="009F3129" w:rsidRDefault="006B1595"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15,8</w:t>
            </w:r>
          </w:p>
        </w:tc>
        <w:tc>
          <w:tcPr>
            <w:tcW w:w="917" w:type="dxa"/>
            <w:vAlign w:val="center"/>
          </w:tcPr>
          <w:p w14:paraId="1C7A3106" w14:textId="2DD40A6D" w:rsidR="006B1595" w:rsidRPr="009F3129" w:rsidRDefault="006B1595"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14,0</w:t>
            </w:r>
          </w:p>
        </w:tc>
        <w:tc>
          <w:tcPr>
            <w:tcW w:w="917" w:type="dxa"/>
            <w:vAlign w:val="center"/>
          </w:tcPr>
          <w:p w14:paraId="16B781B5" w14:textId="3AA0B75D" w:rsidR="006B1595" w:rsidRPr="009F3129" w:rsidRDefault="006B1595"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11,5</w:t>
            </w:r>
          </w:p>
        </w:tc>
        <w:tc>
          <w:tcPr>
            <w:tcW w:w="917" w:type="dxa"/>
            <w:vAlign w:val="center"/>
          </w:tcPr>
          <w:p w14:paraId="18F7BE05" w14:textId="42A7345D" w:rsidR="006B1595" w:rsidRPr="009F3129" w:rsidRDefault="006B1595"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8,0</w:t>
            </w:r>
          </w:p>
        </w:tc>
      </w:tr>
      <w:tr w:rsidR="005E392C" w:rsidRPr="009F3129" w14:paraId="5330CF3C" w14:textId="77777777" w:rsidTr="00D11C3E">
        <w:trPr>
          <w:trHeight w:val="567"/>
        </w:trPr>
        <w:tc>
          <w:tcPr>
            <w:tcW w:w="5890" w:type="dxa"/>
            <w:vMerge w:val="restart"/>
            <w:vAlign w:val="center"/>
          </w:tcPr>
          <w:p w14:paraId="330A9615" w14:textId="0E029B97" w:rsidR="005E392C" w:rsidRPr="009F3129" w:rsidRDefault="005E392C" w:rsidP="00D611AC">
            <w:pPr>
              <w:ind w:firstLine="0"/>
              <w:jc w:val="left"/>
              <w:rPr>
                <w:sz w:val="24"/>
                <w:szCs w:val="24"/>
              </w:rPr>
            </w:pPr>
            <w:r w:rsidRPr="009F3129">
              <w:rPr>
                <w:rFonts w:ascii="Times New Roman" w:hAnsi="Times New Roman" w:cs="Times New Roman"/>
                <w:sz w:val="24"/>
                <w:szCs w:val="24"/>
              </w:rPr>
              <w:t xml:space="preserve">Ц-3.4 </w:t>
            </w:r>
            <w:r w:rsidRPr="009F3129">
              <w:rPr>
                <w:sz w:val="24"/>
                <w:szCs w:val="24"/>
              </w:rPr>
              <w:t>Повысить уровень социального благополучия</w:t>
            </w:r>
          </w:p>
        </w:tc>
        <w:tc>
          <w:tcPr>
            <w:tcW w:w="4765" w:type="dxa"/>
            <w:vAlign w:val="center"/>
          </w:tcPr>
          <w:p w14:paraId="382C6A23" w14:textId="55F4EB25" w:rsidR="005E392C" w:rsidRPr="009F3129" w:rsidRDefault="005E392C" w:rsidP="00D611AC">
            <w:pPr>
              <w:ind w:firstLine="0"/>
              <w:jc w:val="left"/>
              <w:rPr>
                <w:sz w:val="24"/>
                <w:szCs w:val="24"/>
              </w:rPr>
            </w:pPr>
            <w:r w:rsidRPr="009F3129">
              <w:rPr>
                <w:sz w:val="24"/>
                <w:szCs w:val="24"/>
              </w:rPr>
              <w:t>Уровень бедности, %</w:t>
            </w:r>
          </w:p>
        </w:tc>
        <w:tc>
          <w:tcPr>
            <w:tcW w:w="917" w:type="dxa"/>
            <w:vAlign w:val="center"/>
          </w:tcPr>
          <w:p w14:paraId="1AF097A2" w14:textId="2087891C" w:rsidR="005E392C" w:rsidRPr="009F3129" w:rsidRDefault="005E392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6,7</w:t>
            </w:r>
          </w:p>
        </w:tc>
        <w:tc>
          <w:tcPr>
            <w:tcW w:w="917" w:type="dxa"/>
            <w:vAlign w:val="center"/>
          </w:tcPr>
          <w:p w14:paraId="1AF5F04E" w14:textId="385E036C" w:rsidR="005E392C" w:rsidRPr="009F3129" w:rsidRDefault="00762837"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6,1</w:t>
            </w:r>
          </w:p>
        </w:tc>
        <w:tc>
          <w:tcPr>
            <w:tcW w:w="917" w:type="dxa"/>
            <w:vAlign w:val="center"/>
          </w:tcPr>
          <w:p w14:paraId="68109AA1" w14:textId="52888F6F" w:rsidR="005E392C" w:rsidRPr="009F3129" w:rsidRDefault="00762837"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4,9</w:t>
            </w:r>
          </w:p>
        </w:tc>
        <w:tc>
          <w:tcPr>
            <w:tcW w:w="917" w:type="dxa"/>
            <w:vAlign w:val="center"/>
          </w:tcPr>
          <w:p w14:paraId="6008F877" w14:textId="2D6607CE" w:rsidR="005E392C" w:rsidRPr="009F3129" w:rsidRDefault="00762837"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4,8</w:t>
            </w:r>
          </w:p>
        </w:tc>
      </w:tr>
      <w:tr w:rsidR="006B1595" w:rsidRPr="009F3129" w14:paraId="1E5800B5" w14:textId="77777777" w:rsidTr="00D11C3E">
        <w:trPr>
          <w:trHeight w:val="537"/>
        </w:trPr>
        <w:tc>
          <w:tcPr>
            <w:tcW w:w="5890" w:type="dxa"/>
            <w:vMerge/>
            <w:vAlign w:val="center"/>
          </w:tcPr>
          <w:p w14:paraId="128B211E" w14:textId="77777777" w:rsidR="006B1595" w:rsidRPr="009F3129" w:rsidRDefault="006B1595" w:rsidP="00D611AC">
            <w:pPr>
              <w:ind w:firstLine="0"/>
              <w:jc w:val="left"/>
              <w:rPr>
                <w:rFonts w:ascii="Times New Roman" w:hAnsi="Times New Roman" w:cs="Times New Roman"/>
                <w:sz w:val="24"/>
                <w:szCs w:val="24"/>
              </w:rPr>
            </w:pPr>
          </w:p>
        </w:tc>
        <w:tc>
          <w:tcPr>
            <w:tcW w:w="4765" w:type="dxa"/>
            <w:vAlign w:val="center"/>
          </w:tcPr>
          <w:p w14:paraId="7E823A16" w14:textId="0D39CEBE" w:rsidR="006B1595" w:rsidRPr="009F3129" w:rsidRDefault="006B1595" w:rsidP="00D611AC">
            <w:pPr>
              <w:ind w:firstLine="0"/>
              <w:jc w:val="left"/>
              <w:rPr>
                <w:sz w:val="24"/>
                <w:szCs w:val="24"/>
              </w:rPr>
            </w:pPr>
            <w:r w:rsidRPr="009F3129">
              <w:rPr>
                <w:sz w:val="24"/>
                <w:szCs w:val="24"/>
              </w:rPr>
              <w:t>Заболеваемость с впервые в жизни установленным диагнозом алкоголизма и алкогольного психоза на 100 тыс. населения</w:t>
            </w:r>
          </w:p>
        </w:tc>
        <w:tc>
          <w:tcPr>
            <w:tcW w:w="917" w:type="dxa"/>
            <w:vAlign w:val="center"/>
          </w:tcPr>
          <w:p w14:paraId="64FB550D" w14:textId="7DBD0B30" w:rsidR="006B1595" w:rsidRPr="009F3129" w:rsidRDefault="006B1595"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306,9</w:t>
            </w:r>
          </w:p>
        </w:tc>
        <w:tc>
          <w:tcPr>
            <w:tcW w:w="917" w:type="dxa"/>
            <w:vAlign w:val="center"/>
          </w:tcPr>
          <w:p w14:paraId="18FAC5B1" w14:textId="58632B2B" w:rsidR="006B1595" w:rsidRPr="009F3129" w:rsidRDefault="006B1595"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276,2</w:t>
            </w:r>
          </w:p>
        </w:tc>
        <w:tc>
          <w:tcPr>
            <w:tcW w:w="917" w:type="dxa"/>
            <w:vAlign w:val="center"/>
          </w:tcPr>
          <w:p w14:paraId="677ED557" w14:textId="6F7BFED7" w:rsidR="006B1595" w:rsidRPr="009F3129" w:rsidRDefault="006B1595"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214,8</w:t>
            </w:r>
          </w:p>
        </w:tc>
        <w:tc>
          <w:tcPr>
            <w:tcW w:w="917" w:type="dxa"/>
            <w:vAlign w:val="center"/>
          </w:tcPr>
          <w:p w14:paraId="07CB53BC" w14:textId="02EC5F5E" w:rsidR="006B1595" w:rsidRPr="009F3129" w:rsidRDefault="006B1595"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153,5</w:t>
            </w:r>
          </w:p>
        </w:tc>
      </w:tr>
      <w:tr w:rsidR="006B1595" w:rsidRPr="009F3129" w14:paraId="594E4156" w14:textId="77777777" w:rsidTr="00D11C3E">
        <w:trPr>
          <w:trHeight w:val="537"/>
        </w:trPr>
        <w:tc>
          <w:tcPr>
            <w:tcW w:w="5890" w:type="dxa"/>
            <w:vAlign w:val="center"/>
          </w:tcPr>
          <w:p w14:paraId="0FCAC521" w14:textId="25990BBD" w:rsidR="006B1595" w:rsidRPr="009F3129" w:rsidRDefault="006B1595" w:rsidP="00D611AC">
            <w:pPr>
              <w:ind w:firstLine="0"/>
              <w:jc w:val="left"/>
              <w:rPr>
                <w:rFonts w:ascii="Times New Roman" w:hAnsi="Times New Roman" w:cs="Times New Roman"/>
                <w:sz w:val="24"/>
                <w:szCs w:val="24"/>
              </w:rPr>
            </w:pPr>
            <w:r w:rsidRPr="009F3129">
              <w:rPr>
                <w:rFonts w:ascii="Times New Roman" w:hAnsi="Times New Roman" w:cs="Times New Roman"/>
                <w:sz w:val="24"/>
                <w:szCs w:val="24"/>
              </w:rPr>
              <w:t>Ц-3.</w:t>
            </w:r>
            <w:r w:rsidR="005E392C" w:rsidRPr="009F3129">
              <w:rPr>
                <w:rFonts w:ascii="Times New Roman" w:hAnsi="Times New Roman" w:cs="Times New Roman"/>
                <w:sz w:val="24"/>
                <w:szCs w:val="24"/>
              </w:rPr>
              <w:t>5</w:t>
            </w:r>
            <w:r w:rsidRPr="009F3129">
              <w:rPr>
                <w:rFonts w:ascii="Times New Roman" w:hAnsi="Times New Roman" w:cs="Times New Roman"/>
                <w:sz w:val="24"/>
                <w:szCs w:val="24"/>
              </w:rPr>
              <w:t xml:space="preserve"> </w:t>
            </w:r>
            <w:r w:rsidRPr="009F3129">
              <w:rPr>
                <w:sz w:val="24"/>
                <w:szCs w:val="24"/>
              </w:rPr>
              <w:t xml:space="preserve">Создать условия для самореализации и развития потенциала </w:t>
            </w:r>
            <w:r w:rsidR="00A6159D" w:rsidRPr="009F3129">
              <w:rPr>
                <w:sz w:val="24"/>
                <w:szCs w:val="24"/>
              </w:rPr>
              <w:t>населения</w:t>
            </w:r>
            <w:r w:rsidRPr="009F3129">
              <w:rPr>
                <w:sz w:val="24"/>
                <w:szCs w:val="24"/>
              </w:rPr>
              <w:t xml:space="preserve"> на основе доступного и качественного образования</w:t>
            </w:r>
          </w:p>
        </w:tc>
        <w:tc>
          <w:tcPr>
            <w:tcW w:w="4765" w:type="dxa"/>
            <w:vAlign w:val="center"/>
          </w:tcPr>
          <w:p w14:paraId="70F92F58" w14:textId="06E95931" w:rsidR="006B1595" w:rsidRPr="009F3129" w:rsidRDefault="006B1595" w:rsidP="00D611AC">
            <w:pPr>
              <w:ind w:firstLine="0"/>
              <w:jc w:val="left"/>
              <w:rPr>
                <w:sz w:val="24"/>
                <w:szCs w:val="24"/>
              </w:rPr>
            </w:pPr>
            <w:r w:rsidRPr="009F3129">
              <w:rPr>
                <w:sz w:val="24"/>
                <w:szCs w:val="24"/>
              </w:rPr>
              <w:t>Уровень образования, %</w:t>
            </w:r>
          </w:p>
        </w:tc>
        <w:tc>
          <w:tcPr>
            <w:tcW w:w="917" w:type="dxa"/>
            <w:vAlign w:val="center"/>
          </w:tcPr>
          <w:p w14:paraId="229A3131" w14:textId="410F655F" w:rsidR="006B1595" w:rsidRPr="009F3129" w:rsidRDefault="006B1595"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68,3</w:t>
            </w:r>
          </w:p>
        </w:tc>
        <w:tc>
          <w:tcPr>
            <w:tcW w:w="917" w:type="dxa"/>
            <w:vAlign w:val="center"/>
          </w:tcPr>
          <w:p w14:paraId="105DDFC6" w14:textId="06B0CCAD" w:rsidR="006B1595" w:rsidRPr="009F3129" w:rsidRDefault="006B1595"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73,5</w:t>
            </w:r>
          </w:p>
        </w:tc>
        <w:tc>
          <w:tcPr>
            <w:tcW w:w="917" w:type="dxa"/>
            <w:vAlign w:val="center"/>
          </w:tcPr>
          <w:p w14:paraId="7C5E6087" w14:textId="47A8B02F" w:rsidR="006B1595" w:rsidRPr="009F3129" w:rsidRDefault="006B1595"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78,37</w:t>
            </w:r>
          </w:p>
        </w:tc>
        <w:tc>
          <w:tcPr>
            <w:tcW w:w="917" w:type="dxa"/>
            <w:vAlign w:val="center"/>
          </w:tcPr>
          <w:p w14:paraId="4BAA24B0" w14:textId="2D7BE2C7" w:rsidR="006B1595" w:rsidRPr="009F3129" w:rsidRDefault="006B1595"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80,0</w:t>
            </w:r>
          </w:p>
        </w:tc>
      </w:tr>
      <w:tr w:rsidR="006B1595" w:rsidRPr="009F3129" w14:paraId="5A4A1EE0" w14:textId="77777777" w:rsidTr="00D11C3E">
        <w:trPr>
          <w:trHeight w:val="537"/>
        </w:trPr>
        <w:tc>
          <w:tcPr>
            <w:tcW w:w="5890" w:type="dxa"/>
            <w:vMerge w:val="restart"/>
            <w:vAlign w:val="center"/>
          </w:tcPr>
          <w:p w14:paraId="311FD614" w14:textId="30B17A53" w:rsidR="006B1595" w:rsidRPr="009F3129" w:rsidRDefault="006B1595" w:rsidP="00D611AC">
            <w:pPr>
              <w:ind w:firstLine="0"/>
              <w:jc w:val="left"/>
              <w:rPr>
                <w:rFonts w:ascii="Times New Roman" w:hAnsi="Times New Roman" w:cs="Times New Roman"/>
                <w:sz w:val="24"/>
                <w:szCs w:val="24"/>
              </w:rPr>
            </w:pPr>
            <w:r w:rsidRPr="009F3129">
              <w:rPr>
                <w:rFonts w:ascii="Times New Roman" w:hAnsi="Times New Roman" w:cs="Times New Roman"/>
                <w:sz w:val="24"/>
                <w:szCs w:val="24"/>
              </w:rPr>
              <w:t>Ц-3.</w:t>
            </w:r>
            <w:r w:rsidR="005E392C" w:rsidRPr="009F3129">
              <w:rPr>
                <w:rFonts w:ascii="Times New Roman" w:hAnsi="Times New Roman" w:cs="Times New Roman"/>
                <w:sz w:val="24"/>
                <w:szCs w:val="24"/>
              </w:rPr>
              <w:t>6</w:t>
            </w:r>
            <w:r w:rsidRPr="009F3129">
              <w:rPr>
                <w:rFonts w:ascii="Times New Roman" w:hAnsi="Times New Roman" w:cs="Times New Roman"/>
                <w:sz w:val="24"/>
                <w:szCs w:val="24"/>
              </w:rPr>
              <w:t xml:space="preserve"> </w:t>
            </w:r>
            <w:r w:rsidRPr="009F3129">
              <w:rPr>
                <w:sz w:val="24"/>
                <w:szCs w:val="24"/>
              </w:rPr>
              <w:t>Достигнуть роста качества и разнообразия услуг культуры и спорта</w:t>
            </w:r>
          </w:p>
        </w:tc>
        <w:tc>
          <w:tcPr>
            <w:tcW w:w="4765" w:type="dxa"/>
            <w:vAlign w:val="center"/>
          </w:tcPr>
          <w:p w14:paraId="2D648B31" w14:textId="77777777" w:rsidR="006B1595" w:rsidRPr="009F3129" w:rsidRDefault="006B1595" w:rsidP="00D611AC">
            <w:pPr>
              <w:ind w:firstLine="0"/>
              <w:jc w:val="left"/>
              <w:rPr>
                <w:sz w:val="24"/>
                <w:szCs w:val="24"/>
              </w:rPr>
            </w:pPr>
            <w:r w:rsidRPr="009F3129">
              <w:rPr>
                <w:sz w:val="24"/>
                <w:szCs w:val="24"/>
              </w:rPr>
              <w:t>Число посещений культурных мероприятий, тыс. единиц</w:t>
            </w:r>
          </w:p>
        </w:tc>
        <w:tc>
          <w:tcPr>
            <w:tcW w:w="917" w:type="dxa"/>
            <w:vAlign w:val="center"/>
          </w:tcPr>
          <w:p w14:paraId="053CAD0C" w14:textId="48DFC1F9" w:rsidR="006B1595" w:rsidRPr="009F3129" w:rsidRDefault="006B1595"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754,0</w:t>
            </w:r>
          </w:p>
        </w:tc>
        <w:tc>
          <w:tcPr>
            <w:tcW w:w="917" w:type="dxa"/>
            <w:vAlign w:val="center"/>
          </w:tcPr>
          <w:p w14:paraId="03C75B76" w14:textId="0F457AE6" w:rsidR="006B1595" w:rsidRPr="009F3129" w:rsidRDefault="006B1595"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800,0</w:t>
            </w:r>
          </w:p>
        </w:tc>
        <w:tc>
          <w:tcPr>
            <w:tcW w:w="917" w:type="dxa"/>
            <w:vAlign w:val="center"/>
          </w:tcPr>
          <w:p w14:paraId="120C76E4" w14:textId="4BCC7B16" w:rsidR="006B1595" w:rsidRPr="009F3129" w:rsidRDefault="006B1595"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849</w:t>
            </w:r>
          </w:p>
        </w:tc>
        <w:tc>
          <w:tcPr>
            <w:tcW w:w="917" w:type="dxa"/>
            <w:vAlign w:val="center"/>
          </w:tcPr>
          <w:p w14:paraId="0339C513" w14:textId="12C199A0" w:rsidR="006B1595" w:rsidRPr="009F3129" w:rsidRDefault="006B1595"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915</w:t>
            </w:r>
          </w:p>
        </w:tc>
      </w:tr>
      <w:tr w:rsidR="006B1595" w:rsidRPr="009F3129" w14:paraId="0A71441B" w14:textId="77777777" w:rsidTr="00D11C3E">
        <w:trPr>
          <w:trHeight w:val="537"/>
        </w:trPr>
        <w:tc>
          <w:tcPr>
            <w:tcW w:w="5890" w:type="dxa"/>
            <w:vMerge/>
            <w:vAlign w:val="center"/>
          </w:tcPr>
          <w:p w14:paraId="688F6153" w14:textId="77777777" w:rsidR="006B1595" w:rsidRPr="009F3129" w:rsidRDefault="006B1595" w:rsidP="00D611AC">
            <w:pPr>
              <w:ind w:firstLine="0"/>
              <w:jc w:val="left"/>
              <w:rPr>
                <w:rFonts w:ascii="Times New Roman" w:hAnsi="Times New Roman" w:cs="Times New Roman"/>
                <w:sz w:val="24"/>
                <w:szCs w:val="24"/>
              </w:rPr>
            </w:pPr>
          </w:p>
        </w:tc>
        <w:tc>
          <w:tcPr>
            <w:tcW w:w="4765" w:type="dxa"/>
            <w:vAlign w:val="center"/>
          </w:tcPr>
          <w:p w14:paraId="5F9597D9" w14:textId="77777777" w:rsidR="006B1595" w:rsidRPr="009F3129" w:rsidRDefault="006B1595" w:rsidP="00D611AC">
            <w:pPr>
              <w:ind w:firstLine="0"/>
              <w:jc w:val="left"/>
              <w:rPr>
                <w:sz w:val="24"/>
                <w:szCs w:val="24"/>
              </w:rPr>
            </w:pPr>
            <w:r w:rsidRPr="009F3129">
              <w:rPr>
                <w:sz w:val="24"/>
                <w:szCs w:val="24"/>
              </w:rPr>
              <w:t>Доля граждан, систематически занимающихся физической культурой и спортом, %</w:t>
            </w:r>
          </w:p>
        </w:tc>
        <w:tc>
          <w:tcPr>
            <w:tcW w:w="917" w:type="dxa"/>
            <w:vAlign w:val="center"/>
          </w:tcPr>
          <w:p w14:paraId="08EF52DA" w14:textId="77777777" w:rsidR="006B1595" w:rsidRPr="009F3129" w:rsidRDefault="006B1595"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50,5</w:t>
            </w:r>
          </w:p>
        </w:tc>
        <w:tc>
          <w:tcPr>
            <w:tcW w:w="917" w:type="dxa"/>
            <w:vAlign w:val="center"/>
          </w:tcPr>
          <w:p w14:paraId="604A21B3" w14:textId="22A4D875" w:rsidR="006B1595" w:rsidRPr="009F3129" w:rsidRDefault="006B1595"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60,0</w:t>
            </w:r>
          </w:p>
        </w:tc>
        <w:tc>
          <w:tcPr>
            <w:tcW w:w="917" w:type="dxa"/>
            <w:vAlign w:val="center"/>
          </w:tcPr>
          <w:p w14:paraId="16FBCC30" w14:textId="0547C2A5" w:rsidR="006B1595" w:rsidRPr="009F3129" w:rsidRDefault="006B1595"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70,0</w:t>
            </w:r>
          </w:p>
        </w:tc>
        <w:tc>
          <w:tcPr>
            <w:tcW w:w="917" w:type="dxa"/>
            <w:vAlign w:val="center"/>
          </w:tcPr>
          <w:p w14:paraId="54D50017" w14:textId="6609E7CC" w:rsidR="006B1595" w:rsidRPr="009F3129" w:rsidRDefault="006B1595"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75,0</w:t>
            </w:r>
          </w:p>
        </w:tc>
      </w:tr>
      <w:tr w:rsidR="005E392C" w:rsidRPr="009F3129" w14:paraId="1C21E7D1" w14:textId="77777777" w:rsidTr="00D11C3E">
        <w:trPr>
          <w:trHeight w:val="311"/>
        </w:trPr>
        <w:tc>
          <w:tcPr>
            <w:tcW w:w="5890" w:type="dxa"/>
            <w:vMerge w:val="restart"/>
            <w:vAlign w:val="center"/>
          </w:tcPr>
          <w:p w14:paraId="364E79CE" w14:textId="69FA4E18" w:rsidR="005E392C" w:rsidRPr="009F3129" w:rsidRDefault="005E392C" w:rsidP="00D611AC">
            <w:pPr>
              <w:ind w:firstLine="0"/>
              <w:jc w:val="left"/>
              <w:rPr>
                <w:rFonts w:ascii="Times New Roman" w:hAnsi="Times New Roman" w:cs="Times New Roman"/>
                <w:sz w:val="24"/>
                <w:szCs w:val="24"/>
              </w:rPr>
            </w:pPr>
            <w:r w:rsidRPr="009F3129">
              <w:rPr>
                <w:rFonts w:ascii="Times New Roman" w:hAnsi="Times New Roman" w:cs="Times New Roman"/>
                <w:sz w:val="24"/>
                <w:szCs w:val="24"/>
              </w:rPr>
              <w:t>Ц-3.7 Создать благоприятные экологические условия в сфере жилищно-коммунального хозяйства</w:t>
            </w:r>
          </w:p>
        </w:tc>
        <w:tc>
          <w:tcPr>
            <w:tcW w:w="4765" w:type="dxa"/>
            <w:vAlign w:val="center"/>
          </w:tcPr>
          <w:p w14:paraId="7BA39DF0" w14:textId="0ED65D84" w:rsidR="005E392C" w:rsidRPr="009F3129" w:rsidRDefault="005E392C" w:rsidP="00D611AC">
            <w:pPr>
              <w:ind w:firstLine="0"/>
              <w:jc w:val="left"/>
              <w:rPr>
                <w:sz w:val="24"/>
                <w:szCs w:val="24"/>
              </w:rPr>
            </w:pPr>
            <w:r w:rsidRPr="009F3129">
              <w:rPr>
                <w:sz w:val="24"/>
                <w:szCs w:val="24"/>
              </w:rPr>
              <w:t>Доля отходов, направленных на обработку (сортировку), в общей массе образованных ТКО, %</w:t>
            </w:r>
          </w:p>
        </w:tc>
        <w:tc>
          <w:tcPr>
            <w:tcW w:w="917" w:type="dxa"/>
            <w:vAlign w:val="center"/>
          </w:tcPr>
          <w:p w14:paraId="4EEEF2AD" w14:textId="3C70F3E5" w:rsidR="005E392C" w:rsidRPr="009F3129" w:rsidRDefault="005E392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27,9</w:t>
            </w:r>
          </w:p>
        </w:tc>
        <w:tc>
          <w:tcPr>
            <w:tcW w:w="917" w:type="dxa"/>
            <w:vAlign w:val="center"/>
          </w:tcPr>
          <w:p w14:paraId="3FE0C5AB" w14:textId="54495ED9" w:rsidR="005E392C" w:rsidRPr="009F3129" w:rsidRDefault="005E392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68,7</w:t>
            </w:r>
          </w:p>
        </w:tc>
        <w:tc>
          <w:tcPr>
            <w:tcW w:w="917" w:type="dxa"/>
            <w:vAlign w:val="center"/>
          </w:tcPr>
          <w:p w14:paraId="2D0BFD66" w14:textId="1DC88FB0" w:rsidR="005E392C" w:rsidRPr="009F3129" w:rsidRDefault="005E392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100,0</w:t>
            </w:r>
          </w:p>
        </w:tc>
        <w:tc>
          <w:tcPr>
            <w:tcW w:w="917" w:type="dxa"/>
            <w:vAlign w:val="center"/>
          </w:tcPr>
          <w:p w14:paraId="40050873" w14:textId="323D1925" w:rsidR="005E392C" w:rsidRPr="009F3129" w:rsidRDefault="005E392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100,0</w:t>
            </w:r>
          </w:p>
        </w:tc>
      </w:tr>
      <w:tr w:rsidR="005E392C" w:rsidRPr="009F3129" w14:paraId="11697D69" w14:textId="77777777" w:rsidTr="00D11C3E">
        <w:trPr>
          <w:trHeight w:val="810"/>
        </w:trPr>
        <w:tc>
          <w:tcPr>
            <w:tcW w:w="5890" w:type="dxa"/>
            <w:vMerge/>
            <w:vAlign w:val="center"/>
          </w:tcPr>
          <w:p w14:paraId="705E34FD" w14:textId="27DD2A07" w:rsidR="005E392C" w:rsidRPr="009F3129" w:rsidRDefault="005E392C" w:rsidP="00D611AC">
            <w:pPr>
              <w:ind w:firstLine="0"/>
              <w:jc w:val="left"/>
              <w:rPr>
                <w:rFonts w:ascii="Times New Roman" w:hAnsi="Times New Roman" w:cs="Times New Roman"/>
                <w:sz w:val="24"/>
                <w:szCs w:val="24"/>
              </w:rPr>
            </w:pPr>
          </w:p>
        </w:tc>
        <w:tc>
          <w:tcPr>
            <w:tcW w:w="4765" w:type="dxa"/>
            <w:vAlign w:val="center"/>
          </w:tcPr>
          <w:p w14:paraId="6923CF76" w14:textId="50CE50A4" w:rsidR="005E392C" w:rsidRPr="009F3129" w:rsidRDefault="005E392C" w:rsidP="00D611AC">
            <w:pPr>
              <w:ind w:firstLine="0"/>
              <w:jc w:val="left"/>
              <w:rPr>
                <w:sz w:val="24"/>
                <w:szCs w:val="24"/>
              </w:rPr>
            </w:pPr>
            <w:r w:rsidRPr="009F3129">
              <w:rPr>
                <w:sz w:val="24"/>
                <w:szCs w:val="24"/>
              </w:rPr>
              <w:t>Доля направленных на утилизацию и обезвреживание отходов, в общей массе образованных ТКО, %</w:t>
            </w:r>
          </w:p>
        </w:tc>
        <w:tc>
          <w:tcPr>
            <w:tcW w:w="917" w:type="dxa"/>
            <w:vAlign w:val="center"/>
          </w:tcPr>
          <w:p w14:paraId="1DDABDF5" w14:textId="6CFA81D9" w:rsidR="005E392C" w:rsidRPr="009F3129" w:rsidRDefault="005E392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24,6</w:t>
            </w:r>
          </w:p>
        </w:tc>
        <w:tc>
          <w:tcPr>
            <w:tcW w:w="917" w:type="dxa"/>
            <w:vAlign w:val="center"/>
          </w:tcPr>
          <w:p w14:paraId="6BB61C8B" w14:textId="615440C4" w:rsidR="005E392C" w:rsidRPr="009F3129" w:rsidRDefault="005E392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60,0</w:t>
            </w:r>
          </w:p>
        </w:tc>
        <w:tc>
          <w:tcPr>
            <w:tcW w:w="917" w:type="dxa"/>
            <w:vAlign w:val="center"/>
          </w:tcPr>
          <w:p w14:paraId="4471F7B5" w14:textId="78457E6F" w:rsidR="005E392C" w:rsidRPr="009F3129" w:rsidRDefault="005E392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88,3</w:t>
            </w:r>
          </w:p>
        </w:tc>
        <w:tc>
          <w:tcPr>
            <w:tcW w:w="917" w:type="dxa"/>
            <w:vAlign w:val="center"/>
          </w:tcPr>
          <w:p w14:paraId="6338B44B" w14:textId="1D10635C" w:rsidR="005E392C" w:rsidRPr="009F3129" w:rsidRDefault="005E392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88,3</w:t>
            </w:r>
          </w:p>
        </w:tc>
      </w:tr>
      <w:tr w:rsidR="005E392C" w:rsidRPr="009F3129" w14:paraId="65600FCC" w14:textId="77777777" w:rsidTr="00D11C3E">
        <w:trPr>
          <w:trHeight w:val="810"/>
        </w:trPr>
        <w:tc>
          <w:tcPr>
            <w:tcW w:w="5890" w:type="dxa"/>
            <w:vMerge/>
            <w:vAlign w:val="center"/>
          </w:tcPr>
          <w:p w14:paraId="14D4A1E0" w14:textId="77777777" w:rsidR="005E392C" w:rsidRPr="009F3129" w:rsidRDefault="005E392C" w:rsidP="00D611AC">
            <w:pPr>
              <w:ind w:firstLine="0"/>
              <w:jc w:val="left"/>
              <w:rPr>
                <w:rFonts w:ascii="Times New Roman" w:hAnsi="Times New Roman" w:cs="Times New Roman"/>
                <w:sz w:val="24"/>
                <w:szCs w:val="24"/>
              </w:rPr>
            </w:pPr>
          </w:p>
        </w:tc>
        <w:tc>
          <w:tcPr>
            <w:tcW w:w="4765" w:type="dxa"/>
            <w:vAlign w:val="center"/>
          </w:tcPr>
          <w:p w14:paraId="3C52B843" w14:textId="15F88C8E" w:rsidR="005E392C" w:rsidRPr="009F3129" w:rsidRDefault="005E392C" w:rsidP="00D611AC">
            <w:pPr>
              <w:ind w:firstLine="0"/>
              <w:jc w:val="left"/>
              <w:rPr>
                <w:sz w:val="24"/>
                <w:szCs w:val="24"/>
              </w:rPr>
            </w:pPr>
            <w:r w:rsidRPr="009F3129">
              <w:rPr>
                <w:sz w:val="24"/>
                <w:szCs w:val="24"/>
              </w:rPr>
              <w:t>Доля сточных вод, очищенных до нормативных в общем объеме сточных вод, %</w:t>
            </w:r>
          </w:p>
        </w:tc>
        <w:tc>
          <w:tcPr>
            <w:tcW w:w="917" w:type="dxa"/>
            <w:vAlign w:val="center"/>
          </w:tcPr>
          <w:p w14:paraId="4C73AA6C" w14:textId="18C07DCA" w:rsidR="005E392C" w:rsidRPr="009F3129" w:rsidRDefault="005E392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1,1</w:t>
            </w:r>
          </w:p>
        </w:tc>
        <w:tc>
          <w:tcPr>
            <w:tcW w:w="917" w:type="dxa"/>
            <w:vAlign w:val="center"/>
          </w:tcPr>
          <w:p w14:paraId="0C5DC109" w14:textId="2BA67F28" w:rsidR="005E392C" w:rsidRPr="009F3129" w:rsidRDefault="005E392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14,8</w:t>
            </w:r>
          </w:p>
        </w:tc>
        <w:tc>
          <w:tcPr>
            <w:tcW w:w="917" w:type="dxa"/>
            <w:vAlign w:val="center"/>
          </w:tcPr>
          <w:p w14:paraId="03C33AE8" w14:textId="2D68F407" w:rsidR="005E392C" w:rsidRPr="009F3129" w:rsidRDefault="005E392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58,3</w:t>
            </w:r>
          </w:p>
        </w:tc>
        <w:tc>
          <w:tcPr>
            <w:tcW w:w="917" w:type="dxa"/>
            <w:vAlign w:val="center"/>
          </w:tcPr>
          <w:p w14:paraId="73B79871" w14:textId="2E6689DC" w:rsidR="005E392C" w:rsidRPr="009F3129" w:rsidRDefault="005E392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58,3</w:t>
            </w:r>
          </w:p>
        </w:tc>
      </w:tr>
      <w:tr w:rsidR="005E392C" w:rsidRPr="009F3129" w14:paraId="27900FEF" w14:textId="77777777" w:rsidTr="00D11C3E">
        <w:trPr>
          <w:trHeight w:val="810"/>
        </w:trPr>
        <w:tc>
          <w:tcPr>
            <w:tcW w:w="5890" w:type="dxa"/>
            <w:vMerge w:val="restart"/>
            <w:vAlign w:val="center"/>
          </w:tcPr>
          <w:p w14:paraId="5FD5A410" w14:textId="5C30457F" w:rsidR="005E392C" w:rsidRPr="009F3129" w:rsidRDefault="005E392C" w:rsidP="00D611AC">
            <w:pPr>
              <w:ind w:firstLine="0"/>
              <w:jc w:val="left"/>
              <w:rPr>
                <w:rFonts w:ascii="Times New Roman" w:hAnsi="Times New Roman" w:cs="Times New Roman"/>
                <w:sz w:val="24"/>
                <w:szCs w:val="24"/>
              </w:rPr>
            </w:pPr>
            <w:r w:rsidRPr="009F3129">
              <w:rPr>
                <w:rFonts w:ascii="Times New Roman" w:hAnsi="Times New Roman" w:cs="Times New Roman"/>
                <w:sz w:val="24"/>
                <w:szCs w:val="24"/>
              </w:rPr>
              <w:t>Ц-3.8 Увеличить пространственную связанность и транспортную доступность</w:t>
            </w:r>
          </w:p>
        </w:tc>
        <w:tc>
          <w:tcPr>
            <w:tcW w:w="4765" w:type="dxa"/>
            <w:vAlign w:val="center"/>
          </w:tcPr>
          <w:p w14:paraId="2203E02B" w14:textId="2285B23D" w:rsidR="005E392C" w:rsidRPr="009F3129" w:rsidRDefault="005E392C" w:rsidP="00D611AC">
            <w:pPr>
              <w:ind w:firstLine="0"/>
              <w:jc w:val="left"/>
              <w:rPr>
                <w:sz w:val="24"/>
                <w:szCs w:val="24"/>
              </w:rPr>
            </w:pPr>
            <w:r w:rsidRPr="009F3129">
              <w:rPr>
                <w:sz w:val="24"/>
                <w:szCs w:val="24"/>
              </w:rPr>
              <w:t>Общий объем пассажирских перевозок воздушным транспортом, тыс. пассажиров в год</w:t>
            </w:r>
          </w:p>
        </w:tc>
        <w:tc>
          <w:tcPr>
            <w:tcW w:w="917" w:type="dxa"/>
            <w:vAlign w:val="center"/>
          </w:tcPr>
          <w:p w14:paraId="09BB89BF" w14:textId="031A9953" w:rsidR="005E392C" w:rsidRPr="009F3129" w:rsidRDefault="005E392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163,0</w:t>
            </w:r>
          </w:p>
        </w:tc>
        <w:tc>
          <w:tcPr>
            <w:tcW w:w="917" w:type="dxa"/>
            <w:vAlign w:val="center"/>
          </w:tcPr>
          <w:p w14:paraId="7AA019BB" w14:textId="2E78AB11" w:rsidR="005E392C" w:rsidRPr="009F3129" w:rsidRDefault="005E392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167,3</w:t>
            </w:r>
          </w:p>
        </w:tc>
        <w:tc>
          <w:tcPr>
            <w:tcW w:w="917" w:type="dxa"/>
            <w:vAlign w:val="center"/>
          </w:tcPr>
          <w:p w14:paraId="6B0827B9" w14:textId="66478192" w:rsidR="005E392C" w:rsidRPr="009F3129" w:rsidRDefault="005E392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169,5</w:t>
            </w:r>
          </w:p>
        </w:tc>
        <w:tc>
          <w:tcPr>
            <w:tcW w:w="917" w:type="dxa"/>
            <w:vAlign w:val="center"/>
          </w:tcPr>
          <w:p w14:paraId="32E8C9BC" w14:textId="60429913" w:rsidR="005E392C" w:rsidRPr="009F3129" w:rsidRDefault="005E392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175,8</w:t>
            </w:r>
          </w:p>
        </w:tc>
      </w:tr>
      <w:tr w:rsidR="005E392C" w:rsidRPr="009F3129" w14:paraId="7C9C1F5A" w14:textId="77777777" w:rsidTr="00D11C3E">
        <w:trPr>
          <w:trHeight w:val="810"/>
        </w:trPr>
        <w:tc>
          <w:tcPr>
            <w:tcW w:w="5890" w:type="dxa"/>
            <w:vMerge/>
            <w:vAlign w:val="center"/>
          </w:tcPr>
          <w:p w14:paraId="5CC0071C" w14:textId="77777777" w:rsidR="005E392C" w:rsidRPr="009F3129" w:rsidRDefault="005E392C" w:rsidP="00D611AC">
            <w:pPr>
              <w:ind w:firstLine="0"/>
              <w:jc w:val="left"/>
              <w:rPr>
                <w:rFonts w:ascii="Times New Roman" w:hAnsi="Times New Roman" w:cs="Times New Roman"/>
                <w:sz w:val="24"/>
                <w:szCs w:val="24"/>
              </w:rPr>
            </w:pPr>
          </w:p>
        </w:tc>
        <w:tc>
          <w:tcPr>
            <w:tcW w:w="4765" w:type="dxa"/>
            <w:vAlign w:val="center"/>
          </w:tcPr>
          <w:p w14:paraId="4DDD9B5B" w14:textId="631C4ADB" w:rsidR="005E392C" w:rsidRPr="009F3129" w:rsidRDefault="005E392C" w:rsidP="00D611AC">
            <w:pPr>
              <w:ind w:firstLine="0"/>
              <w:jc w:val="left"/>
              <w:rPr>
                <w:sz w:val="24"/>
                <w:szCs w:val="24"/>
              </w:rPr>
            </w:pPr>
            <w:r w:rsidRPr="009F3129">
              <w:rPr>
                <w:sz w:val="24"/>
                <w:szCs w:val="24"/>
              </w:rPr>
              <w:t>Доля дорожной сети городских агломераций, находящаяся в нормативном состоянии, %</w:t>
            </w:r>
          </w:p>
        </w:tc>
        <w:tc>
          <w:tcPr>
            <w:tcW w:w="917" w:type="dxa"/>
            <w:vAlign w:val="center"/>
          </w:tcPr>
          <w:p w14:paraId="499DD843" w14:textId="01D2D5CE" w:rsidR="005E392C" w:rsidRPr="009F3129" w:rsidRDefault="005E392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77,1</w:t>
            </w:r>
          </w:p>
        </w:tc>
        <w:tc>
          <w:tcPr>
            <w:tcW w:w="917" w:type="dxa"/>
            <w:vAlign w:val="center"/>
          </w:tcPr>
          <w:p w14:paraId="477E52E3" w14:textId="1060E3CE" w:rsidR="005E392C" w:rsidRPr="009F3129" w:rsidRDefault="005E392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87,0</w:t>
            </w:r>
          </w:p>
        </w:tc>
        <w:tc>
          <w:tcPr>
            <w:tcW w:w="917" w:type="dxa"/>
            <w:vAlign w:val="center"/>
          </w:tcPr>
          <w:p w14:paraId="543EB26B" w14:textId="70101081" w:rsidR="005E392C" w:rsidRPr="009F3129" w:rsidRDefault="005E392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88,0</w:t>
            </w:r>
          </w:p>
        </w:tc>
        <w:tc>
          <w:tcPr>
            <w:tcW w:w="917" w:type="dxa"/>
            <w:vAlign w:val="center"/>
          </w:tcPr>
          <w:p w14:paraId="044F988E" w14:textId="33561E53" w:rsidR="005E392C" w:rsidRPr="009F3129" w:rsidRDefault="005E392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90,0</w:t>
            </w:r>
          </w:p>
        </w:tc>
      </w:tr>
      <w:tr w:rsidR="00E941FE" w:rsidRPr="009F3129" w14:paraId="299107B3" w14:textId="77777777" w:rsidTr="0038098B">
        <w:trPr>
          <w:trHeight w:val="810"/>
        </w:trPr>
        <w:tc>
          <w:tcPr>
            <w:tcW w:w="14323" w:type="dxa"/>
            <w:gridSpan w:val="6"/>
            <w:vAlign w:val="center"/>
          </w:tcPr>
          <w:p w14:paraId="74422BA3" w14:textId="62356BE9" w:rsidR="00E941FE" w:rsidRPr="009F3129" w:rsidRDefault="00E941FE" w:rsidP="00E941FE">
            <w:pPr>
              <w:ind w:firstLine="0"/>
              <w:jc w:val="left"/>
              <w:rPr>
                <w:rFonts w:ascii="Times New Roman" w:hAnsi="Times New Roman" w:cs="Times New Roman"/>
                <w:sz w:val="24"/>
                <w:szCs w:val="24"/>
              </w:rPr>
            </w:pPr>
            <w:r w:rsidRPr="009F3129">
              <w:rPr>
                <w:b/>
                <w:bCs/>
                <w:sz w:val="24"/>
                <w:szCs w:val="24"/>
              </w:rPr>
              <w:t>СЦ-4 Расширение внешнеэкономических связей со странами Азиатско-Тихоокеанского региона на основе использования природных богатств региона</w:t>
            </w:r>
          </w:p>
        </w:tc>
      </w:tr>
      <w:tr w:rsidR="00491D8A" w:rsidRPr="009F3129" w14:paraId="5A312F47" w14:textId="77777777" w:rsidTr="00D11C3E">
        <w:trPr>
          <w:trHeight w:val="810"/>
        </w:trPr>
        <w:tc>
          <w:tcPr>
            <w:tcW w:w="5890" w:type="dxa"/>
            <w:vMerge w:val="restart"/>
            <w:vAlign w:val="center"/>
          </w:tcPr>
          <w:p w14:paraId="756BAAA7" w14:textId="3EDBC762" w:rsidR="00491D8A" w:rsidRPr="009F3129" w:rsidRDefault="00491D8A" w:rsidP="00D611AC">
            <w:pPr>
              <w:ind w:firstLine="0"/>
              <w:jc w:val="left"/>
              <w:rPr>
                <w:rFonts w:ascii="Times New Roman" w:hAnsi="Times New Roman" w:cs="Times New Roman"/>
                <w:sz w:val="24"/>
                <w:szCs w:val="24"/>
              </w:rPr>
            </w:pPr>
            <w:r w:rsidRPr="009F3129">
              <w:rPr>
                <w:rFonts w:ascii="Times New Roman" w:hAnsi="Times New Roman" w:cs="Times New Roman"/>
                <w:sz w:val="24"/>
                <w:szCs w:val="24"/>
              </w:rPr>
              <w:t>Ц-4.1 Увеличить объем экспорта, в том числе объемов несырьевого, неэнергетического экспорта, путем формирования в регионе благоприятной экспортной среды</w:t>
            </w:r>
            <w:r w:rsidR="000926F5" w:rsidRPr="009F3129">
              <w:rPr>
                <w:rStyle w:val="aa"/>
                <w:rFonts w:ascii="Times New Roman" w:hAnsi="Times New Roman"/>
                <w:sz w:val="24"/>
                <w:szCs w:val="24"/>
              </w:rPr>
              <w:footnoteReference w:id="67"/>
            </w:r>
          </w:p>
        </w:tc>
        <w:tc>
          <w:tcPr>
            <w:tcW w:w="4765" w:type="dxa"/>
            <w:vAlign w:val="center"/>
          </w:tcPr>
          <w:p w14:paraId="3E7ED083" w14:textId="15A0A715" w:rsidR="00491D8A" w:rsidRPr="009F3129" w:rsidRDefault="000F52DC" w:rsidP="00D611AC">
            <w:pPr>
              <w:ind w:firstLine="0"/>
              <w:jc w:val="left"/>
              <w:rPr>
                <w:sz w:val="24"/>
                <w:szCs w:val="24"/>
              </w:rPr>
            </w:pPr>
            <w:r w:rsidRPr="009F3129">
              <w:rPr>
                <w:rFonts w:ascii="Times New Roman" w:hAnsi="Times New Roman" w:cs="Times New Roman"/>
                <w:sz w:val="24"/>
                <w:szCs w:val="24"/>
              </w:rPr>
              <w:t>Объем экспорта, млн долл.</w:t>
            </w:r>
            <w:r w:rsidR="00D11C3E" w:rsidRPr="009F3129">
              <w:rPr>
                <w:rFonts w:ascii="Times New Roman" w:hAnsi="Times New Roman" w:cs="Times New Roman"/>
                <w:sz w:val="24"/>
                <w:szCs w:val="24"/>
              </w:rPr>
              <w:t xml:space="preserve"> США</w:t>
            </w:r>
          </w:p>
        </w:tc>
        <w:tc>
          <w:tcPr>
            <w:tcW w:w="917" w:type="dxa"/>
            <w:vAlign w:val="center"/>
          </w:tcPr>
          <w:p w14:paraId="22121792" w14:textId="3310A044" w:rsidR="00491D8A" w:rsidRPr="009F3129" w:rsidRDefault="00D11C3E"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419,4</w:t>
            </w:r>
          </w:p>
        </w:tc>
        <w:tc>
          <w:tcPr>
            <w:tcW w:w="917" w:type="dxa"/>
            <w:vAlign w:val="center"/>
          </w:tcPr>
          <w:p w14:paraId="2B1EF7AF" w14:textId="10A57EC8" w:rsidR="00491D8A" w:rsidRPr="009F3129" w:rsidRDefault="00D11C3E"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427,5</w:t>
            </w:r>
          </w:p>
        </w:tc>
        <w:tc>
          <w:tcPr>
            <w:tcW w:w="917" w:type="dxa"/>
            <w:vAlign w:val="center"/>
          </w:tcPr>
          <w:p w14:paraId="5E10BE87" w14:textId="5F106C99" w:rsidR="00491D8A" w:rsidRPr="009F3129" w:rsidRDefault="00D11C3E"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3247,5</w:t>
            </w:r>
          </w:p>
        </w:tc>
        <w:tc>
          <w:tcPr>
            <w:tcW w:w="917" w:type="dxa"/>
            <w:vAlign w:val="center"/>
          </w:tcPr>
          <w:p w14:paraId="436A2599" w14:textId="2BCC0CE7" w:rsidR="00491D8A" w:rsidRPr="009F3129" w:rsidRDefault="00D11C3E"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4753,7</w:t>
            </w:r>
          </w:p>
        </w:tc>
      </w:tr>
      <w:tr w:rsidR="00491D8A" w:rsidRPr="009F3129" w14:paraId="0907E01E" w14:textId="77777777" w:rsidTr="00D11C3E">
        <w:trPr>
          <w:trHeight w:val="810"/>
        </w:trPr>
        <w:tc>
          <w:tcPr>
            <w:tcW w:w="5890" w:type="dxa"/>
            <w:vMerge/>
            <w:vAlign w:val="center"/>
          </w:tcPr>
          <w:p w14:paraId="10632C7F" w14:textId="77777777" w:rsidR="00491D8A" w:rsidRPr="009F3129" w:rsidRDefault="00491D8A" w:rsidP="00D611AC">
            <w:pPr>
              <w:ind w:firstLine="0"/>
              <w:jc w:val="left"/>
              <w:rPr>
                <w:rFonts w:ascii="Times New Roman" w:hAnsi="Times New Roman" w:cs="Times New Roman"/>
                <w:sz w:val="24"/>
                <w:szCs w:val="24"/>
              </w:rPr>
            </w:pPr>
          </w:p>
        </w:tc>
        <w:tc>
          <w:tcPr>
            <w:tcW w:w="4765" w:type="dxa"/>
            <w:vAlign w:val="center"/>
          </w:tcPr>
          <w:p w14:paraId="47AEBBCF" w14:textId="039867C3" w:rsidR="00491D8A" w:rsidRPr="009F3129" w:rsidRDefault="00491D8A" w:rsidP="00D611AC">
            <w:pPr>
              <w:ind w:firstLine="0"/>
              <w:jc w:val="left"/>
              <w:rPr>
                <w:rFonts w:ascii="Times New Roman" w:hAnsi="Times New Roman" w:cs="Times New Roman"/>
                <w:sz w:val="24"/>
                <w:szCs w:val="24"/>
              </w:rPr>
            </w:pPr>
            <w:r w:rsidRPr="009F3129">
              <w:rPr>
                <w:rFonts w:ascii="Times New Roman" w:hAnsi="Times New Roman" w:cs="Times New Roman"/>
                <w:sz w:val="24"/>
                <w:szCs w:val="24"/>
              </w:rPr>
              <w:t>Количество экспортеров, являющихся субъектами МСП, ед.</w:t>
            </w:r>
          </w:p>
        </w:tc>
        <w:tc>
          <w:tcPr>
            <w:tcW w:w="917" w:type="dxa"/>
            <w:vAlign w:val="center"/>
          </w:tcPr>
          <w:p w14:paraId="1567CC78" w14:textId="4E17BA6E" w:rsidR="00491D8A" w:rsidRPr="009F3129" w:rsidRDefault="00D11C3E"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3</w:t>
            </w:r>
          </w:p>
        </w:tc>
        <w:tc>
          <w:tcPr>
            <w:tcW w:w="917" w:type="dxa"/>
            <w:vAlign w:val="center"/>
          </w:tcPr>
          <w:p w14:paraId="4A1BCA05" w14:textId="15FB9A2A" w:rsidR="00491D8A" w:rsidRPr="009F3129" w:rsidRDefault="00491D8A"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4</w:t>
            </w:r>
          </w:p>
        </w:tc>
        <w:tc>
          <w:tcPr>
            <w:tcW w:w="917" w:type="dxa"/>
            <w:vAlign w:val="center"/>
          </w:tcPr>
          <w:p w14:paraId="27220506" w14:textId="7055FAFF" w:rsidR="00491D8A" w:rsidRPr="009F3129" w:rsidRDefault="00491D8A"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6</w:t>
            </w:r>
          </w:p>
        </w:tc>
        <w:tc>
          <w:tcPr>
            <w:tcW w:w="917" w:type="dxa"/>
            <w:vAlign w:val="center"/>
          </w:tcPr>
          <w:p w14:paraId="5F277D89" w14:textId="2D8AFC41" w:rsidR="00491D8A" w:rsidRPr="009F3129" w:rsidRDefault="00491D8A"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6</w:t>
            </w:r>
          </w:p>
        </w:tc>
      </w:tr>
      <w:tr w:rsidR="00491D8A" w:rsidRPr="009F3129" w14:paraId="4383E57B" w14:textId="77777777" w:rsidTr="00D11C3E">
        <w:trPr>
          <w:trHeight w:val="810"/>
        </w:trPr>
        <w:tc>
          <w:tcPr>
            <w:tcW w:w="5890" w:type="dxa"/>
            <w:vMerge/>
            <w:vAlign w:val="center"/>
          </w:tcPr>
          <w:p w14:paraId="4DC2E31D" w14:textId="77777777" w:rsidR="00491D8A" w:rsidRPr="009F3129" w:rsidRDefault="00491D8A" w:rsidP="00D611AC">
            <w:pPr>
              <w:ind w:firstLine="0"/>
              <w:jc w:val="left"/>
              <w:rPr>
                <w:rFonts w:ascii="Times New Roman" w:hAnsi="Times New Roman" w:cs="Times New Roman"/>
                <w:sz w:val="24"/>
                <w:szCs w:val="24"/>
              </w:rPr>
            </w:pPr>
          </w:p>
        </w:tc>
        <w:tc>
          <w:tcPr>
            <w:tcW w:w="4765" w:type="dxa"/>
            <w:vAlign w:val="center"/>
          </w:tcPr>
          <w:p w14:paraId="488FB42A" w14:textId="40E1C34E" w:rsidR="00491D8A" w:rsidRPr="009F3129" w:rsidRDefault="00D11C3E" w:rsidP="00D611AC">
            <w:pPr>
              <w:ind w:firstLine="0"/>
              <w:jc w:val="left"/>
              <w:rPr>
                <w:sz w:val="24"/>
                <w:szCs w:val="24"/>
              </w:rPr>
            </w:pPr>
            <w:r w:rsidRPr="009F3129">
              <w:rPr>
                <w:rFonts w:ascii="Times New Roman" w:hAnsi="Times New Roman" w:cs="Times New Roman"/>
                <w:sz w:val="24"/>
                <w:szCs w:val="24"/>
              </w:rPr>
              <w:t>Реальный рост экспорта несырьевых неэнергетических товаров, % к 2020 году</w:t>
            </w:r>
          </w:p>
        </w:tc>
        <w:tc>
          <w:tcPr>
            <w:tcW w:w="917" w:type="dxa"/>
            <w:vAlign w:val="center"/>
          </w:tcPr>
          <w:p w14:paraId="4BFF86EC" w14:textId="59446F47" w:rsidR="00491D8A" w:rsidRPr="009F3129" w:rsidRDefault="00D11C3E"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131,0</w:t>
            </w:r>
          </w:p>
        </w:tc>
        <w:tc>
          <w:tcPr>
            <w:tcW w:w="917" w:type="dxa"/>
            <w:vAlign w:val="center"/>
          </w:tcPr>
          <w:p w14:paraId="24E7F982" w14:textId="1BD370A1" w:rsidR="00491D8A" w:rsidRPr="009F3129" w:rsidRDefault="00491D8A"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135,0</w:t>
            </w:r>
          </w:p>
        </w:tc>
        <w:tc>
          <w:tcPr>
            <w:tcW w:w="917" w:type="dxa"/>
            <w:vAlign w:val="center"/>
          </w:tcPr>
          <w:p w14:paraId="725BA7AC" w14:textId="6067A04D" w:rsidR="00491D8A" w:rsidRPr="009F3129" w:rsidRDefault="00491D8A"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17</w:t>
            </w:r>
            <w:r w:rsidR="00D11C3E" w:rsidRPr="009F3129">
              <w:rPr>
                <w:rFonts w:ascii="Times New Roman" w:hAnsi="Times New Roman" w:cs="Times New Roman"/>
                <w:sz w:val="24"/>
                <w:szCs w:val="24"/>
              </w:rPr>
              <w:t>0</w:t>
            </w:r>
            <w:r w:rsidRPr="009F3129">
              <w:rPr>
                <w:rFonts w:ascii="Times New Roman" w:hAnsi="Times New Roman" w:cs="Times New Roman"/>
                <w:sz w:val="24"/>
                <w:szCs w:val="24"/>
              </w:rPr>
              <w:t>,0</w:t>
            </w:r>
          </w:p>
        </w:tc>
        <w:tc>
          <w:tcPr>
            <w:tcW w:w="917" w:type="dxa"/>
            <w:vAlign w:val="center"/>
          </w:tcPr>
          <w:p w14:paraId="413C5B35" w14:textId="29D8D452" w:rsidR="00491D8A" w:rsidRPr="009F3129" w:rsidRDefault="00D11C3E"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182</w:t>
            </w:r>
            <w:r w:rsidR="00491D8A" w:rsidRPr="009F3129">
              <w:rPr>
                <w:rFonts w:ascii="Times New Roman" w:hAnsi="Times New Roman" w:cs="Times New Roman"/>
                <w:sz w:val="24"/>
                <w:szCs w:val="24"/>
              </w:rPr>
              <w:t>,0</w:t>
            </w:r>
          </w:p>
        </w:tc>
      </w:tr>
      <w:tr w:rsidR="00491D8A" w:rsidRPr="009F3129" w14:paraId="5BF6D600" w14:textId="77777777" w:rsidTr="00D11C3E">
        <w:trPr>
          <w:trHeight w:val="810"/>
        </w:trPr>
        <w:tc>
          <w:tcPr>
            <w:tcW w:w="5890" w:type="dxa"/>
            <w:vMerge/>
            <w:vAlign w:val="center"/>
          </w:tcPr>
          <w:p w14:paraId="6FACCD21" w14:textId="77777777" w:rsidR="00491D8A" w:rsidRPr="009F3129" w:rsidRDefault="00491D8A" w:rsidP="00D611AC">
            <w:pPr>
              <w:ind w:firstLine="0"/>
              <w:jc w:val="left"/>
              <w:rPr>
                <w:rFonts w:ascii="Times New Roman" w:hAnsi="Times New Roman" w:cs="Times New Roman"/>
                <w:sz w:val="24"/>
                <w:szCs w:val="24"/>
              </w:rPr>
            </w:pPr>
          </w:p>
        </w:tc>
        <w:tc>
          <w:tcPr>
            <w:tcW w:w="4765" w:type="dxa"/>
            <w:vAlign w:val="center"/>
          </w:tcPr>
          <w:p w14:paraId="53467096" w14:textId="3D6B0C1A" w:rsidR="00491D8A" w:rsidRPr="009F3129" w:rsidRDefault="00491D8A" w:rsidP="00D611AC">
            <w:pPr>
              <w:ind w:firstLine="0"/>
              <w:jc w:val="left"/>
              <w:rPr>
                <w:rFonts w:ascii="Times New Roman" w:hAnsi="Times New Roman" w:cs="Times New Roman"/>
                <w:sz w:val="24"/>
                <w:szCs w:val="24"/>
              </w:rPr>
            </w:pPr>
            <w:r w:rsidRPr="009F3129">
              <w:rPr>
                <w:rFonts w:ascii="Times New Roman" w:hAnsi="Times New Roman" w:cs="Times New Roman"/>
                <w:sz w:val="24"/>
                <w:szCs w:val="24"/>
              </w:rPr>
              <w:t>Объем экспорта несырьевых неэнергетических товаров субъектами МСП, млн долл.</w:t>
            </w:r>
            <w:r w:rsidR="00D11C3E" w:rsidRPr="009F3129">
              <w:rPr>
                <w:rFonts w:ascii="Times New Roman" w:hAnsi="Times New Roman" w:cs="Times New Roman"/>
                <w:sz w:val="24"/>
                <w:szCs w:val="24"/>
              </w:rPr>
              <w:t xml:space="preserve"> США</w:t>
            </w:r>
          </w:p>
        </w:tc>
        <w:tc>
          <w:tcPr>
            <w:tcW w:w="917" w:type="dxa"/>
            <w:vAlign w:val="center"/>
          </w:tcPr>
          <w:p w14:paraId="5059FF3C" w14:textId="319992F0" w:rsidR="00491D8A" w:rsidRPr="009F3129" w:rsidRDefault="00D11C3E"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9,5</w:t>
            </w:r>
          </w:p>
        </w:tc>
        <w:tc>
          <w:tcPr>
            <w:tcW w:w="917" w:type="dxa"/>
            <w:vAlign w:val="center"/>
          </w:tcPr>
          <w:p w14:paraId="27A18B59" w14:textId="17840170" w:rsidR="00491D8A" w:rsidRPr="009F3129" w:rsidRDefault="00491D8A"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12,0</w:t>
            </w:r>
          </w:p>
        </w:tc>
        <w:tc>
          <w:tcPr>
            <w:tcW w:w="917" w:type="dxa"/>
            <w:vAlign w:val="center"/>
          </w:tcPr>
          <w:p w14:paraId="7B6B940B" w14:textId="4BC89A87" w:rsidR="00491D8A" w:rsidRPr="009F3129" w:rsidRDefault="00491D8A"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16,7</w:t>
            </w:r>
          </w:p>
        </w:tc>
        <w:tc>
          <w:tcPr>
            <w:tcW w:w="917" w:type="dxa"/>
            <w:vAlign w:val="center"/>
          </w:tcPr>
          <w:p w14:paraId="691B6B78" w14:textId="48072518" w:rsidR="00491D8A" w:rsidRPr="009F3129" w:rsidRDefault="00491D8A"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18,3</w:t>
            </w:r>
          </w:p>
        </w:tc>
      </w:tr>
    </w:tbl>
    <w:p w14:paraId="791DD341" w14:textId="145BB43B" w:rsidR="0028703F" w:rsidRPr="009F3129" w:rsidRDefault="0028703F" w:rsidP="002F1A76">
      <w:pPr>
        <w:pStyle w:val="20"/>
        <w:numPr>
          <w:ilvl w:val="0"/>
          <w:numId w:val="0"/>
        </w:numPr>
        <w:ind w:firstLine="709"/>
      </w:pPr>
      <w:r w:rsidRPr="009F3129">
        <w:rPr>
          <w:szCs w:val="28"/>
        </w:rPr>
        <w:br w:type="page"/>
      </w:r>
      <w:bookmarkStart w:id="356" w:name="_Toc158221619"/>
      <w:bookmarkStart w:id="357" w:name="_Toc161934010"/>
      <w:r w:rsidRPr="009F3129">
        <w:t>ПРИЛОЖЕНИЕ В. Список инвестиционных проектов, учтенных в сценариях развития</w:t>
      </w:r>
      <w:bookmarkEnd w:id="356"/>
      <w:bookmarkEnd w:id="357"/>
    </w:p>
    <w:tbl>
      <w:tblPr>
        <w:tblStyle w:val="af8"/>
        <w:tblW w:w="0" w:type="auto"/>
        <w:tblLook w:val="04A0" w:firstRow="1" w:lastRow="0" w:firstColumn="1" w:lastColumn="0" w:noHBand="0" w:noVBand="1"/>
      </w:tblPr>
      <w:tblGrid>
        <w:gridCol w:w="7244"/>
        <w:gridCol w:w="1908"/>
        <w:gridCol w:w="2059"/>
        <w:gridCol w:w="1666"/>
        <w:gridCol w:w="1400"/>
      </w:tblGrid>
      <w:tr w:rsidR="00F45D5C" w:rsidRPr="009F3129" w14:paraId="1B370E17" w14:textId="67816D03" w:rsidTr="005834D3">
        <w:trPr>
          <w:tblHeader/>
        </w:trPr>
        <w:tc>
          <w:tcPr>
            <w:tcW w:w="7244" w:type="dxa"/>
            <w:vMerge w:val="restart"/>
            <w:vAlign w:val="center"/>
          </w:tcPr>
          <w:p w14:paraId="083E67F7" w14:textId="77777777" w:rsidR="00F45D5C" w:rsidRPr="009F3129" w:rsidRDefault="00F45D5C" w:rsidP="00D611AC">
            <w:pPr>
              <w:ind w:firstLine="0"/>
              <w:jc w:val="left"/>
              <w:rPr>
                <w:rFonts w:ascii="Times New Roman" w:hAnsi="Times New Roman" w:cs="Times New Roman"/>
                <w:sz w:val="24"/>
                <w:szCs w:val="24"/>
              </w:rPr>
            </w:pPr>
            <w:r w:rsidRPr="009F3129">
              <w:rPr>
                <w:rFonts w:ascii="Times New Roman" w:hAnsi="Times New Roman" w:cs="Times New Roman"/>
                <w:sz w:val="24"/>
                <w:szCs w:val="24"/>
              </w:rPr>
              <w:t>Название</w:t>
            </w:r>
          </w:p>
        </w:tc>
        <w:tc>
          <w:tcPr>
            <w:tcW w:w="3967" w:type="dxa"/>
            <w:gridSpan w:val="2"/>
            <w:vAlign w:val="center"/>
          </w:tcPr>
          <w:p w14:paraId="5D27323D"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 xml:space="preserve">Включен </w:t>
            </w:r>
          </w:p>
        </w:tc>
        <w:tc>
          <w:tcPr>
            <w:tcW w:w="1666" w:type="dxa"/>
            <w:vMerge w:val="restart"/>
            <w:vAlign w:val="center"/>
          </w:tcPr>
          <w:p w14:paraId="43BF4140"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Планируемый год запуска</w:t>
            </w:r>
          </w:p>
        </w:tc>
        <w:tc>
          <w:tcPr>
            <w:tcW w:w="1400" w:type="dxa"/>
            <w:vMerge w:val="restart"/>
          </w:tcPr>
          <w:p w14:paraId="6B400120" w14:textId="01314E31"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Экспортно-ориентиро-ванный</w:t>
            </w:r>
          </w:p>
        </w:tc>
      </w:tr>
      <w:tr w:rsidR="00F45D5C" w:rsidRPr="009F3129" w14:paraId="684EE44C" w14:textId="11781E31" w:rsidTr="005834D3">
        <w:trPr>
          <w:tblHeader/>
        </w:trPr>
        <w:tc>
          <w:tcPr>
            <w:tcW w:w="7244" w:type="dxa"/>
            <w:vMerge/>
          </w:tcPr>
          <w:p w14:paraId="2A245A07" w14:textId="77777777" w:rsidR="00F45D5C" w:rsidRPr="009F3129" w:rsidRDefault="00F45D5C" w:rsidP="00D611AC">
            <w:pPr>
              <w:ind w:firstLine="0"/>
              <w:rPr>
                <w:rFonts w:ascii="Times New Roman" w:hAnsi="Times New Roman" w:cs="Times New Roman"/>
                <w:sz w:val="24"/>
                <w:szCs w:val="24"/>
              </w:rPr>
            </w:pPr>
          </w:p>
        </w:tc>
        <w:tc>
          <w:tcPr>
            <w:tcW w:w="1908" w:type="dxa"/>
            <w:vAlign w:val="center"/>
          </w:tcPr>
          <w:p w14:paraId="4F9E97EF"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В инерционный сценарий</w:t>
            </w:r>
          </w:p>
        </w:tc>
        <w:tc>
          <w:tcPr>
            <w:tcW w:w="2059" w:type="dxa"/>
          </w:tcPr>
          <w:p w14:paraId="12377A0D"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В форсированной сценарий</w:t>
            </w:r>
          </w:p>
        </w:tc>
        <w:tc>
          <w:tcPr>
            <w:tcW w:w="1666" w:type="dxa"/>
            <w:vMerge/>
          </w:tcPr>
          <w:p w14:paraId="75521079" w14:textId="77777777" w:rsidR="00F45D5C" w:rsidRPr="009F3129" w:rsidRDefault="00F45D5C" w:rsidP="00D611AC">
            <w:pPr>
              <w:ind w:firstLine="0"/>
              <w:rPr>
                <w:rFonts w:ascii="Times New Roman" w:hAnsi="Times New Roman" w:cs="Times New Roman"/>
                <w:sz w:val="24"/>
                <w:szCs w:val="24"/>
              </w:rPr>
            </w:pPr>
          </w:p>
        </w:tc>
        <w:tc>
          <w:tcPr>
            <w:tcW w:w="1400" w:type="dxa"/>
            <w:vMerge/>
          </w:tcPr>
          <w:p w14:paraId="482AF120" w14:textId="77777777" w:rsidR="00F45D5C" w:rsidRPr="009F3129" w:rsidRDefault="00F45D5C" w:rsidP="00D611AC">
            <w:pPr>
              <w:ind w:firstLine="0"/>
              <w:rPr>
                <w:rFonts w:ascii="Times New Roman" w:hAnsi="Times New Roman" w:cs="Times New Roman"/>
                <w:sz w:val="24"/>
                <w:szCs w:val="24"/>
              </w:rPr>
            </w:pPr>
          </w:p>
        </w:tc>
      </w:tr>
      <w:tr w:rsidR="00F45D5C" w:rsidRPr="009F3129" w14:paraId="4D532E09" w14:textId="327142BA" w:rsidTr="0038098B">
        <w:trPr>
          <w:trHeight w:val="113"/>
        </w:trPr>
        <w:tc>
          <w:tcPr>
            <w:tcW w:w="14277" w:type="dxa"/>
            <w:gridSpan w:val="5"/>
          </w:tcPr>
          <w:p w14:paraId="3E1994D7" w14:textId="2BAD6208" w:rsidR="00F45D5C" w:rsidRPr="009F3129" w:rsidRDefault="00F45D5C" w:rsidP="00D611AC">
            <w:pPr>
              <w:ind w:firstLine="0"/>
              <w:rPr>
                <w:rFonts w:ascii="Times New Roman" w:hAnsi="Times New Roman" w:cs="Times New Roman"/>
                <w:b/>
                <w:bCs/>
                <w:sz w:val="24"/>
                <w:szCs w:val="24"/>
              </w:rPr>
            </w:pPr>
            <w:r w:rsidRPr="009F3129">
              <w:rPr>
                <w:rFonts w:ascii="Times New Roman" w:hAnsi="Times New Roman" w:cs="Times New Roman"/>
                <w:b/>
                <w:bCs/>
                <w:sz w:val="24"/>
                <w:szCs w:val="24"/>
              </w:rPr>
              <w:t>Добыча полезных ископаемых</w:t>
            </w:r>
          </w:p>
        </w:tc>
      </w:tr>
      <w:tr w:rsidR="00F45D5C" w:rsidRPr="009F3129" w14:paraId="227D1B2D" w14:textId="766FC994" w:rsidTr="005834D3">
        <w:tc>
          <w:tcPr>
            <w:tcW w:w="7244" w:type="dxa"/>
          </w:tcPr>
          <w:p w14:paraId="0B19DCAD" w14:textId="77777777" w:rsidR="00F45D5C" w:rsidRPr="009F3129" w:rsidRDefault="00F45D5C" w:rsidP="00D611AC">
            <w:pPr>
              <w:ind w:firstLine="0"/>
              <w:rPr>
                <w:rFonts w:ascii="Times New Roman" w:hAnsi="Times New Roman" w:cs="Times New Roman"/>
                <w:sz w:val="24"/>
                <w:szCs w:val="24"/>
              </w:rPr>
            </w:pPr>
            <w:r w:rsidRPr="009F3129">
              <w:rPr>
                <w:rFonts w:ascii="Times New Roman" w:hAnsi="Times New Roman" w:cs="Times New Roman"/>
                <w:sz w:val="24"/>
                <w:szCs w:val="24"/>
              </w:rPr>
              <w:t>Освоение месторождения «Быстринское»</w:t>
            </w:r>
          </w:p>
        </w:tc>
        <w:tc>
          <w:tcPr>
            <w:tcW w:w="1908" w:type="dxa"/>
          </w:tcPr>
          <w:p w14:paraId="7A337E4F"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2059" w:type="dxa"/>
            <w:vAlign w:val="center"/>
          </w:tcPr>
          <w:p w14:paraId="24819603"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1666" w:type="dxa"/>
            <w:vAlign w:val="center"/>
          </w:tcPr>
          <w:p w14:paraId="1A64A791"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2028</w:t>
            </w:r>
          </w:p>
        </w:tc>
        <w:tc>
          <w:tcPr>
            <w:tcW w:w="1400" w:type="dxa"/>
          </w:tcPr>
          <w:p w14:paraId="39952BED" w14:textId="2DCEFD2C" w:rsidR="00F45D5C" w:rsidRPr="009F3129" w:rsidRDefault="00895538"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r>
      <w:tr w:rsidR="00F45D5C" w:rsidRPr="009F3129" w14:paraId="4BF2D074" w14:textId="2AC2F200" w:rsidTr="005834D3">
        <w:tc>
          <w:tcPr>
            <w:tcW w:w="7244" w:type="dxa"/>
          </w:tcPr>
          <w:p w14:paraId="34885B59" w14:textId="77777777" w:rsidR="00F45D5C" w:rsidRPr="009F3129" w:rsidRDefault="00F45D5C" w:rsidP="00D611AC">
            <w:pPr>
              <w:ind w:firstLine="0"/>
              <w:rPr>
                <w:rFonts w:ascii="Times New Roman" w:hAnsi="Times New Roman" w:cs="Times New Roman"/>
                <w:sz w:val="24"/>
                <w:szCs w:val="24"/>
              </w:rPr>
            </w:pPr>
            <w:r w:rsidRPr="009F3129">
              <w:rPr>
                <w:rFonts w:ascii="Times New Roman" w:hAnsi="Times New Roman" w:cs="Times New Roman"/>
                <w:sz w:val="24"/>
                <w:szCs w:val="24"/>
              </w:rPr>
              <w:t>Освоение месторождения «Валькумейская россыпь»</w:t>
            </w:r>
          </w:p>
        </w:tc>
        <w:tc>
          <w:tcPr>
            <w:tcW w:w="1908" w:type="dxa"/>
            <w:vAlign w:val="center"/>
          </w:tcPr>
          <w:p w14:paraId="6E25428A"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2059" w:type="dxa"/>
            <w:vAlign w:val="center"/>
          </w:tcPr>
          <w:p w14:paraId="2676A6D7"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1666" w:type="dxa"/>
            <w:vAlign w:val="center"/>
          </w:tcPr>
          <w:p w14:paraId="30EB3F94"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2028</w:t>
            </w:r>
          </w:p>
        </w:tc>
        <w:tc>
          <w:tcPr>
            <w:tcW w:w="1400" w:type="dxa"/>
          </w:tcPr>
          <w:p w14:paraId="13CAA7BE" w14:textId="7911B124"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r>
      <w:tr w:rsidR="00F45D5C" w:rsidRPr="009F3129" w14:paraId="2E79C428" w14:textId="6091F146" w:rsidTr="005834D3">
        <w:tc>
          <w:tcPr>
            <w:tcW w:w="7244" w:type="dxa"/>
          </w:tcPr>
          <w:p w14:paraId="3D33DB1E" w14:textId="77777777" w:rsidR="00F45D5C" w:rsidRPr="009F3129" w:rsidRDefault="00F45D5C" w:rsidP="00D611AC">
            <w:pPr>
              <w:ind w:firstLine="0"/>
              <w:rPr>
                <w:rFonts w:ascii="Times New Roman" w:hAnsi="Times New Roman" w:cs="Times New Roman"/>
                <w:sz w:val="24"/>
                <w:szCs w:val="24"/>
              </w:rPr>
            </w:pPr>
            <w:r w:rsidRPr="009F3129">
              <w:rPr>
                <w:rFonts w:ascii="Times New Roman" w:hAnsi="Times New Roman" w:cs="Times New Roman"/>
                <w:sz w:val="24"/>
                <w:szCs w:val="24"/>
              </w:rPr>
              <w:t>Освоение месторождения «Иультинское»</w:t>
            </w:r>
          </w:p>
        </w:tc>
        <w:tc>
          <w:tcPr>
            <w:tcW w:w="1908" w:type="dxa"/>
            <w:vAlign w:val="center"/>
          </w:tcPr>
          <w:p w14:paraId="0969D3BC"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2059" w:type="dxa"/>
            <w:vAlign w:val="center"/>
          </w:tcPr>
          <w:p w14:paraId="3BEC91DD"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1666" w:type="dxa"/>
            <w:vAlign w:val="center"/>
          </w:tcPr>
          <w:p w14:paraId="7DA49875"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2029</w:t>
            </w:r>
          </w:p>
        </w:tc>
        <w:tc>
          <w:tcPr>
            <w:tcW w:w="1400" w:type="dxa"/>
          </w:tcPr>
          <w:p w14:paraId="59E1EEAF" w14:textId="6EFEB9DE" w:rsidR="00F45D5C" w:rsidRPr="009F3129" w:rsidRDefault="00895538"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r>
      <w:tr w:rsidR="00F45D5C" w:rsidRPr="009F3129" w14:paraId="469F25A3" w14:textId="4B8E8AC3" w:rsidTr="005834D3">
        <w:tc>
          <w:tcPr>
            <w:tcW w:w="7244" w:type="dxa"/>
          </w:tcPr>
          <w:p w14:paraId="1066EB8E" w14:textId="77777777" w:rsidR="00F45D5C" w:rsidRPr="009F3129" w:rsidRDefault="00F45D5C" w:rsidP="00D611AC">
            <w:pPr>
              <w:ind w:firstLine="0"/>
              <w:rPr>
                <w:rFonts w:ascii="Times New Roman" w:hAnsi="Times New Roman" w:cs="Times New Roman"/>
                <w:sz w:val="24"/>
                <w:szCs w:val="24"/>
              </w:rPr>
            </w:pPr>
            <w:r w:rsidRPr="009F3129">
              <w:rPr>
                <w:rFonts w:ascii="Times New Roman" w:hAnsi="Times New Roman" w:cs="Times New Roman"/>
                <w:sz w:val="24"/>
                <w:szCs w:val="24"/>
              </w:rPr>
              <w:t>Освоение месторождения «Клен»</w:t>
            </w:r>
          </w:p>
        </w:tc>
        <w:tc>
          <w:tcPr>
            <w:tcW w:w="1908" w:type="dxa"/>
            <w:vAlign w:val="center"/>
          </w:tcPr>
          <w:p w14:paraId="576762D4"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2059" w:type="dxa"/>
            <w:vAlign w:val="center"/>
          </w:tcPr>
          <w:p w14:paraId="34473A5B"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1666" w:type="dxa"/>
            <w:vAlign w:val="center"/>
          </w:tcPr>
          <w:p w14:paraId="2B9678A5"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2028</w:t>
            </w:r>
          </w:p>
        </w:tc>
        <w:tc>
          <w:tcPr>
            <w:tcW w:w="1400" w:type="dxa"/>
          </w:tcPr>
          <w:p w14:paraId="366E36DA" w14:textId="5D4AB99A" w:rsidR="00F45D5C" w:rsidRPr="009F3129" w:rsidRDefault="00895538"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r>
      <w:tr w:rsidR="00F45D5C" w:rsidRPr="009F3129" w14:paraId="7C0CEEE8" w14:textId="3D3B2522" w:rsidTr="005834D3">
        <w:tc>
          <w:tcPr>
            <w:tcW w:w="7244" w:type="dxa"/>
          </w:tcPr>
          <w:p w14:paraId="6273B3EE" w14:textId="5B1ECBCF" w:rsidR="00F45D5C" w:rsidRPr="009F3129" w:rsidRDefault="00F45D5C" w:rsidP="00D611AC">
            <w:pPr>
              <w:ind w:firstLine="0"/>
              <w:rPr>
                <w:rFonts w:ascii="Times New Roman" w:hAnsi="Times New Roman" w:cs="Times New Roman"/>
                <w:sz w:val="24"/>
                <w:szCs w:val="24"/>
              </w:rPr>
            </w:pPr>
            <w:r w:rsidRPr="009F3129">
              <w:rPr>
                <w:rFonts w:ascii="Times New Roman" w:hAnsi="Times New Roman" w:cs="Times New Roman"/>
                <w:sz w:val="24"/>
                <w:szCs w:val="24"/>
              </w:rPr>
              <w:t>Освоение месторождения «Пыркакайские штокверки»</w:t>
            </w:r>
          </w:p>
        </w:tc>
        <w:tc>
          <w:tcPr>
            <w:tcW w:w="1908" w:type="dxa"/>
            <w:vAlign w:val="center"/>
          </w:tcPr>
          <w:p w14:paraId="0BCAA9E0"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2059" w:type="dxa"/>
            <w:vAlign w:val="center"/>
          </w:tcPr>
          <w:p w14:paraId="78E3A5E0"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1666" w:type="dxa"/>
            <w:vAlign w:val="center"/>
          </w:tcPr>
          <w:p w14:paraId="505F88B9"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2029</w:t>
            </w:r>
          </w:p>
        </w:tc>
        <w:tc>
          <w:tcPr>
            <w:tcW w:w="1400" w:type="dxa"/>
          </w:tcPr>
          <w:p w14:paraId="210C5E53" w14:textId="68D80BE3"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r>
      <w:tr w:rsidR="00F45D5C" w:rsidRPr="009F3129" w14:paraId="1B2ED846" w14:textId="728B48E0" w:rsidTr="005834D3">
        <w:tc>
          <w:tcPr>
            <w:tcW w:w="7244" w:type="dxa"/>
          </w:tcPr>
          <w:p w14:paraId="173621FC" w14:textId="77777777" w:rsidR="00F45D5C" w:rsidRPr="009F3129" w:rsidRDefault="00F45D5C" w:rsidP="00D611AC">
            <w:pPr>
              <w:ind w:firstLine="0"/>
              <w:rPr>
                <w:rFonts w:ascii="Times New Roman" w:hAnsi="Times New Roman" w:cs="Times New Roman"/>
                <w:sz w:val="24"/>
                <w:szCs w:val="24"/>
              </w:rPr>
            </w:pPr>
            <w:r w:rsidRPr="009F3129">
              <w:rPr>
                <w:rFonts w:ascii="Times New Roman" w:hAnsi="Times New Roman" w:cs="Times New Roman"/>
                <w:sz w:val="24"/>
                <w:szCs w:val="24"/>
              </w:rPr>
              <w:t>Освоение месторождения «Кувет р., прав. пр. р. Пегтымель (р. л. 1540-1648)»</w:t>
            </w:r>
          </w:p>
        </w:tc>
        <w:tc>
          <w:tcPr>
            <w:tcW w:w="1908" w:type="dxa"/>
            <w:vAlign w:val="center"/>
          </w:tcPr>
          <w:p w14:paraId="12C28303"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2059" w:type="dxa"/>
            <w:vAlign w:val="center"/>
          </w:tcPr>
          <w:p w14:paraId="4B28C1FC"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1666" w:type="dxa"/>
            <w:vAlign w:val="center"/>
          </w:tcPr>
          <w:p w14:paraId="75A6CDB7"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2026</w:t>
            </w:r>
          </w:p>
        </w:tc>
        <w:tc>
          <w:tcPr>
            <w:tcW w:w="1400" w:type="dxa"/>
          </w:tcPr>
          <w:p w14:paraId="6477B874" w14:textId="3F8934F7" w:rsidR="00F45D5C" w:rsidRPr="009F3129" w:rsidRDefault="00895538"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r>
      <w:tr w:rsidR="00F45D5C" w:rsidRPr="009F3129" w14:paraId="4174076A" w14:textId="5FEC1660" w:rsidTr="005834D3">
        <w:tc>
          <w:tcPr>
            <w:tcW w:w="7244" w:type="dxa"/>
          </w:tcPr>
          <w:p w14:paraId="6F2BB365" w14:textId="77777777" w:rsidR="00F45D5C" w:rsidRPr="009F3129" w:rsidRDefault="00F45D5C" w:rsidP="00D611AC">
            <w:pPr>
              <w:ind w:firstLine="0"/>
              <w:rPr>
                <w:rFonts w:ascii="Times New Roman" w:hAnsi="Times New Roman" w:cs="Times New Roman"/>
                <w:sz w:val="24"/>
                <w:szCs w:val="24"/>
              </w:rPr>
            </w:pPr>
            <w:r w:rsidRPr="009F3129">
              <w:rPr>
                <w:rFonts w:ascii="Times New Roman" w:hAnsi="Times New Roman" w:cs="Times New Roman"/>
                <w:sz w:val="24"/>
                <w:szCs w:val="24"/>
              </w:rPr>
              <w:t>Освоение месторождения «Ленотап р., прав. пр. р. Уквульхвеергин»</w:t>
            </w:r>
          </w:p>
        </w:tc>
        <w:tc>
          <w:tcPr>
            <w:tcW w:w="1908" w:type="dxa"/>
            <w:vAlign w:val="center"/>
          </w:tcPr>
          <w:p w14:paraId="7A8E0BD8"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2059" w:type="dxa"/>
            <w:vAlign w:val="center"/>
          </w:tcPr>
          <w:p w14:paraId="36695BE0"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1666" w:type="dxa"/>
            <w:vAlign w:val="center"/>
          </w:tcPr>
          <w:p w14:paraId="02F66457"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2027</w:t>
            </w:r>
          </w:p>
        </w:tc>
        <w:tc>
          <w:tcPr>
            <w:tcW w:w="1400" w:type="dxa"/>
          </w:tcPr>
          <w:p w14:paraId="7F2351B7" w14:textId="5CD59397" w:rsidR="00F45D5C" w:rsidRPr="009F3129" w:rsidRDefault="00895538"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r>
      <w:tr w:rsidR="00F45D5C" w:rsidRPr="009F3129" w14:paraId="1C9DB445" w14:textId="0902C874" w:rsidTr="005834D3">
        <w:tc>
          <w:tcPr>
            <w:tcW w:w="7244" w:type="dxa"/>
          </w:tcPr>
          <w:p w14:paraId="1B4D54FD" w14:textId="77777777" w:rsidR="00F45D5C" w:rsidRPr="009F3129" w:rsidRDefault="00F45D5C" w:rsidP="00D611AC">
            <w:pPr>
              <w:ind w:firstLine="0"/>
              <w:rPr>
                <w:rFonts w:ascii="Times New Roman" w:hAnsi="Times New Roman" w:cs="Times New Roman"/>
                <w:sz w:val="24"/>
                <w:szCs w:val="24"/>
              </w:rPr>
            </w:pPr>
            <w:r w:rsidRPr="009F3129">
              <w:rPr>
                <w:rFonts w:ascii="Times New Roman" w:hAnsi="Times New Roman" w:cs="Times New Roman"/>
                <w:sz w:val="24"/>
                <w:szCs w:val="24"/>
              </w:rPr>
              <w:t>Освоение месторождения «Лунное»</w:t>
            </w:r>
          </w:p>
        </w:tc>
        <w:tc>
          <w:tcPr>
            <w:tcW w:w="1908" w:type="dxa"/>
            <w:vAlign w:val="center"/>
          </w:tcPr>
          <w:p w14:paraId="00C23279"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2059" w:type="dxa"/>
            <w:vAlign w:val="center"/>
          </w:tcPr>
          <w:p w14:paraId="35170727"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1666" w:type="dxa"/>
            <w:vAlign w:val="center"/>
          </w:tcPr>
          <w:p w14:paraId="4F7A29AD"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2030</w:t>
            </w:r>
          </w:p>
        </w:tc>
        <w:tc>
          <w:tcPr>
            <w:tcW w:w="1400" w:type="dxa"/>
          </w:tcPr>
          <w:p w14:paraId="4AD0BE11" w14:textId="7F2C73F4" w:rsidR="00F45D5C" w:rsidRPr="009F3129" w:rsidRDefault="00895538"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r>
      <w:tr w:rsidR="00F45D5C" w:rsidRPr="009F3129" w14:paraId="6575A80B" w14:textId="4518674B" w:rsidTr="005834D3">
        <w:tc>
          <w:tcPr>
            <w:tcW w:w="7244" w:type="dxa"/>
          </w:tcPr>
          <w:p w14:paraId="691971C3" w14:textId="77777777" w:rsidR="00F45D5C" w:rsidRPr="009F3129" w:rsidRDefault="00F45D5C" w:rsidP="00D611AC">
            <w:pPr>
              <w:ind w:firstLine="0"/>
              <w:rPr>
                <w:rFonts w:ascii="Times New Roman" w:hAnsi="Times New Roman" w:cs="Times New Roman"/>
                <w:sz w:val="24"/>
                <w:szCs w:val="24"/>
              </w:rPr>
            </w:pPr>
            <w:r w:rsidRPr="009F3129">
              <w:rPr>
                <w:rFonts w:ascii="Times New Roman" w:hAnsi="Times New Roman" w:cs="Times New Roman"/>
                <w:sz w:val="24"/>
                <w:szCs w:val="24"/>
              </w:rPr>
              <w:t>Освоение месторождения «Нутэкингенкывеем р., прав. пр. р. Ныгчеквеем»</w:t>
            </w:r>
          </w:p>
        </w:tc>
        <w:tc>
          <w:tcPr>
            <w:tcW w:w="1908" w:type="dxa"/>
            <w:vAlign w:val="center"/>
          </w:tcPr>
          <w:p w14:paraId="102E369C" w14:textId="23975D1F"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2059" w:type="dxa"/>
            <w:vAlign w:val="center"/>
          </w:tcPr>
          <w:p w14:paraId="57F1C04F" w14:textId="00DC3F0A"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1666" w:type="dxa"/>
            <w:vAlign w:val="center"/>
          </w:tcPr>
          <w:p w14:paraId="706B7508"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2024</w:t>
            </w:r>
          </w:p>
        </w:tc>
        <w:tc>
          <w:tcPr>
            <w:tcW w:w="1400" w:type="dxa"/>
          </w:tcPr>
          <w:p w14:paraId="543F8F46" w14:textId="7A94AD5E" w:rsidR="00F45D5C" w:rsidRPr="009F3129" w:rsidRDefault="00895538"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r>
      <w:tr w:rsidR="00F45D5C" w:rsidRPr="009F3129" w14:paraId="24219162" w14:textId="256840E8" w:rsidTr="005834D3">
        <w:tc>
          <w:tcPr>
            <w:tcW w:w="7244" w:type="dxa"/>
          </w:tcPr>
          <w:p w14:paraId="6DBC9CD0" w14:textId="477D993E" w:rsidR="00F45D5C" w:rsidRPr="009F3129" w:rsidRDefault="00F45D5C" w:rsidP="00D611AC">
            <w:pPr>
              <w:ind w:firstLine="0"/>
              <w:rPr>
                <w:rFonts w:ascii="Times New Roman" w:hAnsi="Times New Roman" w:cs="Times New Roman"/>
                <w:sz w:val="24"/>
                <w:szCs w:val="24"/>
              </w:rPr>
            </w:pPr>
            <w:r w:rsidRPr="009F3129">
              <w:rPr>
                <w:rFonts w:ascii="Times New Roman" w:hAnsi="Times New Roman" w:cs="Times New Roman"/>
                <w:sz w:val="24"/>
                <w:szCs w:val="24"/>
              </w:rPr>
              <w:t>Строительство Баимского ГОКа</w:t>
            </w:r>
          </w:p>
        </w:tc>
        <w:tc>
          <w:tcPr>
            <w:tcW w:w="1908" w:type="dxa"/>
            <w:vAlign w:val="center"/>
          </w:tcPr>
          <w:p w14:paraId="77D8CA33"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2059" w:type="dxa"/>
            <w:vAlign w:val="center"/>
          </w:tcPr>
          <w:p w14:paraId="52D2036F"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1666" w:type="dxa"/>
            <w:vAlign w:val="center"/>
          </w:tcPr>
          <w:p w14:paraId="5DDA8B5F"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2029</w:t>
            </w:r>
          </w:p>
        </w:tc>
        <w:tc>
          <w:tcPr>
            <w:tcW w:w="1400" w:type="dxa"/>
          </w:tcPr>
          <w:p w14:paraId="2B8EBAE8" w14:textId="18762924" w:rsidR="00F45D5C" w:rsidRPr="009F3129" w:rsidRDefault="00895538"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r>
      <w:tr w:rsidR="00F45D5C" w:rsidRPr="009F3129" w14:paraId="5A217748" w14:textId="1DA519B8" w:rsidTr="005834D3">
        <w:tc>
          <w:tcPr>
            <w:tcW w:w="7244" w:type="dxa"/>
          </w:tcPr>
          <w:p w14:paraId="36D31639" w14:textId="77777777" w:rsidR="00F45D5C" w:rsidRPr="009F3129" w:rsidRDefault="00F45D5C" w:rsidP="00D611AC">
            <w:pPr>
              <w:ind w:firstLine="0"/>
              <w:rPr>
                <w:rFonts w:ascii="Times New Roman" w:hAnsi="Times New Roman" w:cs="Times New Roman"/>
                <w:sz w:val="24"/>
                <w:szCs w:val="24"/>
              </w:rPr>
            </w:pPr>
            <w:r w:rsidRPr="009F3129">
              <w:rPr>
                <w:rFonts w:ascii="Times New Roman" w:hAnsi="Times New Roman" w:cs="Times New Roman"/>
                <w:sz w:val="24"/>
                <w:szCs w:val="24"/>
              </w:rPr>
              <w:t>Освоение месторождения «Светлое»</w:t>
            </w:r>
          </w:p>
        </w:tc>
        <w:tc>
          <w:tcPr>
            <w:tcW w:w="1908" w:type="dxa"/>
            <w:vAlign w:val="center"/>
          </w:tcPr>
          <w:p w14:paraId="5B085655"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2059" w:type="dxa"/>
            <w:vAlign w:val="center"/>
          </w:tcPr>
          <w:p w14:paraId="69E4DB9C"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1666" w:type="dxa"/>
            <w:vAlign w:val="center"/>
          </w:tcPr>
          <w:p w14:paraId="0BC9DC9F"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2026</w:t>
            </w:r>
          </w:p>
        </w:tc>
        <w:tc>
          <w:tcPr>
            <w:tcW w:w="1400" w:type="dxa"/>
          </w:tcPr>
          <w:p w14:paraId="61D86D9A" w14:textId="2FD711F1"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r>
      <w:tr w:rsidR="00F45D5C" w:rsidRPr="009F3129" w14:paraId="74FC8D6C" w14:textId="46F18AE8" w:rsidTr="005834D3">
        <w:tc>
          <w:tcPr>
            <w:tcW w:w="7244" w:type="dxa"/>
          </w:tcPr>
          <w:p w14:paraId="50E9F5D9" w14:textId="77777777" w:rsidR="00F45D5C" w:rsidRPr="009F3129" w:rsidRDefault="00F45D5C" w:rsidP="00D611AC">
            <w:pPr>
              <w:ind w:firstLine="0"/>
              <w:rPr>
                <w:rFonts w:ascii="Times New Roman" w:hAnsi="Times New Roman" w:cs="Times New Roman"/>
                <w:sz w:val="24"/>
                <w:szCs w:val="24"/>
              </w:rPr>
            </w:pPr>
            <w:r w:rsidRPr="009F3129">
              <w:rPr>
                <w:rFonts w:ascii="Times New Roman" w:hAnsi="Times New Roman" w:cs="Times New Roman"/>
                <w:sz w:val="24"/>
                <w:szCs w:val="24"/>
              </w:rPr>
              <w:t>Освоение месторождения «Скрытый руч., лев. пр. р. Нельпунейвеем»</w:t>
            </w:r>
          </w:p>
        </w:tc>
        <w:tc>
          <w:tcPr>
            <w:tcW w:w="1908" w:type="dxa"/>
            <w:vAlign w:val="center"/>
          </w:tcPr>
          <w:p w14:paraId="3A8966DD"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2059" w:type="dxa"/>
            <w:vAlign w:val="center"/>
          </w:tcPr>
          <w:p w14:paraId="443C0EBE"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1666" w:type="dxa"/>
            <w:vAlign w:val="center"/>
          </w:tcPr>
          <w:p w14:paraId="4F0E5C6C"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2028</w:t>
            </w:r>
          </w:p>
        </w:tc>
        <w:tc>
          <w:tcPr>
            <w:tcW w:w="1400" w:type="dxa"/>
          </w:tcPr>
          <w:p w14:paraId="3B6AB794" w14:textId="0B238A0E" w:rsidR="00F45D5C" w:rsidRPr="009F3129" w:rsidRDefault="00895538"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r>
      <w:tr w:rsidR="00F45D5C" w:rsidRPr="009F3129" w14:paraId="64178C77" w14:textId="081185AE" w:rsidTr="005834D3">
        <w:tc>
          <w:tcPr>
            <w:tcW w:w="7244" w:type="dxa"/>
          </w:tcPr>
          <w:p w14:paraId="17CA618C" w14:textId="77777777" w:rsidR="00F45D5C" w:rsidRPr="009F3129" w:rsidRDefault="00F45D5C" w:rsidP="00D611AC">
            <w:pPr>
              <w:ind w:firstLine="0"/>
              <w:rPr>
                <w:rFonts w:ascii="Times New Roman" w:hAnsi="Times New Roman" w:cs="Times New Roman"/>
                <w:sz w:val="24"/>
                <w:szCs w:val="24"/>
              </w:rPr>
            </w:pPr>
            <w:r w:rsidRPr="009F3129">
              <w:rPr>
                <w:rFonts w:ascii="Times New Roman" w:hAnsi="Times New Roman" w:cs="Times New Roman"/>
                <w:sz w:val="24"/>
                <w:szCs w:val="24"/>
              </w:rPr>
              <w:t>Освоение месторождения «Тенкергинское»</w:t>
            </w:r>
          </w:p>
        </w:tc>
        <w:tc>
          <w:tcPr>
            <w:tcW w:w="1908" w:type="dxa"/>
            <w:vAlign w:val="center"/>
          </w:tcPr>
          <w:p w14:paraId="4A0CEE55"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2059" w:type="dxa"/>
            <w:vAlign w:val="center"/>
          </w:tcPr>
          <w:p w14:paraId="6D200EBD"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1666" w:type="dxa"/>
            <w:vAlign w:val="center"/>
          </w:tcPr>
          <w:p w14:paraId="01E25D07"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2029</w:t>
            </w:r>
          </w:p>
        </w:tc>
        <w:tc>
          <w:tcPr>
            <w:tcW w:w="1400" w:type="dxa"/>
          </w:tcPr>
          <w:p w14:paraId="234220AE" w14:textId="2897DF07" w:rsidR="00F45D5C" w:rsidRPr="009F3129" w:rsidRDefault="00895538"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r>
      <w:tr w:rsidR="00F45D5C" w:rsidRPr="009F3129" w14:paraId="099F624F" w14:textId="3AEC7D17" w:rsidTr="005834D3">
        <w:tc>
          <w:tcPr>
            <w:tcW w:w="7244" w:type="dxa"/>
          </w:tcPr>
          <w:p w14:paraId="7674908A" w14:textId="77777777" w:rsidR="00F45D5C" w:rsidRPr="009F3129" w:rsidRDefault="00F45D5C" w:rsidP="00D611AC">
            <w:pPr>
              <w:ind w:firstLine="0"/>
              <w:rPr>
                <w:rFonts w:ascii="Times New Roman" w:hAnsi="Times New Roman" w:cs="Times New Roman"/>
                <w:sz w:val="24"/>
                <w:szCs w:val="24"/>
              </w:rPr>
            </w:pPr>
            <w:r w:rsidRPr="009F3129">
              <w:rPr>
                <w:rFonts w:ascii="Times New Roman" w:hAnsi="Times New Roman" w:cs="Times New Roman"/>
                <w:sz w:val="24"/>
                <w:szCs w:val="24"/>
              </w:rPr>
              <w:t>Освоение месторождения «Чаанай р., лев. пр. р. Эльхкаквун»</w:t>
            </w:r>
          </w:p>
        </w:tc>
        <w:tc>
          <w:tcPr>
            <w:tcW w:w="1908" w:type="dxa"/>
            <w:vAlign w:val="center"/>
          </w:tcPr>
          <w:p w14:paraId="70D9F0C5"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2059" w:type="dxa"/>
            <w:vAlign w:val="center"/>
          </w:tcPr>
          <w:p w14:paraId="73F6B278"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1666" w:type="dxa"/>
            <w:vAlign w:val="center"/>
          </w:tcPr>
          <w:p w14:paraId="5A299E01"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2027</w:t>
            </w:r>
          </w:p>
        </w:tc>
        <w:tc>
          <w:tcPr>
            <w:tcW w:w="1400" w:type="dxa"/>
          </w:tcPr>
          <w:p w14:paraId="1D87B8F1" w14:textId="13014295" w:rsidR="00F45D5C" w:rsidRPr="009F3129" w:rsidRDefault="00895538"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r>
      <w:tr w:rsidR="00F45D5C" w:rsidRPr="009F3129" w14:paraId="4B8E2C03" w14:textId="7ACECA5E" w:rsidTr="005834D3">
        <w:tc>
          <w:tcPr>
            <w:tcW w:w="7244" w:type="dxa"/>
          </w:tcPr>
          <w:p w14:paraId="428B314A" w14:textId="77777777" w:rsidR="00F45D5C" w:rsidRPr="009F3129" w:rsidRDefault="00F45D5C" w:rsidP="00D611AC">
            <w:pPr>
              <w:ind w:firstLine="0"/>
              <w:rPr>
                <w:rFonts w:ascii="Times New Roman" w:hAnsi="Times New Roman" w:cs="Times New Roman"/>
                <w:sz w:val="24"/>
                <w:szCs w:val="24"/>
              </w:rPr>
            </w:pPr>
            <w:r w:rsidRPr="009F3129">
              <w:rPr>
                <w:rFonts w:ascii="Times New Roman" w:hAnsi="Times New Roman" w:cs="Times New Roman"/>
                <w:sz w:val="24"/>
                <w:szCs w:val="24"/>
              </w:rPr>
              <w:t>Освоение месторождения «Экугское»</w:t>
            </w:r>
          </w:p>
        </w:tc>
        <w:tc>
          <w:tcPr>
            <w:tcW w:w="1908" w:type="dxa"/>
            <w:vAlign w:val="center"/>
          </w:tcPr>
          <w:p w14:paraId="70EEAD63"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2059" w:type="dxa"/>
            <w:vAlign w:val="center"/>
          </w:tcPr>
          <w:p w14:paraId="0F7E9013"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1666" w:type="dxa"/>
            <w:vAlign w:val="center"/>
          </w:tcPr>
          <w:p w14:paraId="0569EBF8"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2028</w:t>
            </w:r>
          </w:p>
        </w:tc>
        <w:tc>
          <w:tcPr>
            <w:tcW w:w="1400" w:type="dxa"/>
          </w:tcPr>
          <w:p w14:paraId="6A3669AA" w14:textId="4318F761"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r>
      <w:tr w:rsidR="00F45D5C" w:rsidRPr="009F3129" w14:paraId="01797DD9" w14:textId="44807FCA" w:rsidTr="005834D3">
        <w:tc>
          <w:tcPr>
            <w:tcW w:w="7244" w:type="dxa"/>
          </w:tcPr>
          <w:p w14:paraId="283B3B4B" w14:textId="386CBF95" w:rsidR="00F45D5C" w:rsidRPr="009F3129" w:rsidRDefault="00F45D5C" w:rsidP="00D611AC">
            <w:pPr>
              <w:ind w:firstLine="0"/>
              <w:rPr>
                <w:rFonts w:ascii="Times New Roman" w:hAnsi="Times New Roman" w:cs="Times New Roman"/>
                <w:sz w:val="24"/>
                <w:szCs w:val="24"/>
              </w:rPr>
            </w:pPr>
            <w:r w:rsidRPr="009F3129">
              <w:rPr>
                <w:rFonts w:ascii="Times New Roman" w:hAnsi="Times New Roman" w:cs="Times New Roman"/>
                <w:sz w:val="24"/>
                <w:szCs w:val="24"/>
              </w:rPr>
              <w:t>Освоение месторождения «Бухта Угольная»</w:t>
            </w:r>
          </w:p>
        </w:tc>
        <w:tc>
          <w:tcPr>
            <w:tcW w:w="1908" w:type="dxa"/>
            <w:vAlign w:val="center"/>
          </w:tcPr>
          <w:p w14:paraId="035E7BAD"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2059" w:type="dxa"/>
            <w:vAlign w:val="center"/>
          </w:tcPr>
          <w:p w14:paraId="5ABB3DA4"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1666" w:type="dxa"/>
            <w:vAlign w:val="center"/>
          </w:tcPr>
          <w:p w14:paraId="5C389358"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2028</w:t>
            </w:r>
          </w:p>
        </w:tc>
        <w:tc>
          <w:tcPr>
            <w:tcW w:w="1400" w:type="dxa"/>
          </w:tcPr>
          <w:p w14:paraId="10B34AD8" w14:textId="434CEC4A"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r>
      <w:tr w:rsidR="00F45D5C" w:rsidRPr="009F3129" w14:paraId="4FC3EB61" w14:textId="494AE782" w:rsidTr="0038098B">
        <w:tc>
          <w:tcPr>
            <w:tcW w:w="14277" w:type="dxa"/>
            <w:gridSpan w:val="5"/>
          </w:tcPr>
          <w:p w14:paraId="59A0320E" w14:textId="33797583" w:rsidR="00F45D5C" w:rsidRPr="009F3129" w:rsidRDefault="00F45D5C" w:rsidP="00D611AC">
            <w:pPr>
              <w:ind w:firstLine="0"/>
              <w:rPr>
                <w:rFonts w:ascii="Times New Roman" w:hAnsi="Times New Roman" w:cs="Times New Roman"/>
                <w:b/>
                <w:bCs/>
                <w:sz w:val="24"/>
                <w:szCs w:val="24"/>
              </w:rPr>
            </w:pPr>
            <w:r w:rsidRPr="009F3129">
              <w:rPr>
                <w:rFonts w:ascii="Times New Roman" w:hAnsi="Times New Roman" w:cs="Times New Roman"/>
                <w:b/>
                <w:bCs/>
                <w:sz w:val="24"/>
                <w:szCs w:val="24"/>
              </w:rPr>
              <w:t>Сельское хозяйство</w:t>
            </w:r>
          </w:p>
        </w:tc>
      </w:tr>
      <w:tr w:rsidR="00F45D5C" w:rsidRPr="009F3129" w14:paraId="3DA8D332" w14:textId="71AD1607" w:rsidTr="005834D3">
        <w:tc>
          <w:tcPr>
            <w:tcW w:w="7244" w:type="dxa"/>
          </w:tcPr>
          <w:p w14:paraId="2A29B66D" w14:textId="77777777" w:rsidR="00F45D5C" w:rsidRPr="009F3129" w:rsidRDefault="00F45D5C" w:rsidP="00D611AC">
            <w:pPr>
              <w:ind w:firstLine="0"/>
              <w:rPr>
                <w:rFonts w:ascii="Times New Roman" w:hAnsi="Times New Roman" w:cs="Times New Roman"/>
                <w:sz w:val="24"/>
                <w:szCs w:val="24"/>
              </w:rPr>
            </w:pPr>
            <w:r w:rsidRPr="009F3129">
              <w:rPr>
                <w:rFonts w:ascii="Times New Roman" w:hAnsi="Times New Roman" w:cs="Times New Roman"/>
                <w:sz w:val="24"/>
                <w:szCs w:val="24"/>
              </w:rPr>
              <w:t>Производство яиц в Муниципальном унитарном предприятии Анадырского муниципального района «Беринговское»</w:t>
            </w:r>
          </w:p>
        </w:tc>
        <w:tc>
          <w:tcPr>
            <w:tcW w:w="1908" w:type="dxa"/>
            <w:vAlign w:val="center"/>
          </w:tcPr>
          <w:p w14:paraId="1D484F03"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2059" w:type="dxa"/>
            <w:vAlign w:val="center"/>
          </w:tcPr>
          <w:p w14:paraId="7A0BF0A4"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1666" w:type="dxa"/>
            <w:vAlign w:val="center"/>
          </w:tcPr>
          <w:p w14:paraId="371BB984"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2024</w:t>
            </w:r>
          </w:p>
        </w:tc>
        <w:tc>
          <w:tcPr>
            <w:tcW w:w="1400" w:type="dxa"/>
            <w:vAlign w:val="center"/>
          </w:tcPr>
          <w:p w14:paraId="18330DAC" w14:textId="300FEFE6" w:rsidR="00F45D5C" w:rsidRPr="009F3129" w:rsidRDefault="005834D3" w:rsidP="005834D3">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r>
      <w:tr w:rsidR="00F45D5C" w:rsidRPr="009F3129" w14:paraId="6635576D" w14:textId="79A02E29" w:rsidTr="005834D3">
        <w:tc>
          <w:tcPr>
            <w:tcW w:w="7244" w:type="dxa"/>
          </w:tcPr>
          <w:p w14:paraId="10BB01A1" w14:textId="77777777" w:rsidR="00F45D5C" w:rsidRPr="009F3129" w:rsidRDefault="00F45D5C" w:rsidP="00D611AC">
            <w:pPr>
              <w:ind w:firstLine="0"/>
              <w:rPr>
                <w:rFonts w:ascii="Times New Roman" w:hAnsi="Times New Roman" w:cs="Times New Roman"/>
                <w:sz w:val="24"/>
                <w:szCs w:val="24"/>
              </w:rPr>
            </w:pPr>
            <w:r w:rsidRPr="009F3129">
              <w:rPr>
                <w:rFonts w:ascii="Times New Roman" w:hAnsi="Times New Roman" w:cs="Times New Roman"/>
                <w:sz w:val="24"/>
                <w:szCs w:val="24"/>
              </w:rPr>
              <w:t>Производство яиц в ИП Гаджиев Ш.П.</w:t>
            </w:r>
          </w:p>
        </w:tc>
        <w:tc>
          <w:tcPr>
            <w:tcW w:w="1908" w:type="dxa"/>
            <w:vAlign w:val="center"/>
          </w:tcPr>
          <w:p w14:paraId="713A3682"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2059" w:type="dxa"/>
            <w:vAlign w:val="center"/>
          </w:tcPr>
          <w:p w14:paraId="6149FBD5"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1666" w:type="dxa"/>
            <w:vAlign w:val="center"/>
          </w:tcPr>
          <w:p w14:paraId="6E4EF5B7"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2024</w:t>
            </w:r>
          </w:p>
        </w:tc>
        <w:tc>
          <w:tcPr>
            <w:tcW w:w="1400" w:type="dxa"/>
            <w:vAlign w:val="center"/>
          </w:tcPr>
          <w:p w14:paraId="1117E152" w14:textId="20A2FF35" w:rsidR="00F45D5C" w:rsidRPr="009F3129" w:rsidRDefault="005834D3" w:rsidP="005834D3">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r>
      <w:tr w:rsidR="00F45D5C" w:rsidRPr="009F3129" w14:paraId="43EF138B" w14:textId="5C2BB52B" w:rsidTr="005834D3">
        <w:tc>
          <w:tcPr>
            <w:tcW w:w="7244" w:type="dxa"/>
          </w:tcPr>
          <w:p w14:paraId="2767EACF" w14:textId="77777777" w:rsidR="00F45D5C" w:rsidRPr="009F3129" w:rsidRDefault="00F45D5C" w:rsidP="00D611AC">
            <w:pPr>
              <w:ind w:firstLine="0"/>
              <w:rPr>
                <w:rFonts w:ascii="Times New Roman" w:hAnsi="Times New Roman" w:cs="Times New Roman"/>
                <w:sz w:val="24"/>
                <w:szCs w:val="24"/>
              </w:rPr>
            </w:pPr>
            <w:r w:rsidRPr="009F3129">
              <w:rPr>
                <w:rFonts w:ascii="Times New Roman" w:hAnsi="Times New Roman" w:cs="Times New Roman"/>
                <w:sz w:val="24"/>
                <w:szCs w:val="24"/>
              </w:rPr>
              <w:t>Производство яиц в Муниципальном сельскохозяйственном предприятии «Корат» Провиденского городского округа</w:t>
            </w:r>
          </w:p>
        </w:tc>
        <w:tc>
          <w:tcPr>
            <w:tcW w:w="1908" w:type="dxa"/>
            <w:vAlign w:val="center"/>
          </w:tcPr>
          <w:p w14:paraId="58A7C47D"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2059" w:type="dxa"/>
            <w:vAlign w:val="center"/>
          </w:tcPr>
          <w:p w14:paraId="3729DF94"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1666" w:type="dxa"/>
            <w:vAlign w:val="center"/>
          </w:tcPr>
          <w:p w14:paraId="5C730762"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2024</w:t>
            </w:r>
          </w:p>
        </w:tc>
        <w:tc>
          <w:tcPr>
            <w:tcW w:w="1400" w:type="dxa"/>
            <w:vAlign w:val="center"/>
          </w:tcPr>
          <w:p w14:paraId="13D21D2C" w14:textId="0868CE41" w:rsidR="00F45D5C" w:rsidRPr="009F3129" w:rsidRDefault="005834D3" w:rsidP="005834D3">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r>
      <w:tr w:rsidR="005834D3" w:rsidRPr="009F3129" w14:paraId="747950C7" w14:textId="7FBF871E" w:rsidTr="005834D3">
        <w:tc>
          <w:tcPr>
            <w:tcW w:w="7244" w:type="dxa"/>
          </w:tcPr>
          <w:p w14:paraId="7486B54C" w14:textId="7A7FC353" w:rsidR="005834D3" w:rsidRPr="009F3129" w:rsidRDefault="005834D3" w:rsidP="005834D3">
            <w:pPr>
              <w:ind w:firstLine="0"/>
              <w:rPr>
                <w:rFonts w:ascii="Times New Roman" w:hAnsi="Times New Roman" w:cs="Times New Roman"/>
                <w:sz w:val="24"/>
                <w:szCs w:val="24"/>
              </w:rPr>
            </w:pPr>
            <w:r w:rsidRPr="009F3129">
              <w:rPr>
                <w:rFonts w:ascii="Times New Roman" w:hAnsi="Times New Roman" w:cs="Times New Roman"/>
                <w:sz w:val="24"/>
                <w:szCs w:val="24"/>
              </w:rPr>
              <w:t xml:space="preserve">Производство мяса птицы в </w:t>
            </w:r>
            <w:r w:rsidR="00491D8A" w:rsidRPr="009F3129">
              <w:rPr>
                <w:rFonts w:ascii="Times New Roman" w:hAnsi="Times New Roman" w:cs="Times New Roman"/>
                <w:sz w:val="24"/>
                <w:szCs w:val="24"/>
              </w:rPr>
              <w:t>ООО</w:t>
            </w:r>
            <w:r w:rsidRPr="009F3129">
              <w:rPr>
                <w:rFonts w:ascii="Times New Roman" w:hAnsi="Times New Roman" w:cs="Times New Roman"/>
                <w:sz w:val="24"/>
                <w:szCs w:val="24"/>
              </w:rPr>
              <w:t xml:space="preserve"> «Птицефабрика «Северная»</w:t>
            </w:r>
          </w:p>
        </w:tc>
        <w:tc>
          <w:tcPr>
            <w:tcW w:w="1908" w:type="dxa"/>
            <w:vAlign w:val="center"/>
          </w:tcPr>
          <w:p w14:paraId="6EE6087C" w14:textId="388FBC2F" w:rsidR="005834D3" w:rsidRPr="009F3129" w:rsidRDefault="00491D8A" w:rsidP="005834D3">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2059" w:type="dxa"/>
            <w:vAlign w:val="center"/>
          </w:tcPr>
          <w:p w14:paraId="09E08233" w14:textId="77777777" w:rsidR="005834D3" w:rsidRPr="009F3129" w:rsidRDefault="005834D3" w:rsidP="005834D3">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1666" w:type="dxa"/>
            <w:vAlign w:val="center"/>
          </w:tcPr>
          <w:p w14:paraId="04EF8977" w14:textId="77777777" w:rsidR="005834D3" w:rsidRPr="009F3129" w:rsidRDefault="005834D3" w:rsidP="005834D3">
            <w:pPr>
              <w:ind w:firstLine="0"/>
              <w:jc w:val="center"/>
              <w:rPr>
                <w:rFonts w:ascii="Times New Roman" w:hAnsi="Times New Roman" w:cs="Times New Roman"/>
                <w:sz w:val="24"/>
                <w:szCs w:val="24"/>
              </w:rPr>
            </w:pPr>
            <w:r w:rsidRPr="009F3129">
              <w:rPr>
                <w:rFonts w:ascii="Times New Roman" w:hAnsi="Times New Roman" w:cs="Times New Roman"/>
                <w:sz w:val="24"/>
                <w:szCs w:val="24"/>
              </w:rPr>
              <w:t>2028</w:t>
            </w:r>
          </w:p>
        </w:tc>
        <w:tc>
          <w:tcPr>
            <w:tcW w:w="1400" w:type="dxa"/>
            <w:vAlign w:val="center"/>
          </w:tcPr>
          <w:p w14:paraId="71AF9051" w14:textId="2A322055" w:rsidR="005834D3" w:rsidRPr="009F3129" w:rsidRDefault="005834D3" w:rsidP="005834D3">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r>
      <w:tr w:rsidR="005834D3" w:rsidRPr="009F3129" w14:paraId="16B342FB" w14:textId="77406E88" w:rsidTr="005834D3">
        <w:tc>
          <w:tcPr>
            <w:tcW w:w="7244" w:type="dxa"/>
          </w:tcPr>
          <w:p w14:paraId="6D1CC51F" w14:textId="77777777" w:rsidR="005834D3" w:rsidRPr="009F3129" w:rsidRDefault="005834D3" w:rsidP="005834D3">
            <w:pPr>
              <w:ind w:firstLine="0"/>
              <w:rPr>
                <w:rFonts w:ascii="Times New Roman" w:hAnsi="Times New Roman" w:cs="Times New Roman"/>
                <w:sz w:val="24"/>
                <w:szCs w:val="24"/>
              </w:rPr>
            </w:pPr>
            <w:r w:rsidRPr="009F3129">
              <w:rPr>
                <w:rFonts w:ascii="Times New Roman" w:hAnsi="Times New Roman" w:cs="Times New Roman"/>
                <w:sz w:val="24"/>
                <w:szCs w:val="24"/>
              </w:rPr>
              <w:t>Производство продукции растениеводства в ООО «Арктик Атом-Сервис»</w:t>
            </w:r>
          </w:p>
        </w:tc>
        <w:tc>
          <w:tcPr>
            <w:tcW w:w="1908" w:type="dxa"/>
            <w:vAlign w:val="center"/>
          </w:tcPr>
          <w:p w14:paraId="03C32695" w14:textId="77777777" w:rsidR="005834D3" w:rsidRPr="009F3129" w:rsidRDefault="005834D3" w:rsidP="005834D3">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2059" w:type="dxa"/>
          </w:tcPr>
          <w:p w14:paraId="70ABE064" w14:textId="77777777" w:rsidR="005834D3" w:rsidRPr="009F3129" w:rsidRDefault="005834D3" w:rsidP="005834D3">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1666" w:type="dxa"/>
            <w:vAlign w:val="center"/>
          </w:tcPr>
          <w:p w14:paraId="0CCC5A5C" w14:textId="77777777" w:rsidR="005834D3" w:rsidRPr="009F3129" w:rsidRDefault="005834D3" w:rsidP="005834D3">
            <w:pPr>
              <w:ind w:firstLine="0"/>
              <w:jc w:val="center"/>
              <w:rPr>
                <w:rFonts w:ascii="Times New Roman" w:hAnsi="Times New Roman" w:cs="Times New Roman"/>
                <w:sz w:val="24"/>
                <w:szCs w:val="24"/>
              </w:rPr>
            </w:pPr>
            <w:r w:rsidRPr="009F3129">
              <w:rPr>
                <w:rFonts w:ascii="Times New Roman" w:hAnsi="Times New Roman" w:cs="Times New Roman"/>
                <w:sz w:val="24"/>
                <w:szCs w:val="24"/>
              </w:rPr>
              <w:t>2027</w:t>
            </w:r>
          </w:p>
        </w:tc>
        <w:tc>
          <w:tcPr>
            <w:tcW w:w="1400" w:type="dxa"/>
            <w:vAlign w:val="center"/>
          </w:tcPr>
          <w:p w14:paraId="7DDD4207" w14:textId="600F2482" w:rsidR="005834D3" w:rsidRPr="009F3129" w:rsidRDefault="005834D3" w:rsidP="005834D3">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r>
      <w:tr w:rsidR="005834D3" w:rsidRPr="009F3129" w14:paraId="7757BCC0" w14:textId="2C3AF2AB" w:rsidTr="005834D3">
        <w:tc>
          <w:tcPr>
            <w:tcW w:w="7244" w:type="dxa"/>
          </w:tcPr>
          <w:p w14:paraId="761D5C90" w14:textId="77777777" w:rsidR="005834D3" w:rsidRPr="009F3129" w:rsidRDefault="005834D3" w:rsidP="005834D3">
            <w:pPr>
              <w:ind w:firstLine="0"/>
              <w:rPr>
                <w:rFonts w:ascii="Times New Roman" w:hAnsi="Times New Roman" w:cs="Times New Roman"/>
                <w:sz w:val="24"/>
                <w:szCs w:val="24"/>
              </w:rPr>
            </w:pPr>
            <w:r w:rsidRPr="009F3129">
              <w:rPr>
                <w:rFonts w:ascii="Times New Roman" w:hAnsi="Times New Roman" w:cs="Times New Roman"/>
                <w:sz w:val="24"/>
                <w:szCs w:val="24"/>
              </w:rPr>
              <w:t xml:space="preserve">Производство продукции растениеводства в ИП Тынтин Анатолий Владимирович </w:t>
            </w:r>
          </w:p>
        </w:tc>
        <w:tc>
          <w:tcPr>
            <w:tcW w:w="1908" w:type="dxa"/>
          </w:tcPr>
          <w:p w14:paraId="5F750828" w14:textId="77777777" w:rsidR="005834D3" w:rsidRPr="009F3129" w:rsidRDefault="005834D3" w:rsidP="005834D3">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2059" w:type="dxa"/>
          </w:tcPr>
          <w:p w14:paraId="27C6CC83" w14:textId="77777777" w:rsidR="005834D3" w:rsidRPr="009F3129" w:rsidRDefault="005834D3" w:rsidP="005834D3">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1666" w:type="dxa"/>
            <w:vAlign w:val="center"/>
          </w:tcPr>
          <w:p w14:paraId="10A0793C" w14:textId="77777777" w:rsidR="005834D3" w:rsidRPr="009F3129" w:rsidRDefault="005834D3" w:rsidP="005834D3">
            <w:pPr>
              <w:ind w:firstLine="0"/>
              <w:jc w:val="center"/>
              <w:rPr>
                <w:rFonts w:ascii="Times New Roman" w:hAnsi="Times New Roman" w:cs="Times New Roman"/>
                <w:sz w:val="24"/>
                <w:szCs w:val="24"/>
              </w:rPr>
            </w:pPr>
            <w:r w:rsidRPr="009F3129">
              <w:rPr>
                <w:rFonts w:ascii="Times New Roman" w:hAnsi="Times New Roman" w:cs="Times New Roman"/>
                <w:sz w:val="24"/>
                <w:szCs w:val="24"/>
              </w:rPr>
              <w:t>2026</w:t>
            </w:r>
          </w:p>
        </w:tc>
        <w:tc>
          <w:tcPr>
            <w:tcW w:w="1400" w:type="dxa"/>
            <w:vAlign w:val="center"/>
          </w:tcPr>
          <w:p w14:paraId="6C7C41CA" w14:textId="3FF881F1" w:rsidR="005834D3" w:rsidRPr="009F3129" w:rsidRDefault="005834D3" w:rsidP="005834D3">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r>
      <w:tr w:rsidR="005834D3" w:rsidRPr="009F3129" w14:paraId="4DE5BE0A" w14:textId="75F4E102" w:rsidTr="005834D3">
        <w:tc>
          <w:tcPr>
            <w:tcW w:w="7244" w:type="dxa"/>
          </w:tcPr>
          <w:p w14:paraId="7BF0F64D" w14:textId="77777777" w:rsidR="005834D3" w:rsidRPr="009F3129" w:rsidRDefault="005834D3" w:rsidP="005834D3">
            <w:pPr>
              <w:ind w:firstLine="0"/>
              <w:rPr>
                <w:rFonts w:ascii="Times New Roman" w:hAnsi="Times New Roman" w:cs="Times New Roman"/>
                <w:sz w:val="24"/>
                <w:szCs w:val="24"/>
              </w:rPr>
            </w:pPr>
            <w:r w:rsidRPr="009F3129">
              <w:rPr>
                <w:rFonts w:ascii="Times New Roman" w:hAnsi="Times New Roman" w:cs="Times New Roman"/>
                <w:sz w:val="24"/>
                <w:szCs w:val="24"/>
              </w:rPr>
              <w:t>Производство продукции растениеводства в ИП Макатров Павел Александрович</w:t>
            </w:r>
          </w:p>
        </w:tc>
        <w:tc>
          <w:tcPr>
            <w:tcW w:w="1908" w:type="dxa"/>
          </w:tcPr>
          <w:p w14:paraId="6625DF2E" w14:textId="77777777" w:rsidR="005834D3" w:rsidRPr="009F3129" w:rsidRDefault="005834D3" w:rsidP="005834D3">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2059" w:type="dxa"/>
          </w:tcPr>
          <w:p w14:paraId="55EFE79D" w14:textId="77777777" w:rsidR="005834D3" w:rsidRPr="009F3129" w:rsidRDefault="005834D3" w:rsidP="005834D3">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1666" w:type="dxa"/>
            <w:vAlign w:val="center"/>
          </w:tcPr>
          <w:p w14:paraId="6F954E32" w14:textId="77777777" w:rsidR="005834D3" w:rsidRPr="009F3129" w:rsidRDefault="005834D3" w:rsidP="005834D3">
            <w:pPr>
              <w:ind w:firstLine="0"/>
              <w:jc w:val="center"/>
              <w:rPr>
                <w:rFonts w:ascii="Times New Roman" w:hAnsi="Times New Roman" w:cs="Times New Roman"/>
                <w:sz w:val="24"/>
                <w:szCs w:val="24"/>
              </w:rPr>
            </w:pPr>
            <w:r w:rsidRPr="009F3129">
              <w:rPr>
                <w:rFonts w:ascii="Times New Roman" w:hAnsi="Times New Roman" w:cs="Times New Roman"/>
                <w:sz w:val="24"/>
                <w:szCs w:val="24"/>
              </w:rPr>
              <w:t>2023</w:t>
            </w:r>
          </w:p>
        </w:tc>
        <w:tc>
          <w:tcPr>
            <w:tcW w:w="1400" w:type="dxa"/>
            <w:vAlign w:val="center"/>
          </w:tcPr>
          <w:p w14:paraId="4E690907" w14:textId="3B9DD7E9" w:rsidR="005834D3" w:rsidRPr="009F3129" w:rsidRDefault="005834D3" w:rsidP="005834D3">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r>
      <w:tr w:rsidR="005834D3" w:rsidRPr="009F3129" w14:paraId="3C0405A6" w14:textId="2E8C42C3" w:rsidTr="005834D3">
        <w:tc>
          <w:tcPr>
            <w:tcW w:w="7244" w:type="dxa"/>
          </w:tcPr>
          <w:p w14:paraId="01B85270" w14:textId="77777777" w:rsidR="005834D3" w:rsidRPr="009F3129" w:rsidRDefault="005834D3" w:rsidP="005834D3">
            <w:pPr>
              <w:ind w:firstLine="0"/>
              <w:rPr>
                <w:rFonts w:ascii="Times New Roman" w:hAnsi="Times New Roman" w:cs="Times New Roman"/>
                <w:sz w:val="24"/>
                <w:szCs w:val="24"/>
              </w:rPr>
            </w:pPr>
            <w:r w:rsidRPr="009F3129">
              <w:rPr>
                <w:rFonts w:ascii="Times New Roman" w:hAnsi="Times New Roman" w:cs="Times New Roman"/>
                <w:sz w:val="24"/>
                <w:szCs w:val="24"/>
              </w:rPr>
              <w:t>Производство продукции растениеводства в ООО «ТК Чукотский»</w:t>
            </w:r>
          </w:p>
        </w:tc>
        <w:tc>
          <w:tcPr>
            <w:tcW w:w="1908" w:type="dxa"/>
          </w:tcPr>
          <w:p w14:paraId="173F4D22" w14:textId="77777777" w:rsidR="005834D3" w:rsidRPr="009F3129" w:rsidRDefault="005834D3" w:rsidP="005834D3">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2059" w:type="dxa"/>
          </w:tcPr>
          <w:p w14:paraId="727EDEE7" w14:textId="77777777" w:rsidR="005834D3" w:rsidRPr="009F3129" w:rsidRDefault="005834D3" w:rsidP="005834D3">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1666" w:type="dxa"/>
            <w:vAlign w:val="center"/>
          </w:tcPr>
          <w:p w14:paraId="083A34B0" w14:textId="77777777" w:rsidR="005834D3" w:rsidRPr="009F3129" w:rsidRDefault="005834D3" w:rsidP="005834D3">
            <w:pPr>
              <w:ind w:firstLine="0"/>
              <w:jc w:val="center"/>
              <w:rPr>
                <w:rFonts w:ascii="Times New Roman" w:hAnsi="Times New Roman" w:cs="Times New Roman"/>
                <w:sz w:val="24"/>
                <w:szCs w:val="24"/>
              </w:rPr>
            </w:pPr>
            <w:r w:rsidRPr="009F3129">
              <w:rPr>
                <w:rFonts w:ascii="Times New Roman" w:hAnsi="Times New Roman" w:cs="Times New Roman"/>
                <w:sz w:val="24"/>
                <w:szCs w:val="24"/>
              </w:rPr>
              <w:t>2025</w:t>
            </w:r>
          </w:p>
        </w:tc>
        <w:tc>
          <w:tcPr>
            <w:tcW w:w="1400" w:type="dxa"/>
            <w:vAlign w:val="center"/>
          </w:tcPr>
          <w:p w14:paraId="55E9F7EC" w14:textId="3170EBEC" w:rsidR="005834D3" w:rsidRPr="009F3129" w:rsidRDefault="005834D3" w:rsidP="005834D3">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r>
      <w:tr w:rsidR="005834D3" w:rsidRPr="009F3129" w14:paraId="28634EBA" w14:textId="0BD904B6" w:rsidTr="005834D3">
        <w:tc>
          <w:tcPr>
            <w:tcW w:w="7244" w:type="dxa"/>
          </w:tcPr>
          <w:p w14:paraId="0159969D" w14:textId="77777777" w:rsidR="005834D3" w:rsidRPr="009F3129" w:rsidRDefault="005834D3" w:rsidP="005834D3">
            <w:pPr>
              <w:ind w:firstLine="0"/>
              <w:rPr>
                <w:rFonts w:ascii="Times New Roman" w:hAnsi="Times New Roman" w:cs="Times New Roman"/>
                <w:sz w:val="24"/>
                <w:szCs w:val="24"/>
              </w:rPr>
            </w:pPr>
            <w:r w:rsidRPr="009F3129">
              <w:rPr>
                <w:rFonts w:ascii="Times New Roman" w:hAnsi="Times New Roman" w:cs="Times New Roman"/>
                <w:sz w:val="24"/>
                <w:szCs w:val="24"/>
              </w:rPr>
              <w:t>Производство продукции растениеводства в КФХ Кадошникова А.В.</w:t>
            </w:r>
          </w:p>
        </w:tc>
        <w:tc>
          <w:tcPr>
            <w:tcW w:w="1908" w:type="dxa"/>
          </w:tcPr>
          <w:p w14:paraId="64F3A853" w14:textId="77777777" w:rsidR="005834D3" w:rsidRPr="009F3129" w:rsidRDefault="005834D3" w:rsidP="005834D3">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2059" w:type="dxa"/>
          </w:tcPr>
          <w:p w14:paraId="728D6732" w14:textId="77777777" w:rsidR="005834D3" w:rsidRPr="009F3129" w:rsidRDefault="005834D3" w:rsidP="005834D3">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1666" w:type="dxa"/>
            <w:vAlign w:val="center"/>
          </w:tcPr>
          <w:p w14:paraId="35BCD5D0" w14:textId="77777777" w:rsidR="005834D3" w:rsidRPr="009F3129" w:rsidRDefault="005834D3" w:rsidP="005834D3">
            <w:pPr>
              <w:ind w:firstLine="0"/>
              <w:jc w:val="center"/>
              <w:rPr>
                <w:rFonts w:ascii="Times New Roman" w:hAnsi="Times New Roman" w:cs="Times New Roman"/>
                <w:sz w:val="24"/>
                <w:szCs w:val="24"/>
              </w:rPr>
            </w:pPr>
            <w:r w:rsidRPr="009F3129">
              <w:rPr>
                <w:rFonts w:ascii="Times New Roman" w:hAnsi="Times New Roman" w:cs="Times New Roman"/>
                <w:sz w:val="24"/>
                <w:szCs w:val="24"/>
              </w:rPr>
              <w:t>2025</w:t>
            </w:r>
          </w:p>
        </w:tc>
        <w:tc>
          <w:tcPr>
            <w:tcW w:w="1400" w:type="dxa"/>
            <w:vAlign w:val="center"/>
          </w:tcPr>
          <w:p w14:paraId="1F9663C8" w14:textId="54179440" w:rsidR="005834D3" w:rsidRPr="009F3129" w:rsidRDefault="005834D3" w:rsidP="005834D3">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r>
      <w:tr w:rsidR="005834D3" w:rsidRPr="009F3129" w14:paraId="235CD000" w14:textId="677EA2D5" w:rsidTr="005834D3">
        <w:tc>
          <w:tcPr>
            <w:tcW w:w="7244" w:type="dxa"/>
          </w:tcPr>
          <w:p w14:paraId="04CFF7F6" w14:textId="77777777" w:rsidR="005834D3" w:rsidRPr="009F3129" w:rsidRDefault="005834D3" w:rsidP="005834D3">
            <w:pPr>
              <w:ind w:firstLine="0"/>
              <w:rPr>
                <w:rFonts w:ascii="Times New Roman" w:hAnsi="Times New Roman" w:cs="Times New Roman"/>
                <w:sz w:val="24"/>
                <w:szCs w:val="24"/>
              </w:rPr>
            </w:pPr>
            <w:r w:rsidRPr="009F3129">
              <w:rPr>
                <w:rFonts w:ascii="Times New Roman" w:hAnsi="Times New Roman" w:cs="Times New Roman"/>
                <w:sz w:val="24"/>
                <w:szCs w:val="24"/>
              </w:rPr>
              <w:t>Производство продукции растениеводства в Новых Проектах</w:t>
            </w:r>
          </w:p>
        </w:tc>
        <w:tc>
          <w:tcPr>
            <w:tcW w:w="1908" w:type="dxa"/>
          </w:tcPr>
          <w:p w14:paraId="3968494C" w14:textId="77777777" w:rsidR="005834D3" w:rsidRPr="009F3129" w:rsidRDefault="005834D3" w:rsidP="005834D3">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2059" w:type="dxa"/>
          </w:tcPr>
          <w:p w14:paraId="70D0B389" w14:textId="77777777" w:rsidR="005834D3" w:rsidRPr="009F3129" w:rsidRDefault="005834D3" w:rsidP="005834D3">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1666" w:type="dxa"/>
            <w:vAlign w:val="center"/>
          </w:tcPr>
          <w:p w14:paraId="11848130" w14:textId="77777777" w:rsidR="005834D3" w:rsidRPr="009F3129" w:rsidRDefault="005834D3" w:rsidP="005834D3">
            <w:pPr>
              <w:ind w:firstLine="0"/>
              <w:jc w:val="center"/>
              <w:rPr>
                <w:rFonts w:ascii="Times New Roman" w:hAnsi="Times New Roman" w:cs="Times New Roman"/>
                <w:sz w:val="24"/>
                <w:szCs w:val="24"/>
              </w:rPr>
            </w:pPr>
            <w:r w:rsidRPr="009F3129">
              <w:rPr>
                <w:rFonts w:ascii="Times New Roman" w:hAnsi="Times New Roman" w:cs="Times New Roman"/>
                <w:sz w:val="24"/>
                <w:szCs w:val="24"/>
              </w:rPr>
              <w:t>2027</w:t>
            </w:r>
          </w:p>
        </w:tc>
        <w:tc>
          <w:tcPr>
            <w:tcW w:w="1400" w:type="dxa"/>
            <w:vAlign w:val="center"/>
          </w:tcPr>
          <w:p w14:paraId="0039A18C" w14:textId="279F3B16" w:rsidR="005834D3" w:rsidRPr="009F3129" w:rsidRDefault="005834D3" w:rsidP="005834D3">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r>
      <w:tr w:rsidR="00F45D5C" w:rsidRPr="009F3129" w14:paraId="501E530B" w14:textId="3DF71502" w:rsidTr="0038098B">
        <w:tc>
          <w:tcPr>
            <w:tcW w:w="14277" w:type="dxa"/>
            <w:gridSpan w:val="5"/>
          </w:tcPr>
          <w:p w14:paraId="4AEDBA74" w14:textId="45B238BA" w:rsidR="00F45D5C" w:rsidRPr="009F3129" w:rsidRDefault="00F45D5C" w:rsidP="00D611AC">
            <w:pPr>
              <w:ind w:firstLine="0"/>
              <w:rPr>
                <w:rFonts w:ascii="Times New Roman" w:hAnsi="Times New Roman" w:cs="Times New Roman"/>
                <w:b/>
                <w:bCs/>
                <w:sz w:val="24"/>
                <w:szCs w:val="24"/>
              </w:rPr>
            </w:pPr>
            <w:r w:rsidRPr="009F3129">
              <w:rPr>
                <w:rFonts w:ascii="Times New Roman" w:hAnsi="Times New Roman" w:cs="Times New Roman"/>
                <w:b/>
                <w:bCs/>
                <w:sz w:val="24"/>
                <w:szCs w:val="24"/>
              </w:rPr>
              <w:t>Транспортировка и хранение</w:t>
            </w:r>
          </w:p>
        </w:tc>
      </w:tr>
      <w:tr w:rsidR="00F45D5C" w:rsidRPr="009F3129" w14:paraId="6EE64924" w14:textId="1D16DC5E" w:rsidTr="005834D3">
        <w:tc>
          <w:tcPr>
            <w:tcW w:w="7244" w:type="dxa"/>
          </w:tcPr>
          <w:p w14:paraId="3664BB4B" w14:textId="7FB871C0" w:rsidR="00F45D5C" w:rsidRPr="009F3129" w:rsidRDefault="00F45D5C" w:rsidP="00D611AC">
            <w:pPr>
              <w:ind w:firstLine="0"/>
              <w:rPr>
                <w:rFonts w:ascii="Times New Roman" w:hAnsi="Times New Roman" w:cs="Times New Roman"/>
                <w:sz w:val="24"/>
                <w:szCs w:val="24"/>
              </w:rPr>
            </w:pPr>
            <w:r w:rsidRPr="009F3129">
              <w:rPr>
                <w:rFonts w:ascii="Times New Roman" w:hAnsi="Times New Roman" w:cs="Times New Roman"/>
                <w:sz w:val="24"/>
                <w:szCs w:val="24"/>
              </w:rPr>
              <w:t>Строительство морского терминала на мысе Наглейнын</w:t>
            </w:r>
          </w:p>
        </w:tc>
        <w:tc>
          <w:tcPr>
            <w:tcW w:w="1908" w:type="dxa"/>
          </w:tcPr>
          <w:p w14:paraId="5171EE1B"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2059" w:type="dxa"/>
          </w:tcPr>
          <w:p w14:paraId="1AC8750D"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1666" w:type="dxa"/>
          </w:tcPr>
          <w:p w14:paraId="173F3523"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2027</w:t>
            </w:r>
          </w:p>
        </w:tc>
        <w:tc>
          <w:tcPr>
            <w:tcW w:w="1400" w:type="dxa"/>
          </w:tcPr>
          <w:p w14:paraId="1110CF07" w14:textId="32641397" w:rsidR="00F45D5C" w:rsidRPr="009F3129" w:rsidRDefault="00895538"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r>
      <w:tr w:rsidR="00F45D5C" w:rsidRPr="009F3129" w14:paraId="32B63929" w14:textId="4CE300F4" w:rsidTr="005834D3">
        <w:tc>
          <w:tcPr>
            <w:tcW w:w="7244" w:type="dxa"/>
          </w:tcPr>
          <w:p w14:paraId="1390EA95" w14:textId="61F0C04B" w:rsidR="00F45D5C" w:rsidRPr="009F3129" w:rsidRDefault="00F45D5C" w:rsidP="00D611AC">
            <w:pPr>
              <w:ind w:firstLine="0"/>
              <w:rPr>
                <w:rFonts w:ascii="Times New Roman" w:hAnsi="Times New Roman" w:cs="Times New Roman"/>
                <w:sz w:val="24"/>
                <w:szCs w:val="24"/>
              </w:rPr>
            </w:pPr>
            <w:r w:rsidRPr="009F3129">
              <w:rPr>
                <w:rFonts w:ascii="Times New Roman" w:hAnsi="Times New Roman" w:cs="Times New Roman"/>
                <w:sz w:val="24"/>
                <w:szCs w:val="24"/>
              </w:rPr>
              <w:t>Техническое перевооружение морского порта Беринговский</w:t>
            </w:r>
          </w:p>
        </w:tc>
        <w:tc>
          <w:tcPr>
            <w:tcW w:w="1908" w:type="dxa"/>
          </w:tcPr>
          <w:p w14:paraId="39841D63"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2059" w:type="dxa"/>
          </w:tcPr>
          <w:p w14:paraId="1C682ED7"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1666" w:type="dxa"/>
          </w:tcPr>
          <w:p w14:paraId="63D9B9B5"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2025</w:t>
            </w:r>
          </w:p>
        </w:tc>
        <w:tc>
          <w:tcPr>
            <w:tcW w:w="1400" w:type="dxa"/>
          </w:tcPr>
          <w:p w14:paraId="3BA8806F" w14:textId="445049F1" w:rsidR="00F45D5C" w:rsidRPr="009F3129" w:rsidRDefault="00895538"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r>
      <w:tr w:rsidR="00F45D5C" w:rsidRPr="009F3129" w14:paraId="3DDF9188" w14:textId="4A53FC76" w:rsidTr="005834D3">
        <w:tc>
          <w:tcPr>
            <w:tcW w:w="7244" w:type="dxa"/>
          </w:tcPr>
          <w:p w14:paraId="13BB9CA9" w14:textId="6C0DECA9" w:rsidR="00F45D5C" w:rsidRPr="009F3129" w:rsidRDefault="00F45D5C" w:rsidP="00D611AC">
            <w:pPr>
              <w:ind w:firstLine="0"/>
              <w:rPr>
                <w:rFonts w:ascii="Times New Roman" w:hAnsi="Times New Roman" w:cs="Times New Roman"/>
                <w:sz w:val="24"/>
                <w:szCs w:val="24"/>
              </w:rPr>
            </w:pPr>
            <w:r w:rsidRPr="009F3129">
              <w:rPr>
                <w:rFonts w:ascii="Times New Roman" w:hAnsi="Times New Roman" w:cs="Times New Roman"/>
                <w:sz w:val="24"/>
                <w:szCs w:val="24"/>
              </w:rPr>
              <w:t>Модернизация морского порта Певек</w:t>
            </w:r>
          </w:p>
        </w:tc>
        <w:tc>
          <w:tcPr>
            <w:tcW w:w="1908" w:type="dxa"/>
          </w:tcPr>
          <w:p w14:paraId="1F75ACCE"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2059" w:type="dxa"/>
          </w:tcPr>
          <w:p w14:paraId="0073112A"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1666" w:type="dxa"/>
          </w:tcPr>
          <w:p w14:paraId="59661FD2"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2026</w:t>
            </w:r>
          </w:p>
        </w:tc>
        <w:tc>
          <w:tcPr>
            <w:tcW w:w="1400" w:type="dxa"/>
          </w:tcPr>
          <w:p w14:paraId="1309286A" w14:textId="57318455" w:rsidR="00F45D5C" w:rsidRPr="009F3129" w:rsidRDefault="00895538"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r>
      <w:tr w:rsidR="00F45D5C" w14:paraId="773F6C80" w14:textId="61603369" w:rsidTr="005834D3">
        <w:tc>
          <w:tcPr>
            <w:tcW w:w="7244" w:type="dxa"/>
          </w:tcPr>
          <w:p w14:paraId="44DEF655" w14:textId="6D3D136A" w:rsidR="00F45D5C" w:rsidRPr="009F3129" w:rsidRDefault="00F45D5C" w:rsidP="00D611AC">
            <w:pPr>
              <w:ind w:firstLine="0"/>
              <w:rPr>
                <w:rFonts w:ascii="Times New Roman" w:hAnsi="Times New Roman" w:cs="Times New Roman"/>
                <w:sz w:val="24"/>
                <w:szCs w:val="24"/>
              </w:rPr>
            </w:pPr>
            <w:r w:rsidRPr="009F3129">
              <w:rPr>
                <w:rFonts w:ascii="Times New Roman" w:hAnsi="Times New Roman" w:cs="Times New Roman"/>
                <w:sz w:val="24"/>
                <w:szCs w:val="24"/>
              </w:rPr>
              <w:t>Модернизация морского порта Эгвекинот</w:t>
            </w:r>
          </w:p>
        </w:tc>
        <w:tc>
          <w:tcPr>
            <w:tcW w:w="1908" w:type="dxa"/>
          </w:tcPr>
          <w:p w14:paraId="389CF23F"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2059" w:type="dxa"/>
          </w:tcPr>
          <w:p w14:paraId="78062CC8"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c>
          <w:tcPr>
            <w:tcW w:w="1666" w:type="dxa"/>
          </w:tcPr>
          <w:p w14:paraId="1FF0E2F4" w14:textId="77777777" w:rsidR="00F45D5C" w:rsidRPr="009F3129" w:rsidRDefault="00F45D5C"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2026</w:t>
            </w:r>
          </w:p>
        </w:tc>
        <w:tc>
          <w:tcPr>
            <w:tcW w:w="1400" w:type="dxa"/>
          </w:tcPr>
          <w:p w14:paraId="42A1393B" w14:textId="4757FF0C" w:rsidR="00F45D5C" w:rsidRPr="00D611AC" w:rsidRDefault="00895538" w:rsidP="00D611AC">
            <w:pPr>
              <w:ind w:firstLine="0"/>
              <w:jc w:val="center"/>
              <w:rPr>
                <w:rFonts w:ascii="Times New Roman" w:hAnsi="Times New Roman" w:cs="Times New Roman"/>
                <w:sz w:val="24"/>
                <w:szCs w:val="24"/>
              </w:rPr>
            </w:pPr>
            <w:r w:rsidRPr="009F3129">
              <w:rPr>
                <w:rFonts w:ascii="Times New Roman" w:hAnsi="Times New Roman" w:cs="Times New Roman"/>
                <w:sz w:val="24"/>
                <w:szCs w:val="24"/>
              </w:rPr>
              <w:t>-</w:t>
            </w:r>
          </w:p>
        </w:tc>
      </w:tr>
    </w:tbl>
    <w:p w14:paraId="245EDB81" w14:textId="77777777" w:rsidR="006F1A3A" w:rsidRDefault="006F1A3A" w:rsidP="00D611AC">
      <w:pPr>
        <w:ind w:firstLine="0"/>
        <w:rPr>
          <w:szCs w:val="28"/>
        </w:rPr>
      </w:pPr>
    </w:p>
    <w:sectPr w:rsidR="006F1A3A" w:rsidSect="005679AE">
      <w:footerReference w:type="default" r:id="rId46"/>
      <w:pgSz w:w="16838" w:h="11906" w:orient="landscape"/>
      <w:pgMar w:top="1701" w:right="850" w:bottom="849" w:left="1701" w:header="284"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32A337" w14:textId="77777777" w:rsidR="002E3887" w:rsidRDefault="002E3887" w:rsidP="008357F5">
      <w:r>
        <w:separator/>
      </w:r>
    </w:p>
    <w:p w14:paraId="34AC6958" w14:textId="77777777" w:rsidR="002E3887" w:rsidRDefault="002E3887" w:rsidP="008357F5"/>
  </w:endnote>
  <w:endnote w:type="continuationSeparator" w:id="0">
    <w:p w14:paraId="4D5BE70D" w14:textId="77777777" w:rsidR="002E3887" w:rsidRDefault="002E3887" w:rsidP="008357F5">
      <w:r>
        <w:continuationSeparator/>
      </w:r>
    </w:p>
    <w:p w14:paraId="59BBBD7B" w14:textId="77777777" w:rsidR="002E3887" w:rsidRDefault="002E3887" w:rsidP="008357F5"/>
  </w:endnote>
  <w:endnote w:type="continuationNotice" w:id="1">
    <w:p w14:paraId="2CE7AA4D" w14:textId="77777777" w:rsidR="002E3887" w:rsidRDefault="002E3887" w:rsidP="008357F5"/>
    <w:p w14:paraId="4E7D116E" w14:textId="77777777" w:rsidR="002E3887" w:rsidRDefault="002E3887" w:rsidP="008357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ont405">
    <w:altName w:val="Yu Gothic"/>
    <w:charset w:val="80"/>
    <w:family w:val="roman"/>
    <w:pitch w:val="default"/>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0002AFF" w:usb1="C000247B" w:usb2="00000009" w:usb3="00000000" w:csb0="000001FF" w:csb1="00000000"/>
  </w:font>
  <w:font w:name="Liberation Serif">
    <w:altName w:val="Times New Roman"/>
    <w:charset w:val="CC"/>
    <w:family w:val="roman"/>
    <w:pitch w:val="variable"/>
  </w:font>
  <w:font w:name="TimesNewRomanPSMT">
    <w:altName w:val="Yu Gothic"/>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0899447"/>
      <w:docPartObj>
        <w:docPartGallery w:val="Page Numbers (Bottom of Page)"/>
        <w:docPartUnique/>
      </w:docPartObj>
    </w:sdtPr>
    <w:sdtEndPr>
      <w:rPr>
        <w:sz w:val="20"/>
        <w:szCs w:val="20"/>
      </w:rPr>
    </w:sdtEndPr>
    <w:sdtContent>
      <w:p w14:paraId="7AF5BE1B" w14:textId="77777777" w:rsidR="002E3887" w:rsidRPr="002D793F" w:rsidRDefault="002E3887" w:rsidP="008E1F30">
        <w:pPr>
          <w:pStyle w:val="af5"/>
          <w:ind w:firstLine="0"/>
          <w:jc w:val="center"/>
          <w:rPr>
            <w:sz w:val="20"/>
            <w:szCs w:val="20"/>
          </w:rPr>
        </w:pPr>
        <w:r w:rsidRPr="002D793F">
          <w:rPr>
            <w:sz w:val="20"/>
            <w:szCs w:val="20"/>
          </w:rPr>
          <w:fldChar w:fldCharType="begin"/>
        </w:r>
        <w:r w:rsidRPr="002D793F">
          <w:rPr>
            <w:sz w:val="20"/>
            <w:szCs w:val="20"/>
          </w:rPr>
          <w:instrText>PAGE   \* MERGEFORMAT</w:instrText>
        </w:r>
        <w:r w:rsidRPr="002D793F">
          <w:rPr>
            <w:sz w:val="20"/>
            <w:szCs w:val="20"/>
          </w:rPr>
          <w:fldChar w:fldCharType="separate"/>
        </w:r>
        <w:r w:rsidR="0068575E">
          <w:rPr>
            <w:noProof/>
            <w:sz w:val="20"/>
            <w:szCs w:val="20"/>
          </w:rPr>
          <w:t>102</w:t>
        </w:r>
        <w:r w:rsidRPr="002D793F">
          <w:rPr>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5311883"/>
      <w:docPartObj>
        <w:docPartGallery w:val="Page Numbers (Bottom of Page)"/>
        <w:docPartUnique/>
      </w:docPartObj>
    </w:sdtPr>
    <w:sdtEndPr>
      <w:rPr>
        <w:rFonts w:ascii="Times New Roman" w:hAnsi="Times New Roman"/>
        <w:sz w:val="20"/>
        <w:szCs w:val="20"/>
      </w:rPr>
    </w:sdtEndPr>
    <w:sdtContent>
      <w:p w14:paraId="42430396" w14:textId="77777777" w:rsidR="002E3887" w:rsidRPr="001C09AB" w:rsidRDefault="002E3887" w:rsidP="00AD7C04">
        <w:pPr>
          <w:pStyle w:val="af5"/>
          <w:jc w:val="center"/>
          <w:rPr>
            <w:rFonts w:ascii="Times New Roman" w:hAnsi="Times New Roman"/>
            <w:sz w:val="20"/>
            <w:szCs w:val="20"/>
          </w:rPr>
        </w:pPr>
        <w:r w:rsidRPr="001C09AB">
          <w:rPr>
            <w:rFonts w:ascii="Times New Roman" w:hAnsi="Times New Roman"/>
            <w:sz w:val="20"/>
            <w:szCs w:val="20"/>
          </w:rPr>
          <w:fldChar w:fldCharType="begin"/>
        </w:r>
        <w:r w:rsidRPr="001C09AB">
          <w:rPr>
            <w:rFonts w:ascii="Times New Roman" w:hAnsi="Times New Roman"/>
            <w:sz w:val="20"/>
            <w:szCs w:val="20"/>
          </w:rPr>
          <w:instrText>PAGE   \* MERGEFORMAT</w:instrText>
        </w:r>
        <w:r w:rsidRPr="001C09AB">
          <w:rPr>
            <w:rFonts w:ascii="Times New Roman" w:hAnsi="Times New Roman"/>
            <w:sz w:val="20"/>
            <w:szCs w:val="20"/>
          </w:rPr>
          <w:fldChar w:fldCharType="separate"/>
        </w:r>
        <w:r w:rsidR="0068575E">
          <w:rPr>
            <w:rFonts w:ascii="Times New Roman" w:hAnsi="Times New Roman"/>
            <w:noProof/>
            <w:sz w:val="20"/>
            <w:szCs w:val="20"/>
          </w:rPr>
          <w:t>113</w:t>
        </w:r>
        <w:r w:rsidRPr="001C09AB">
          <w:rPr>
            <w:rFonts w:ascii="Times New Roman" w:hAnsi="Times New Roman"/>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C91D1" w14:textId="77777777" w:rsidR="002E3887" w:rsidRPr="005A461C" w:rsidRDefault="002E3887" w:rsidP="00AD7C04">
    <w:pPr>
      <w:pStyle w:val="af5"/>
      <w:jc w:val="center"/>
      <w:rPr>
        <w:rFonts w:ascii="Times New Roman" w:hAnsi="Times New Roman"/>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8203769"/>
      <w:docPartObj>
        <w:docPartGallery w:val="Page Numbers (Bottom of Page)"/>
        <w:docPartUnique/>
      </w:docPartObj>
    </w:sdtPr>
    <w:sdtEndPr>
      <w:rPr>
        <w:sz w:val="20"/>
        <w:szCs w:val="20"/>
      </w:rPr>
    </w:sdtEndPr>
    <w:sdtContent>
      <w:p w14:paraId="0ABCEC63" w14:textId="578EA78E" w:rsidR="002E3887" w:rsidRPr="002D793F" w:rsidRDefault="002E3887" w:rsidP="008E1F30">
        <w:pPr>
          <w:pStyle w:val="af5"/>
          <w:ind w:firstLine="0"/>
          <w:jc w:val="center"/>
          <w:rPr>
            <w:sz w:val="20"/>
            <w:szCs w:val="20"/>
          </w:rPr>
        </w:pPr>
        <w:r w:rsidRPr="002D793F">
          <w:rPr>
            <w:sz w:val="20"/>
            <w:szCs w:val="20"/>
          </w:rPr>
          <w:fldChar w:fldCharType="begin"/>
        </w:r>
        <w:r w:rsidRPr="002D793F">
          <w:rPr>
            <w:sz w:val="20"/>
            <w:szCs w:val="20"/>
          </w:rPr>
          <w:instrText>PAGE   \* MERGEFORMAT</w:instrText>
        </w:r>
        <w:r w:rsidRPr="002D793F">
          <w:rPr>
            <w:sz w:val="20"/>
            <w:szCs w:val="20"/>
          </w:rPr>
          <w:fldChar w:fldCharType="separate"/>
        </w:r>
        <w:r w:rsidR="0068575E">
          <w:rPr>
            <w:noProof/>
            <w:sz w:val="20"/>
            <w:szCs w:val="20"/>
          </w:rPr>
          <w:t>117</w:t>
        </w:r>
        <w:r w:rsidRPr="002D793F">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3F8F6E" w14:textId="77777777" w:rsidR="002E3887" w:rsidRDefault="002E3887" w:rsidP="008357F5">
      <w:r>
        <w:separator/>
      </w:r>
    </w:p>
    <w:p w14:paraId="7B6E3730" w14:textId="77777777" w:rsidR="002E3887" w:rsidRDefault="002E3887" w:rsidP="008357F5"/>
  </w:footnote>
  <w:footnote w:type="continuationSeparator" w:id="0">
    <w:p w14:paraId="427ADA9A" w14:textId="77777777" w:rsidR="002E3887" w:rsidRDefault="002E3887" w:rsidP="008357F5">
      <w:r>
        <w:continuationSeparator/>
      </w:r>
    </w:p>
    <w:p w14:paraId="7E210FD2" w14:textId="77777777" w:rsidR="002E3887" w:rsidRDefault="002E3887" w:rsidP="008357F5"/>
  </w:footnote>
  <w:footnote w:type="continuationNotice" w:id="1">
    <w:p w14:paraId="35AECC0E" w14:textId="77777777" w:rsidR="002E3887" w:rsidRDefault="002E3887" w:rsidP="008357F5"/>
    <w:p w14:paraId="0DD70736" w14:textId="77777777" w:rsidR="002E3887" w:rsidRDefault="002E3887" w:rsidP="008357F5"/>
  </w:footnote>
  <w:footnote w:id="2">
    <w:p w14:paraId="7688C149" w14:textId="2BF6701B" w:rsidR="002E3887" w:rsidRDefault="002E3887" w:rsidP="008472B1">
      <w:pPr>
        <w:pStyle w:val="a8"/>
        <w:ind w:firstLine="0"/>
      </w:pPr>
      <w:r>
        <w:rPr>
          <w:rStyle w:val="aa"/>
        </w:rPr>
        <w:footnoteRef/>
      </w:r>
      <w:r>
        <w:t xml:space="preserve"> Данные за 2021 год.</w:t>
      </w:r>
    </w:p>
  </w:footnote>
  <w:footnote w:id="3">
    <w:p w14:paraId="1A2F5334" w14:textId="77777777" w:rsidR="002E3887" w:rsidRDefault="002E3887" w:rsidP="002D07BD">
      <w:pPr>
        <w:pStyle w:val="a8"/>
        <w:ind w:firstLine="0"/>
      </w:pPr>
      <w:r>
        <w:rPr>
          <w:rStyle w:val="aa"/>
        </w:rPr>
        <w:footnoteRef/>
      </w:r>
      <w:r>
        <w:t xml:space="preserve"> Запасы полезных ископаемых здесь и далее приведены по состоянию на 01.01.2022 категорий А+В+С</w:t>
      </w:r>
      <w:r>
        <w:rPr>
          <w:vertAlign w:val="subscript"/>
        </w:rPr>
        <w:t>1</w:t>
      </w:r>
      <w:r>
        <w:t>, (для углеводородного сырья – А+В</w:t>
      </w:r>
      <w:r>
        <w:rPr>
          <w:vertAlign w:val="subscript"/>
        </w:rPr>
        <w:t>1</w:t>
      </w:r>
      <w:r>
        <w:t>+С</w:t>
      </w:r>
      <w:r>
        <w:rPr>
          <w:vertAlign w:val="subscript"/>
        </w:rPr>
        <w:t>1</w:t>
      </w:r>
      <w:r>
        <w:t>)</w:t>
      </w:r>
    </w:p>
  </w:footnote>
  <w:footnote w:id="4">
    <w:p w14:paraId="2497BC72" w14:textId="77777777" w:rsidR="002E3887" w:rsidRDefault="002E3887" w:rsidP="002D07BD">
      <w:pPr>
        <w:pStyle w:val="a8"/>
        <w:spacing w:before="0" w:after="0"/>
        <w:ind w:firstLine="0"/>
      </w:pPr>
      <w:r>
        <w:rPr>
          <w:rStyle w:val="aa"/>
        </w:rPr>
        <w:footnoteRef/>
      </w:r>
      <w:r>
        <w:t>Суммарный коэффициент рождаемости. – URL: https://www.fedstat.ru/indicator/55407 (дата обращения: 14.09.2023)</w:t>
      </w:r>
    </w:p>
  </w:footnote>
  <w:footnote w:id="5">
    <w:p w14:paraId="6C2530FC" w14:textId="77777777" w:rsidR="002E3887" w:rsidRDefault="002E3887" w:rsidP="002D07BD">
      <w:pPr>
        <w:pStyle w:val="a8"/>
        <w:spacing w:before="0" w:after="0"/>
        <w:ind w:firstLine="0"/>
      </w:pPr>
      <w:r>
        <w:rPr>
          <w:rStyle w:val="aa"/>
        </w:rPr>
        <w:footnoteRef/>
      </w:r>
      <w:r>
        <w:t>По информации Департамента здравоохранения Чукотского автономного округа от 21.09.2023</w:t>
      </w:r>
    </w:p>
  </w:footnote>
  <w:footnote w:id="6">
    <w:p w14:paraId="69D53000" w14:textId="77777777" w:rsidR="002E3887" w:rsidRDefault="002E3887" w:rsidP="002D07BD">
      <w:pPr>
        <w:pStyle w:val="a8"/>
        <w:ind w:firstLine="0"/>
      </w:pPr>
      <w:r>
        <w:rPr>
          <w:rStyle w:val="aa"/>
        </w:rPr>
        <w:footnoteRef/>
      </w:r>
      <w:r>
        <w:t xml:space="preserve"> Умершие в возрасте до 1 года по основным классам причин смерти по субъектам Российской Федерации в 2022 году. – URL: https://rosstat.gov.ru/folder/11110/document/13269 (дата обращения:19.08.2023)</w:t>
      </w:r>
    </w:p>
  </w:footnote>
  <w:footnote w:id="7">
    <w:p w14:paraId="329F64F7" w14:textId="77777777" w:rsidR="002E3887" w:rsidRDefault="002E3887" w:rsidP="002D07BD">
      <w:pPr>
        <w:pStyle w:val="a8"/>
        <w:ind w:firstLine="0"/>
      </w:pPr>
      <w:r>
        <w:rPr>
          <w:rStyle w:val="aa"/>
        </w:rPr>
        <w:footnoteRef/>
      </w:r>
      <w:r>
        <w:t xml:space="preserve"> </w:t>
      </w:r>
      <w:r>
        <w:rPr>
          <w:rFonts w:asciiTheme="minorHAnsi" w:hAnsiTheme="minorHAnsi" w:cstheme="minorHAnsi"/>
          <w:shd w:val="clear" w:color="auto" w:fill="FFFFFF"/>
        </w:rPr>
        <w:t>Основные показатели в сфере дошкольного образования по Российской Федерации (с 2014 года)</w:t>
      </w:r>
      <w:r>
        <w:rPr>
          <w:rFonts w:asciiTheme="minorHAnsi" w:hAnsiTheme="minorHAnsi" w:cstheme="minorHAnsi"/>
        </w:rPr>
        <w:t>.</w:t>
      </w:r>
      <w:r>
        <w:t xml:space="preserve"> – </w:t>
      </w:r>
      <w:r>
        <w:rPr>
          <w:lang w:val="en-US"/>
        </w:rPr>
        <w:t>URL</w:t>
      </w:r>
      <w:r>
        <w:t>: https://xn--80atapud1a.xn--p1ai/naselenie/obrazovatelnoe-prostranstvo/sistema-obrazovaniya.php (дата обращения:25.07.2023)</w:t>
      </w:r>
    </w:p>
  </w:footnote>
  <w:footnote w:id="8">
    <w:p w14:paraId="27F11FF7" w14:textId="77777777" w:rsidR="002E3887" w:rsidRDefault="002E3887" w:rsidP="002D07BD">
      <w:pPr>
        <w:pStyle w:val="a8"/>
        <w:ind w:firstLine="0"/>
      </w:pPr>
      <w:r>
        <w:rPr>
          <w:rStyle w:val="aa"/>
        </w:rPr>
        <w:footnoteRef/>
      </w:r>
      <w:r>
        <w:t xml:space="preserve"> </w:t>
      </w:r>
      <w:r>
        <w:rPr>
          <w:rStyle w:val="afb"/>
          <w:b w:val="0"/>
          <w:bCs w:val="0"/>
          <w:shd w:val="clear" w:color="auto" w:fill="FFFFFF"/>
        </w:rPr>
        <w:t>По информации Департамента образования Чукотского автономного округа от 23.09.2023</w:t>
      </w:r>
    </w:p>
  </w:footnote>
  <w:footnote w:id="9">
    <w:p w14:paraId="6863FE1A" w14:textId="77777777" w:rsidR="002E3887" w:rsidRDefault="002E3887" w:rsidP="002D07BD">
      <w:pPr>
        <w:pStyle w:val="a8"/>
        <w:ind w:firstLine="0"/>
      </w:pPr>
      <w:r>
        <w:rPr>
          <w:rStyle w:val="aa"/>
        </w:rPr>
        <w:footnoteRef/>
      </w:r>
      <w:r>
        <w:t xml:space="preserve"> Без учета внешних совместителей и работающих по договорам гражданско-правового характера</w:t>
      </w:r>
    </w:p>
  </w:footnote>
  <w:footnote w:id="10">
    <w:p w14:paraId="5F180E33" w14:textId="77777777" w:rsidR="002E3887" w:rsidRDefault="002E3887" w:rsidP="002D07BD">
      <w:pPr>
        <w:pStyle w:val="a8"/>
        <w:ind w:firstLine="0"/>
      </w:pPr>
      <w:r>
        <w:rPr>
          <w:rStyle w:val="aa"/>
        </w:rPr>
        <w:footnoteRef/>
      </w:r>
      <w:r>
        <w:t xml:space="preserve"> Итоги федерального статистического наблюдения в сфере оплаты труда отдельных категорий работников социальной сферы и науки в 2022 году // URL: https://rosstat.gov.ru/labor_market_employment_salaries (дата обращения: 20.08.2023)</w:t>
      </w:r>
    </w:p>
  </w:footnote>
  <w:footnote w:id="11">
    <w:p w14:paraId="38E5A3CD" w14:textId="77777777" w:rsidR="002E3887" w:rsidRDefault="002E3887" w:rsidP="002D07BD">
      <w:pPr>
        <w:pStyle w:val="a8"/>
        <w:ind w:firstLine="0"/>
      </w:pPr>
      <w:r>
        <w:rPr>
          <w:rStyle w:val="aa"/>
        </w:rPr>
        <w:footnoteRef/>
      </w:r>
      <w:r>
        <w:t xml:space="preserve"> Без учета внешних совместителей и работающих по договорам гражданско-правового характера</w:t>
      </w:r>
    </w:p>
  </w:footnote>
  <w:footnote w:id="12">
    <w:p w14:paraId="5CC9D12D" w14:textId="77777777" w:rsidR="002E3887" w:rsidRDefault="002E3887" w:rsidP="002D07BD">
      <w:pPr>
        <w:pStyle w:val="a8"/>
        <w:ind w:firstLine="0"/>
      </w:pPr>
      <w:r>
        <w:rPr>
          <w:rStyle w:val="aa"/>
        </w:rPr>
        <w:footnoteRef/>
      </w:r>
      <w:r>
        <w:t xml:space="preserve"> Итоги федерального статистического наблюдения в сфере оплаты труда отдельных категорий работников социальной сферы и науки в 2022 году. – URL: https://rosstat.gov.ru/labor_market_employment_salaries (дата обращения: 20.08.2023)</w:t>
      </w:r>
    </w:p>
  </w:footnote>
  <w:footnote w:id="13">
    <w:p w14:paraId="456AA628" w14:textId="77777777" w:rsidR="002E3887" w:rsidRDefault="002E3887" w:rsidP="002D07BD">
      <w:pPr>
        <w:pStyle w:val="a8"/>
        <w:ind w:firstLine="0"/>
      </w:pPr>
      <w:r>
        <w:rPr>
          <w:rStyle w:val="aa"/>
        </w:rPr>
        <w:footnoteRef/>
      </w:r>
      <w:r>
        <w:t xml:space="preserve"> Информация о состоянии системы образования в субъектах Российской Федерации. – URL: https://docs.edu.gov.ru/document/db1143a205aa0b45bac1b75550fbedae. (дата обращения: 26.07.2023)</w:t>
      </w:r>
    </w:p>
  </w:footnote>
  <w:footnote w:id="14">
    <w:p w14:paraId="27751B35" w14:textId="77777777" w:rsidR="002E3887" w:rsidRDefault="002E3887" w:rsidP="002D07BD">
      <w:pPr>
        <w:pStyle w:val="a8"/>
        <w:ind w:firstLine="0"/>
      </w:pPr>
      <w:r>
        <w:rPr>
          <w:rStyle w:val="aa"/>
        </w:rPr>
        <w:footnoteRef/>
      </w:r>
      <w:r>
        <w:t xml:space="preserve"> По информации Департамента образования Чукотского автономного округа от 23.09.2023</w:t>
      </w:r>
    </w:p>
  </w:footnote>
  <w:footnote w:id="15">
    <w:p w14:paraId="52A18F74" w14:textId="77777777" w:rsidR="002E3887" w:rsidRDefault="002E3887" w:rsidP="002D07BD">
      <w:pPr>
        <w:pStyle w:val="a8"/>
        <w:ind w:firstLine="0"/>
      </w:pPr>
      <w:r>
        <w:rPr>
          <w:rStyle w:val="aa"/>
        </w:rPr>
        <w:footnoteRef/>
      </w:r>
      <w:r>
        <w:t xml:space="preserve"> Без учета внешних совместителей и работающих по договорам гражданско-правового характера</w:t>
      </w:r>
    </w:p>
  </w:footnote>
  <w:footnote w:id="16">
    <w:p w14:paraId="1B092EC2" w14:textId="77777777" w:rsidR="002E3887" w:rsidRDefault="002E3887" w:rsidP="002D07BD">
      <w:pPr>
        <w:pStyle w:val="a8"/>
        <w:ind w:firstLine="0"/>
      </w:pPr>
      <w:r>
        <w:rPr>
          <w:rStyle w:val="aa"/>
        </w:rPr>
        <w:footnoteRef/>
      </w:r>
      <w:r>
        <w:t xml:space="preserve"> </w:t>
      </w:r>
      <w:bookmarkStart w:id="113" w:name="_Hlk146581312"/>
      <w:r>
        <w:t>Без учета внешних совместителей и работающих по договорам гражданско-правового характера</w:t>
      </w:r>
      <w:bookmarkEnd w:id="113"/>
    </w:p>
  </w:footnote>
  <w:footnote w:id="17">
    <w:p w14:paraId="4A53853E" w14:textId="77777777" w:rsidR="002E3887" w:rsidRDefault="002E3887" w:rsidP="002D07BD">
      <w:pPr>
        <w:pStyle w:val="a8"/>
        <w:ind w:firstLine="0"/>
      </w:pPr>
      <w:r>
        <w:rPr>
          <w:rStyle w:val="aa"/>
        </w:rPr>
        <w:footnoteRef/>
      </w:r>
      <w:r>
        <w:t xml:space="preserve"> Основные показатели работы отрасли. Статистические данные по видам учреждений культуры, искусства и образования. – </w:t>
      </w:r>
      <w:r>
        <w:rPr>
          <w:lang w:val="en-US"/>
        </w:rPr>
        <w:t>URL</w:t>
      </w:r>
      <w:r>
        <w:t>: https://stat.mkrf.ru/indicators/ (дата обращения: 28.08.2023)</w:t>
      </w:r>
    </w:p>
  </w:footnote>
  <w:footnote w:id="18">
    <w:p w14:paraId="012B8148" w14:textId="77777777" w:rsidR="002E3887" w:rsidRDefault="002E3887" w:rsidP="002D07BD">
      <w:pPr>
        <w:pStyle w:val="a8"/>
        <w:ind w:firstLine="0"/>
      </w:pPr>
      <w:r>
        <w:rPr>
          <w:rStyle w:val="aa"/>
        </w:rPr>
        <w:footnoteRef/>
      </w:r>
      <w:r>
        <w:t xml:space="preserve"> </w:t>
      </w:r>
      <w:bookmarkStart w:id="121" w:name="_Hlk146581377"/>
      <w:r>
        <w:t>Без учета внешних совместителей и работающих по договорам гражданско-правового характера</w:t>
      </w:r>
      <w:bookmarkEnd w:id="121"/>
    </w:p>
  </w:footnote>
  <w:footnote w:id="19">
    <w:p w14:paraId="7D0B4DE4" w14:textId="77777777" w:rsidR="002E3887" w:rsidRDefault="002E3887" w:rsidP="002D07BD">
      <w:pPr>
        <w:pStyle w:val="a8"/>
        <w:ind w:firstLine="0"/>
      </w:pPr>
      <w:r>
        <w:rPr>
          <w:rStyle w:val="aa"/>
        </w:rPr>
        <w:footnoteRef/>
      </w:r>
      <w:r>
        <w:t xml:space="preserve"> Без учета внешних совместителей и работающих по договорам гражданско-правового характера</w:t>
      </w:r>
    </w:p>
  </w:footnote>
  <w:footnote w:id="20">
    <w:p w14:paraId="35B82083" w14:textId="77777777" w:rsidR="002E3887" w:rsidRDefault="002E3887" w:rsidP="002D07BD">
      <w:pPr>
        <w:pStyle w:val="a8"/>
        <w:ind w:firstLine="0"/>
      </w:pPr>
      <w:r>
        <w:rPr>
          <w:rStyle w:val="aa"/>
        </w:rPr>
        <w:footnoteRef/>
      </w:r>
      <w:r>
        <w:t xml:space="preserve"> Без учета внешних совместителей и работающих по договорам гражданско-правового характера</w:t>
      </w:r>
    </w:p>
  </w:footnote>
  <w:footnote w:id="21">
    <w:p w14:paraId="73C40A31" w14:textId="77777777" w:rsidR="002E3887" w:rsidRDefault="002E3887" w:rsidP="002D07BD">
      <w:pPr>
        <w:pStyle w:val="a8"/>
        <w:ind w:firstLine="0"/>
      </w:pPr>
      <w:r>
        <w:rPr>
          <w:rStyle w:val="aa"/>
        </w:rPr>
        <w:footnoteRef/>
      </w:r>
      <w:r>
        <w:t xml:space="preserve"> Уровень обеспеченности граждан спортивными сооружениями исходя из единовременной пропускной способности (Р5). – </w:t>
      </w:r>
      <w:r>
        <w:rPr>
          <w:lang w:val="en-US"/>
        </w:rPr>
        <w:t>URL</w:t>
      </w:r>
      <w:r>
        <w:t>: https://www.fedstat.ru/indicator/59663 (дата обращения: 27.08.2023).</w:t>
      </w:r>
    </w:p>
  </w:footnote>
  <w:footnote w:id="22">
    <w:p w14:paraId="42C7FA61" w14:textId="77777777" w:rsidR="002E3887" w:rsidRDefault="002E3887" w:rsidP="002D07BD">
      <w:pPr>
        <w:pStyle w:val="a8"/>
        <w:ind w:firstLine="0"/>
      </w:pPr>
      <w:r>
        <w:rPr>
          <w:rStyle w:val="aa"/>
        </w:rPr>
        <w:footnoteRef/>
      </w:r>
      <w:r>
        <w:t xml:space="preserve"> Информация Департамента культуры, спорта и туризма Чукотского автономного округа от 23.08.2023.</w:t>
      </w:r>
    </w:p>
  </w:footnote>
  <w:footnote w:id="23">
    <w:p w14:paraId="0CDD2964" w14:textId="77777777" w:rsidR="002E3887" w:rsidRDefault="002E3887" w:rsidP="002D07BD">
      <w:pPr>
        <w:pStyle w:val="a8"/>
        <w:ind w:firstLine="0"/>
      </w:pPr>
      <w:r>
        <w:rPr>
          <w:rStyle w:val="aa"/>
        </w:rPr>
        <w:footnoteRef/>
      </w:r>
      <w:r>
        <w:t xml:space="preserve"> Система образования. – URL: https://xn--80atapud1a.xn--p1ai/naselenie/obrazovatelnoe-prostranstvo/sistema-obrazovaniya.ph. (дата обращения: 25.07.2023). </w:t>
      </w:r>
    </w:p>
  </w:footnote>
  <w:footnote w:id="24">
    <w:p w14:paraId="1B89A61D" w14:textId="77777777" w:rsidR="002E3887" w:rsidRDefault="002E3887" w:rsidP="002D07BD">
      <w:pPr>
        <w:pStyle w:val="a8"/>
        <w:spacing w:before="0" w:after="0"/>
        <w:ind w:firstLine="0"/>
      </w:pPr>
      <w:r>
        <w:rPr>
          <w:rStyle w:val="aa"/>
        </w:rPr>
        <w:footnoteRef/>
      </w:r>
      <w:r>
        <w:t xml:space="preserve"> Показатели преступности в России. – URL: </w:t>
      </w:r>
      <w:hyperlink r:id="rId1" w:history="1">
        <w:r>
          <w:rPr>
            <w:rStyle w:val="a5"/>
          </w:rPr>
          <w:t>https://epp.genproc.gov.ru/web/gprf/activity/crimestat</w:t>
        </w:r>
      </w:hyperlink>
      <w:r>
        <w:t xml:space="preserve"> (дата обращения: 19.08.2023)</w:t>
      </w:r>
    </w:p>
  </w:footnote>
  <w:footnote w:id="25">
    <w:p w14:paraId="0AB676A3" w14:textId="77777777" w:rsidR="002E3887" w:rsidRDefault="002E3887" w:rsidP="002D07BD">
      <w:pPr>
        <w:ind w:firstLine="0"/>
        <w:rPr>
          <w:rFonts w:ascii="Times New Roman" w:hAnsi="Times New Roman" w:cs="Times New Roman"/>
          <w:sz w:val="20"/>
          <w:szCs w:val="20"/>
        </w:rPr>
      </w:pPr>
      <w:r>
        <w:rPr>
          <w:rStyle w:val="aa"/>
        </w:rPr>
        <w:footnoteRef/>
      </w:r>
      <w:r>
        <w:rPr>
          <w:sz w:val="20"/>
          <w:szCs w:val="20"/>
        </w:rPr>
        <w:t xml:space="preserve"> </w:t>
      </w:r>
      <w:r>
        <w:rPr>
          <w:rFonts w:ascii="Times New Roman" w:hAnsi="Times New Roman" w:cs="Times New Roman"/>
          <w:sz w:val="20"/>
          <w:szCs w:val="20"/>
        </w:rPr>
        <w:t>Регионы России. Социально-экономические показатели. – URL: https://rosstat.gov.ru/folder/210/document/13204 (дата обращения: 20.08.2023)</w:t>
      </w:r>
    </w:p>
  </w:footnote>
  <w:footnote w:id="26">
    <w:p w14:paraId="14F2055D" w14:textId="77777777" w:rsidR="002E3887" w:rsidRDefault="002E3887" w:rsidP="002D07BD">
      <w:pPr>
        <w:pStyle w:val="a8"/>
        <w:spacing w:before="0" w:after="0"/>
        <w:ind w:firstLine="0"/>
      </w:pPr>
      <w:r>
        <w:rPr>
          <w:rStyle w:val="aa"/>
        </w:rPr>
        <w:footnoteRef/>
      </w:r>
      <w:r>
        <w:t xml:space="preserve"> Сведения о достижении значений целевых индикаторов (показателей) государственной программы за 2022 год по форме № 2. – URL: https://xn--80atapud1a.xn--p1ai/depculture/activity/programs/inform-o-realiz-gos-programm-chao-otvetstvennym-KSIT/ (дата обращения: 25.09.2023).</w:t>
      </w:r>
    </w:p>
  </w:footnote>
  <w:footnote w:id="27">
    <w:p w14:paraId="23C47277" w14:textId="77777777" w:rsidR="002E3887" w:rsidRDefault="002E3887" w:rsidP="002D07BD">
      <w:pPr>
        <w:pStyle w:val="a8"/>
        <w:ind w:firstLine="0"/>
      </w:pPr>
      <w:r>
        <w:rPr>
          <w:rStyle w:val="aa"/>
        </w:rPr>
        <w:footnoteRef/>
      </w:r>
      <w:r>
        <w:t xml:space="preserve"> Индекс физического объема ВРП указан за 2018-2021 годы, так как данные за 2022 год на 13.07.2023 не опубликованы</w:t>
      </w:r>
    </w:p>
  </w:footnote>
  <w:footnote w:id="28">
    <w:p w14:paraId="4268031E" w14:textId="77777777" w:rsidR="002E3887" w:rsidRDefault="002E3887" w:rsidP="002D07BD">
      <w:pPr>
        <w:pStyle w:val="a8"/>
        <w:ind w:firstLine="0"/>
      </w:pPr>
      <w:r>
        <w:rPr>
          <w:rStyle w:val="aa"/>
        </w:rPr>
        <w:footnoteRef/>
      </w:r>
      <w:r>
        <w:t xml:space="preserve"> Данные по объему ВРП за 2022 год на 13.07.2023 не опубликованы</w:t>
      </w:r>
    </w:p>
  </w:footnote>
  <w:footnote w:id="29">
    <w:p w14:paraId="2B4C5F1B" w14:textId="77777777" w:rsidR="002E3887" w:rsidRDefault="002E3887" w:rsidP="002D07BD">
      <w:pPr>
        <w:pStyle w:val="a8"/>
        <w:ind w:firstLine="0"/>
      </w:pPr>
      <w:r>
        <w:rPr>
          <w:rStyle w:val="aa"/>
        </w:rPr>
        <w:footnoteRef/>
      </w:r>
      <w:r>
        <w:t xml:space="preserve"> Индекс физического объема за 2018-2021 годы, так как данные за 2022 год на 13.07.2023 не опубликованы</w:t>
      </w:r>
    </w:p>
  </w:footnote>
  <w:footnote w:id="30">
    <w:p w14:paraId="3149FD8B" w14:textId="77777777" w:rsidR="002E3887" w:rsidRDefault="002E3887" w:rsidP="002D07BD">
      <w:pPr>
        <w:pStyle w:val="a8"/>
        <w:ind w:firstLine="0"/>
      </w:pPr>
      <w:r>
        <w:rPr>
          <w:rStyle w:val="aa"/>
        </w:rPr>
        <w:footnoteRef/>
      </w:r>
      <w:r>
        <w:t xml:space="preserve"> Здесь и далее сравнения с 2021 годом приведены в номинальном выражении</w:t>
      </w:r>
    </w:p>
  </w:footnote>
  <w:footnote w:id="31">
    <w:p w14:paraId="7E908546" w14:textId="77777777" w:rsidR="002E3887" w:rsidRDefault="002E3887" w:rsidP="002D07BD">
      <w:pPr>
        <w:pStyle w:val="a8"/>
        <w:ind w:firstLine="0"/>
        <w:rPr>
          <w:spacing w:val="-6"/>
        </w:rPr>
      </w:pPr>
      <w:r>
        <w:rPr>
          <w:rStyle w:val="aa"/>
        </w:rPr>
        <w:footnoteRef/>
      </w:r>
      <w:r>
        <w:t xml:space="preserve"> Рассчитываемый Минфином России индекс бюджетных расходов Чукотского автономного округа на 2023 год составил 11,7. </w:t>
      </w:r>
      <w:r>
        <w:rPr>
          <w:rFonts w:eastAsia="Times New Roman"/>
        </w:rPr>
        <w:t xml:space="preserve">– </w:t>
      </w:r>
      <w:r>
        <w:rPr>
          <w:rFonts w:eastAsia="Times New Roman"/>
          <w:lang w:val="en-US"/>
        </w:rPr>
        <w:t>URL</w:t>
      </w:r>
      <w:r>
        <w:rPr>
          <w:rFonts w:eastAsia="Times New Roman"/>
        </w:rPr>
        <w:t>:</w:t>
      </w:r>
      <w:r>
        <w:rPr>
          <w:bCs/>
        </w:rPr>
        <w:t xml:space="preserve"> </w:t>
      </w:r>
      <w:r>
        <w:rPr>
          <w:lang w:val="en-US"/>
        </w:rPr>
        <w:t>https</w:t>
      </w:r>
      <w:r>
        <w:t>://</w:t>
      </w:r>
      <w:r>
        <w:rPr>
          <w:lang w:val="en-US"/>
        </w:rPr>
        <w:t>minfin</w:t>
      </w:r>
      <w:r>
        <w:t>.</w:t>
      </w:r>
      <w:r>
        <w:rPr>
          <w:lang w:val="en-US"/>
        </w:rPr>
        <w:t>gov</w:t>
      </w:r>
      <w:r>
        <w:t>.</w:t>
      </w:r>
      <w:r>
        <w:rPr>
          <w:lang w:val="en-US"/>
        </w:rPr>
        <w:t>ru</w:t>
      </w:r>
      <w:r>
        <w:t>/</w:t>
      </w:r>
      <w:r>
        <w:rPr>
          <w:lang w:val="en-US"/>
        </w:rPr>
        <w:t>ru</w:t>
      </w:r>
      <w:r>
        <w:t>/</w:t>
      </w:r>
      <w:r>
        <w:rPr>
          <w:lang w:val="en-US"/>
        </w:rPr>
        <w:t>perfomance</w:t>
      </w:r>
      <w:r>
        <w:t>/</w:t>
      </w:r>
      <w:r>
        <w:rPr>
          <w:lang w:val="en-US"/>
        </w:rPr>
        <w:t>regions</w:t>
      </w:r>
      <w:r>
        <w:t>/</w:t>
      </w:r>
      <w:r>
        <w:rPr>
          <w:lang w:val="en-US"/>
        </w:rPr>
        <w:t>mb</w:t>
      </w:r>
      <w:r>
        <w:t>/</w:t>
      </w:r>
      <w:r>
        <w:rPr>
          <w:lang w:val="en-US"/>
        </w:rPr>
        <w:t>mb</w:t>
      </w:r>
      <w:r>
        <w:t>2023_2025?</w:t>
      </w:r>
      <w:r>
        <w:rPr>
          <w:lang w:val="en-US"/>
        </w:rPr>
        <w:t>id</w:t>
      </w:r>
      <w:r>
        <w:t>_57=301158-</w:t>
      </w:r>
      <w:r>
        <w:rPr>
          <w:lang w:val="en-US"/>
        </w:rPr>
        <w:t>raspredelenie</w:t>
      </w:r>
      <w:r>
        <w:t>_</w:t>
      </w:r>
      <w:r>
        <w:rPr>
          <w:lang w:val="en-US"/>
        </w:rPr>
        <w:t>dotatsii</w:t>
      </w:r>
      <w:r>
        <w:t>_</w:t>
      </w:r>
      <w:r>
        <w:rPr>
          <w:lang w:val="en-US"/>
        </w:rPr>
        <w:t>na</w:t>
      </w:r>
      <w:r>
        <w:t>_</w:t>
      </w:r>
      <w:r>
        <w:rPr>
          <w:lang w:val="en-US"/>
        </w:rPr>
        <w:t>vyravnivanie</w:t>
      </w:r>
      <w:r>
        <w:t>_</w:t>
      </w:r>
      <w:r>
        <w:rPr>
          <w:lang w:val="en-US"/>
        </w:rPr>
        <w:t>byudzhetnoi</w:t>
      </w:r>
      <w:r>
        <w:t>_</w:t>
      </w:r>
      <w:r>
        <w:rPr>
          <w:lang w:val="en-US"/>
        </w:rPr>
        <w:t>obespechennosti</w:t>
      </w:r>
      <w:r>
        <w:t>_</w:t>
      </w:r>
      <w:r>
        <w:rPr>
          <w:lang w:val="en-US"/>
        </w:rPr>
        <w:t>subektov</w:t>
      </w:r>
      <w:r>
        <w:t>_</w:t>
      </w:r>
      <w:r>
        <w:rPr>
          <w:lang w:val="en-US"/>
        </w:rPr>
        <w:t>rossiiskoi</w:t>
      </w:r>
      <w:r>
        <w:t>_</w:t>
      </w:r>
      <w:r>
        <w:rPr>
          <w:lang w:val="en-US"/>
        </w:rPr>
        <w:t>federatsii</w:t>
      </w:r>
      <w:r>
        <w:t>_</w:t>
      </w:r>
      <w:r>
        <w:rPr>
          <w:lang w:val="en-US"/>
        </w:rPr>
        <w:t>na</w:t>
      </w:r>
      <w:r>
        <w:t>_2023_</w:t>
      </w:r>
      <w:r>
        <w:rPr>
          <w:lang w:val="en-US"/>
        </w:rPr>
        <w:t>god</w:t>
      </w:r>
      <w:r>
        <w:t>_</w:t>
      </w:r>
      <w:r>
        <w:rPr>
          <w:lang w:val="en-US"/>
        </w:rPr>
        <w:t>i</w:t>
      </w:r>
      <w:r>
        <w:t>_</w:t>
      </w:r>
      <w:r>
        <w:rPr>
          <w:lang w:val="en-US"/>
        </w:rPr>
        <w:t>planovyi</w:t>
      </w:r>
      <w:r>
        <w:t>_</w:t>
      </w:r>
      <w:r>
        <w:rPr>
          <w:lang w:val="en-US"/>
        </w:rPr>
        <w:t>period</w:t>
      </w:r>
      <w:r>
        <w:t>_2024_</w:t>
      </w:r>
      <w:r>
        <w:rPr>
          <w:lang w:val="en-US"/>
        </w:rPr>
        <w:t>i</w:t>
      </w:r>
      <w:r>
        <w:t>_2025_</w:t>
      </w:r>
      <w:r>
        <w:rPr>
          <w:lang w:val="en-US"/>
        </w:rPr>
        <w:t>godov</w:t>
      </w:r>
      <w:r>
        <w:t xml:space="preserve"> (дата обращения: 23.08.2023)</w:t>
      </w:r>
    </w:p>
  </w:footnote>
  <w:footnote w:id="32">
    <w:p w14:paraId="0955CF16" w14:textId="77777777" w:rsidR="002E3887" w:rsidRDefault="002E3887" w:rsidP="002D07BD">
      <w:pPr>
        <w:pStyle w:val="a8"/>
        <w:ind w:firstLine="0"/>
      </w:pPr>
      <w:r>
        <w:rPr>
          <w:rStyle w:val="aa"/>
        </w:rPr>
        <w:footnoteRef/>
      </w:r>
      <w:r>
        <w:t xml:space="preserve"> «Торгуемость» отрасли означает, что ее продукция, работы и услуги реализуются или потенциально могут реализовываться в других регионах или странах, в отличие от «неторгуемых» отраслей, которые ориентированы исключительно на местный спрос</w:t>
      </w:r>
    </w:p>
  </w:footnote>
  <w:footnote w:id="33">
    <w:p w14:paraId="3BF62DD3" w14:textId="77777777" w:rsidR="002E3887" w:rsidRDefault="002E3887" w:rsidP="002D07BD">
      <w:pPr>
        <w:pStyle w:val="a8"/>
        <w:ind w:firstLine="0"/>
      </w:pPr>
      <w:r>
        <w:rPr>
          <w:rStyle w:val="aa"/>
        </w:rPr>
        <w:footnoteRef/>
      </w:r>
      <w:r>
        <w:t xml:space="preserve"> Для определения отраслей специализации использовался подход, описанный в работе «Определение современной отраслевой специализации регионов Дальнего Востока». Андреев П.А., Лаврентьев И.А., Сидорович М.А. Государственное управление. Электронный вестник. 2023. № 97. С. 7-25</w:t>
      </w:r>
    </w:p>
  </w:footnote>
  <w:footnote w:id="34">
    <w:p w14:paraId="6E48BF48" w14:textId="77777777" w:rsidR="002E3887" w:rsidRDefault="002E3887" w:rsidP="002D07BD">
      <w:pPr>
        <w:pStyle w:val="a8"/>
        <w:ind w:firstLine="0"/>
      </w:pPr>
      <w:r>
        <w:rPr>
          <w:rStyle w:val="aa"/>
        </w:rPr>
        <w:footnoteRef/>
      </w:r>
      <w:r>
        <w:t xml:space="preserve"> Данные за 2022 год на 23.08.2023 не опубликованы</w:t>
      </w:r>
    </w:p>
  </w:footnote>
  <w:footnote w:id="35">
    <w:p w14:paraId="5AB534B4" w14:textId="77777777" w:rsidR="002E3887" w:rsidRDefault="002E3887" w:rsidP="002D07BD">
      <w:pPr>
        <w:pStyle w:val="a8"/>
        <w:ind w:firstLine="0"/>
      </w:pPr>
      <w:r>
        <w:rPr>
          <w:rStyle w:val="aa"/>
        </w:rPr>
        <w:footnoteRef/>
      </w:r>
      <w:r>
        <w:t xml:space="preserve"> Вследствие ликвидации АО «Чукотрыбпромхоз» 09.03.2022, активы компании переданы АО «Чукотский лосось» (дата образования 01.12.2020)</w:t>
      </w:r>
    </w:p>
  </w:footnote>
  <w:footnote w:id="36">
    <w:p w14:paraId="74B3B6DA" w14:textId="77777777" w:rsidR="002E3887" w:rsidRDefault="002E3887" w:rsidP="002D07BD">
      <w:pPr>
        <w:pStyle w:val="a8"/>
        <w:ind w:firstLine="0"/>
        <w:rPr>
          <w:rStyle w:val="aa"/>
        </w:rPr>
      </w:pPr>
      <w:r>
        <w:rPr>
          <w:rStyle w:val="aa"/>
        </w:rPr>
        <w:footnoteRef/>
      </w:r>
      <w:r>
        <w:rPr>
          <w:rStyle w:val="aa"/>
        </w:rPr>
        <w:t xml:space="preserve"> </w:t>
      </w:r>
      <w:r>
        <w:rPr>
          <w:color w:val="000000" w:themeColor="text1"/>
        </w:rPr>
        <w:t>По данным, полученным из государственной системы контроля качества животной продукции «Меркурий»</w:t>
      </w:r>
    </w:p>
  </w:footnote>
  <w:footnote w:id="37">
    <w:p w14:paraId="2D7AC4C1" w14:textId="77777777" w:rsidR="002E3887" w:rsidRDefault="002E3887" w:rsidP="002D07BD">
      <w:pPr>
        <w:pStyle w:val="a8"/>
        <w:ind w:firstLine="0"/>
      </w:pPr>
      <w:r>
        <w:rPr>
          <w:rStyle w:val="aa"/>
        </w:rPr>
        <w:footnoteRef/>
      </w:r>
      <w:r>
        <w:t xml:space="preserve"> </w:t>
      </w:r>
      <w:r>
        <w:rPr>
          <w:color w:val="000000" w:themeColor="text1"/>
        </w:rPr>
        <w:t>Приказ Госкомрыболовства Российской Федерации от 24.04.2001 №123 «О введении в действие нормативных документов по технической эксплуатации судов и судовых технических средств». – URL: https://www.consultant.ru/cons/cgi/online.cgi?req=doc&amp;base=EXP&amp;n=304094#4az9MpTxEOaWVpZD</w:t>
      </w:r>
    </w:p>
  </w:footnote>
  <w:footnote w:id="38">
    <w:p w14:paraId="2D0FCE28" w14:textId="72877C8A" w:rsidR="002E3887" w:rsidRDefault="002E3887" w:rsidP="00A33D20">
      <w:pPr>
        <w:pStyle w:val="a8"/>
        <w:ind w:firstLine="0"/>
      </w:pPr>
      <w:r>
        <w:rPr>
          <w:rStyle w:val="aa"/>
        </w:rPr>
        <w:footnoteRef/>
      </w:r>
      <w:r>
        <w:t xml:space="preserve"> П</w:t>
      </w:r>
      <w:r w:rsidRPr="004E4F88">
        <w:t>о хозяйственным видам деятельности</w:t>
      </w:r>
    </w:p>
  </w:footnote>
  <w:footnote w:id="39">
    <w:p w14:paraId="59DAE7D2" w14:textId="77777777" w:rsidR="002E3887" w:rsidRDefault="002E3887" w:rsidP="002D07BD">
      <w:pPr>
        <w:pStyle w:val="a8"/>
        <w:ind w:firstLine="0"/>
      </w:pPr>
      <w:r>
        <w:rPr>
          <w:rStyle w:val="aa"/>
        </w:rPr>
        <w:footnoteRef/>
      </w:r>
      <w:r>
        <w:t xml:space="preserve"> Данные на 01.01.2023</w:t>
      </w:r>
    </w:p>
  </w:footnote>
  <w:footnote w:id="40">
    <w:p w14:paraId="3DFC369C" w14:textId="77777777" w:rsidR="002E3887" w:rsidRDefault="002E3887" w:rsidP="002D07BD">
      <w:pPr>
        <w:pStyle w:val="a8"/>
        <w:ind w:firstLine="0"/>
      </w:pPr>
      <w:r>
        <w:rPr>
          <w:rStyle w:val="aa"/>
        </w:rPr>
        <w:footnoteRef/>
      </w:r>
      <w:r>
        <w:t> </w:t>
      </w:r>
      <w:bookmarkStart w:id="231" w:name="_Hlk52800727"/>
      <w:r>
        <w:t>Протяженность автомобильных дорог общего пользования с твердым покрытием / ЕМИСС. – URL: https://fedstat.ru/indicator/42094 (дата обращения: 13.07.2023)</w:t>
      </w:r>
      <w:bookmarkEnd w:id="231"/>
    </w:p>
  </w:footnote>
  <w:footnote w:id="41">
    <w:p w14:paraId="0FC7D7EA" w14:textId="77777777" w:rsidR="002E3887" w:rsidRDefault="002E3887" w:rsidP="002D07BD">
      <w:pPr>
        <w:pStyle w:val="a8"/>
        <w:ind w:firstLine="0"/>
        <w:rPr>
          <w:rFonts w:eastAsiaTheme="minorHAnsi"/>
        </w:rPr>
      </w:pPr>
      <w:r>
        <w:rPr>
          <w:rStyle w:val="aa"/>
        </w:rPr>
        <w:footnoteRef/>
      </w:r>
      <w:r>
        <w:t xml:space="preserve"> Транспорт - порты и навигация / Сайт Правительства Чукотского автономного округа. – </w:t>
      </w:r>
      <w:r>
        <w:rPr>
          <w:lang w:val="en-US"/>
        </w:rPr>
        <w:t>URL</w:t>
      </w:r>
      <w:r>
        <w:t>: https://xn--80atapud1a.xn--p1ai/ekonomika/otrasli/transport/porty-i-navigatsiya.php (дата обращения: 13.07.2023)</w:t>
      </w:r>
    </w:p>
  </w:footnote>
  <w:footnote w:id="42">
    <w:p w14:paraId="00B2EC4D" w14:textId="77777777" w:rsidR="002E3887" w:rsidRDefault="002E3887" w:rsidP="002D07BD">
      <w:pPr>
        <w:pStyle w:val="a8"/>
        <w:ind w:firstLine="0"/>
      </w:pPr>
      <w:r>
        <w:rPr>
          <w:rStyle w:val="aa"/>
        </w:rPr>
        <w:footnoteRef/>
      </w:r>
      <w:r>
        <w:t xml:space="preserve"> Распоряжение Правительства Российской Федерации от 01.03.2023 № 484-р</w:t>
      </w:r>
    </w:p>
  </w:footnote>
  <w:footnote w:id="43">
    <w:p w14:paraId="6B1FF39A" w14:textId="77777777" w:rsidR="002E3887" w:rsidRDefault="002E3887" w:rsidP="002D07BD">
      <w:pPr>
        <w:pStyle w:val="a8"/>
        <w:ind w:firstLine="0"/>
      </w:pPr>
      <w:r>
        <w:rPr>
          <w:rStyle w:val="aa"/>
        </w:rPr>
        <w:footnoteRef/>
      </w:r>
      <w:r>
        <w:t xml:space="preserve"> Пояснительные записки к Государственной программе «Развитие транспортной инфраструктуры Чукотского автономного округа на 2014-2022 годы» за 2018 и 2022 годы / Сайт Правительства Чукотского автономного округа. – </w:t>
      </w:r>
      <w:r>
        <w:rPr>
          <w:lang w:val="en-US"/>
        </w:rPr>
        <w:t>URL</w:t>
      </w:r>
      <w:r>
        <w:t>: (дата обращения: 15.08.2023)</w:t>
      </w:r>
    </w:p>
  </w:footnote>
  <w:footnote w:id="44">
    <w:p w14:paraId="43D14C8A" w14:textId="77777777" w:rsidR="002E3887" w:rsidRDefault="002E3887" w:rsidP="002D07BD">
      <w:pPr>
        <w:pStyle w:val="a8"/>
        <w:ind w:firstLine="0"/>
        <w:rPr>
          <w:highlight w:val="red"/>
        </w:rPr>
      </w:pPr>
      <w:r>
        <w:rPr>
          <w:vertAlign w:val="superscript"/>
        </w:rPr>
        <w:footnoteRef/>
      </w:r>
      <w:r>
        <w:rPr>
          <w:vertAlign w:val="superscript"/>
        </w:rPr>
        <w:t> </w:t>
      </w:r>
      <w:r>
        <w:t xml:space="preserve">Государственный реестр аэродромов и вертодромов гражданской авиации Российской Федерации по состоянию на 02.12.2022 / Федеральное агентство воздушного транспорта Минтранса России. – </w:t>
      </w:r>
      <w:r>
        <w:rPr>
          <w:lang w:val="en-US"/>
        </w:rPr>
        <w:t>URL</w:t>
      </w:r>
      <w:r>
        <w:t>: https://favt.ru/reestry-aerodromy-vertodromy/ (дата обращения: 13.07.2023)</w:t>
      </w:r>
    </w:p>
  </w:footnote>
  <w:footnote w:id="45">
    <w:p w14:paraId="4F72173C" w14:textId="77777777" w:rsidR="002E3887" w:rsidRDefault="002E3887" w:rsidP="002D07BD">
      <w:pPr>
        <w:pStyle w:val="a8"/>
        <w:ind w:firstLine="0"/>
      </w:pPr>
      <w:r>
        <w:rPr>
          <w:rStyle w:val="aa"/>
        </w:rPr>
        <w:footnoteRef/>
      </w:r>
      <w:r>
        <w:t xml:space="preserve"> Численность населения по муниципальным образованиям на 01.01.2023 / Управление федеральной службы статистики по Хабаровскому краю, Магаданской области, Еврейской автономной области и Чукотскому автономному округу. – URL: https://habstat.gks.ru/folder/27977 (дата обращения: 13.07.2023)</w:t>
      </w:r>
    </w:p>
  </w:footnote>
  <w:footnote w:id="46">
    <w:p w14:paraId="66F22F1D" w14:textId="77777777" w:rsidR="002E3887" w:rsidRDefault="002E3887" w:rsidP="002D07BD">
      <w:pPr>
        <w:pStyle w:val="a8"/>
        <w:ind w:firstLine="0"/>
      </w:pPr>
      <w:r>
        <w:rPr>
          <w:rStyle w:val="aa"/>
        </w:rPr>
        <w:footnoteRef/>
      </w:r>
      <w:r>
        <w:t xml:space="preserve"> Распоряжение Губернатора Чукотского автономного округа от 23.05.2023 № 114-рг «Об утверждении схемы и программы развития электроэнергетики Чукотского автономного округа на 2023-2027 годы»</w:t>
      </w:r>
    </w:p>
  </w:footnote>
  <w:footnote w:id="47">
    <w:p w14:paraId="74064EF6" w14:textId="77777777" w:rsidR="002E3887" w:rsidRDefault="002E3887" w:rsidP="002D07BD">
      <w:pPr>
        <w:pStyle w:val="a8"/>
        <w:ind w:firstLine="0"/>
      </w:pPr>
      <w:r>
        <w:rPr>
          <w:rStyle w:val="aa"/>
        </w:rPr>
        <w:footnoteRef/>
      </w:r>
      <w:r>
        <w:t xml:space="preserve"> Сайт ПАТЭС / Росэнергоатом. – </w:t>
      </w:r>
      <w:r>
        <w:rPr>
          <w:lang w:val="en-US"/>
        </w:rPr>
        <w:t>URL</w:t>
      </w:r>
      <w:r>
        <w:t>: https://www.rosenergoatom.ru/stations_projects/sayt-pates/ (дата обращения: 17.07.2023)</w:t>
      </w:r>
    </w:p>
  </w:footnote>
  <w:footnote w:id="48">
    <w:p w14:paraId="311034FF" w14:textId="77777777" w:rsidR="002E3887" w:rsidRDefault="002E3887" w:rsidP="002D07BD">
      <w:pPr>
        <w:pStyle w:val="a8"/>
        <w:ind w:firstLine="0"/>
      </w:pPr>
      <w:r>
        <w:rPr>
          <w:rStyle w:val="aa"/>
        </w:rPr>
        <w:footnoteRef/>
      </w:r>
      <w:r>
        <w:t xml:space="preserve"> Проект Стратегии социально-экономического развития Чукотского автономного округа до 2030 года / Минэкономразвития Российский Федерации. – </w:t>
      </w:r>
      <w:r>
        <w:rPr>
          <w:lang w:val="en-US"/>
        </w:rPr>
        <w:t>URL</w:t>
      </w:r>
      <w:r>
        <w:t>: https://www.economy.gov.ru/material/file/1e4130b326d6f47387c67b5a78f47348/20190323chao.pdf (дата обращения: 17.07.2023)</w:t>
      </w:r>
    </w:p>
  </w:footnote>
  <w:footnote w:id="49">
    <w:p w14:paraId="55CDD767" w14:textId="77777777" w:rsidR="002E3887" w:rsidRDefault="002E3887" w:rsidP="002D07BD">
      <w:pPr>
        <w:pStyle w:val="a8"/>
        <w:ind w:firstLine="0"/>
      </w:pPr>
      <w:r>
        <w:rPr>
          <w:rStyle w:val="aa"/>
        </w:rPr>
        <w:footnoteRef/>
      </w:r>
      <w:r>
        <w:t xml:space="preserve"> Распоряжение Правительства Российской Федерации от 28.12.2022 № 4295-р «О тарифах на электрическую энергию (мощность) для субъектов Российской Федерации, входящих в состав Дальневосточного федерального округа, на 2023 год»</w:t>
      </w:r>
    </w:p>
  </w:footnote>
  <w:footnote w:id="50">
    <w:p w14:paraId="54CD702B" w14:textId="77777777" w:rsidR="002E3887" w:rsidRDefault="002E3887" w:rsidP="002D07BD">
      <w:pPr>
        <w:pStyle w:val="a8"/>
        <w:ind w:firstLine="0"/>
      </w:pPr>
      <w:r>
        <w:rPr>
          <w:rStyle w:val="aa"/>
        </w:rPr>
        <w:footnoteRef/>
      </w:r>
      <w:r>
        <w:t xml:space="preserve"> Субсидии на возмещение ресурсоснабжающим организациям недополученных доходов, связанных с предоставлением населению коммунальных услуг (ресурсов) по тарифам, не обеспечивающим возмещение издержек</w:t>
      </w:r>
      <w:r>
        <w:rPr>
          <w:shd w:val="clear" w:color="auto" w:fill="FFFFFF"/>
        </w:rPr>
        <w:t xml:space="preserve">. См. </w:t>
      </w:r>
      <w:r>
        <w:t>Закон Чукотского автономного округа от 30.05.2023 № 34-ОЗ «Об исполнении окружного бюджета за 2022 год»</w:t>
      </w:r>
    </w:p>
  </w:footnote>
  <w:footnote w:id="51">
    <w:p w14:paraId="68551515" w14:textId="77777777" w:rsidR="002E3887" w:rsidRDefault="002E3887" w:rsidP="002D07BD">
      <w:pPr>
        <w:pStyle w:val="a8"/>
        <w:ind w:firstLine="0"/>
      </w:pPr>
      <w:r>
        <w:rPr>
          <w:rStyle w:val="aa"/>
        </w:rPr>
        <w:footnoteRef/>
      </w:r>
      <w:r>
        <w:t xml:space="preserve"> Распоряжение Правительства Российской Федерации от 29.10.2021 № 3052-р «Об утверждении стратегии социально-экономического развития Российской Федерации с низким уровнем выбросов парниковых газов до 2050 года»</w:t>
      </w:r>
    </w:p>
  </w:footnote>
  <w:footnote w:id="52">
    <w:p w14:paraId="2316C350" w14:textId="77777777" w:rsidR="002E3887" w:rsidRDefault="002E3887" w:rsidP="002D07BD">
      <w:pPr>
        <w:pStyle w:val="a8"/>
        <w:ind w:firstLine="0"/>
      </w:pPr>
      <w:r>
        <w:rPr>
          <w:rStyle w:val="aa"/>
        </w:rPr>
        <w:footnoteRef/>
      </w:r>
      <w:r>
        <w:t xml:space="preserve"> Власти назвали топ российских регионов по выбросам парниковых газов / РБК. – URL: https://www.rbc.ru/society/02/06/2021/60b7b7d79a7947c1e08b78c0 (дата обращения: 17.07.2023)</w:t>
      </w:r>
    </w:p>
  </w:footnote>
  <w:footnote w:id="53">
    <w:p w14:paraId="3B4F9121" w14:textId="77777777" w:rsidR="002E3887" w:rsidRDefault="002E3887" w:rsidP="002D07BD">
      <w:pPr>
        <w:pStyle w:val="a8"/>
        <w:ind w:firstLine="0"/>
      </w:pPr>
      <w:r>
        <w:rPr>
          <w:rStyle w:val="aa"/>
        </w:rPr>
        <w:footnoteRef/>
      </w:r>
      <w:r>
        <w:t xml:space="preserve"> Энергия в Арктике: пример Чукотки. </w:t>
      </w:r>
      <w:r>
        <w:rPr>
          <w:lang w:val="en-US"/>
        </w:rPr>
        <w:t>GO</w:t>
      </w:r>
      <w:r w:rsidRPr="002D07BD">
        <w:t xml:space="preserve"> </w:t>
      </w:r>
      <w:r>
        <w:rPr>
          <w:lang w:val="en-US"/>
        </w:rPr>
        <w:t>ARCTIC</w:t>
      </w:r>
      <w:r>
        <w:t>. – URL: https://goarctic.ru/news/energiya-v-arktike-primer-chukotki/ (дата обращения: 17.08.2023)</w:t>
      </w:r>
    </w:p>
  </w:footnote>
  <w:footnote w:id="54">
    <w:p w14:paraId="767F7A3F" w14:textId="77777777" w:rsidR="002E3887" w:rsidRDefault="002E3887" w:rsidP="002D07BD">
      <w:pPr>
        <w:pStyle w:val="a8"/>
        <w:ind w:firstLine="0"/>
        <w:rPr>
          <w:lang w:val="en-US"/>
        </w:rPr>
      </w:pPr>
      <w:r>
        <w:rPr>
          <w:rStyle w:val="aa"/>
        </w:rPr>
        <w:footnoteRef/>
      </w:r>
      <w:r>
        <w:rPr>
          <w:lang w:val="en-US"/>
        </w:rPr>
        <w:t xml:space="preserve"> The cheapest electricity on the planet / Renewable Energy Alaska Project. – URL: https://alaskarenewableenergy.org/technologies/wind/ (</w:t>
      </w:r>
      <w:r>
        <w:t>дата</w:t>
      </w:r>
      <w:r>
        <w:rPr>
          <w:lang w:val="en-US"/>
        </w:rPr>
        <w:t xml:space="preserve"> </w:t>
      </w:r>
      <w:r>
        <w:t>обращения</w:t>
      </w:r>
      <w:r>
        <w:rPr>
          <w:lang w:val="en-US"/>
        </w:rPr>
        <w:t>: 17.08.2023)</w:t>
      </w:r>
    </w:p>
  </w:footnote>
  <w:footnote w:id="55">
    <w:p w14:paraId="1381CC3C" w14:textId="77777777" w:rsidR="002E3887" w:rsidRDefault="002E3887" w:rsidP="002D07BD">
      <w:pPr>
        <w:pStyle w:val="a8"/>
        <w:ind w:firstLine="0"/>
        <w:rPr>
          <w:lang w:val="en-US"/>
        </w:rPr>
      </w:pPr>
      <w:r>
        <w:rPr>
          <w:rStyle w:val="aa"/>
        </w:rPr>
        <w:footnoteRef/>
      </w:r>
      <w:r>
        <w:rPr>
          <w:lang w:val="en-US"/>
        </w:rPr>
        <w:t xml:space="preserve"> 2030 Energy Strategy / Government of the Northwest Territories. – URL: https://www.inf.gov.nt.ca/sites/inf/files/resources/gnwt_inf_7272_energy_strategy_web-eng.pdf (</w:t>
      </w:r>
      <w:r>
        <w:t>дата</w:t>
      </w:r>
      <w:r>
        <w:rPr>
          <w:lang w:val="en-US"/>
        </w:rPr>
        <w:t xml:space="preserve"> </w:t>
      </w:r>
      <w:r>
        <w:t>обращения</w:t>
      </w:r>
      <w:r>
        <w:rPr>
          <w:lang w:val="en-US"/>
        </w:rPr>
        <w:t>: 17.08.2023)</w:t>
      </w:r>
    </w:p>
  </w:footnote>
  <w:footnote w:id="56">
    <w:p w14:paraId="7584CB52" w14:textId="77777777" w:rsidR="002E3887" w:rsidRDefault="002E3887" w:rsidP="002D07BD">
      <w:pPr>
        <w:pStyle w:val="a8"/>
        <w:ind w:firstLine="0"/>
      </w:pPr>
      <w:r>
        <w:rPr>
          <w:rStyle w:val="aa"/>
        </w:rPr>
        <w:footnoteRef/>
      </w:r>
      <w:r>
        <w:t xml:space="preserve"> Альтернативную энергетику развивают на Чукотке / Сайт Правительства Чукотского автономного округа. – URL: https://chaogov.ru/press-tsentr/novosti-chao/alternativnuyu-energetiku-razvivayut-na-chukotke/ (дата обращения: 17.08.2023)</w:t>
      </w:r>
    </w:p>
  </w:footnote>
  <w:footnote w:id="57">
    <w:p w14:paraId="02790B78" w14:textId="77777777" w:rsidR="002E3887" w:rsidRDefault="002E3887" w:rsidP="002D07BD">
      <w:pPr>
        <w:pStyle w:val="a8"/>
        <w:ind w:firstLine="0"/>
      </w:pPr>
      <w:r>
        <w:rPr>
          <w:rStyle w:val="aa"/>
        </w:rPr>
        <w:footnoteRef/>
      </w:r>
      <w:r>
        <w:t xml:space="preserve"> Публичный реестр инфраструктуры связи и телерадиовещания Российской Федерации / Федеральная служба по надзору в сфере связи, информационных технологий и массовых коммуникаций. – </w:t>
      </w:r>
      <w:r>
        <w:rPr>
          <w:lang w:val="en-US"/>
        </w:rPr>
        <w:t>URL</w:t>
      </w:r>
      <w:r>
        <w:t>: http://reestrnp.rkn.gov.ru/?id=8&amp;reg=49</w:t>
      </w:r>
    </w:p>
  </w:footnote>
  <w:footnote w:id="58">
    <w:p w14:paraId="78B9A5AD" w14:textId="77777777" w:rsidR="002E3887" w:rsidRDefault="002E3887" w:rsidP="002D07BD">
      <w:pPr>
        <w:pStyle w:val="a8"/>
        <w:spacing w:before="0" w:after="0"/>
        <w:ind w:firstLine="0"/>
        <w:contextualSpacing/>
      </w:pPr>
      <w:r>
        <w:rPr>
          <w:rStyle w:val="aa"/>
        </w:rPr>
        <w:footnoteRef/>
      </w:r>
      <w:r>
        <w:t> Постановление Правительства Чукотского автономного округа от 23.04.2012 № 168 «Об утверждении Перечня автомобильных дорог общего пользования регионального значения Чукотского автономного округа»; Постановление Правительства Российской Федерации от 17.11.2010 № 928 «Об утверждении перечня автомобильных дорог общего пользования федерального значения</w:t>
      </w:r>
    </w:p>
  </w:footnote>
  <w:footnote w:id="59">
    <w:p w14:paraId="0515C8B4" w14:textId="77777777" w:rsidR="002E3887" w:rsidRDefault="002E3887" w:rsidP="002D07BD">
      <w:pPr>
        <w:pStyle w:val="a8"/>
        <w:ind w:firstLine="0"/>
        <w:contextualSpacing/>
        <w:rPr>
          <w:rStyle w:val="a5"/>
        </w:rPr>
      </w:pPr>
      <w:r>
        <w:rPr>
          <w:rStyle w:val="aa"/>
        </w:rPr>
        <w:footnoteRef/>
      </w:r>
      <w:r>
        <w:t xml:space="preserve"> На основании сведения данных Интерактивная карта покрытия Роскомнадзор </w:t>
      </w:r>
      <w:hyperlink r:id="rId2" w:history="1">
        <w:r>
          <w:rPr>
            <w:rStyle w:val="a5"/>
          </w:rPr>
          <w:t>качествосвязи.рф</w:t>
        </w:r>
      </w:hyperlink>
      <w:r>
        <w:t xml:space="preserve">; Карта покрытия оператора Билайн. – </w:t>
      </w:r>
      <w:r>
        <w:rPr>
          <w:lang w:val="en-US"/>
        </w:rPr>
        <w:t>URL</w:t>
      </w:r>
      <w:r>
        <w:t xml:space="preserve">: </w:t>
      </w:r>
      <w:r>
        <w:rPr>
          <w:rStyle w:val="a5"/>
        </w:rPr>
        <w:t>https://anadyr.beeline.ru/customers/beeline-map/</w:t>
      </w:r>
      <w:r>
        <w:t xml:space="preserve">; Карта покрытия оператора Теле-2. – </w:t>
      </w:r>
      <w:r>
        <w:rPr>
          <w:lang w:val="en-US"/>
        </w:rPr>
        <w:t>URL</w:t>
      </w:r>
      <w:r>
        <w:t xml:space="preserve">: </w:t>
      </w:r>
      <w:r>
        <w:rPr>
          <w:rStyle w:val="a5"/>
        </w:rPr>
        <w:t>https://msk.tele2.ru/coverage?ysclid=lkpzbc0ral784723785</w:t>
      </w:r>
      <w:r>
        <w:t xml:space="preserve">; Карта покрытия оператора Мегафон. – </w:t>
      </w:r>
      <w:r>
        <w:rPr>
          <w:lang w:val="en-US"/>
        </w:rPr>
        <w:t>URL</w:t>
      </w:r>
      <w:r>
        <w:t xml:space="preserve">: </w:t>
      </w:r>
      <w:r>
        <w:rPr>
          <w:rStyle w:val="a5"/>
        </w:rPr>
        <w:t>https://chukotka.megafon.ru/corporate/help/offices?ysclid=lkq04tfbie814081819#coverage</w:t>
      </w:r>
      <w:r>
        <w:t xml:space="preserve">; карта покрытия оператора МТС. – </w:t>
      </w:r>
      <w:r>
        <w:rPr>
          <w:lang w:val="en-US"/>
        </w:rPr>
        <w:t>URL</w:t>
      </w:r>
      <w:r>
        <w:t>: https://moskva.mts.ru/personal/podderzhka/zoni-obsluzhivaniya/nasha-set?on=lte</w:t>
      </w:r>
      <w:r>
        <w:rPr>
          <w:rStyle w:val="a5"/>
        </w:rPr>
        <w:t xml:space="preserve">. </w:t>
      </w:r>
      <w:r>
        <w:t>(дата обращения: 31.07.2023)</w:t>
      </w:r>
    </w:p>
  </w:footnote>
  <w:footnote w:id="60">
    <w:p w14:paraId="2FC14655" w14:textId="77777777" w:rsidR="002E3887" w:rsidRDefault="002E3887" w:rsidP="002D07BD">
      <w:pPr>
        <w:ind w:firstLine="0"/>
      </w:pPr>
      <w:r>
        <w:rPr>
          <w:rStyle w:val="aa"/>
        </w:rPr>
        <w:footnoteRef/>
      </w:r>
      <w:r>
        <w:rPr>
          <w:rFonts w:ascii="Times New Roman" w:hAnsi="Times New Roman" w:cs="Times New Roman"/>
          <w:sz w:val="20"/>
          <w:szCs w:val="20"/>
        </w:rPr>
        <w:t xml:space="preserve"> Публичный реестр инфраструктуры связи и телерадиовещания Российской Федерации. – </w:t>
      </w:r>
      <w:r>
        <w:rPr>
          <w:rFonts w:ascii="Times New Roman" w:hAnsi="Times New Roman" w:cs="Times New Roman"/>
          <w:sz w:val="20"/>
          <w:szCs w:val="20"/>
          <w:lang w:val="en-US"/>
        </w:rPr>
        <w:t>URL</w:t>
      </w:r>
      <w:r>
        <w:rPr>
          <w:rFonts w:ascii="Times New Roman" w:hAnsi="Times New Roman" w:cs="Times New Roman"/>
          <w:sz w:val="20"/>
          <w:szCs w:val="20"/>
        </w:rPr>
        <w:t xml:space="preserve">: </w:t>
      </w:r>
      <w:r>
        <w:rPr>
          <w:rStyle w:val="a5"/>
          <w:sz w:val="20"/>
          <w:szCs w:val="20"/>
          <w:lang w:val="x-none" w:eastAsia="x-none"/>
        </w:rPr>
        <w:t>http://reestrnp.rkn.gov.ru/?id=8&amp;reg=87</w:t>
      </w:r>
      <w:r>
        <w:rPr>
          <w:rFonts w:ascii="Times New Roman" w:hAnsi="Times New Roman" w:cs="Times New Roman"/>
          <w:sz w:val="20"/>
          <w:szCs w:val="20"/>
        </w:rPr>
        <w:t xml:space="preserve">; Федеральная служба государственной статистики. / Численность населения Российской Федерации по муниципальным образованиям на 01.01.2022. – URL: </w:t>
      </w:r>
      <w:hyperlink r:id="rId3" w:history="1">
        <w:r>
          <w:rPr>
            <w:rStyle w:val="a5"/>
            <w:sz w:val="20"/>
            <w:szCs w:val="20"/>
            <w:lang w:val="en-US"/>
          </w:rPr>
          <w:t>https</w:t>
        </w:r>
        <w:r>
          <w:rPr>
            <w:rStyle w:val="a5"/>
            <w:sz w:val="20"/>
            <w:szCs w:val="20"/>
          </w:rPr>
          <w:t>://</w:t>
        </w:r>
        <w:r>
          <w:rPr>
            <w:rStyle w:val="a5"/>
            <w:sz w:val="20"/>
            <w:szCs w:val="20"/>
            <w:lang w:val="en-US"/>
          </w:rPr>
          <w:t>rosstat</w:t>
        </w:r>
        <w:r>
          <w:rPr>
            <w:rStyle w:val="a5"/>
            <w:sz w:val="20"/>
            <w:szCs w:val="20"/>
          </w:rPr>
          <w:t>.</w:t>
        </w:r>
        <w:r>
          <w:rPr>
            <w:rStyle w:val="a5"/>
            <w:sz w:val="20"/>
            <w:szCs w:val="20"/>
            <w:lang w:val="en-US"/>
          </w:rPr>
          <w:t>gov</w:t>
        </w:r>
        <w:r>
          <w:rPr>
            <w:rStyle w:val="a5"/>
            <w:sz w:val="20"/>
            <w:szCs w:val="20"/>
          </w:rPr>
          <w:t>.</w:t>
        </w:r>
        <w:r>
          <w:rPr>
            <w:rStyle w:val="a5"/>
            <w:sz w:val="20"/>
            <w:szCs w:val="20"/>
            <w:lang w:val="en-US"/>
          </w:rPr>
          <w:t>ru</w:t>
        </w:r>
        <w:r>
          <w:rPr>
            <w:rStyle w:val="a5"/>
            <w:sz w:val="20"/>
            <w:szCs w:val="20"/>
          </w:rPr>
          <w:t>/</w:t>
        </w:r>
        <w:r>
          <w:rPr>
            <w:rStyle w:val="a5"/>
            <w:sz w:val="20"/>
            <w:szCs w:val="20"/>
            <w:lang w:val="en-US"/>
          </w:rPr>
          <w:t>storage</w:t>
        </w:r>
        <w:r>
          <w:rPr>
            <w:rStyle w:val="a5"/>
            <w:sz w:val="20"/>
            <w:szCs w:val="20"/>
          </w:rPr>
          <w:t>/</w:t>
        </w:r>
        <w:r>
          <w:rPr>
            <w:rStyle w:val="a5"/>
            <w:sz w:val="20"/>
            <w:szCs w:val="20"/>
            <w:lang w:val="en-US"/>
          </w:rPr>
          <w:t>mediabank</w:t>
        </w:r>
        <w:r>
          <w:rPr>
            <w:rStyle w:val="a5"/>
            <w:sz w:val="20"/>
            <w:szCs w:val="20"/>
          </w:rPr>
          <w:t>/</w:t>
        </w:r>
        <w:r>
          <w:rPr>
            <w:rStyle w:val="a5"/>
            <w:sz w:val="20"/>
            <w:szCs w:val="20"/>
            <w:lang w:val="en-US"/>
          </w:rPr>
          <w:t>Chisl</w:t>
        </w:r>
        <w:r>
          <w:rPr>
            <w:rStyle w:val="a5"/>
            <w:sz w:val="20"/>
            <w:szCs w:val="20"/>
          </w:rPr>
          <w:t>_</w:t>
        </w:r>
        <w:r>
          <w:rPr>
            <w:rStyle w:val="a5"/>
            <w:sz w:val="20"/>
            <w:szCs w:val="20"/>
            <w:lang w:val="en-US"/>
          </w:rPr>
          <w:t>nasel</w:t>
        </w:r>
        <w:r>
          <w:rPr>
            <w:rStyle w:val="a5"/>
            <w:sz w:val="20"/>
            <w:szCs w:val="20"/>
          </w:rPr>
          <w:t>_</w:t>
        </w:r>
        <w:r>
          <w:rPr>
            <w:rStyle w:val="a5"/>
            <w:sz w:val="20"/>
            <w:szCs w:val="20"/>
            <w:lang w:val="en-US"/>
          </w:rPr>
          <w:t>RF</w:t>
        </w:r>
        <w:r>
          <w:rPr>
            <w:rStyle w:val="a5"/>
            <w:sz w:val="20"/>
            <w:szCs w:val="20"/>
          </w:rPr>
          <w:t>_</w:t>
        </w:r>
        <w:r>
          <w:rPr>
            <w:rStyle w:val="a5"/>
            <w:sz w:val="20"/>
            <w:szCs w:val="20"/>
            <w:lang w:val="en-US"/>
          </w:rPr>
          <w:t>MO</w:t>
        </w:r>
        <w:r>
          <w:rPr>
            <w:rStyle w:val="a5"/>
            <w:sz w:val="20"/>
            <w:szCs w:val="20"/>
          </w:rPr>
          <w:t>_01-01-2022.</w:t>
        </w:r>
        <w:r>
          <w:rPr>
            <w:rStyle w:val="a5"/>
            <w:sz w:val="20"/>
            <w:szCs w:val="20"/>
            <w:lang w:val="en-US"/>
          </w:rPr>
          <w:t>xlsx</w:t>
        </w:r>
      </w:hyperlink>
      <w:r w:rsidRPr="002D07BD">
        <w:rPr>
          <w:rStyle w:val="a5"/>
          <w:sz w:val="20"/>
          <w:szCs w:val="20"/>
        </w:rPr>
        <w:t xml:space="preserve"> </w:t>
      </w:r>
      <w:r>
        <w:rPr>
          <w:rFonts w:ascii="Times New Roman" w:hAnsi="Times New Roman" w:cs="Times New Roman"/>
          <w:sz w:val="20"/>
          <w:szCs w:val="20"/>
        </w:rPr>
        <w:t>(дата обращения: 31.07.2023)</w:t>
      </w:r>
    </w:p>
  </w:footnote>
  <w:footnote w:id="61">
    <w:p w14:paraId="24B3F369" w14:textId="77777777" w:rsidR="002E3887" w:rsidRDefault="002E3887" w:rsidP="002D07BD">
      <w:pPr>
        <w:pStyle w:val="a8"/>
        <w:ind w:firstLine="0"/>
      </w:pPr>
      <w:r>
        <w:rPr>
          <w:rStyle w:val="aa"/>
        </w:rPr>
        <w:footnoteRef/>
      </w:r>
      <w:r>
        <w:t xml:space="preserve"> Пакеты услуг / Сайт ПАО «Ростелеком» по Чукотскому автономному округу. – URL: </w:t>
      </w:r>
      <w:r>
        <w:rPr>
          <w:rFonts w:eastAsiaTheme="minorHAnsi"/>
          <w:lang w:val="en-US"/>
        </w:rPr>
        <w:t>https</w:t>
      </w:r>
      <w:r>
        <w:rPr>
          <w:rFonts w:eastAsiaTheme="minorHAnsi"/>
        </w:rPr>
        <w:t>://</w:t>
      </w:r>
      <w:r>
        <w:rPr>
          <w:rFonts w:eastAsiaTheme="minorHAnsi"/>
          <w:lang w:val="en-US"/>
        </w:rPr>
        <w:t>chukotka</w:t>
      </w:r>
      <w:r>
        <w:rPr>
          <w:rFonts w:eastAsiaTheme="minorHAnsi"/>
        </w:rPr>
        <w:t>.</w:t>
      </w:r>
      <w:r>
        <w:rPr>
          <w:rFonts w:eastAsiaTheme="minorHAnsi"/>
          <w:lang w:val="en-US"/>
        </w:rPr>
        <w:t>rt</w:t>
      </w:r>
      <w:r>
        <w:rPr>
          <w:rFonts w:eastAsiaTheme="minorHAnsi"/>
        </w:rPr>
        <w:t>.</w:t>
      </w:r>
      <w:r>
        <w:rPr>
          <w:rFonts w:eastAsiaTheme="minorHAnsi"/>
          <w:lang w:val="en-US"/>
        </w:rPr>
        <w:t>ru</w:t>
      </w:r>
      <w:r>
        <w:rPr>
          <w:rFonts w:eastAsiaTheme="minorHAnsi"/>
        </w:rPr>
        <w:t>/</w:t>
      </w:r>
      <w:r>
        <w:rPr>
          <w:rStyle w:val="a5"/>
          <w:rFonts w:eastAsiaTheme="minorHAnsi"/>
        </w:rPr>
        <w:t xml:space="preserve"> </w:t>
      </w:r>
      <w:r>
        <w:t>(дата обращения: 31.07.2023)</w:t>
      </w:r>
    </w:p>
  </w:footnote>
  <w:footnote w:id="62">
    <w:p w14:paraId="268DD664" w14:textId="77777777" w:rsidR="002E3887" w:rsidRDefault="002E3887" w:rsidP="002D07BD">
      <w:pPr>
        <w:pStyle w:val="a8"/>
        <w:ind w:firstLine="0"/>
        <w:rPr>
          <w:lang w:val="en-US"/>
        </w:rPr>
      </w:pPr>
      <w:r>
        <w:rPr>
          <w:rStyle w:val="aa"/>
        </w:rPr>
        <w:footnoteRef/>
      </w:r>
      <w:r>
        <w:rPr>
          <w:lang w:val="en-US"/>
        </w:rPr>
        <w:t xml:space="preserve"> Solid Waste Alaska Taskforce Guide to Solid Waste Management in Alaska / the Alaska Native Tribal Health Consortium. – URL: https://anthc.org/wp-content/uploads/2015/12/Solid-Waste-Guide-_Feb2017.pdf (</w:t>
      </w:r>
      <w:r>
        <w:t>дата</w:t>
      </w:r>
      <w:r>
        <w:rPr>
          <w:lang w:val="en-US"/>
        </w:rPr>
        <w:t xml:space="preserve"> </w:t>
      </w:r>
      <w:r>
        <w:t>обращения</w:t>
      </w:r>
      <w:r>
        <w:rPr>
          <w:lang w:val="en-US"/>
        </w:rPr>
        <w:t>: 18.09.2023)</w:t>
      </w:r>
    </w:p>
  </w:footnote>
  <w:footnote w:id="63">
    <w:p w14:paraId="2A668C9A" w14:textId="77777777" w:rsidR="002E3887" w:rsidRDefault="002E3887" w:rsidP="002D07BD">
      <w:pPr>
        <w:pStyle w:val="a8"/>
        <w:ind w:firstLine="0"/>
        <w:rPr>
          <w:lang w:val="en-US"/>
        </w:rPr>
      </w:pPr>
      <w:r>
        <w:rPr>
          <w:rStyle w:val="aa"/>
        </w:rPr>
        <w:footnoteRef/>
      </w:r>
      <w:r>
        <w:rPr>
          <w:lang w:val="en-US"/>
        </w:rPr>
        <w:t xml:space="preserve"> Solid Waste Management for Northern and Remote Communities PLANNING AND TECHNICAL GUIDANCE DOCUMENT / Government of Canada Publications. – URL: https://publications.gc.ca/site/archivee-archived.html?url=https://publications.gc.ca/collections/collection_2017/eccc/En14-263-2016-eng.pdf (</w:t>
      </w:r>
      <w:r>
        <w:t>дата</w:t>
      </w:r>
      <w:r>
        <w:rPr>
          <w:lang w:val="en-US"/>
        </w:rPr>
        <w:t xml:space="preserve"> </w:t>
      </w:r>
      <w:r>
        <w:t>обращения</w:t>
      </w:r>
      <w:r>
        <w:rPr>
          <w:lang w:val="en-US"/>
        </w:rPr>
        <w:t>: 18.09.2023)</w:t>
      </w:r>
    </w:p>
  </w:footnote>
  <w:footnote w:id="64">
    <w:p w14:paraId="3B2CB45B" w14:textId="77777777" w:rsidR="002E3887" w:rsidRDefault="002E3887" w:rsidP="002D07BD">
      <w:pPr>
        <w:pStyle w:val="a8"/>
        <w:ind w:firstLine="0"/>
      </w:pPr>
      <w:r>
        <w:rPr>
          <w:rStyle w:val="aa"/>
        </w:rPr>
        <w:footnoteRef/>
      </w:r>
      <w:r>
        <w:t xml:space="preserve"> Большинство данных по жилищно-коммунальному хозяйству в открытых источниках за 2018 и 2019 годы отсутствуют</w:t>
      </w:r>
    </w:p>
  </w:footnote>
  <w:footnote w:id="65">
    <w:p w14:paraId="3D0FDAAE" w14:textId="77777777" w:rsidR="002E3887" w:rsidRDefault="002E3887" w:rsidP="002D07BD">
      <w:pPr>
        <w:pStyle w:val="a8"/>
        <w:ind w:firstLine="0"/>
      </w:pPr>
      <w:r>
        <w:rPr>
          <w:rStyle w:val="aa"/>
        </w:rPr>
        <w:footnoteRef/>
      </w:r>
      <w:r>
        <w:t xml:space="preserve"> Качество водоснабжения повысят в чукотском с. Анюйск по федеральному проекту «Чистая вода» / Сайт Правительства Чукотского автономного округа. – </w:t>
      </w:r>
      <w:r>
        <w:rPr>
          <w:lang w:val="en-US"/>
        </w:rPr>
        <w:t>URL</w:t>
      </w:r>
      <w:r>
        <w:t>: https://chaogov.ru/press-tsentr/novosti/?ELEMENT_ID=17072 (дата обращения: 21.09.2023)</w:t>
      </w:r>
    </w:p>
  </w:footnote>
  <w:footnote w:id="66">
    <w:p w14:paraId="5D168ACE" w14:textId="77777777" w:rsidR="002E3887" w:rsidRDefault="002E3887" w:rsidP="00876C07">
      <w:pPr>
        <w:pStyle w:val="a8"/>
        <w:ind w:firstLine="0"/>
      </w:pPr>
      <w:r>
        <w:rPr>
          <w:rStyle w:val="aa"/>
        </w:rPr>
        <w:footnoteRef/>
      </w:r>
      <w:r>
        <w:t xml:space="preserve"> Здесь и далее в данной главе темпы (при)роста для стоимостных показателей даны в сопоставимых ценах</w:t>
      </w:r>
    </w:p>
  </w:footnote>
  <w:footnote w:id="67">
    <w:p w14:paraId="107CCBAD" w14:textId="079FB126" w:rsidR="002E3887" w:rsidRDefault="002E3887" w:rsidP="000926F5">
      <w:pPr>
        <w:pStyle w:val="a8"/>
        <w:ind w:firstLine="0"/>
      </w:pPr>
      <w:r w:rsidRPr="009F3129">
        <w:rPr>
          <w:rStyle w:val="aa"/>
        </w:rPr>
        <w:footnoteRef/>
      </w:r>
      <w:r w:rsidRPr="009F3129">
        <w:t xml:space="preserve"> </w:t>
      </w:r>
      <w:r w:rsidRPr="009F3129">
        <w:rPr>
          <w:rStyle w:val="aa"/>
          <w:vertAlign w:val="baseline"/>
        </w:rPr>
        <w:t xml:space="preserve">Данные за 2022 год по показателям: «Количество экспортеров, являющихся субъектами МСП, ед.», «Реальный рост </w:t>
      </w:r>
      <w:bookmarkStart w:id="355" w:name="_GoBack"/>
      <w:r w:rsidRPr="009F3129">
        <w:rPr>
          <w:rStyle w:val="aa"/>
          <w:vertAlign w:val="baseline"/>
        </w:rPr>
        <w:t>экспорт</w:t>
      </w:r>
      <w:bookmarkEnd w:id="355"/>
      <w:r w:rsidRPr="009F3129">
        <w:rPr>
          <w:rStyle w:val="aa"/>
          <w:vertAlign w:val="baseline"/>
        </w:rPr>
        <w:t>а несырьевых неэнергетических товаров, % к 2020 году», «Объем экспорта несырьевых неэнергетических товаров субъектами МСП, млн долл.» взяты из таблицы 40 Стратегии социально-экономического развития Чукотского автономного округа до 2030 года, утвержденной распоряжением Правительства Чукотского автономного округа от 16.07.2014 № 290-рп (в ред. распоряжений Правительства Чукотского автономного округа от 29.12.2018 № 537-рп, от 30.12.2022 № 682-рп).</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61110"/>
    <w:multiLevelType w:val="hybridMultilevel"/>
    <w:tmpl w:val="A84E3812"/>
    <w:lvl w:ilvl="0" w:tplc="04190001">
      <w:start w:val="1"/>
      <w:numFmt w:val="bullet"/>
      <w:lvlText w:val=""/>
      <w:lvlJc w:val="left"/>
      <w:pPr>
        <w:ind w:left="1069" w:hanging="360"/>
      </w:pPr>
      <w:rPr>
        <w:rFonts w:ascii="Symbol" w:hAnsi="Symbol"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nsid w:val="02216D0F"/>
    <w:multiLevelType w:val="hybridMultilevel"/>
    <w:tmpl w:val="5AE2012A"/>
    <w:lvl w:ilvl="0" w:tplc="9D4A95A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2AA5449"/>
    <w:multiLevelType w:val="hybridMultilevel"/>
    <w:tmpl w:val="609250F0"/>
    <w:lvl w:ilvl="0" w:tplc="D03E5E84">
      <w:start w:val="1"/>
      <w:numFmt w:val="bullet"/>
      <w:lvlText w:val="−"/>
      <w:lvlJc w:val="left"/>
      <w:pPr>
        <w:ind w:left="3414" w:hanging="360"/>
      </w:pPr>
      <w:rPr>
        <w:rFonts w:ascii="Times New Roman" w:hAnsi="Times New Roman" w:cs="Times New Roman" w:hint="default"/>
      </w:rPr>
    </w:lvl>
    <w:lvl w:ilvl="1" w:tplc="04190003" w:tentative="1">
      <w:start w:val="1"/>
      <w:numFmt w:val="bullet"/>
      <w:lvlText w:val="o"/>
      <w:lvlJc w:val="left"/>
      <w:pPr>
        <w:ind w:left="4134" w:hanging="360"/>
      </w:pPr>
      <w:rPr>
        <w:rFonts w:ascii="Courier New" w:hAnsi="Courier New" w:cs="Courier New" w:hint="default"/>
      </w:rPr>
    </w:lvl>
    <w:lvl w:ilvl="2" w:tplc="04190005" w:tentative="1">
      <w:start w:val="1"/>
      <w:numFmt w:val="bullet"/>
      <w:lvlText w:val=""/>
      <w:lvlJc w:val="left"/>
      <w:pPr>
        <w:ind w:left="4854" w:hanging="360"/>
      </w:pPr>
      <w:rPr>
        <w:rFonts w:ascii="Wingdings" w:hAnsi="Wingdings" w:hint="default"/>
      </w:rPr>
    </w:lvl>
    <w:lvl w:ilvl="3" w:tplc="04190001" w:tentative="1">
      <w:start w:val="1"/>
      <w:numFmt w:val="bullet"/>
      <w:lvlText w:val=""/>
      <w:lvlJc w:val="left"/>
      <w:pPr>
        <w:ind w:left="5574" w:hanging="360"/>
      </w:pPr>
      <w:rPr>
        <w:rFonts w:ascii="Symbol" w:hAnsi="Symbol" w:hint="default"/>
      </w:rPr>
    </w:lvl>
    <w:lvl w:ilvl="4" w:tplc="04190003" w:tentative="1">
      <w:start w:val="1"/>
      <w:numFmt w:val="bullet"/>
      <w:lvlText w:val="o"/>
      <w:lvlJc w:val="left"/>
      <w:pPr>
        <w:ind w:left="6294" w:hanging="360"/>
      </w:pPr>
      <w:rPr>
        <w:rFonts w:ascii="Courier New" w:hAnsi="Courier New" w:cs="Courier New" w:hint="default"/>
      </w:rPr>
    </w:lvl>
    <w:lvl w:ilvl="5" w:tplc="04190005" w:tentative="1">
      <w:start w:val="1"/>
      <w:numFmt w:val="bullet"/>
      <w:lvlText w:val=""/>
      <w:lvlJc w:val="left"/>
      <w:pPr>
        <w:ind w:left="7014" w:hanging="360"/>
      </w:pPr>
      <w:rPr>
        <w:rFonts w:ascii="Wingdings" w:hAnsi="Wingdings" w:hint="default"/>
      </w:rPr>
    </w:lvl>
    <w:lvl w:ilvl="6" w:tplc="04190001" w:tentative="1">
      <w:start w:val="1"/>
      <w:numFmt w:val="bullet"/>
      <w:lvlText w:val=""/>
      <w:lvlJc w:val="left"/>
      <w:pPr>
        <w:ind w:left="7734" w:hanging="360"/>
      </w:pPr>
      <w:rPr>
        <w:rFonts w:ascii="Symbol" w:hAnsi="Symbol" w:hint="default"/>
      </w:rPr>
    </w:lvl>
    <w:lvl w:ilvl="7" w:tplc="04190003" w:tentative="1">
      <w:start w:val="1"/>
      <w:numFmt w:val="bullet"/>
      <w:lvlText w:val="o"/>
      <w:lvlJc w:val="left"/>
      <w:pPr>
        <w:ind w:left="8454" w:hanging="360"/>
      </w:pPr>
      <w:rPr>
        <w:rFonts w:ascii="Courier New" w:hAnsi="Courier New" w:cs="Courier New" w:hint="default"/>
      </w:rPr>
    </w:lvl>
    <w:lvl w:ilvl="8" w:tplc="04190005" w:tentative="1">
      <w:start w:val="1"/>
      <w:numFmt w:val="bullet"/>
      <w:lvlText w:val=""/>
      <w:lvlJc w:val="left"/>
      <w:pPr>
        <w:ind w:left="9174" w:hanging="360"/>
      </w:pPr>
      <w:rPr>
        <w:rFonts w:ascii="Wingdings" w:hAnsi="Wingdings" w:hint="default"/>
      </w:rPr>
    </w:lvl>
  </w:abstractNum>
  <w:abstractNum w:abstractNumId="3">
    <w:nsid w:val="03186DC6"/>
    <w:multiLevelType w:val="hybridMultilevel"/>
    <w:tmpl w:val="0CD46980"/>
    <w:lvl w:ilvl="0" w:tplc="9D4A95A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40A1206"/>
    <w:multiLevelType w:val="hybridMultilevel"/>
    <w:tmpl w:val="76A404EA"/>
    <w:lvl w:ilvl="0" w:tplc="9D4A95A6">
      <w:start w:val="1"/>
      <w:numFmt w:val="bullet"/>
      <w:lvlText w:val="-"/>
      <w:lvlJc w:val="left"/>
      <w:pPr>
        <w:ind w:left="1429" w:hanging="360"/>
      </w:pPr>
      <w:rPr>
        <w:rFonts w:ascii="Courier New" w:hAnsi="Courier New" w:hint="default"/>
      </w:rPr>
    </w:lvl>
    <w:lvl w:ilvl="1" w:tplc="DB8E57DA">
      <w:numFmt w:val="bullet"/>
      <w:lvlText w:val=""/>
      <w:lvlJc w:val="left"/>
      <w:pPr>
        <w:ind w:left="2499" w:hanging="710"/>
      </w:pPr>
      <w:rPr>
        <w:rFonts w:ascii="Symbol" w:eastAsia="Calibri" w:hAnsi="Symbol" w:cstheme="minorBidi"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4E169CA"/>
    <w:multiLevelType w:val="hybridMultilevel"/>
    <w:tmpl w:val="783C3432"/>
    <w:lvl w:ilvl="0" w:tplc="D03E5E8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8A256B3"/>
    <w:multiLevelType w:val="multilevel"/>
    <w:tmpl w:val="7F52084C"/>
    <w:lvl w:ilvl="0">
      <w:start w:val="1"/>
      <w:numFmt w:val="decimal"/>
      <w:lvlText w:val="%1."/>
      <w:lvlJc w:val="left"/>
      <w:pPr>
        <w:ind w:left="720" w:hanging="360"/>
      </w:pPr>
      <w:rPr>
        <w:rFonts w:hint="default"/>
      </w:rPr>
    </w:lvl>
    <w:lvl w:ilvl="1">
      <w:start w:val="1"/>
      <w:numFmt w:val="decimal"/>
      <w:isLgl/>
      <w:lvlText w:val="%1.%2"/>
      <w:lvlJc w:val="left"/>
      <w:pPr>
        <w:ind w:left="1411" w:hanging="840"/>
      </w:pPr>
      <w:rPr>
        <w:rFonts w:hint="default"/>
      </w:rPr>
    </w:lvl>
    <w:lvl w:ilvl="2">
      <w:start w:val="1"/>
      <w:numFmt w:val="decimal"/>
      <w:isLgl/>
      <w:lvlText w:val="%1.%2.%3"/>
      <w:lvlJc w:val="left"/>
      <w:pPr>
        <w:ind w:left="1622" w:hanging="84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84" w:hanging="1080"/>
      </w:pPr>
      <w:rPr>
        <w:rFonts w:hint="default"/>
      </w:rPr>
    </w:lvl>
    <w:lvl w:ilvl="5">
      <w:start w:val="1"/>
      <w:numFmt w:val="decimal"/>
      <w:isLgl/>
      <w:lvlText w:val="%1.%2.%3.%4.%5.%6"/>
      <w:lvlJc w:val="left"/>
      <w:pPr>
        <w:ind w:left="2855" w:hanging="1440"/>
      </w:pPr>
      <w:rPr>
        <w:rFonts w:hint="default"/>
      </w:rPr>
    </w:lvl>
    <w:lvl w:ilvl="6">
      <w:start w:val="1"/>
      <w:numFmt w:val="decimal"/>
      <w:isLgl/>
      <w:lvlText w:val="%1.%2.%3.%4.%5.%6.%7"/>
      <w:lvlJc w:val="left"/>
      <w:pPr>
        <w:ind w:left="3066" w:hanging="1440"/>
      </w:pPr>
      <w:rPr>
        <w:rFonts w:hint="default"/>
      </w:rPr>
    </w:lvl>
    <w:lvl w:ilvl="7">
      <w:start w:val="1"/>
      <w:numFmt w:val="decimal"/>
      <w:isLgl/>
      <w:lvlText w:val="%1.%2.%3.%4.%5.%6.%7.%8"/>
      <w:lvlJc w:val="left"/>
      <w:pPr>
        <w:ind w:left="3637" w:hanging="1800"/>
      </w:pPr>
      <w:rPr>
        <w:rFonts w:hint="default"/>
      </w:rPr>
    </w:lvl>
    <w:lvl w:ilvl="8">
      <w:start w:val="1"/>
      <w:numFmt w:val="decimal"/>
      <w:isLgl/>
      <w:lvlText w:val="%1.%2.%3.%4.%5.%6.%7.%8.%9"/>
      <w:lvlJc w:val="left"/>
      <w:pPr>
        <w:ind w:left="4208" w:hanging="2160"/>
      </w:pPr>
      <w:rPr>
        <w:rFonts w:hint="default"/>
      </w:rPr>
    </w:lvl>
  </w:abstractNum>
  <w:abstractNum w:abstractNumId="7">
    <w:nsid w:val="0B6F4C8B"/>
    <w:multiLevelType w:val="hybridMultilevel"/>
    <w:tmpl w:val="7D42F002"/>
    <w:lvl w:ilvl="0" w:tplc="D03E5E8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D2F75D4"/>
    <w:multiLevelType w:val="hybridMultilevel"/>
    <w:tmpl w:val="2CFC49FC"/>
    <w:lvl w:ilvl="0" w:tplc="D03E5E8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DF063F7"/>
    <w:multiLevelType w:val="hybridMultilevel"/>
    <w:tmpl w:val="A8D46298"/>
    <w:lvl w:ilvl="0" w:tplc="D03E5E8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1632FEC"/>
    <w:multiLevelType w:val="hybridMultilevel"/>
    <w:tmpl w:val="68224D26"/>
    <w:lvl w:ilvl="0" w:tplc="D03E5E84">
      <w:start w:val="1"/>
      <w:numFmt w:val="bullet"/>
      <w:lvlText w:val="−"/>
      <w:lvlJc w:val="left"/>
      <w:pPr>
        <w:ind w:left="1069" w:hanging="360"/>
      </w:pPr>
      <w:rPr>
        <w:rFonts w:ascii="Times New Roman" w:hAnsi="Times New Roman" w:cs="Times New Roman"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nsid w:val="117C6A3A"/>
    <w:multiLevelType w:val="hybridMultilevel"/>
    <w:tmpl w:val="007CEACA"/>
    <w:lvl w:ilvl="0" w:tplc="D03E5E8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1EF341E"/>
    <w:multiLevelType w:val="hybridMultilevel"/>
    <w:tmpl w:val="41A49C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2877052"/>
    <w:multiLevelType w:val="hybridMultilevel"/>
    <w:tmpl w:val="A4F4C874"/>
    <w:lvl w:ilvl="0" w:tplc="D03E5E8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4E66B04"/>
    <w:multiLevelType w:val="multilevel"/>
    <w:tmpl w:val="EB66409C"/>
    <w:lvl w:ilvl="0">
      <w:start w:val="1"/>
      <w:numFmt w:val="decimal"/>
      <w:lvlText w:val="%1."/>
      <w:lvlJc w:val="left"/>
      <w:pPr>
        <w:ind w:left="360" w:hanging="360"/>
      </w:pPr>
      <w:rPr>
        <w:rFonts w:hint="default"/>
      </w:rPr>
    </w:lvl>
    <w:lvl w:ilvl="1">
      <w:start w:val="1"/>
      <w:numFmt w:val="decimal"/>
      <w:lvlText w:val="%1.%2."/>
      <w:lvlJc w:val="left"/>
      <w:pPr>
        <w:ind w:left="1709" w:hanging="432"/>
      </w:pPr>
    </w:lvl>
    <w:lvl w:ilvl="2">
      <w:start w:val="1"/>
      <w:numFmt w:val="decimal"/>
      <w:lvlText w:val="%1.%2.%3."/>
      <w:lvlJc w:val="left"/>
      <w:pPr>
        <w:ind w:left="1224" w:hanging="504"/>
      </w:p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6B67309"/>
    <w:multiLevelType w:val="hybridMultilevel"/>
    <w:tmpl w:val="FF724E44"/>
    <w:lvl w:ilvl="0" w:tplc="9D4A95A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7AB2A02"/>
    <w:multiLevelType w:val="hybridMultilevel"/>
    <w:tmpl w:val="B748BF8C"/>
    <w:lvl w:ilvl="0" w:tplc="D03E5E84">
      <w:start w:val="1"/>
      <w:numFmt w:val="bullet"/>
      <w:lvlText w:val="−"/>
      <w:lvlJc w:val="left"/>
      <w:pPr>
        <w:ind w:left="1069" w:hanging="360"/>
      </w:pPr>
      <w:rPr>
        <w:rFonts w:ascii="Times New Roman" w:hAnsi="Times New Roman" w:cs="Times New Roman"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nsid w:val="1A2127B5"/>
    <w:multiLevelType w:val="hybridMultilevel"/>
    <w:tmpl w:val="281E5584"/>
    <w:lvl w:ilvl="0" w:tplc="D03E5E84">
      <w:start w:val="1"/>
      <w:numFmt w:val="bullet"/>
      <w:lvlText w:val="−"/>
      <w:lvlJc w:val="left"/>
      <w:pPr>
        <w:ind w:left="1069" w:hanging="360"/>
      </w:pPr>
      <w:rPr>
        <w:rFonts w:ascii="Times New Roman" w:hAnsi="Times New Roman" w:cs="Times New Roman"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nsid w:val="1BFE26E3"/>
    <w:multiLevelType w:val="hybridMultilevel"/>
    <w:tmpl w:val="2A4C0F82"/>
    <w:lvl w:ilvl="0" w:tplc="9D4A95A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CA51F6C"/>
    <w:multiLevelType w:val="hybridMultilevel"/>
    <w:tmpl w:val="4A38A5AC"/>
    <w:lvl w:ilvl="0" w:tplc="04190001">
      <w:start w:val="1"/>
      <w:numFmt w:val="bullet"/>
      <w:lvlText w:val=""/>
      <w:lvlJc w:val="left"/>
      <w:pPr>
        <w:ind w:left="2793" w:hanging="360"/>
      </w:pPr>
      <w:rPr>
        <w:rFonts w:ascii="Symbol" w:hAnsi="Symbol" w:hint="default"/>
      </w:rPr>
    </w:lvl>
    <w:lvl w:ilvl="1" w:tplc="04190003" w:tentative="1">
      <w:start w:val="1"/>
      <w:numFmt w:val="bullet"/>
      <w:lvlText w:val="o"/>
      <w:lvlJc w:val="left"/>
      <w:pPr>
        <w:ind w:left="3513" w:hanging="360"/>
      </w:pPr>
      <w:rPr>
        <w:rFonts w:ascii="Courier New" w:hAnsi="Courier New" w:cs="Courier New" w:hint="default"/>
      </w:rPr>
    </w:lvl>
    <w:lvl w:ilvl="2" w:tplc="04190005" w:tentative="1">
      <w:start w:val="1"/>
      <w:numFmt w:val="bullet"/>
      <w:lvlText w:val=""/>
      <w:lvlJc w:val="left"/>
      <w:pPr>
        <w:ind w:left="4233" w:hanging="360"/>
      </w:pPr>
      <w:rPr>
        <w:rFonts w:ascii="Wingdings" w:hAnsi="Wingdings" w:hint="default"/>
      </w:rPr>
    </w:lvl>
    <w:lvl w:ilvl="3" w:tplc="04190001" w:tentative="1">
      <w:start w:val="1"/>
      <w:numFmt w:val="bullet"/>
      <w:lvlText w:val=""/>
      <w:lvlJc w:val="left"/>
      <w:pPr>
        <w:ind w:left="4953" w:hanging="360"/>
      </w:pPr>
      <w:rPr>
        <w:rFonts w:ascii="Symbol" w:hAnsi="Symbol" w:hint="default"/>
      </w:rPr>
    </w:lvl>
    <w:lvl w:ilvl="4" w:tplc="04190003" w:tentative="1">
      <w:start w:val="1"/>
      <w:numFmt w:val="bullet"/>
      <w:lvlText w:val="o"/>
      <w:lvlJc w:val="left"/>
      <w:pPr>
        <w:ind w:left="5673" w:hanging="360"/>
      </w:pPr>
      <w:rPr>
        <w:rFonts w:ascii="Courier New" w:hAnsi="Courier New" w:cs="Courier New" w:hint="default"/>
      </w:rPr>
    </w:lvl>
    <w:lvl w:ilvl="5" w:tplc="04190005" w:tentative="1">
      <w:start w:val="1"/>
      <w:numFmt w:val="bullet"/>
      <w:lvlText w:val=""/>
      <w:lvlJc w:val="left"/>
      <w:pPr>
        <w:ind w:left="6393" w:hanging="360"/>
      </w:pPr>
      <w:rPr>
        <w:rFonts w:ascii="Wingdings" w:hAnsi="Wingdings" w:hint="default"/>
      </w:rPr>
    </w:lvl>
    <w:lvl w:ilvl="6" w:tplc="04190001" w:tentative="1">
      <w:start w:val="1"/>
      <w:numFmt w:val="bullet"/>
      <w:lvlText w:val=""/>
      <w:lvlJc w:val="left"/>
      <w:pPr>
        <w:ind w:left="7113" w:hanging="360"/>
      </w:pPr>
      <w:rPr>
        <w:rFonts w:ascii="Symbol" w:hAnsi="Symbol" w:hint="default"/>
      </w:rPr>
    </w:lvl>
    <w:lvl w:ilvl="7" w:tplc="04190003" w:tentative="1">
      <w:start w:val="1"/>
      <w:numFmt w:val="bullet"/>
      <w:lvlText w:val="o"/>
      <w:lvlJc w:val="left"/>
      <w:pPr>
        <w:ind w:left="7833" w:hanging="360"/>
      </w:pPr>
      <w:rPr>
        <w:rFonts w:ascii="Courier New" w:hAnsi="Courier New" w:cs="Courier New" w:hint="default"/>
      </w:rPr>
    </w:lvl>
    <w:lvl w:ilvl="8" w:tplc="04190005" w:tentative="1">
      <w:start w:val="1"/>
      <w:numFmt w:val="bullet"/>
      <w:lvlText w:val=""/>
      <w:lvlJc w:val="left"/>
      <w:pPr>
        <w:ind w:left="8553" w:hanging="360"/>
      </w:pPr>
      <w:rPr>
        <w:rFonts w:ascii="Wingdings" w:hAnsi="Wingdings" w:hint="default"/>
      </w:rPr>
    </w:lvl>
  </w:abstractNum>
  <w:abstractNum w:abstractNumId="20">
    <w:nsid w:val="1DEC16EF"/>
    <w:multiLevelType w:val="multilevel"/>
    <w:tmpl w:val="6E368A64"/>
    <w:lvl w:ilvl="0">
      <w:start w:val="1"/>
      <w:numFmt w:val="decimal"/>
      <w:pStyle w:val="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00C1607"/>
    <w:multiLevelType w:val="hybridMultilevel"/>
    <w:tmpl w:val="7368C568"/>
    <w:lvl w:ilvl="0" w:tplc="D03E5E8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24B401E"/>
    <w:multiLevelType w:val="hybridMultilevel"/>
    <w:tmpl w:val="03A2A6F4"/>
    <w:lvl w:ilvl="0" w:tplc="9D4A95A6">
      <w:start w:val="1"/>
      <w:numFmt w:val="bullet"/>
      <w:lvlText w:val="-"/>
      <w:lvlJc w:val="left"/>
      <w:pPr>
        <w:ind w:left="1429" w:hanging="360"/>
      </w:pPr>
      <w:rPr>
        <w:rFonts w:ascii="Courier New" w:hAnsi="Courier New"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3">
    <w:nsid w:val="24807E66"/>
    <w:multiLevelType w:val="hybridMultilevel"/>
    <w:tmpl w:val="C30E9750"/>
    <w:lvl w:ilvl="0" w:tplc="D03E5E84">
      <w:start w:val="1"/>
      <w:numFmt w:val="bullet"/>
      <w:lvlText w:val="−"/>
      <w:lvlJc w:val="left"/>
      <w:pPr>
        <w:ind w:left="1069" w:hanging="360"/>
      </w:pPr>
      <w:rPr>
        <w:rFonts w:ascii="Times New Roman" w:hAnsi="Times New Roman" w:cs="Times New Roman"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4">
    <w:nsid w:val="255D1649"/>
    <w:multiLevelType w:val="hybridMultilevel"/>
    <w:tmpl w:val="295408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56837C3"/>
    <w:multiLevelType w:val="multilevel"/>
    <w:tmpl w:val="204A3C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293E76F8"/>
    <w:multiLevelType w:val="hybridMultilevel"/>
    <w:tmpl w:val="92CAB1FC"/>
    <w:lvl w:ilvl="0" w:tplc="9D4A95A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9AA1D69"/>
    <w:multiLevelType w:val="hybridMultilevel"/>
    <w:tmpl w:val="18AAAD56"/>
    <w:lvl w:ilvl="0" w:tplc="D03E5E8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A2631CD"/>
    <w:multiLevelType w:val="hybridMultilevel"/>
    <w:tmpl w:val="79007F7C"/>
    <w:lvl w:ilvl="0" w:tplc="D03E5E8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AF824D0"/>
    <w:multiLevelType w:val="multilevel"/>
    <w:tmpl w:val="E9564D34"/>
    <w:lvl w:ilvl="0">
      <w:start w:val="1"/>
      <w:numFmt w:val="decimal"/>
      <w:lvlText w:val="%1."/>
      <w:lvlJc w:val="left"/>
      <w:pPr>
        <w:ind w:left="720" w:hanging="360"/>
      </w:pPr>
      <w:rPr>
        <w:rFonts w:hint="default"/>
      </w:rPr>
    </w:lvl>
    <w:lvl w:ilvl="1">
      <w:start w:val="2"/>
      <w:numFmt w:val="decimal"/>
      <w:isLgl/>
      <w:lvlText w:val="%1.%2"/>
      <w:lvlJc w:val="left"/>
      <w:pPr>
        <w:ind w:left="1339" w:hanging="863"/>
      </w:pPr>
      <w:rPr>
        <w:rFonts w:hint="default"/>
      </w:rPr>
    </w:lvl>
    <w:lvl w:ilvl="2">
      <w:start w:val="2"/>
      <w:numFmt w:val="decimal"/>
      <w:isLgl/>
      <w:lvlText w:val="%1.%2.%3"/>
      <w:lvlJc w:val="left"/>
      <w:pPr>
        <w:ind w:left="1455" w:hanging="863"/>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380" w:hanging="1440"/>
      </w:pPr>
      <w:rPr>
        <w:rFonts w:hint="default"/>
      </w:rPr>
    </w:lvl>
    <w:lvl w:ilvl="6">
      <w:start w:val="1"/>
      <w:numFmt w:val="decimal"/>
      <w:isLgl/>
      <w:lvlText w:val="%1.%2.%3.%4.%5.%6.%7"/>
      <w:lvlJc w:val="left"/>
      <w:pPr>
        <w:ind w:left="2496" w:hanging="1440"/>
      </w:pPr>
      <w:rPr>
        <w:rFonts w:hint="default"/>
      </w:rPr>
    </w:lvl>
    <w:lvl w:ilvl="7">
      <w:start w:val="1"/>
      <w:numFmt w:val="decimal"/>
      <w:isLgl/>
      <w:lvlText w:val="%1.%2.%3.%4.%5.%6.%7.%8"/>
      <w:lvlJc w:val="left"/>
      <w:pPr>
        <w:ind w:left="2972" w:hanging="1800"/>
      </w:pPr>
      <w:rPr>
        <w:rFonts w:hint="default"/>
      </w:rPr>
    </w:lvl>
    <w:lvl w:ilvl="8">
      <w:start w:val="1"/>
      <w:numFmt w:val="decimal"/>
      <w:isLgl/>
      <w:lvlText w:val="%1.%2.%3.%4.%5.%6.%7.%8.%9"/>
      <w:lvlJc w:val="left"/>
      <w:pPr>
        <w:ind w:left="3448" w:hanging="2160"/>
      </w:pPr>
      <w:rPr>
        <w:rFonts w:hint="default"/>
      </w:rPr>
    </w:lvl>
  </w:abstractNum>
  <w:abstractNum w:abstractNumId="30">
    <w:nsid w:val="2C613AB3"/>
    <w:multiLevelType w:val="hybridMultilevel"/>
    <w:tmpl w:val="627C90FE"/>
    <w:lvl w:ilvl="0" w:tplc="D03E5E84">
      <w:start w:val="1"/>
      <w:numFmt w:val="bullet"/>
      <w:lvlText w:val="−"/>
      <w:lvlJc w:val="left"/>
      <w:pPr>
        <w:ind w:left="4755"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E3737F2"/>
    <w:multiLevelType w:val="hybridMultilevel"/>
    <w:tmpl w:val="F96AFEBE"/>
    <w:lvl w:ilvl="0" w:tplc="D03E5E8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FFA471D"/>
    <w:multiLevelType w:val="hybridMultilevel"/>
    <w:tmpl w:val="D14A7E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0E1722B"/>
    <w:multiLevelType w:val="hybridMultilevel"/>
    <w:tmpl w:val="4FF859EC"/>
    <w:lvl w:ilvl="0" w:tplc="D03E5E8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10C5CA0"/>
    <w:multiLevelType w:val="hybridMultilevel"/>
    <w:tmpl w:val="5F5EEDD2"/>
    <w:lvl w:ilvl="0" w:tplc="D03E5E84">
      <w:start w:val="1"/>
      <w:numFmt w:val="bullet"/>
      <w:lvlText w:val="−"/>
      <w:lvlJc w:val="left"/>
      <w:pPr>
        <w:tabs>
          <w:tab w:val="num" w:pos="720"/>
        </w:tabs>
        <w:ind w:left="720" w:hanging="360"/>
      </w:pPr>
      <w:rPr>
        <w:rFonts w:ascii="Times New Roman" w:hAnsi="Times New Roman" w:cs="Times New Roman" w:hint="default"/>
      </w:rPr>
    </w:lvl>
    <w:lvl w:ilvl="1" w:tplc="50E24186" w:tentative="1">
      <w:start w:val="1"/>
      <w:numFmt w:val="bullet"/>
      <w:lvlText w:val="—"/>
      <w:lvlJc w:val="left"/>
      <w:pPr>
        <w:tabs>
          <w:tab w:val="num" w:pos="1440"/>
        </w:tabs>
        <w:ind w:left="1440" w:hanging="360"/>
      </w:pPr>
      <w:rPr>
        <w:rFonts w:ascii="Helvetica" w:hAnsi="Helvetica" w:hint="default"/>
      </w:rPr>
    </w:lvl>
    <w:lvl w:ilvl="2" w:tplc="1970670C" w:tentative="1">
      <w:start w:val="1"/>
      <w:numFmt w:val="bullet"/>
      <w:lvlText w:val="—"/>
      <w:lvlJc w:val="left"/>
      <w:pPr>
        <w:tabs>
          <w:tab w:val="num" w:pos="2160"/>
        </w:tabs>
        <w:ind w:left="2160" w:hanging="360"/>
      </w:pPr>
      <w:rPr>
        <w:rFonts w:ascii="Helvetica" w:hAnsi="Helvetica" w:hint="default"/>
      </w:rPr>
    </w:lvl>
    <w:lvl w:ilvl="3" w:tplc="C8A4EEB0" w:tentative="1">
      <w:start w:val="1"/>
      <w:numFmt w:val="bullet"/>
      <w:lvlText w:val="—"/>
      <w:lvlJc w:val="left"/>
      <w:pPr>
        <w:tabs>
          <w:tab w:val="num" w:pos="2880"/>
        </w:tabs>
        <w:ind w:left="2880" w:hanging="360"/>
      </w:pPr>
      <w:rPr>
        <w:rFonts w:ascii="Helvetica" w:hAnsi="Helvetica" w:hint="default"/>
      </w:rPr>
    </w:lvl>
    <w:lvl w:ilvl="4" w:tplc="72665542" w:tentative="1">
      <w:start w:val="1"/>
      <w:numFmt w:val="bullet"/>
      <w:lvlText w:val="—"/>
      <w:lvlJc w:val="left"/>
      <w:pPr>
        <w:tabs>
          <w:tab w:val="num" w:pos="3600"/>
        </w:tabs>
        <w:ind w:left="3600" w:hanging="360"/>
      </w:pPr>
      <w:rPr>
        <w:rFonts w:ascii="Helvetica" w:hAnsi="Helvetica" w:hint="default"/>
      </w:rPr>
    </w:lvl>
    <w:lvl w:ilvl="5" w:tplc="26748FA8" w:tentative="1">
      <w:start w:val="1"/>
      <w:numFmt w:val="bullet"/>
      <w:lvlText w:val="—"/>
      <w:lvlJc w:val="left"/>
      <w:pPr>
        <w:tabs>
          <w:tab w:val="num" w:pos="4320"/>
        </w:tabs>
        <w:ind w:left="4320" w:hanging="360"/>
      </w:pPr>
      <w:rPr>
        <w:rFonts w:ascii="Helvetica" w:hAnsi="Helvetica" w:hint="default"/>
      </w:rPr>
    </w:lvl>
    <w:lvl w:ilvl="6" w:tplc="A8FEC144" w:tentative="1">
      <w:start w:val="1"/>
      <w:numFmt w:val="bullet"/>
      <w:lvlText w:val="—"/>
      <w:lvlJc w:val="left"/>
      <w:pPr>
        <w:tabs>
          <w:tab w:val="num" w:pos="5040"/>
        </w:tabs>
        <w:ind w:left="5040" w:hanging="360"/>
      </w:pPr>
      <w:rPr>
        <w:rFonts w:ascii="Helvetica" w:hAnsi="Helvetica" w:hint="default"/>
      </w:rPr>
    </w:lvl>
    <w:lvl w:ilvl="7" w:tplc="D048FC10" w:tentative="1">
      <w:start w:val="1"/>
      <w:numFmt w:val="bullet"/>
      <w:lvlText w:val="—"/>
      <w:lvlJc w:val="left"/>
      <w:pPr>
        <w:tabs>
          <w:tab w:val="num" w:pos="5760"/>
        </w:tabs>
        <w:ind w:left="5760" w:hanging="360"/>
      </w:pPr>
      <w:rPr>
        <w:rFonts w:ascii="Helvetica" w:hAnsi="Helvetica" w:hint="default"/>
      </w:rPr>
    </w:lvl>
    <w:lvl w:ilvl="8" w:tplc="780CC4B6" w:tentative="1">
      <w:start w:val="1"/>
      <w:numFmt w:val="bullet"/>
      <w:lvlText w:val="—"/>
      <w:lvlJc w:val="left"/>
      <w:pPr>
        <w:tabs>
          <w:tab w:val="num" w:pos="6480"/>
        </w:tabs>
        <w:ind w:left="6480" w:hanging="360"/>
      </w:pPr>
      <w:rPr>
        <w:rFonts w:ascii="Helvetica" w:hAnsi="Helvetica" w:hint="default"/>
      </w:rPr>
    </w:lvl>
  </w:abstractNum>
  <w:abstractNum w:abstractNumId="35">
    <w:nsid w:val="31635C74"/>
    <w:multiLevelType w:val="hybridMultilevel"/>
    <w:tmpl w:val="337456C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6">
    <w:nsid w:val="3193096F"/>
    <w:multiLevelType w:val="hybridMultilevel"/>
    <w:tmpl w:val="345E8278"/>
    <w:lvl w:ilvl="0" w:tplc="D03E5E8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334C216A"/>
    <w:multiLevelType w:val="hybridMultilevel"/>
    <w:tmpl w:val="13FE77E8"/>
    <w:lvl w:ilvl="0" w:tplc="D03E5E8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4590393"/>
    <w:multiLevelType w:val="hybridMultilevel"/>
    <w:tmpl w:val="A77CB266"/>
    <w:lvl w:ilvl="0" w:tplc="D03E5E84">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388F0E93"/>
    <w:multiLevelType w:val="hybridMultilevel"/>
    <w:tmpl w:val="B192E1AA"/>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A5F06E2"/>
    <w:multiLevelType w:val="hybridMultilevel"/>
    <w:tmpl w:val="82EC2C72"/>
    <w:lvl w:ilvl="0" w:tplc="9D4A95A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B1835F0"/>
    <w:multiLevelType w:val="hybridMultilevel"/>
    <w:tmpl w:val="EE3C033E"/>
    <w:lvl w:ilvl="0" w:tplc="D03E5E8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BA32D82"/>
    <w:multiLevelType w:val="hybridMultilevel"/>
    <w:tmpl w:val="143A6384"/>
    <w:lvl w:ilvl="0" w:tplc="D03E5E8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C5077B5"/>
    <w:multiLevelType w:val="hybridMultilevel"/>
    <w:tmpl w:val="49FA5A00"/>
    <w:lvl w:ilvl="0" w:tplc="D03E5E8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E893D4C"/>
    <w:multiLevelType w:val="multilevel"/>
    <w:tmpl w:val="6F462B4E"/>
    <w:lvl w:ilvl="0">
      <w:start w:val="1"/>
      <w:numFmt w:val="decimal"/>
      <w:lvlText w:val="%1"/>
      <w:lvlJc w:val="left"/>
      <w:pPr>
        <w:ind w:left="1140" w:hanging="432"/>
      </w:pPr>
    </w:lvl>
    <w:lvl w:ilvl="1">
      <w:start w:val="1"/>
      <w:numFmt w:val="decimal"/>
      <w:lvlText w:val="%1.%2"/>
      <w:lvlJc w:val="left"/>
      <w:pPr>
        <w:ind w:left="1284" w:hanging="576"/>
      </w:pPr>
    </w:lvl>
    <w:lvl w:ilvl="2">
      <w:start w:val="1"/>
      <w:numFmt w:val="decimal"/>
      <w:pStyle w:val="3"/>
      <w:lvlText w:val="%1.%2.%3"/>
      <w:lvlJc w:val="left"/>
      <w:pPr>
        <w:ind w:left="1428" w:hanging="720"/>
      </w:pPr>
    </w:lvl>
    <w:lvl w:ilvl="3">
      <w:start w:val="1"/>
      <w:numFmt w:val="decimal"/>
      <w:pStyle w:val="4"/>
      <w:lvlText w:val="%1.%2.%3.%4"/>
      <w:lvlJc w:val="left"/>
      <w:pPr>
        <w:ind w:left="1572" w:hanging="864"/>
      </w:pPr>
    </w:lvl>
    <w:lvl w:ilvl="4">
      <w:start w:val="1"/>
      <w:numFmt w:val="decimal"/>
      <w:pStyle w:val="5"/>
      <w:lvlText w:val="%1.%2.%3.%4.%5"/>
      <w:lvlJc w:val="left"/>
      <w:pPr>
        <w:ind w:left="1716" w:hanging="1008"/>
      </w:pPr>
    </w:lvl>
    <w:lvl w:ilvl="5">
      <w:start w:val="1"/>
      <w:numFmt w:val="decimal"/>
      <w:pStyle w:val="6"/>
      <w:lvlText w:val="%1.%2.%3.%4.%5.%6"/>
      <w:lvlJc w:val="left"/>
      <w:pPr>
        <w:ind w:left="1860" w:hanging="1152"/>
      </w:pPr>
    </w:lvl>
    <w:lvl w:ilvl="6">
      <w:start w:val="1"/>
      <w:numFmt w:val="decimal"/>
      <w:pStyle w:val="7"/>
      <w:lvlText w:val="%1.%2.%3.%4.%5.%6.%7"/>
      <w:lvlJc w:val="left"/>
      <w:pPr>
        <w:ind w:left="2004" w:hanging="1296"/>
      </w:pPr>
    </w:lvl>
    <w:lvl w:ilvl="7">
      <w:start w:val="1"/>
      <w:numFmt w:val="decimal"/>
      <w:pStyle w:val="8"/>
      <w:lvlText w:val="%1.%2.%3.%4.%5.%6.%7.%8"/>
      <w:lvlJc w:val="left"/>
      <w:pPr>
        <w:ind w:left="2148" w:hanging="1440"/>
      </w:pPr>
    </w:lvl>
    <w:lvl w:ilvl="8">
      <w:start w:val="1"/>
      <w:numFmt w:val="decimal"/>
      <w:pStyle w:val="9"/>
      <w:lvlText w:val="%1.%2.%3.%4.%5.%6.%7.%8.%9"/>
      <w:lvlJc w:val="left"/>
      <w:pPr>
        <w:ind w:left="2292" w:hanging="1584"/>
      </w:pPr>
    </w:lvl>
  </w:abstractNum>
  <w:abstractNum w:abstractNumId="45">
    <w:nsid w:val="44C87F42"/>
    <w:multiLevelType w:val="hybridMultilevel"/>
    <w:tmpl w:val="C0D89BA0"/>
    <w:lvl w:ilvl="0" w:tplc="D03E5E8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E2A6E26"/>
    <w:multiLevelType w:val="hybridMultilevel"/>
    <w:tmpl w:val="D952DCEC"/>
    <w:lvl w:ilvl="0" w:tplc="D03E5E8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F314B76"/>
    <w:multiLevelType w:val="hybridMultilevel"/>
    <w:tmpl w:val="61EC180E"/>
    <w:lvl w:ilvl="0" w:tplc="9D4A95A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F4F52A9"/>
    <w:multiLevelType w:val="hybridMultilevel"/>
    <w:tmpl w:val="E65881D0"/>
    <w:lvl w:ilvl="0" w:tplc="D03E5E8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509E73C7"/>
    <w:multiLevelType w:val="hybridMultilevel"/>
    <w:tmpl w:val="C520F052"/>
    <w:lvl w:ilvl="0" w:tplc="9D4A95A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514C1841"/>
    <w:multiLevelType w:val="hybridMultilevel"/>
    <w:tmpl w:val="4FF8414E"/>
    <w:lvl w:ilvl="0" w:tplc="9D4A95A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54785633"/>
    <w:multiLevelType w:val="multilevel"/>
    <w:tmpl w:val="71508E42"/>
    <w:lvl w:ilvl="0">
      <w:start w:val="1"/>
      <w:numFmt w:val="decimal"/>
      <w:lvlText w:val="%1."/>
      <w:lvlJc w:val="left"/>
      <w:pPr>
        <w:ind w:left="360" w:hanging="360"/>
      </w:pPr>
    </w:lvl>
    <w:lvl w:ilvl="1">
      <w:start w:val="1"/>
      <w:numFmt w:val="decimal"/>
      <w:pStyle w:val="20"/>
      <w:lvlText w:val="%1.%2."/>
      <w:lvlJc w:val="left"/>
      <w:pPr>
        <w:ind w:left="432" w:hanging="432"/>
      </w:pPr>
      <w:rPr>
        <w:b w:val="0"/>
        <w:bCs w:val="0"/>
      </w:rPr>
    </w:lvl>
    <w:lvl w:ilvl="2">
      <w:start w:val="1"/>
      <w:numFmt w:val="decimal"/>
      <w:pStyle w:val="30"/>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6EC5FEE"/>
    <w:multiLevelType w:val="hybridMultilevel"/>
    <w:tmpl w:val="0F22F9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7A76517"/>
    <w:multiLevelType w:val="hybridMultilevel"/>
    <w:tmpl w:val="EB166EAC"/>
    <w:lvl w:ilvl="0" w:tplc="9D4A95A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83D6AEF"/>
    <w:multiLevelType w:val="hybridMultilevel"/>
    <w:tmpl w:val="5A74A8E0"/>
    <w:lvl w:ilvl="0" w:tplc="D03E5E8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5BF80BDF"/>
    <w:multiLevelType w:val="hybridMultilevel"/>
    <w:tmpl w:val="5818F1C0"/>
    <w:lvl w:ilvl="0" w:tplc="D03E5E8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5C3D6A7C"/>
    <w:multiLevelType w:val="hybridMultilevel"/>
    <w:tmpl w:val="ED50B7A2"/>
    <w:lvl w:ilvl="0" w:tplc="C9380C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614F6446"/>
    <w:multiLevelType w:val="hybridMultilevel"/>
    <w:tmpl w:val="26448446"/>
    <w:lvl w:ilvl="0" w:tplc="D03E5E84">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8">
    <w:nsid w:val="61C8776F"/>
    <w:multiLevelType w:val="hybridMultilevel"/>
    <w:tmpl w:val="6F381D6A"/>
    <w:lvl w:ilvl="0" w:tplc="D03E5E8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20652D2"/>
    <w:multiLevelType w:val="hybridMultilevel"/>
    <w:tmpl w:val="1BCE0D42"/>
    <w:lvl w:ilvl="0" w:tplc="9D4A95A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62D436E3"/>
    <w:multiLevelType w:val="hybridMultilevel"/>
    <w:tmpl w:val="DCFC4866"/>
    <w:lvl w:ilvl="0" w:tplc="D03E5E8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301694B"/>
    <w:multiLevelType w:val="hybridMultilevel"/>
    <w:tmpl w:val="88FEE9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5E1373E"/>
    <w:multiLevelType w:val="hybridMultilevel"/>
    <w:tmpl w:val="031A37D4"/>
    <w:lvl w:ilvl="0" w:tplc="D03E5E84">
      <w:start w:val="1"/>
      <w:numFmt w:val="bullet"/>
      <w:lvlText w:val="−"/>
      <w:lvlJc w:val="left"/>
      <w:pPr>
        <w:ind w:left="1069" w:hanging="360"/>
      </w:pPr>
      <w:rPr>
        <w:rFonts w:ascii="Times New Roman" w:hAnsi="Times New Roman" w:cs="Times New Roman"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3">
    <w:nsid w:val="65F07190"/>
    <w:multiLevelType w:val="hybridMultilevel"/>
    <w:tmpl w:val="B55AF0A8"/>
    <w:lvl w:ilvl="0" w:tplc="DE945B12">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nsid w:val="67254290"/>
    <w:multiLevelType w:val="hybridMultilevel"/>
    <w:tmpl w:val="95A44CD4"/>
    <w:lvl w:ilvl="0" w:tplc="9D4A95A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6B526E4B"/>
    <w:multiLevelType w:val="hybridMultilevel"/>
    <w:tmpl w:val="0270BEE6"/>
    <w:lvl w:ilvl="0" w:tplc="9D4A95A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70CB5B29"/>
    <w:multiLevelType w:val="hybridMultilevel"/>
    <w:tmpl w:val="1464B270"/>
    <w:lvl w:ilvl="0" w:tplc="9D4A95A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7131327F"/>
    <w:multiLevelType w:val="hybridMultilevel"/>
    <w:tmpl w:val="E0C0B23A"/>
    <w:lvl w:ilvl="0" w:tplc="D03E5E8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45D6F12"/>
    <w:multiLevelType w:val="hybridMultilevel"/>
    <w:tmpl w:val="8CDE881E"/>
    <w:lvl w:ilvl="0" w:tplc="D03E5E84">
      <w:start w:val="1"/>
      <w:numFmt w:val="bullet"/>
      <w:lvlText w:val="−"/>
      <w:lvlJc w:val="left"/>
      <w:pPr>
        <w:tabs>
          <w:tab w:val="num" w:pos="720"/>
        </w:tabs>
        <w:ind w:left="720" w:hanging="360"/>
      </w:pPr>
      <w:rPr>
        <w:rFonts w:ascii="Times New Roman" w:hAnsi="Times New Roman" w:cs="Times New Roman" w:hint="default"/>
      </w:rPr>
    </w:lvl>
    <w:lvl w:ilvl="1" w:tplc="8A9E50D6" w:tentative="1">
      <w:start w:val="1"/>
      <w:numFmt w:val="bullet"/>
      <w:lvlText w:val="-"/>
      <w:lvlJc w:val="left"/>
      <w:pPr>
        <w:tabs>
          <w:tab w:val="num" w:pos="1440"/>
        </w:tabs>
        <w:ind w:left="1440" w:hanging="360"/>
      </w:pPr>
      <w:rPr>
        <w:rFonts w:ascii="Times New Roman" w:hAnsi="Times New Roman" w:hint="default"/>
      </w:rPr>
    </w:lvl>
    <w:lvl w:ilvl="2" w:tplc="8610A412" w:tentative="1">
      <w:start w:val="1"/>
      <w:numFmt w:val="bullet"/>
      <w:lvlText w:val="-"/>
      <w:lvlJc w:val="left"/>
      <w:pPr>
        <w:tabs>
          <w:tab w:val="num" w:pos="2160"/>
        </w:tabs>
        <w:ind w:left="2160" w:hanging="360"/>
      </w:pPr>
      <w:rPr>
        <w:rFonts w:ascii="Times New Roman" w:hAnsi="Times New Roman" w:hint="default"/>
      </w:rPr>
    </w:lvl>
    <w:lvl w:ilvl="3" w:tplc="D0C0CDCE" w:tentative="1">
      <w:start w:val="1"/>
      <w:numFmt w:val="bullet"/>
      <w:lvlText w:val="-"/>
      <w:lvlJc w:val="left"/>
      <w:pPr>
        <w:tabs>
          <w:tab w:val="num" w:pos="2880"/>
        </w:tabs>
        <w:ind w:left="2880" w:hanging="360"/>
      </w:pPr>
      <w:rPr>
        <w:rFonts w:ascii="Times New Roman" w:hAnsi="Times New Roman" w:hint="default"/>
      </w:rPr>
    </w:lvl>
    <w:lvl w:ilvl="4" w:tplc="F2B4827A" w:tentative="1">
      <w:start w:val="1"/>
      <w:numFmt w:val="bullet"/>
      <w:lvlText w:val="-"/>
      <w:lvlJc w:val="left"/>
      <w:pPr>
        <w:tabs>
          <w:tab w:val="num" w:pos="3600"/>
        </w:tabs>
        <w:ind w:left="3600" w:hanging="360"/>
      </w:pPr>
      <w:rPr>
        <w:rFonts w:ascii="Times New Roman" w:hAnsi="Times New Roman" w:hint="default"/>
      </w:rPr>
    </w:lvl>
    <w:lvl w:ilvl="5" w:tplc="210662F2" w:tentative="1">
      <w:start w:val="1"/>
      <w:numFmt w:val="bullet"/>
      <w:lvlText w:val="-"/>
      <w:lvlJc w:val="left"/>
      <w:pPr>
        <w:tabs>
          <w:tab w:val="num" w:pos="4320"/>
        </w:tabs>
        <w:ind w:left="4320" w:hanging="360"/>
      </w:pPr>
      <w:rPr>
        <w:rFonts w:ascii="Times New Roman" w:hAnsi="Times New Roman" w:hint="default"/>
      </w:rPr>
    </w:lvl>
    <w:lvl w:ilvl="6" w:tplc="68BE9780" w:tentative="1">
      <w:start w:val="1"/>
      <w:numFmt w:val="bullet"/>
      <w:lvlText w:val="-"/>
      <w:lvlJc w:val="left"/>
      <w:pPr>
        <w:tabs>
          <w:tab w:val="num" w:pos="5040"/>
        </w:tabs>
        <w:ind w:left="5040" w:hanging="360"/>
      </w:pPr>
      <w:rPr>
        <w:rFonts w:ascii="Times New Roman" w:hAnsi="Times New Roman" w:hint="default"/>
      </w:rPr>
    </w:lvl>
    <w:lvl w:ilvl="7" w:tplc="767A9454" w:tentative="1">
      <w:start w:val="1"/>
      <w:numFmt w:val="bullet"/>
      <w:lvlText w:val="-"/>
      <w:lvlJc w:val="left"/>
      <w:pPr>
        <w:tabs>
          <w:tab w:val="num" w:pos="5760"/>
        </w:tabs>
        <w:ind w:left="5760" w:hanging="360"/>
      </w:pPr>
      <w:rPr>
        <w:rFonts w:ascii="Times New Roman" w:hAnsi="Times New Roman" w:hint="default"/>
      </w:rPr>
    </w:lvl>
    <w:lvl w:ilvl="8" w:tplc="DA92B0D6" w:tentative="1">
      <w:start w:val="1"/>
      <w:numFmt w:val="bullet"/>
      <w:lvlText w:val="-"/>
      <w:lvlJc w:val="left"/>
      <w:pPr>
        <w:tabs>
          <w:tab w:val="num" w:pos="6480"/>
        </w:tabs>
        <w:ind w:left="6480" w:hanging="360"/>
      </w:pPr>
      <w:rPr>
        <w:rFonts w:ascii="Times New Roman" w:hAnsi="Times New Roman" w:hint="default"/>
      </w:rPr>
    </w:lvl>
  </w:abstractNum>
  <w:abstractNum w:abstractNumId="69">
    <w:nsid w:val="77513644"/>
    <w:multiLevelType w:val="hybridMultilevel"/>
    <w:tmpl w:val="3B14BEC4"/>
    <w:lvl w:ilvl="0" w:tplc="9D4A95A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78262ECC"/>
    <w:multiLevelType w:val="hybridMultilevel"/>
    <w:tmpl w:val="2444C836"/>
    <w:lvl w:ilvl="0" w:tplc="9D4A95A6">
      <w:start w:val="1"/>
      <w:numFmt w:val="bullet"/>
      <w:lvlText w:val="-"/>
      <w:lvlJc w:val="left"/>
      <w:pPr>
        <w:ind w:left="1500" w:hanging="360"/>
      </w:pPr>
      <w:rPr>
        <w:rFonts w:ascii="Courier New" w:hAnsi="Courier New"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1">
    <w:nsid w:val="789E0F11"/>
    <w:multiLevelType w:val="hybridMultilevel"/>
    <w:tmpl w:val="537659AA"/>
    <w:lvl w:ilvl="0" w:tplc="9D4A95A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78F93CC5"/>
    <w:multiLevelType w:val="hybridMultilevel"/>
    <w:tmpl w:val="36244EE6"/>
    <w:lvl w:ilvl="0" w:tplc="9D4A95A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7ADA51A9"/>
    <w:multiLevelType w:val="hybridMultilevel"/>
    <w:tmpl w:val="FE54A860"/>
    <w:lvl w:ilvl="0" w:tplc="04190001">
      <w:start w:val="1"/>
      <w:numFmt w:val="bullet"/>
      <w:lvlText w:val=""/>
      <w:lvlJc w:val="left"/>
      <w:pPr>
        <w:ind w:left="1069" w:hanging="360"/>
      </w:pPr>
      <w:rPr>
        <w:rFonts w:ascii="Symbol" w:hAnsi="Symbol"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4">
    <w:nsid w:val="7BF2495D"/>
    <w:multiLevelType w:val="hybridMultilevel"/>
    <w:tmpl w:val="88AA8C32"/>
    <w:lvl w:ilvl="0" w:tplc="D03E5E8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7C1754DC"/>
    <w:multiLevelType w:val="hybridMultilevel"/>
    <w:tmpl w:val="73AC2EAC"/>
    <w:lvl w:ilvl="0" w:tplc="9D4A95A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4"/>
  </w:num>
  <w:num w:numId="2">
    <w:abstractNumId w:val="25"/>
  </w:num>
  <w:num w:numId="3">
    <w:abstractNumId w:val="20"/>
  </w:num>
  <w:num w:numId="4">
    <w:abstractNumId w:val="51"/>
  </w:num>
  <w:num w:numId="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6"/>
  </w:num>
  <w:num w:numId="11">
    <w:abstractNumId w:val="68"/>
  </w:num>
  <w:num w:numId="12">
    <w:abstractNumId w:val="67"/>
  </w:num>
  <w:num w:numId="13">
    <w:abstractNumId w:val="2"/>
  </w:num>
  <w:num w:numId="14">
    <w:abstractNumId w:val="41"/>
  </w:num>
  <w:num w:numId="15">
    <w:abstractNumId w:val="14"/>
  </w:num>
  <w:num w:numId="16">
    <w:abstractNumId w:val="38"/>
  </w:num>
  <w:num w:numId="17">
    <w:abstractNumId w:val="57"/>
  </w:num>
  <w:num w:numId="18">
    <w:abstractNumId w:val="42"/>
  </w:num>
  <w:num w:numId="19">
    <w:abstractNumId w:val="58"/>
  </w:num>
  <w:num w:numId="20">
    <w:abstractNumId w:val="60"/>
  </w:num>
  <w:num w:numId="21">
    <w:abstractNumId w:val="50"/>
  </w:num>
  <w:num w:numId="22">
    <w:abstractNumId w:val="59"/>
  </w:num>
  <w:num w:numId="23">
    <w:abstractNumId w:val="64"/>
  </w:num>
  <w:num w:numId="24">
    <w:abstractNumId w:val="72"/>
  </w:num>
  <w:num w:numId="25">
    <w:abstractNumId w:val="40"/>
  </w:num>
  <w:num w:numId="26">
    <w:abstractNumId w:val="15"/>
  </w:num>
  <w:num w:numId="27">
    <w:abstractNumId w:val="47"/>
  </w:num>
  <w:num w:numId="28">
    <w:abstractNumId w:val="49"/>
  </w:num>
  <w:num w:numId="29">
    <w:abstractNumId w:val="1"/>
  </w:num>
  <w:num w:numId="30">
    <w:abstractNumId w:val="9"/>
  </w:num>
  <w:num w:numId="31">
    <w:abstractNumId w:val="31"/>
  </w:num>
  <w:num w:numId="32">
    <w:abstractNumId w:val="5"/>
  </w:num>
  <w:num w:numId="33">
    <w:abstractNumId w:val="28"/>
  </w:num>
  <w:num w:numId="34">
    <w:abstractNumId w:val="62"/>
  </w:num>
  <w:num w:numId="35">
    <w:abstractNumId w:val="23"/>
  </w:num>
  <w:num w:numId="36">
    <w:abstractNumId w:val="30"/>
  </w:num>
  <w:num w:numId="37">
    <w:abstractNumId w:val="52"/>
  </w:num>
  <w:num w:numId="38">
    <w:abstractNumId w:val="17"/>
  </w:num>
  <w:num w:numId="39">
    <w:abstractNumId w:val="16"/>
  </w:num>
  <w:num w:numId="40">
    <w:abstractNumId w:val="36"/>
  </w:num>
  <w:num w:numId="41">
    <w:abstractNumId w:val="10"/>
  </w:num>
  <w:num w:numId="42">
    <w:abstractNumId w:val="34"/>
  </w:num>
  <w:num w:numId="43">
    <w:abstractNumId w:val="46"/>
  </w:num>
  <w:num w:numId="44">
    <w:abstractNumId w:val="37"/>
  </w:num>
  <w:num w:numId="45">
    <w:abstractNumId w:val="43"/>
  </w:num>
  <w:num w:numId="46">
    <w:abstractNumId w:val="27"/>
  </w:num>
  <w:num w:numId="47">
    <w:abstractNumId w:val="11"/>
  </w:num>
  <w:num w:numId="48">
    <w:abstractNumId w:val="54"/>
  </w:num>
  <w:num w:numId="49">
    <w:abstractNumId w:val="55"/>
  </w:num>
  <w:num w:numId="50">
    <w:abstractNumId w:val="13"/>
  </w:num>
  <w:num w:numId="51">
    <w:abstractNumId w:val="32"/>
  </w:num>
  <w:num w:numId="52">
    <w:abstractNumId w:val="12"/>
  </w:num>
  <w:num w:numId="53">
    <w:abstractNumId w:val="8"/>
  </w:num>
  <w:num w:numId="54">
    <w:abstractNumId w:val="48"/>
  </w:num>
  <w:num w:numId="55">
    <w:abstractNumId w:val="21"/>
  </w:num>
  <w:num w:numId="56">
    <w:abstractNumId w:val="39"/>
  </w:num>
  <w:num w:numId="57">
    <w:abstractNumId w:val="7"/>
  </w:num>
  <w:num w:numId="58">
    <w:abstractNumId w:val="73"/>
  </w:num>
  <w:num w:numId="59">
    <w:abstractNumId w:val="33"/>
  </w:num>
  <w:num w:numId="60">
    <w:abstractNumId w:val="0"/>
  </w:num>
  <w:num w:numId="61">
    <w:abstractNumId w:val="45"/>
  </w:num>
  <w:num w:numId="62">
    <w:abstractNumId w:val="19"/>
  </w:num>
  <w:num w:numId="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1"/>
  </w:num>
  <w:num w:numId="65">
    <w:abstractNumId w:val="75"/>
  </w:num>
  <w:num w:numId="66">
    <w:abstractNumId w:val="66"/>
  </w:num>
  <w:num w:numId="6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0"/>
  </w:num>
  <w:num w:numId="69">
    <w:abstractNumId w:val="26"/>
  </w:num>
  <w:num w:numId="70">
    <w:abstractNumId w:val="3"/>
  </w:num>
  <w:num w:numId="71">
    <w:abstractNumId w:val="69"/>
  </w:num>
  <w:num w:numId="72">
    <w:abstractNumId w:val="65"/>
  </w:num>
  <w:num w:numId="73">
    <w:abstractNumId w:val="53"/>
  </w:num>
  <w:num w:numId="74">
    <w:abstractNumId w:val="18"/>
  </w:num>
  <w:num w:numId="75">
    <w:abstractNumId w:val="4"/>
  </w:num>
  <w:num w:numId="7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1"/>
  </w:num>
  <w:num w:numId="78">
    <w:abstractNumId w:val="74"/>
  </w:num>
  <w:num w:numId="79">
    <w:abstractNumId w:val="5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9"/>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71B"/>
    <w:rsid w:val="000001EB"/>
    <w:rsid w:val="000003D9"/>
    <w:rsid w:val="00000674"/>
    <w:rsid w:val="00001032"/>
    <w:rsid w:val="00001239"/>
    <w:rsid w:val="00001CDF"/>
    <w:rsid w:val="00002081"/>
    <w:rsid w:val="00002C9F"/>
    <w:rsid w:val="0000327A"/>
    <w:rsid w:val="000032FE"/>
    <w:rsid w:val="000037A6"/>
    <w:rsid w:val="0000384A"/>
    <w:rsid w:val="000042AB"/>
    <w:rsid w:val="00004838"/>
    <w:rsid w:val="00004AE0"/>
    <w:rsid w:val="00005267"/>
    <w:rsid w:val="00005342"/>
    <w:rsid w:val="000057B7"/>
    <w:rsid w:val="00006178"/>
    <w:rsid w:val="00006732"/>
    <w:rsid w:val="000067A1"/>
    <w:rsid w:val="00006B0D"/>
    <w:rsid w:val="00006B48"/>
    <w:rsid w:val="00006E54"/>
    <w:rsid w:val="000071F4"/>
    <w:rsid w:val="00007208"/>
    <w:rsid w:val="0000777F"/>
    <w:rsid w:val="00010282"/>
    <w:rsid w:val="00010F0B"/>
    <w:rsid w:val="0001114A"/>
    <w:rsid w:val="000115B5"/>
    <w:rsid w:val="000116F3"/>
    <w:rsid w:val="0001195D"/>
    <w:rsid w:val="000124D8"/>
    <w:rsid w:val="00012C32"/>
    <w:rsid w:val="0001301E"/>
    <w:rsid w:val="00014888"/>
    <w:rsid w:val="00014B43"/>
    <w:rsid w:val="00014C2F"/>
    <w:rsid w:val="00014FB8"/>
    <w:rsid w:val="00014FD8"/>
    <w:rsid w:val="0001584E"/>
    <w:rsid w:val="00015FDA"/>
    <w:rsid w:val="00016776"/>
    <w:rsid w:val="00016C2F"/>
    <w:rsid w:val="0001724C"/>
    <w:rsid w:val="00017381"/>
    <w:rsid w:val="0002098C"/>
    <w:rsid w:val="00020EE4"/>
    <w:rsid w:val="000210F9"/>
    <w:rsid w:val="00021533"/>
    <w:rsid w:val="00022DFA"/>
    <w:rsid w:val="00022F0C"/>
    <w:rsid w:val="000230E5"/>
    <w:rsid w:val="00023103"/>
    <w:rsid w:val="00023D85"/>
    <w:rsid w:val="00024F78"/>
    <w:rsid w:val="000259C9"/>
    <w:rsid w:val="00025FEE"/>
    <w:rsid w:val="00026658"/>
    <w:rsid w:val="00026A62"/>
    <w:rsid w:val="00026F85"/>
    <w:rsid w:val="00027188"/>
    <w:rsid w:val="0002774E"/>
    <w:rsid w:val="00027760"/>
    <w:rsid w:val="00027AE3"/>
    <w:rsid w:val="00030331"/>
    <w:rsid w:val="0003114C"/>
    <w:rsid w:val="0003159D"/>
    <w:rsid w:val="00031746"/>
    <w:rsid w:val="00032344"/>
    <w:rsid w:val="0003275F"/>
    <w:rsid w:val="00032880"/>
    <w:rsid w:val="0003384C"/>
    <w:rsid w:val="00033DB1"/>
    <w:rsid w:val="00034587"/>
    <w:rsid w:val="0003471D"/>
    <w:rsid w:val="00035D53"/>
    <w:rsid w:val="00035EC7"/>
    <w:rsid w:val="000361B6"/>
    <w:rsid w:val="00037640"/>
    <w:rsid w:val="00037CB5"/>
    <w:rsid w:val="00037FA5"/>
    <w:rsid w:val="000401B6"/>
    <w:rsid w:val="00040C8C"/>
    <w:rsid w:val="000415B9"/>
    <w:rsid w:val="000417C5"/>
    <w:rsid w:val="00041AC4"/>
    <w:rsid w:val="00041F1B"/>
    <w:rsid w:val="00042234"/>
    <w:rsid w:val="00042254"/>
    <w:rsid w:val="0004235B"/>
    <w:rsid w:val="00042502"/>
    <w:rsid w:val="000431F4"/>
    <w:rsid w:val="0004337C"/>
    <w:rsid w:val="000433A9"/>
    <w:rsid w:val="00043D72"/>
    <w:rsid w:val="00043D82"/>
    <w:rsid w:val="00044DCD"/>
    <w:rsid w:val="0004520F"/>
    <w:rsid w:val="00045C06"/>
    <w:rsid w:val="00045D13"/>
    <w:rsid w:val="00046827"/>
    <w:rsid w:val="000468D0"/>
    <w:rsid w:val="000470DA"/>
    <w:rsid w:val="0004757E"/>
    <w:rsid w:val="000504ED"/>
    <w:rsid w:val="00050870"/>
    <w:rsid w:val="00050B92"/>
    <w:rsid w:val="0005171C"/>
    <w:rsid w:val="00051BF7"/>
    <w:rsid w:val="00051C96"/>
    <w:rsid w:val="00051EB1"/>
    <w:rsid w:val="000525AB"/>
    <w:rsid w:val="00052DAC"/>
    <w:rsid w:val="00052DFB"/>
    <w:rsid w:val="0005307E"/>
    <w:rsid w:val="000536D9"/>
    <w:rsid w:val="00054031"/>
    <w:rsid w:val="00054494"/>
    <w:rsid w:val="00054CC3"/>
    <w:rsid w:val="00055DCF"/>
    <w:rsid w:val="00056E61"/>
    <w:rsid w:val="00057B17"/>
    <w:rsid w:val="000603FD"/>
    <w:rsid w:val="00060419"/>
    <w:rsid w:val="000605DA"/>
    <w:rsid w:val="00060B80"/>
    <w:rsid w:val="00060E20"/>
    <w:rsid w:val="00060F96"/>
    <w:rsid w:val="00061C55"/>
    <w:rsid w:val="0006364A"/>
    <w:rsid w:val="00063771"/>
    <w:rsid w:val="000642F1"/>
    <w:rsid w:val="00064CD1"/>
    <w:rsid w:val="00064FC1"/>
    <w:rsid w:val="000656BD"/>
    <w:rsid w:val="000657C1"/>
    <w:rsid w:val="00065E95"/>
    <w:rsid w:val="00067430"/>
    <w:rsid w:val="0006744A"/>
    <w:rsid w:val="00067713"/>
    <w:rsid w:val="00067941"/>
    <w:rsid w:val="000679D6"/>
    <w:rsid w:val="00071113"/>
    <w:rsid w:val="0007193E"/>
    <w:rsid w:val="00071BA2"/>
    <w:rsid w:val="0007228B"/>
    <w:rsid w:val="000727BD"/>
    <w:rsid w:val="00072E42"/>
    <w:rsid w:val="000731D6"/>
    <w:rsid w:val="00073284"/>
    <w:rsid w:val="000732E6"/>
    <w:rsid w:val="000733C1"/>
    <w:rsid w:val="0007364A"/>
    <w:rsid w:val="00073963"/>
    <w:rsid w:val="00073E9D"/>
    <w:rsid w:val="00074552"/>
    <w:rsid w:val="00074C87"/>
    <w:rsid w:val="00075148"/>
    <w:rsid w:val="000760A9"/>
    <w:rsid w:val="000761D3"/>
    <w:rsid w:val="00076205"/>
    <w:rsid w:val="000762FA"/>
    <w:rsid w:val="00076347"/>
    <w:rsid w:val="00076C72"/>
    <w:rsid w:val="00077634"/>
    <w:rsid w:val="00077874"/>
    <w:rsid w:val="000818BF"/>
    <w:rsid w:val="00081C03"/>
    <w:rsid w:val="00081DCF"/>
    <w:rsid w:val="00081F04"/>
    <w:rsid w:val="000820E7"/>
    <w:rsid w:val="00082C4D"/>
    <w:rsid w:val="00082D5E"/>
    <w:rsid w:val="00082E0B"/>
    <w:rsid w:val="00082EB2"/>
    <w:rsid w:val="00083389"/>
    <w:rsid w:val="00083874"/>
    <w:rsid w:val="00083990"/>
    <w:rsid w:val="00083F05"/>
    <w:rsid w:val="00084726"/>
    <w:rsid w:val="000856F2"/>
    <w:rsid w:val="000859FD"/>
    <w:rsid w:val="00086761"/>
    <w:rsid w:val="000868C4"/>
    <w:rsid w:val="00086C8C"/>
    <w:rsid w:val="00086CE3"/>
    <w:rsid w:val="000900D5"/>
    <w:rsid w:val="0009035E"/>
    <w:rsid w:val="000903D7"/>
    <w:rsid w:val="00091BAA"/>
    <w:rsid w:val="000925E2"/>
    <w:rsid w:val="000926F5"/>
    <w:rsid w:val="00092899"/>
    <w:rsid w:val="00093387"/>
    <w:rsid w:val="00093866"/>
    <w:rsid w:val="000947AA"/>
    <w:rsid w:val="000958FC"/>
    <w:rsid w:val="0009679F"/>
    <w:rsid w:val="000969EE"/>
    <w:rsid w:val="0009738D"/>
    <w:rsid w:val="00097B6C"/>
    <w:rsid w:val="00097D1A"/>
    <w:rsid w:val="00097D4A"/>
    <w:rsid w:val="000A0538"/>
    <w:rsid w:val="000A0C86"/>
    <w:rsid w:val="000A0D07"/>
    <w:rsid w:val="000A0D28"/>
    <w:rsid w:val="000A1A66"/>
    <w:rsid w:val="000A20CA"/>
    <w:rsid w:val="000A3A62"/>
    <w:rsid w:val="000A45FC"/>
    <w:rsid w:val="000A4840"/>
    <w:rsid w:val="000A548B"/>
    <w:rsid w:val="000A602B"/>
    <w:rsid w:val="000A618C"/>
    <w:rsid w:val="000A662D"/>
    <w:rsid w:val="000A69F9"/>
    <w:rsid w:val="000A6DF3"/>
    <w:rsid w:val="000A70B9"/>
    <w:rsid w:val="000A7FB5"/>
    <w:rsid w:val="000B0219"/>
    <w:rsid w:val="000B07EE"/>
    <w:rsid w:val="000B0B7C"/>
    <w:rsid w:val="000B109A"/>
    <w:rsid w:val="000B1D08"/>
    <w:rsid w:val="000B1F79"/>
    <w:rsid w:val="000B1FA3"/>
    <w:rsid w:val="000B20A2"/>
    <w:rsid w:val="000B21BB"/>
    <w:rsid w:val="000B2E05"/>
    <w:rsid w:val="000B300A"/>
    <w:rsid w:val="000B33B7"/>
    <w:rsid w:val="000B3BC8"/>
    <w:rsid w:val="000B4137"/>
    <w:rsid w:val="000B45F6"/>
    <w:rsid w:val="000B5008"/>
    <w:rsid w:val="000B5D84"/>
    <w:rsid w:val="000B5F68"/>
    <w:rsid w:val="000B62E3"/>
    <w:rsid w:val="000B6564"/>
    <w:rsid w:val="000B69AE"/>
    <w:rsid w:val="000B6EEB"/>
    <w:rsid w:val="000B7EF7"/>
    <w:rsid w:val="000C059B"/>
    <w:rsid w:val="000C05F5"/>
    <w:rsid w:val="000C11D0"/>
    <w:rsid w:val="000C2B03"/>
    <w:rsid w:val="000C3141"/>
    <w:rsid w:val="000C363A"/>
    <w:rsid w:val="000C37A3"/>
    <w:rsid w:val="000C38A5"/>
    <w:rsid w:val="000C49C4"/>
    <w:rsid w:val="000C49C8"/>
    <w:rsid w:val="000C4C36"/>
    <w:rsid w:val="000C5ED1"/>
    <w:rsid w:val="000C6ACB"/>
    <w:rsid w:val="000C70BF"/>
    <w:rsid w:val="000C711F"/>
    <w:rsid w:val="000C7B0A"/>
    <w:rsid w:val="000C7CF3"/>
    <w:rsid w:val="000C7EF4"/>
    <w:rsid w:val="000D0358"/>
    <w:rsid w:val="000D09BC"/>
    <w:rsid w:val="000D158E"/>
    <w:rsid w:val="000D16F8"/>
    <w:rsid w:val="000D1ADF"/>
    <w:rsid w:val="000D1B8C"/>
    <w:rsid w:val="000D1DF1"/>
    <w:rsid w:val="000D1FC2"/>
    <w:rsid w:val="000D23B9"/>
    <w:rsid w:val="000D2757"/>
    <w:rsid w:val="000D29CB"/>
    <w:rsid w:val="000D353A"/>
    <w:rsid w:val="000D3F06"/>
    <w:rsid w:val="000D423F"/>
    <w:rsid w:val="000D47E9"/>
    <w:rsid w:val="000D4D95"/>
    <w:rsid w:val="000D52E5"/>
    <w:rsid w:val="000D5508"/>
    <w:rsid w:val="000D572E"/>
    <w:rsid w:val="000D5B7F"/>
    <w:rsid w:val="000D5BF3"/>
    <w:rsid w:val="000D60A5"/>
    <w:rsid w:val="000D7441"/>
    <w:rsid w:val="000D7AA6"/>
    <w:rsid w:val="000E1202"/>
    <w:rsid w:val="000E1AE8"/>
    <w:rsid w:val="000E20DB"/>
    <w:rsid w:val="000E223D"/>
    <w:rsid w:val="000E2907"/>
    <w:rsid w:val="000E3094"/>
    <w:rsid w:val="000E3CE7"/>
    <w:rsid w:val="000E4216"/>
    <w:rsid w:val="000E44A9"/>
    <w:rsid w:val="000E44AC"/>
    <w:rsid w:val="000E455B"/>
    <w:rsid w:val="000E5272"/>
    <w:rsid w:val="000E55B2"/>
    <w:rsid w:val="000E72EB"/>
    <w:rsid w:val="000E758E"/>
    <w:rsid w:val="000E7BB4"/>
    <w:rsid w:val="000F043B"/>
    <w:rsid w:val="000F0590"/>
    <w:rsid w:val="000F0ACD"/>
    <w:rsid w:val="000F115B"/>
    <w:rsid w:val="000F1995"/>
    <w:rsid w:val="000F2558"/>
    <w:rsid w:val="000F3D1A"/>
    <w:rsid w:val="000F3F6D"/>
    <w:rsid w:val="000F4041"/>
    <w:rsid w:val="000F4220"/>
    <w:rsid w:val="000F42A1"/>
    <w:rsid w:val="000F47D5"/>
    <w:rsid w:val="000F5035"/>
    <w:rsid w:val="000F52DC"/>
    <w:rsid w:val="000F561C"/>
    <w:rsid w:val="000F596A"/>
    <w:rsid w:val="000F5ECB"/>
    <w:rsid w:val="000F6122"/>
    <w:rsid w:val="000F62F4"/>
    <w:rsid w:val="000F6457"/>
    <w:rsid w:val="000F6547"/>
    <w:rsid w:val="000F6AEA"/>
    <w:rsid w:val="000F77DF"/>
    <w:rsid w:val="000F7DDE"/>
    <w:rsid w:val="00100362"/>
    <w:rsid w:val="001007E9"/>
    <w:rsid w:val="001008BA"/>
    <w:rsid w:val="00101289"/>
    <w:rsid w:val="00101556"/>
    <w:rsid w:val="00102BC2"/>
    <w:rsid w:val="00103267"/>
    <w:rsid w:val="0010432B"/>
    <w:rsid w:val="001044D1"/>
    <w:rsid w:val="00104513"/>
    <w:rsid w:val="00104F7B"/>
    <w:rsid w:val="00105310"/>
    <w:rsid w:val="00105342"/>
    <w:rsid w:val="00105E0F"/>
    <w:rsid w:val="00107026"/>
    <w:rsid w:val="0010730D"/>
    <w:rsid w:val="0010744B"/>
    <w:rsid w:val="00107543"/>
    <w:rsid w:val="0010761A"/>
    <w:rsid w:val="00107774"/>
    <w:rsid w:val="00110502"/>
    <w:rsid w:val="00110B65"/>
    <w:rsid w:val="00111508"/>
    <w:rsid w:val="001127A5"/>
    <w:rsid w:val="00112E25"/>
    <w:rsid w:val="00112ED4"/>
    <w:rsid w:val="00112FCC"/>
    <w:rsid w:val="0011357A"/>
    <w:rsid w:val="0011394C"/>
    <w:rsid w:val="00113CA4"/>
    <w:rsid w:val="00114FF3"/>
    <w:rsid w:val="00115E3F"/>
    <w:rsid w:val="001162CC"/>
    <w:rsid w:val="00116884"/>
    <w:rsid w:val="00116BF4"/>
    <w:rsid w:val="00117572"/>
    <w:rsid w:val="00117A30"/>
    <w:rsid w:val="00117DB8"/>
    <w:rsid w:val="0012037E"/>
    <w:rsid w:val="001203AB"/>
    <w:rsid w:val="001213B9"/>
    <w:rsid w:val="001215A1"/>
    <w:rsid w:val="0012181F"/>
    <w:rsid w:val="0012189D"/>
    <w:rsid w:val="00121F6A"/>
    <w:rsid w:val="00121FDF"/>
    <w:rsid w:val="0012212F"/>
    <w:rsid w:val="0012232C"/>
    <w:rsid w:val="00123620"/>
    <w:rsid w:val="00123937"/>
    <w:rsid w:val="00123B31"/>
    <w:rsid w:val="00124D90"/>
    <w:rsid w:val="00126448"/>
    <w:rsid w:val="001268A1"/>
    <w:rsid w:val="001278C8"/>
    <w:rsid w:val="00127B42"/>
    <w:rsid w:val="001302AB"/>
    <w:rsid w:val="001303DE"/>
    <w:rsid w:val="001309E3"/>
    <w:rsid w:val="0013158F"/>
    <w:rsid w:val="0013263F"/>
    <w:rsid w:val="00132B19"/>
    <w:rsid w:val="001336EE"/>
    <w:rsid w:val="00134867"/>
    <w:rsid w:val="00134A36"/>
    <w:rsid w:val="00134C18"/>
    <w:rsid w:val="0013531F"/>
    <w:rsid w:val="001356F3"/>
    <w:rsid w:val="00135BD3"/>
    <w:rsid w:val="00135F0D"/>
    <w:rsid w:val="0013651A"/>
    <w:rsid w:val="00136C66"/>
    <w:rsid w:val="00136D39"/>
    <w:rsid w:val="00136E2C"/>
    <w:rsid w:val="0014105C"/>
    <w:rsid w:val="00142F9E"/>
    <w:rsid w:val="001430F6"/>
    <w:rsid w:val="00143451"/>
    <w:rsid w:val="00143887"/>
    <w:rsid w:val="001459A8"/>
    <w:rsid w:val="00145DC9"/>
    <w:rsid w:val="001468BF"/>
    <w:rsid w:val="00146C86"/>
    <w:rsid w:val="00147470"/>
    <w:rsid w:val="001476CF"/>
    <w:rsid w:val="001479C1"/>
    <w:rsid w:val="00150401"/>
    <w:rsid w:val="00150550"/>
    <w:rsid w:val="00150986"/>
    <w:rsid w:val="001513F1"/>
    <w:rsid w:val="0015197C"/>
    <w:rsid w:val="00151BFA"/>
    <w:rsid w:val="00151F4D"/>
    <w:rsid w:val="00151FAF"/>
    <w:rsid w:val="00152490"/>
    <w:rsid w:val="00152A3C"/>
    <w:rsid w:val="00153236"/>
    <w:rsid w:val="00153743"/>
    <w:rsid w:val="0015397A"/>
    <w:rsid w:val="0015499D"/>
    <w:rsid w:val="00154D3D"/>
    <w:rsid w:val="00154EFD"/>
    <w:rsid w:val="00156107"/>
    <w:rsid w:val="001563F3"/>
    <w:rsid w:val="001564BC"/>
    <w:rsid w:val="0015691B"/>
    <w:rsid w:val="00156C5E"/>
    <w:rsid w:val="00157FF1"/>
    <w:rsid w:val="0016074F"/>
    <w:rsid w:val="001610F6"/>
    <w:rsid w:val="001613A0"/>
    <w:rsid w:val="00162405"/>
    <w:rsid w:val="001629D7"/>
    <w:rsid w:val="00162A0F"/>
    <w:rsid w:val="001630A2"/>
    <w:rsid w:val="00163AB4"/>
    <w:rsid w:val="001644B5"/>
    <w:rsid w:val="00165527"/>
    <w:rsid w:val="001667B1"/>
    <w:rsid w:val="00166BB7"/>
    <w:rsid w:val="00167E9E"/>
    <w:rsid w:val="00167F8B"/>
    <w:rsid w:val="00170346"/>
    <w:rsid w:val="00170730"/>
    <w:rsid w:val="0017076A"/>
    <w:rsid w:val="001709C1"/>
    <w:rsid w:val="00170DDA"/>
    <w:rsid w:val="00170ED2"/>
    <w:rsid w:val="00171336"/>
    <w:rsid w:val="00171924"/>
    <w:rsid w:val="00171AFB"/>
    <w:rsid w:val="00172B35"/>
    <w:rsid w:val="00173200"/>
    <w:rsid w:val="001737EB"/>
    <w:rsid w:val="00173B08"/>
    <w:rsid w:val="00174685"/>
    <w:rsid w:val="00174F25"/>
    <w:rsid w:val="00175553"/>
    <w:rsid w:val="001757B6"/>
    <w:rsid w:val="00175955"/>
    <w:rsid w:val="00175EC6"/>
    <w:rsid w:val="001764F4"/>
    <w:rsid w:val="00176829"/>
    <w:rsid w:val="00177BC9"/>
    <w:rsid w:val="00177CD3"/>
    <w:rsid w:val="00177D95"/>
    <w:rsid w:val="00180023"/>
    <w:rsid w:val="001801B8"/>
    <w:rsid w:val="0018088A"/>
    <w:rsid w:val="00180D6A"/>
    <w:rsid w:val="00181157"/>
    <w:rsid w:val="001813DD"/>
    <w:rsid w:val="00181516"/>
    <w:rsid w:val="00181D20"/>
    <w:rsid w:val="00181DCD"/>
    <w:rsid w:val="0018205A"/>
    <w:rsid w:val="001824BF"/>
    <w:rsid w:val="00182A2D"/>
    <w:rsid w:val="00182B60"/>
    <w:rsid w:val="00183AFB"/>
    <w:rsid w:val="00183B53"/>
    <w:rsid w:val="001862CF"/>
    <w:rsid w:val="00186666"/>
    <w:rsid w:val="0018791D"/>
    <w:rsid w:val="0019031C"/>
    <w:rsid w:val="00190338"/>
    <w:rsid w:val="001908A3"/>
    <w:rsid w:val="00190FBB"/>
    <w:rsid w:val="00191171"/>
    <w:rsid w:val="001922E8"/>
    <w:rsid w:val="00192446"/>
    <w:rsid w:val="00192662"/>
    <w:rsid w:val="00192F13"/>
    <w:rsid w:val="00194367"/>
    <w:rsid w:val="00194530"/>
    <w:rsid w:val="001956B2"/>
    <w:rsid w:val="00195DAB"/>
    <w:rsid w:val="00196B64"/>
    <w:rsid w:val="00196CEF"/>
    <w:rsid w:val="00197A4A"/>
    <w:rsid w:val="001A0B84"/>
    <w:rsid w:val="001A0BAC"/>
    <w:rsid w:val="001A1397"/>
    <w:rsid w:val="001A16E3"/>
    <w:rsid w:val="001A1A17"/>
    <w:rsid w:val="001A1FD5"/>
    <w:rsid w:val="001A2264"/>
    <w:rsid w:val="001A2455"/>
    <w:rsid w:val="001A2861"/>
    <w:rsid w:val="001A3B28"/>
    <w:rsid w:val="001A4416"/>
    <w:rsid w:val="001A4621"/>
    <w:rsid w:val="001A4860"/>
    <w:rsid w:val="001A4CF2"/>
    <w:rsid w:val="001A54E5"/>
    <w:rsid w:val="001A59DF"/>
    <w:rsid w:val="001A5ADC"/>
    <w:rsid w:val="001A5C4B"/>
    <w:rsid w:val="001A5EE0"/>
    <w:rsid w:val="001A6168"/>
    <w:rsid w:val="001A616E"/>
    <w:rsid w:val="001A673A"/>
    <w:rsid w:val="001A68BF"/>
    <w:rsid w:val="001A6BAA"/>
    <w:rsid w:val="001A71B0"/>
    <w:rsid w:val="001A7209"/>
    <w:rsid w:val="001A7D36"/>
    <w:rsid w:val="001B008C"/>
    <w:rsid w:val="001B05AB"/>
    <w:rsid w:val="001B06C7"/>
    <w:rsid w:val="001B1505"/>
    <w:rsid w:val="001B17B3"/>
    <w:rsid w:val="001B228D"/>
    <w:rsid w:val="001B2900"/>
    <w:rsid w:val="001B3062"/>
    <w:rsid w:val="001B356B"/>
    <w:rsid w:val="001B3620"/>
    <w:rsid w:val="001B366D"/>
    <w:rsid w:val="001B3F4E"/>
    <w:rsid w:val="001B4263"/>
    <w:rsid w:val="001B4E70"/>
    <w:rsid w:val="001B580E"/>
    <w:rsid w:val="001B635C"/>
    <w:rsid w:val="001B7133"/>
    <w:rsid w:val="001B73C9"/>
    <w:rsid w:val="001B7674"/>
    <w:rsid w:val="001B777C"/>
    <w:rsid w:val="001C08D5"/>
    <w:rsid w:val="001C0B28"/>
    <w:rsid w:val="001C18BC"/>
    <w:rsid w:val="001C1BB8"/>
    <w:rsid w:val="001C34B5"/>
    <w:rsid w:val="001C3A04"/>
    <w:rsid w:val="001C3DA9"/>
    <w:rsid w:val="001C4505"/>
    <w:rsid w:val="001C46E7"/>
    <w:rsid w:val="001C52C8"/>
    <w:rsid w:val="001C6AED"/>
    <w:rsid w:val="001C6F7A"/>
    <w:rsid w:val="001C7299"/>
    <w:rsid w:val="001C760C"/>
    <w:rsid w:val="001C768D"/>
    <w:rsid w:val="001C7B84"/>
    <w:rsid w:val="001C7CB0"/>
    <w:rsid w:val="001D1E4A"/>
    <w:rsid w:val="001D22CC"/>
    <w:rsid w:val="001D242F"/>
    <w:rsid w:val="001D2C07"/>
    <w:rsid w:val="001D3731"/>
    <w:rsid w:val="001D3D92"/>
    <w:rsid w:val="001D3F9D"/>
    <w:rsid w:val="001D415C"/>
    <w:rsid w:val="001D44C7"/>
    <w:rsid w:val="001D49DA"/>
    <w:rsid w:val="001D4D42"/>
    <w:rsid w:val="001D536D"/>
    <w:rsid w:val="001D562B"/>
    <w:rsid w:val="001D5CE0"/>
    <w:rsid w:val="001D602E"/>
    <w:rsid w:val="001D6ABE"/>
    <w:rsid w:val="001D6EC1"/>
    <w:rsid w:val="001D784D"/>
    <w:rsid w:val="001E08F2"/>
    <w:rsid w:val="001E0CE1"/>
    <w:rsid w:val="001E121F"/>
    <w:rsid w:val="001E191F"/>
    <w:rsid w:val="001E19AF"/>
    <w:rsid w:val="001E1B2C"/>
    <w:rsid w:val="001E2035"/>
    <w:rsid w:val="001E2764"/>
    <w:rsid w:val="001E2AA8"/>
    <w:rsid w:val="001E2AD9"/>
    <w:rsid w:val="001E2EB5"/>
    <w:rsid w:val="001E2F9D"/>
    <w:rsid w:val="001E3B2B"/>
    <w:rsid w:val="001E4368"/>
    <w:rsid w:val="001E493E"/>
    <w:rsid w:val="001E4D3F"/>
    <w:rsid w:val="001E4D9B"/>
    <w:rsid w:val="001E5252"/>
    <w:rsid w:val="001E54A4"/>
    <w:rsid w:val="001E5842"/>
    <w:rsid w:val="001E594F"/>
    <w:rsid w:val="001E5B94"/>
    <w:rsid w:val="001E618B"/>
    <w:rsid w:val="001E6304"/>
    <w:rsid w:val="001E70AA"/>
    <w:rsid w:val="001F090F"/>
    <w:rsid w:val="001F1114"/>
    <w:rsid w:val="001F1280"/>
    <w:rsid w:val="001F1376"/>
    <w:rsid w:val="001F226E"/>
    <w:rsid w:val="001F2954"/>
    <w:rsid w:val="001F2C9C"/>
    <w:rsid w:val="001F2F11"/>
    <w:rsid w:val="001F30E0"/>
    <w:rsid w:val="001F4699"/>
    <w:rsid w:val="001F483B"/>
    <w:rsid w:val="001F4B76"/>
    <w:rsid w:val="001F523A"/>
    <w:rsid w:val="001F565A"/>
    <w:rsid w:val="001F594B"/>
    <w:rsid w:val="001F6A19"/>
    <w:rsid w:val="001F6D61"/>
    <w:rsid w:val="001F75FB"/>
    <w:rsid w:val="001F7D67"/>
    <w:rsid w:val="001F7DCB"/>
    <w:rsid w:val="0020048E"/>
    <w:rsid w:val="0020082F"/>
    <w:rsid w:val="00200DAF"/>
    <w:rsid w:val="0020157E"/>
    <w:rsid w:val="00201A22"/>
    <w:rsid w:val="002023C1"/>
    <w:rsid w:val="002025CF"/>
    <w:rsid w:val="002036C6"/>
    <w:rsid w:val="00204880"/>
    <w:rsid w:val="00204C79"/>
    <w:rsid w:val="002051C9"/>
    <w:rsid w:val="00205D25"/>
    <w:rsid w:val="0020607C"/>
    <w:rsid w:val="0020639E"/>
    <w:rsid w:val="00206689"/>
    <w:rsid w:val="002066E2"/>
    <w:rsid w:val="00206B7A"/>
    <w:rsid w:val="00206EE0"/>
    <w:rsid w:val="00207236"/>
    <w:rsid w:val="00207DC8"/>
    <w:rsid w:val="00207E7A"/>
    <w:rsid w:val="002100E9"/>
    <w:rsid w:val="002109D2"/>
    <w:rsid w:val="00211701"/>
    <w:rsid w:val="00211796"/>
    <w:rsid w:val="002127DD"/>
    <w:rsid w:val="00212FB3"/>
    <w:rsid w:val="0021348B"/>
    <w:rsid w:val="00213E17"/>
    <w:rsid w:val="002140F1"/>
    <w:rsid w:val="00214170"/>
    <w:rsid w:val="0021476E"/>
    <w:rsid w:val="002157E7"/>
    <w:rsid w:val="002162DA"/>
    <w:rsid w:val="002164EC"/>
    <w:rsid w:val="00216A20"/>
    <w:rsid w:val="00216DA0"/>
    <w:rsid w:val="00216E7F"/>
    <w:rsid w:val="00217165"/>
    <w:rsid w:val="002177F0"/>
    <w:rsid w:val="00220248"/>
    <w:rsid w:val="00220250"/>
    <w:rsid w:val="0022025E"/>
    <w:rsid w:val="00220D07"/>
    <w:rsid w:val="002211E9"/>
    <w:rsid w:val="00221E8E"/>
    <w:rsid w:val="00222285"/>
    <w:rsid w:val="002225B8"/>
    <w:rsid w:val="00223020"/>
    <w:rsid w:val="002234C2"/>
    <w:rsid w:val="00223720"/>
    <w:rsid w:val="002242FB"/>
    <w:rsid w:val="00225343"/>
    <w:rsid w:val="00226C91"/>
    <w:rsid w:val="00226CEA"/>
    <w:rsid w:val="00226E1C"/>
    <w:rsid w:val="00227A50"/>
    <w:rsid w:val="00227DE4"/>
    <w:rsid w:val="002308B5"/>
    <w:rsid w:val="002313DE"/>
    <w:rsid w:val="00231440"/>
    <w:rsid w:val="002317C8"/>
    <w:rsid w:val="00231F0E"/>
    <w:rsid w:val="002325C7"/>
    <w:rsid w:val="00233AC5"/>
    <w:rsid w:val="00233C0A"/>
    <w:rsid w:val="002341C0"/>
    <w:rsid w:val="002345A7"/>
    <w:rsid w:val="0023463D"/>
    <w:rsid w:val="00235564"/>
    <w:rsid w:val="00235937"/>
    <w:rsid w:val="00236145"/>
    <w:rsid w:val="00237279"/>
    <w:rsid w:val="00237947"/>
    <w:rsid w:val="00237CB8"/>
    <w:rsid w:val="00237D56"/>
    <w:rsid w:val="00237FB4"/>
    <w:rsid w:val="002401DE"/>
    <w:rsid w:val="00240541"/>
    <w:rsid w:val="00240C76"/>
    <w:rsid w:val="002421A5"/>
    <w:rsid w:val="0024247A"/>
    <w:rsid w:val="002427AE"/>
    <w:rsid w:val="00242FF7"/>
    <w:rsid w:val="00243648"/>
    <w:rsid w:val="0024365E"/>
    <w:rsid w:val="002441E7"/>
    <w:rsid w:val="00244B22"/>
    <w:rsid w:val="002450E5"/>
    <w:rsid w:val="002456E4"/>
    <w:rsid w:val="00246126"/>
    <w:rsid w:val="002463F5"/>
    <w:rsid w:val="0024689B"/>
    <w:rsid w:val="00246BFB"/>
    <w:rsid w:val="00246E5F"/>
    <w:rsid w:val="0024703C"/>
    <w:rsid w:val="00247498"/>
    <w:rsid w:val="002500D8"/>
    <w:rsid w:val="00250552"/>
    <w:rsid w:val="00250774"/>
    <w:rsid w:val="00250ED2"/>
    <w:rsid w:val="0025147F"/>
    <w:rsid w:val="00251BDE"/>
    <w:rsid w:val="002523BA"/>
    <w:rsid w:val="002527B2"/>
    <w:rsid w:val="002533CF"/>
    <w:rsid w:val="00253D1C"/>
    <w:rsid w:val="002544B5"/>
    <w:rsid w:val="002550E5"/>
    <w:rsid w:val="00255376"/>
    <w:rsid w:val="00255419"/>
    <w:rsid w:val="00255D9D"/>
    <w:rsid w:val="00255FAF"/>
    <w:rsid w:val="00256289"/>
    <w:rsid w:val="0025668B"/>
    <w:rsid w:val="00256F87"/>
    <w:rsid w:val="00260355"/>
    <w:rsid w:val="00261063"/>
    <w:rsid w:val="002623CF"/>
    <w:rsid w:val="00262BBE"/>
    <w:rsid w:val="00262C3A"/>
    <w:rsid w:val="00262E76"/>
    <w:rsid w:val="00262ECE"/>
    <w:rsid w:val="00263538"/>
    <w:rsid w:val="00263B91"/>
    <w:rsid w:val="00264D91"/>
    <w:rsid w:val="00264DAA"/>
    <w:rsid w:val="002654E8"/>
    <w:rsid w:val="002655E7"/>
    <w:rsid w:val="00265AEA"/>
    <w:rsid w:val="00266135"/>
    <w:rsid w:val="0026633E"/>
    <w:rsid w:val="00267637"/>
    <w:rsid w:val="00267F9C"/>
    <w:rsid w:val="00270ACC"/>
    <w:rsid w:val="002713D3"/>
    <w:rsid w:val="00271765"/>
    <w:rsid w:val="002720AD"/>
    <w:rsid w:val="002724D5"/>
    <w:rsid w:val="00272BA7"/>
    <w:rsid w:val="00272BCA"/>
    <w:rsid w:val="00272EFB"/>
    <w:rsid w:val="002731BF"/>
    <w:rsid w:val="002737DB"/>
    <w:rsid w:val="00273BD2"/>
    <w:rsid w:val="00274250"/>
    <w:rsid w:val="002742E8"/>
    <w:rsid w:val="0027446E"/>
    <w:rsid w:val="00275B28"/>
    <w:rsid w:val="00275B42"/>
    <w:rsid w:val="00276146"/>
    <w:rsid w:val="00276378"/>
    <w:rsid w:val="002767F9"/>
    <w:rsid w:val="00276C38"/>
    <w:rsid w:val="00276E40"/>
    <w:rsid w:val="00277036"/>
    <w:rsid w:val="002771E1"/>
    <w:rsid w:val="002772FC"/>
    <w:rsid w:val="002778C9"/>
    <w:rsid w:val="00277AC3"/>
    <w:rsid w:val="00277D30"/>
    <w:rsid w:val="00277FD5"/>
    <w:rsid w:val="002804C5"/>
    <w:rsid w:val="0028051F"/>
    <w:rsid w:val="002805C9"/>
    <w:rsid w:val="002806C3"/>
    <w:rsid w:val="0028077D"/>
    <w:rsid w:val="00280C62"/>
    <w:rsid w:val="00281C69"/>
    <w:rsid w:val="002823ED"/>
    <w:rsid w:val="00282E6C"/>
    <w:rsid w:val="00282F66"/>
    <w:rsid w:val="00283125"/>
    <w:rsid w:val="0028338C"/>
    <w:rsid w:val="00283792"/>
    <w:rsid w:val="00283E10"/>
    <w:rsid w:val="00284211"/>
    <w:rsid w:val="00285346"/>
    <w:rsid w:val="002853D8"/>
    <w:rsid w:val="00285698"/>
    <w:rsid w:val="00285A09"/>
    <w:rsid w:val="00285A8B"/>
    <w:rsid w:val="0028703F"/>
    <w:rsid w:val="00287964"/>
    <w:rsid w:val="00290185"/>
    <w:rsid w:val="0029119A"/>
    <w:rsid w:val="002915A9"/>
    <w:rsid w:val="00291C0A"/>
    <w:rsid w:val="00292586"/>
    <w:rsid w:val="002926B9"/>
    <w:rsid w:val="00293525"/>
    <w:rsid w:val="00294504"/>
    <w:rsid w:val="002949E2"/>
    <w:rsid w:val="00296278"/>
    <w:rsid w:val="00297F0E"/>
    <w:rsid w:val="002A01D8"/>
    <w:rsid w:val="002A16BD"/>
    <w:rsid w:val="002A1884"/>
    <w:rsid w:val="002A2380"/>
    <w:rsid w:val="002A259F"/>
    <w:rsid w:val="002A279C"/>
    <w:rsid w:val="002A2FA4"/>
    <w:rsid w:val="002A3887"/>
    <w:rsid w:val="002A3A22"/>
    <w:rsid w:val="002A4138"/>
    <w:rsid w:val="002A4166"/>
    <w:rsid w:val="002A4F1E"/>
    <w:rsid w:val="002A4F7F"/>
    <w:rsid w:val="002A550A"/>
    <w:rsid w:val="002A56A4"/>
    <w:rsid w:val="002A5A65"/>
    <w:rsid w:val="002A5C8F"/>
    <w:rsid w:val="002A6055"/>
    <w:rsid w:val="002A622F"/>
    <w:rsid w:val="002A6634"/>
    <w:rsid w:val="002A68D6"/>
    <w:rsid w:val="002A7B26"/>
    <w:rsid w:val="002A7DC3"/>
    <w:rsid w:val="002B0138"/>
    <w:rsid w:val="002B05D6"/>
    <w:rsid w:val="002B0CF7"/>
    <w:rsid w:val="002B11DA"/>
    <w:rsid w:val="002B129E"/>
    <w:rsid w:val="002B1640"/>
    <w:rsid w:val="002B1AB7"/>
    <w:rsid w:val="002B1AD4"/>
    <w:rsid w:val="002B1CFD"/>
    <w:rsid w:val="002B2205"/>
    <w:rsid w:val="002B2364"/>
    <w:rsid w:val="002B236D"/>
    <w:rsid w:val="002B2615"/>
    <w:rsid w:val="002B2B63"/>
    <w:rsid w:val="002B39D7"/>
    <w:rsid w:val="002B41E2"/>
    <w:rsid w:val="002B4C5B"/>
    <w:rsid w:val="002B5EC8"/>
    <w:rsid w:val="002B5FB4"/>
    <w:rsid w:val="002B62A7"/>
    <w:rsid w:val="002B65F8"/>
    <w:rsid w:val="002B6B71"/>
    <w:rsid w:val="002B6C49"/>
    <w:rsid w:val="002B77ED"/>
    <w:rsid w:val="002C1FD2"/>
    <w:rsid w:val="002C25EF"/>
    <w:rsid w:val="002C28CC"/>
    <w:rsid w:val="002C29C1"/>
    <w:rsid w:val="002C30DF"/>
    <w:rsid w:val="002C3509"/>
    <w:rsid w:val="002C38A8"/>
    <w:rsid w:val="002C3968"/>
    <w:rsid w:val="002C3D75"/>
    <w:rsid w:val="002C3DE4"/>
    <w:rsid w:val="002C425A"/>
    <w:rsid w:val="002C4264"/>
    <w:rsid w:val="002C43EC"/>
    <w:rsid w:val="002C4B7E"/>
    <w:rsid w:val="002C589B"/>
    <w:rsid w:val="002C668D"/>
    <w:rsid w:val="002C7298"/>
    <w:rsid w:val="002C72ED"/>
    <w:rsid w:val="002C75A1"/>
    <w:rsid w:val="002D03FF"/>
    <w:rsid w:val="002D059B"/>
    <w:rsid w:val="002D07BD"/>
    <w:rsid w:val="002D136B"/>
    <w:rsid w:val="002D1C60"/>
    <w:rsid w:val="002D1D50"/>
    <w:rsid w:val="002D2004"/>
    <w:rsid w:val="002D262A"/>
    <w:rsid w:val="002D2796"/>
    <w:rsid w:val="002D2AD9"/>
    <w:rsid w:val="002D30D9"/>
    <w:rsid w:val="002D345C"/>
    <w:rsid w:val="002D38F6"/>
    <w:rsid w:val="002D3B87"/>
    <w:rsid w:val="002D4444"/>
    <w:rsid w:val="002D4771"/>
    <w:rsid w:val="002D48BA"/>
    <w:rsid w:val="002D4C97"/>
    <w:rsid w:val="002D4F90"/>
    <w:rsid w:val="002D5206"/>
    <w:rsid w:val="002D551B"/>
    <w:rsid w:val="002D5C93"/>
    <w:rsid w:val="002D5E79"/>
    <w:rsid w:val="002D60EA"/>
    <w:rsid w:val="002D6228"/>
    <w:rsid w:val="002D6918"/>
    <w:rsid w:val="002D6D53"/>
    <w:rsid w:val="002D6F69"/>
    <w:rsid w:val="002D7085"/>
    <w:rsid w:val="002D7172"/>
    <w:rsid w:val="002D793F"/>
    <w:rsid w:val="002D7AB9"/>
    <w:rsid w:val="002E07E8"/>
    <w:rsid w:val="002E11DF"/>
    <w:rsid w:val="002E12A3"/>
    <w:rsid w:val="002E132D"/>
    <w:rsid w:val="002E1615"/>
    <w:rsid w:val="002E1A56"/>
    <w:rsid w:val="002E1E0D"/>
    <w:rsid w:val="002E23EA"/>
    <w:rsid w:val="002E29FF"/>
    <w:rsid w:val="002E32B4"/>
    <w:rsid w:val="002E34DA"/>
    <w:rsid w:val="002E3716"/>
    <w:rsid w:val="002E3887"/>
    <w:rsid w:val="002E38CE"/>
    <w:rsid w:val="002E5267"/>
    <w:rsid w:val="002E5658"/>
    <w:rsid w:val="002E5A57"/>
    <w:rsid w:val="002E5ACC"/>
    <w:rsid w:val="002E665C"/>
    <w:rsid w:val="002E6FC8"/>
    <w:rsid w:val="002E7350"/>
    <w:rsid w:val="002E7D1D"/>
    <w:rsid w:val="002F0860"/>
    <w:rsid w:val="002F0B37"/>
    <w:rsid w:val="002F0C4D"/>
    <w:rsid w:val="002F0D7D"/>
    <w:rsid w:val="002F18D0"/>
    <w:rsid w:val="002F1A76"/>
    <w:rsid w:val="002F1C46"/>
    <w:rsid w:val="002F1D66"/>
    <w:rsid w:val="002F1FC5"/>
    <w:rsid w:val="002F24C6"/>
    <w:rsid w:val="002F2691"/>
    <w:rsid w:val="002F2A9A"/>
    <w:rsid w:val="002F2B2F"/>
    <w:rsid w:val="002F31DC"/>
    <w:rsid w:val="002F3AAF"/>
    <w:rsid w:val="002F4913"/>
    <w:rsid w:val="002F5309"/>
    <w:rsid w:val="002F5A5C"/>
    <w:rsid w:val="002F607C"/>
    <w:rsid w:val="002F6742"/>
    <w:rsid w:val="002F69D5"/>
    <w:rsid w:val="002F7038"/>
    <w:rsid w:val="002F74DA"/>
    <w:rsid w:val="002F795A"/>
    <w:rsid w:val="0030021D"/>
    <w:rsid w:val="0030051D"/>
    <w:rsid w:val="00300572"/>
    <w:rsid w:val="00300B73"/>
    <w:rsid w:val="0030132F"/>
    <w:rsid w:val="0030153A"/>
    <w:rsid w:val="003028F3"/>
    <w:rsid w:val="00302953"/>
    <w:rsid w:val="00302CD9"/>
    <w:rsid w:val="003031E1"/>
    <w:rsid w:val="00303BD9"/>
    <w:rsid w:val="00303C21"/>
    <w:rsid w:val="0030409B"/>
    <w:rsid w:val="00304164"/>
    <w:rsid w:val="003048D2"/>
    <w:rsid w:val="00304DFB"/>
    <w:rsid w:val="0030529C"/>
    <w:rsid w:val="003057A0"/>
    <w:rsid w:val="00305A73"/>
    <w:rsid w:val="0030625A"/>
    <w:rsid w:val="003062E1"/>
    <w:rsid w:val="00306695"/>
    <w:rsid w:val="00306922"/>
    <w:rsid w:val="003069C7"/>
    <w:rsid w:val="00306E17"/>
    <w:rsid w:val="003073AD"/>
    <w:rsid w:val="00307877"/>
    <w:rsid w:val="00307EB2"/>
    <w:rsid w:val="00310085"/>
    <w:rsid w:val="003100BB"/>
    <w:rsid w:val="00310376"/>
    <w:rsid w:val="00310D3E"/>
    <w:rsid w:val="003114FF"/>
    <w:rsid w:val="00311C1A"/>
    <w:rsid w:val="00311C81"/>
    <w:rsid w:val="00311E34"/>
    <w:rsid w:val="00312124"/>
    <w:rsid w:val="0031257C"/>
    <w:rsid w:val="00312720"/>
    <w:rsid w:val="00312848"/>
    <w:rsid w:val="00312ABF"/>
    <w:rsid w:val="00312C5A"/>
    <w:rsid w:val="00314A69"/>
    <w:rsid w:val="0031529D"/>
    <w:rsid w:val="00315546"/>
    <w:rsid w:val="003166DA"/>
    <w:rsid w:val="0031694D"/>
    <w:rsid w:val="00316A3F"/>
    <w:rsid w:val="00317103"/>
    <w:rsid w:val="00317185"/>
    <w:rsid w:val="00317B66"/>
    <w:rsid w:val="00320B19"/>
    <w:rsid w:val="00321244"/>
    <w:rsid w:val="003212D4"/>
    <w:rsid w:val="00321302"/>
    <w:rsid w:val="00321F2A"/>
    <w:rsid w:val="0032208A"/>
    <w:rsid w:val="00322726"/>
    <w:rsid w:val="0032306A"/>
    <w:rsid w:val="00323267"/>
    <w:rsid w:val="00323818"/>
    <w:rsid w:val="003245DE"/>
    <w:rsid w:val="003249D3"/>
    <w:rsid w:val="00324CBE"/>
    <w:rsid w:val="003250FC"/>
    <w:rsid w:val="003251D3"/>
    <w:rsid w:val="003251DD"/>
    <w:rsid w:val="0032589A"/>
    <w:rsid w:val="003258E8"/>
    <w:rsid w:val="00326225"/>
    <w:rsid w:val="00326CB5"/>
    <w:rsid w:val="00327F7A"/>
    <w:rsid w:val="003300BB"/>
    <w:rsid w:val="00330BD1"/>
    <w:rsid w:val="00330E97"/>
    <w:rsid w:val="003314A1"/>
    <w:rsid w:val="00332AAF"/>
    <w:rsid w:val="00333302"/>
    <w:rsid w:val="003337F7"/>
    <w:rsid w:val="00333FFB"/>
    <w:rsid w:val="003342F1"/>
    <w:rsid w:val="003344F8"/>
    <w:rsid w:val="003352C3"/>
    <w:rsid w:val="00335538"/>
    <w:rsid w:val="0033568B"/>
    <w:rsid w:val="00335B9C"/>
    <w:rsid w:val="00335FBF"/>
    <w:rsid w:val="00336370"/>
    <w:rsid w:val="00336791"/>
    <w:rsid w:val="00336EEF"/>
    <w:rsid w:val="003379D7"/>
    <w:rsid w:val="00337F4F"/>
    <w:rsid w:val="00340235"/>
    <w:rsid w:val="00341DD0"/>
    <w:rsid w:val="00341ED8"/>
    <w:rsid w:val="00342188"/>
    <w:rsid w:val="00342519"/>
    <w:rsid w:val="0034262D"/>
    <w:rsid w:val="00342A89"/>
    <w:rsid w:val="00343FC4"/>
    <w:rsid w:val="00344537"/>
    <w:rsid w:val="0034496E"/>
    <w:rsid w:val="00344C73"/>
    <w:rsid w:val="0034523B"/>
    <w:rsid w:val="003458D7"/>
    <w:rsid w:val="00345F3F"/>
    <w:rsid w:val="00346964"/>
    <w:rsid w:val="00347436"/>
    <w:rsid w:val="00347C15"/>
    <w:rsid w:val="003502AB"/>
    <w:rsid w:val="0035048F"/>
    <w:rsid w:val="003505C0"/>
    <w:rsid w:val="0035187F"/>
    <w:rsid w:val="0035195C"/>
    <w:rsid w:val="003524E5"/>
    <w:rsid w:val="0035259F"/>
    <w:rsid w:val="00352F27"/>
    <w:rsid w:val="0035337F"/>
    <w:rsid w:val="00353511"/>
    <w:rsid w:val="0035407C"/>
    <w:rsid w:val="00354204"/>
    <w:rsid w:val="003548C6"/>
    <w:rsid w:val="00354EA5"/>
    <w:rsid w:val="0035552F"/>
    <w:rsid w:val="003555C9"/>
    <w:rsid w:val="00355877"/>
    <w:rsid w:val="00355AEB"/>
    <w:rsid w:val="00355B43"/>
    <w:rsid w:val="003560D1"/>
    <w:rsid w:val="003567B0"/>
    <w:rsid w:val="0035689F"/>
    <w:rsid w:val="00356F0C"/>
    <w:rsid w:val="0035768E"/>
    <w:rsid w:val="0036060B"/>
    <w:rsid w:val="003608CC"/>
    <w:rsid w:val="00360ED3"/>
    <w:rsid w:val="00361110"/>
    <w:rsid w:val="003612DA"/>
    <w:rsid w:val="00361331"/>
    <w:rsid w:val="003619CA"/>
    <w:rsid w:val="00362631"/>
    <w:rsid w:val="003627D8"/>
    <w:rsid w:val="00362F34"/>
    <w:rsid w:val="003632A1"/>
    <w:rsid w:val="0036374C"/>
    <w:rsid w:val="00363921"/>
    <w:rsid w:val="00363B76"/>
    <w:rsid w:val="00364D32"/>
    <w:rsid w:val="00364F32"/>
    <w:rsid w:val="003651AF"/>
    <w:rsid w:val="003656C5"/>
    <w:rsid w:val="0036591B"/>
    <w:rsid w:val="00365C96"/>
    <w:rsid w:val="0036610D"/>
    <w:rsid w:val="003663D6"/>
    <w:rsid w:val="00366FB2"/>
    <w:rsid w:val="0036727B"/>
    <w:rsid w:val="00367464"/>
    <w:rsid w:val="003674A1"/>
    <w:rsid w:val="00367A1C"/>
    <w:rsid w:val="00370953"/>
    <w:rsid w:val="00370C90"/>
    <w:rsid w:val="003716CF"/>
    <w:rsid w:val="00371B2E"/>
    <w:rsid w:val="0037235F"/>
    <w:rsid w:val="00372416"/>
    <w:rsid w:val="003728A4"/>
    <w:rsid w:val="00372EBC"/>
    <w:rsid w:val="0037338B"/>
    <w:rsid w:val="00373599"/>
    <w:rsid w:val="00373D8E"/>
    <w:rsid w:val="0037438F"/>
    <w:rsid w:val="00375540"/>
    <w:rsid w:val="0037595E"/>
    <w:rsid w:val="0037611D"/>
    <w:rsid w:val="00376685"/>
    <w:rsid w:val="00376B32"/>
    <w:rsid w:val="00376F89"/>
    <w:rsid w:val="00377977"/>
    <w:rsid w:val="0038098B"/>
    <w:rsid w:val="00380C0F"/>
    <w:rsid w:val="003812CB"/>
    <w:rsid w:val="003817C3"/>
    <w:rsid w:val="00381BD5"/>
    <w:rsid w:val="00381D32"/>
    <w:rsid w:val="00381D9B"/>
    <w:rsid w:val="00384162"/>
    <w:rsid w:val="0038466D"/>
    <w:rsid w:val="00385F4A"/>
    <w:rsid w:val="0038692C"/>
    <w:rsid w:val="003877E7"/>
    <w:rsid w:val="00387A6C"/>
    <w:rsid w:val="00387B99"/>
    <w:rsid w:val="00390108"/>
    <w:rsid w:val="0039055A"/>
    <w:rsid w:val="00390F7B"/>
    <w:rsid w:val="0039166C"/>
    <w:rsid w:val="003917F5"/>
    <w:rsid w:val="00391AAC"/>
    <w:rsid w:val="00391F3E"/>
    <w:rsid w:val="0039266A"/>
    <w:rsid w:val="00392D39"/>
    <w:rsid w:val="00393DE7"/>
    <w:rsid w:val="00393E11"/>
    <w:rsid w:val="0039494D"/>
    <w:rsid w:val="00394952"/>
    <w:rsid w:val="00394ACB"/>
    <w:rsid w:val="00395B34"/>
    <w:rsid w:val="00395C1A"/>
    <w:rsid w:val="00395C6F"/>
    <w:rsid w:val="003961B9"/>
    <w:rsid w:val="0039687E"/>
    <w:rsid w:val="00396B6C"/>
    <w:rsid w:val="00396C3F"/>
    <w:rsid w:val="0039715A"/>
    <w:rsid w:val="00397160"/>
    <w:rsid w:val="00397A86"/>
    <w:rsid w:val="00397AF5"/>
    <w:rsid w:val="00397F11"/>
    <w:rsid w:val="003A0053"/>
    <w:rsid w:val="003A0093"/>
    <w:rsid w:val="003A01B1"/>
    <w:rsid w:val="003A029C"/>
    <w:rsid w:val="003A04E4"/>
    <w:rsid w:val="003A0D4F"/>
    <w:rsid w:val="003A183C"/>
    <w:rsid w:val="003A18A6"/>
    <w:rsid w:val="003A1AD9"/>
    <w:rsid w:val="003A1E75"/>
    <w:rsid w:val="003A208E"/>
    <w:rsid w:val="003A20ED"/>
    <w:rsid w:val="003A225D"/>
    <w:rsid w:val="003A29AF"/>
    <w:rsid w:val="003A3295"/>
    <w:rsid w:val="003A427F"/>
    <w:rsid w:val="003A493C"/>
    <w:rsid w:val="003A5D5B"/>
    <w:rsid w:val="003A64E7"/>
    <w:rsid w:val="003A64F5"/>
    <w:rsid w:val="003A660A"/>
    <w:rsid w:val="003A67F9"/>
    <w:rsid w:val="003A6CA9"/>
    <w:rsid w:val="003A721A"/>
    <w:rsid w:val="003A7BBF"/>
    <w:rsid w:val="003B08B5"/>
    <w:rsid w:val="003B1185"/>
    <w:rsid w:val="003B1F06"/>
    <w:rsid w:val="003B212D"/>
    <w:rsid w:val="003B2250"/>
    <w:rsid w:val="003B26CE"/>
    <w:rsid w:val="003B2A90"/>
    <w:rsid w:val="003B2C70"/>
    <w:rsid w:val="003B33CA"/>
    <w:rsid w:val="003B34CF"/>
    <w:rsid w:val="003B3522"/>
    <w:rsid w:val="003B3D3F"/>
    <w:rsid w:val="003B5025"/>
    <w:rsid w:val="003B559F"/>
    <w:rsid w:val="003B56CD"/>
    <w:rsid w:val="003B5DF6"/>
    <w:rsid w:val="003B739B"/>
    <w:rsid w:val="003B79FA"/>
    <w:rsid w:val="003B7DDF"/>
    <w:rsid w:val="003C03DA"/>
    <w:rsid w:val="003C0686"/>
    <w:rsid w:val="003C0CA9"/>
    <w:rsid w:val="003C13B9"/>
    <w:rsid w:val="003C183A"/>
    <w:rsid w:val="003C2298"/>
    <w:rsid w:val="003C28EE"/>
    <w:rsid w:val="003C2E5D"/>
    <w:rsid w:val="003C2FCC"/>
    <w:rsid w:val="003C3296"/>
    <w:rsid w:val="003C34CE"/>
    <w:rsid w:val="003C36BD"/>
    <w:rsid w:val="003C3B9D"/>
    <w:rsid w:val="003C45F2"/>
    <w:rsid w:val="003C5AC7"/>
    <w:rsid w:val="003C6133"/>
    <w:rsid w:val="003C6265"/>
    <w:rsid w:val="003C65C9"/>
    <w:rsid w:val="003D0060"/>
    <w:rsid w:val="003D09C4"/>
    <w:rsid w:val="003D0D3F"/>
    <w:rsid w:val="003D1495"/>
    <w:rsid w:val="003D2034"/>
    <w:rsid w:val="003D2474"/>
    <w:rsid w:val="003D267A"/>
    <w:rsid w:val="003D3152"/>
    <w:rsid w:val="003D39C2"/>
    <w:rsid w:val="003D3DEE"/>
    <w:rsid w:val="003D3F6E"/>
    <w:rsid w:val="003D422E"/>
    <w:rsid w:val="003D48AD"/>
    <w:rsid w:val="003D4AA9"/>
    <w:rsid w:val="003D4C12"/>
    <w:rsid w:val="003D55C7"/>
    <w:rsid w:val="003D5FF4"/>
    <w:rsid w:val="003E0335"/>
    <w:rsid w:val="003E0420"/>
    <w:rsid w:val="003E0478"/>
    <w:rsid w:val="003E06A8"/>
    <w:rsid w:val="003E0D77"/>
    <w:rsid w:val="003E15A3"/>
    <w:rsid w:val="003E196B"/>
    <w:rsid w:val="003E23CA"/>
    <w:rsid w:val="003E23D6"/>
    <w:rsid w:val="003E247D"/>
    <w:rsid w:val="003E2758"/>
    <w:rsid w:val="003E3506"/>
    <w:rsid w:val="003E3817"/>
    <w:rsid w:val="003E40B6"/>
    <w:rsid w:val="003E455B"/>
    <w:rsid w:val="003E458F"/>
    <w:rsid w:val="003E46E0"/>
    <w:rsid w:val="003E5148"/>
    <w:rsid w:val="003E5A80"/>
    <w:rsid w:val="003E5D25"/>
    <w:rsid w:val="003E634C"/>
    <w:rsid w:val="003E6A5C"/>
    <w:rsid w:val="003E76DF"/>
    <w:rsid w:val="003F015F"/>
    <w:rsid w:val="003F037D"/>
    <w:rsid w:val="003F0888"/>
    <w:rsid w:val="003F0B8A"/>
    <w:rsid w:val="003F1215"/>
    <w:rsid w:val="003F1808"/>
    <w:rsid w:val="003F2C2C"/>
    <w:rsid w:val="003F34FE"/>
    <w:rsid w:val="003F487C"/>
    <w:rsid w:val="003F4A27"/>
    <w:rsid w:val="003F57EF"/>
    <w:rsid w:val="003F5833"/>
    <w:rsid w:val="003F5ED1"/>
    <w:rsid w:val="003F6531"/>
    <w:rsid w:val="003F69A5"/>
    <w:rsid w:val="003F6A0B"/>
    <w:rsid w:val="003F7457"/>
    <w:rsid w:val="003F790B"/>
    <w:rsid w:val="003F7B90"/>
    <w:rsid w:val="00400286"/>
    <w:rsid w:val="00400FAA"/>
    <w:rsid w:val="00401021"/>
    <w:rsid w:val="00401C18"/>
    <w:rsid w:val="00402527"/>
    <w:rsid w:val="00402A9A"/>
    <w:rsid w:val="00402C32"/>
    <w:rsid w:val="00402F20"/>
    <w:rsid w:val="004031F9"/>
    <w:rsid w:val="00403281"/>
    <w:rsid w:val="004034BA"/>
    <w:rsid w:val="00403E4F"/>
    <w:rsid w:val="004043BE"/>
    <w:rsid w:val="00404DA2"/>
    <w:rsid w:val="004069DA"/>
    <w:rsid w:val="00406D7F"/>
    <w:rsid w:val="00406E71"/>
    <w:rsid w:val="00407CA4"/>
    <w:rsid w:val="00410670"/>
    <w:rsid w:val="004107FE"/>
    <w:rsid w:val="00410919"/>
    <w:rsid w:val="00410C9E"/>
    <w:rsid w:val="00411A03"/>
    <w:rsid w:val="00411CB7"/>
    <w:rsid w:val="00412B14"/>
    <w:rsid w:val="00413410"/>
    <w:rsid w:val="0041396E"/>
    <w:rsid w:val="004139E2"/>
    <w:rsid w:val="00413AE8"/>
    <w:rsid w:val="00413FC2"/>
    <w:rsid w:val="0041553E"/>
    <w:rsid w:val="004160DB"/>
    <w:rsid w:val="0041640A"/>
    <w:rsid w:val="00416C3C"/>
    <w:rsid w:val="0041716D"/>
    <w:rsid w:val="004179B5"/>
    <w:rsid w:val="00417B7E"/>
    <w:rsid w:val="00417BF4"/>
    <w:rsid w:val="00417F44"/>
    <w:rsid w:val="00420BED"/>
    <w:rsid w:val="004212A4"/>
    <w:rsid w:val="004213CB"/>
    <w:rsid w:val="0042170A"/>
    <w:rsid w:val="0042199F"/>
    <w:rsid w:val="00421C02"/>
    <w:rsid w:val="0042281E"/>
    <w:rsid w:val="00422C62"/>
    <w:rsid w:val="00422DF2"/>
    <w:rsid w:val="0042340E"/>
    <w:rsid w:val="004235FB"/>
    <w:rsid w:val="004237BF"/>
    <w:rsid w:val="00423B4B"/>
    <w:rsid w:val="00423B86"/>
    <w:rsid w:val="00425002"/>
    <w:rsid w:val="00425034"/>
    <w:rsid w:val="004253DC"/>
    <w:rsid w:val="004264B6"/>
    <w:rsid w:val="00426765"/>
    <w:rsid w:val="004268A2"/>
    <w:rsid w:val="00427BC2"/>
    <w:rsid w:val="00430318"/>
    <w:rsid w:val="00430760"/>
    <w:rsid w:val="00430EED"/>
    <w:rsid w:val="004316BC"/>
    <w:rsid w:val="00431B7D"/>
    <w:rsid w:val="0043253E"/>
    <w:rsid w:val="00432B10"/>
    <w:rsid w:val="00433613"/>
    <w:rsid w:val="00433AB0"/>
    <w:rsid w:val="00433E32"/>
    <w:rsid w:val="004348FE"/>
    <w:rsid w:val="00434ECB"/>
    <w:rsid w:val="004360D1"/>
    <w:rsid w:val="004364A8"/>
    <w:rsid w:val="004374DC"/>
    <w:rsid w:val="00437AFC"/>
    <w:rsid w:val="00437C62"/>
    <w:rsid w:val="004402A5"/>
    <w:rsid w:val="00440C1B"/>
    <w:rsid w:val="00440F4E"/>
    <w:rsid w:val="0044158A"/>
    <w:rsid w:val="00441A02"/>
    <w:rsid w:val="00441E52"/>
    <w:rsid w:val="00442203"/>
    <w:rsid w:val="00443235"/>
    <w:rsid w:val="00443281"/>
    <w:rsid w:val="00444565"/>
    <w:rsid w:val="00444958"/>
    <w:rsid w:val="00445CDF"/>
    <w:rsid w:val="00446F0D"/>
    <w:rsid w:val="00447096"/>
    <w:rsid w:val="00447692"/>
    <w:rsid w:val="00447E87"/>
    <w:rsid w:val="00450CE9"/>
    <w:rsid w:val="00450F05"/>
    <w:rsid w:val="004510A6"/>
    <w:rsid w:val="00451511"/>
    <w:rsid w:val="00451719"/>
    <w:rsid w:val="00451D33"/>
    <w:rsid w:val="00452DA3"/>
    <w:rsid w:val="00453F48"/>
    <w:rsid w:val="00454178"/>
    <w:rsid w:val="00454998"/>
    <w:rsid w:val="00454A10"/>
    <w:rsid w:val="00455000"/>
    <w:rsid w:val="00455988"/>
    <w:rsid w:val="00456091"/>
    <w:rsid w:val="00456A38"/>
    <w:rsid w:val="00456BCA"/>
    <w:rsid w:val="00456E90"/>
    <w:rsid w:val="00456FF9"/>
    <w:rsid w:val="0045716A"/>
    <w:rsid w:val="004571C2"/>
    <w:rsid w:val="004572CC"/>
    <w:rsid w:val="004573C9"/>
    <w:rsid w:val="00457B77"/>
    <w:rsid w:val="004601D6"/>
    <w:rsid w:val="00460250"/>
    <w:rsid w:val="00461346"/>
    <w:rsid w:val="00461517"/>
    <w:rsid w:val="00461679"/>
    <w:rsid w:val="00461C82"/>
    <w:rsid w:val="00462480"/>
    <w:rsid w:val="0046319C"/>
    <w:rsid w:val="004631F9"/>
    <w:rsid w:val="0046351C"/>
    <w:rsid w:val="00463836"/>
    <w:rsid w:val="00464281"/>
    <w:rsid w:val="004655D8"/>
    <w:rsid w:val="00465769"/>
    <w:rsid w:val="00465AB9"/>
    <w:rsid w:val="00465AF6"/>
    <w:rsid w:val="00465B39"/>
    <w:rsid w:val="00465C26"/>
    <w:rsid w:val="00465D91"/>
    <w:rsid w:val="00466639"/>
    <w:rsid w:val="00466CB3"/>
    <w:rsid w:val="00466EC5"/>
    <w:rsid w:val="00466EC9"/>
    <w:rsid w:val="00467D06"/>
    <w:rsid w:val="004703E1"/>
    <w:rsid w:val="00470C6B"/>
    <w:rsid w:val="00471004"/>
    <w:rsid w:val="004717B0"/>
    <w:rsid w:val="00471999"/>
    <w:rsid w:val="00471C6B"/>
    <w:rsid w:val="004764B6"/>
    <w:rsid w:val="004765DD"/>
    <w:rsid w:val="004768C0"/>
    <w:rsid w:val="00476A2C"/>
    <w:rsid w:val="004777E6"/>
    <w:rsid w:val="004777FB"/>
    <w:rsid w:val="00477A0E"/>
    <w:rsid w:val="00477C31"/>
    <w:rsid w:val="0048025B"/>
    <w:rsid w:val="00480803"/>
    <w:rsid w:val="00481431"/>
    <w:rsid w:val="0048229B"/>
    <w:rsid w:val="00482BFF"/>
    <w:rsid w:val="004834C7"/>
    <w:rsid w:val="0048385F"/>
    <w:rsid w:val="004838DB"/>
    <w:rsid w:val="00484375"/>
    <w:rsid w:val="004848BF"/>
    <w:rsid w:val="00484D8B"/>
    <w:rsid w:val="0048501C"/>
    <w:rsid w:val="00485223"/>
    <w:rsid w:val="0048523C"/>
    <w:rsid w:val="004852F3"/>
    <w:rsid w:val="00485C88"/>
    <w:rsid w:val="00485F8D"/>
    <w:rsid w:val="00486AF4"/>
    <w:rsid w:val="00487A28"/>
    <w:rsid w:val="00487D60"/>
    <w:rsid w:val="00490425"/>
    <w:rsid w:val="00490E7B"/>
    <w:rsid w:val="00491239"/>
    <w:rsid w:val="0049173E"/>
    <w:rsid w:val="00491D31"/>
    <w:rsid w:val="00491D8A"/>
    <w:rsid w:val="0049291D"/>
    <w:rsid w:val="00492C80"/>
    <w:rsid w:val="00493E3D"/>
    <w:rsid w:val="00493F35"/>
    <w:rsid w:val="004948A3"/>
    <w:rsid w:val="00494B4E"/>
    <w:rsid w:val="00494C0A"/>
    <w:rsid w:val="00494F49"/>
    <w:rsid w:val="00495A22"/>
    <w:rsid w:val="00495A28"/>
    <w:rsid w:val="004962A8"/>
    <w:rsid w:val="004962B9"/>
    <w:rsid w:val="00496B5E"/>
    <w:rsid w:val="00497358"/>
    <w:rsid w:val="0049756D"/>
    <w:rsid w:val="004976DF"/>
    <w:rsid w:val="00497D7B"/>
    <w:rsid w:val="004A0A58"/>
    <w:rsid w:val="004A0B25"/>
    <w:rsid w:val="004A1958"/>
    <w:rsid w:val="004A1C1D"/>
    <w:rsid w:val="004A2D69"/>
    <w:rsid w:val="004A2E21"/>
    <w:rsid w:val="004A367A"/>
    <w:rsid w:val="004A3A36"/>
    <w:rsid w:val="004A3AF2"/>
    <w:rsid w:val="004A48B2"/>
    <w:rsid w:val="004A5129"/>
    <w:rsid w:val="004A5466"/>
    <w:rsid w:val="004A6056"/>
    <w:rsid w:val="004A621F"/>
    <w:rsid w:val="004A6549"/>
    <w:rsid w:val="004A6AEC"/>
    <w:rsid w:val="004A6DDB"/>
    <w:rsid w:val="004A7704"/>
    <w:rsid w:val="004B02F0"/>
    <w:rsid w:val="004B0B9E"/>
    <w:rsid w:val="004B0D89"/>
    <w:rsid w:val="004B0DF3"/>
    <w:rsid w:val="004B13D1"/>
    <w:rsid w:val="004B1C09"/>
    <w:rsid w:val="004B2A78"/>
    <w:rsid w:val="004B2FB0"/>
    <w:rsid w:val="004B31F4"/>
    <w:rsid w:val="004B359E"/>
    <w:rsid w:val="004B3C2E"/>
    <w:rsid w:val="004B3C9A"/>
    <w:rsid w:val="004B54B5"/>
    <w:rsid w:val="004B57F3"/>
    <w:rsid w:val="004B5E10"/>
    <w:rsid w:val="004B5F54"/>
    <w:rsid w:val="004B6C0D"/>
    <w:rsid w:val="004B7690"/>
    <w:rsid w:val="004C0457"/>
    <w:rsid w:val="004C0FBD"/>
    <w:rsid w:val="004C1094"/>
    <w:rsid w:val="004C1B41"/>
    <w:rsid w:val="004C2120"/>
    <w:rsid w:val="004C26EE"/>
    <w:rsid w:val="004C2A7F"/>
    <w:rsid w:val="004C2D6B"/>
    <w:rsid w:val="004C2E13"/>
    <w:rsid w:val="004C3299"/>
    <w:rsid w:val="004C36AC"/>
    <w:rsid w:val="004C42DB"/>
    <w:rsid w:val="004C4784"/>
    <w:rsid w:val="004C47BD"/>
    <w:rsid w:val="004C52FB"/>
    <w:rsid w:val="004C5615"/>
    <w:rsid w:val="004C7366"/>
    <w:rsid w:val="004D030D"/>
    <w:rsid w:val="004D0442"/>
    <w:rsid w:val="004D06A2"/>
    <w:rsid w:val="004D0B15"/>
    <w:rsid w:val="004D0F13"/>
    <w:rsid w:val="004D1461"/>
    <w:rsid w:val="004D175E"/>
    <w:rsid w:val="004D1E38"/>
    <w:rsid w:val="004D20C4"/>
    <w:rsid w:val="004D21A5"/>
    <w:rsid w:val="004D258F"/>
    <w:rsid w:val="004D2D9A"/>
    <w:rsid w:val="004D3060"/>
    <w:rsid w:val="004D3B55"/>
    <w:rsid w:val="004D4464"/>
    <w:rsid w:val="004D49F3"/>
    <w:rsid w:val="004D4B68"/>
    <w:rsid w:val="004D5305"/>
    <w:rsid w:val="004D61ED"/>
    <w:rsid w:val="004D6DB8"/>
    <w:rsid w:val="004D6F6E"/>
    <w:rsid w:val="004D742E"/>
    <w:rsid w:val="004D74B4"/>
    <w:rsid w:val="004D7BC8"/>
    <w:rsid w:val="004E017B"/>
    <w:rsid w:val="004E08D4"/>
    <w:rsid w:val="004E1D80"/>
    <w:rsid w:val="004E22B0"/>
    <w:rsid w:val="004E3BB6"/>
    <w:rsid w:val="004E48FA"/>
    <w:rsid w:val="004E4938"/>
    <w:rsid w:val="004E4F88"/>
    <w:rsid w:val="004E54EC"/>
    <w:rsid w:val="004E623E"/>
    <w:rsid w:val="004E64C2"/>
    <w:rsid w:val="004E6BFA"/>
    <w:rsid w:val="004E6E26"/>
    <w:rsid w:val="004E70A1"/>
    <w:rsid w:val="004F07BC"/>
    <w:rsid w:val="004F0B24"/>
    <w:rsid w:val="004F0C2B"/>
    <w:rsid w:val="004F0C35"/>
    <w:rsid w:val="004F1384"/>
    <w:rsid w:val="004F14D1"/>
    <w:rsid w:val="004F1E27"/>
    <w:rsid w:val="004F1F69"/>
    <w:rsid w:val="004F2064"/>
    <w:rsid w:val="004F20AA"/>
    <w:rsid w:val="004F23AB"/>
    <w:rsid w:val="004F3134"/>
    <w:rsid w:val="004F372D"/>
    <w:rsid w:val="004F3813"/>
    <w:rsid w:val="004F3847"/>
    <w:rsid w:val="004F3B4E"/>
    <w:rsid w:val="004F43AD"/>
    <w:rsid w:val="004F43F9"/>
    <w:rsid w:val="004F4D85"/>
    <w:rsid w:val="004F50FD"/>
    <w:rsid w:val="004F5906"/>
    <w:rsid w:val="004F5E38"/>
    <w:rsid w:val="004F6005"/>
    <w:rsid w:val="004F68D8"/>
    <w:rsid w:val="004F692C"/>
    <w:rsid w:val="004F721A"/>
    <w:rsid w:val="004F7BE7"/>
    <w:rsid w:val="005012CA"/>
    <w:rsid w:val="005016C6"/>
    <w:rsid w:val="005023E2"/>
    <w:rsid w:val="005029CE"/>
    <w:rsid w:val="00503694"/>
    <w:rsid w:val="0050379B"/>
    <w:rsid w:val="00503AC4"/>
    <w:rsid w:val="00503E74"/>
    <w:rsid w:val="00503F7F"/>
    <w:rsid w:val="00504C2F"/>
    <w:rsid w:val="0050550E"/>
    <w:rsid w:val="00505D31"/>
    <w:rsid w:val="00505D8C"/>
    <w:rsid w:val="00506701"/>
    <w:rsid w:val="00506EFD"/>
    <w:rsid w:val="0050780B"/>
    <w:rsid w:val="00507F38"/>
    <w:rsid w:val="005101E1"/>
    <w:rsid w:val="00510723"/>
    <w:rsid w:val="0051120A"/>
    <w:rsid w:val="0051156D"/>
    <w:rsid w:val="0051178A"/>
    <w:rsid w:val="00511D2A"/>
    <w:rsid w:val="00512120"/>
    <w:rsid w:val="00512B49"/>
    <w:rsid w:val="00512D4C"/>
    <w:rsid w:val="00513881"/>
    <w:rsid w:val="00513907"/>
    <w:rsid w:val="00513E50"/>
    <w:rsid w:val="005141B8"/>
    <w:rsid w:val="005142EE"/>
    <w:rsid w:val="005145C3"/>
    <w:rsid w:val="00514CF4"/>
    <w:rsid w:val="00515116"/>
    <w:rsid w:val="00515892"/>
    <w:rsid w:val="005160C7"/>
    <w:rsid w:val="00516696"/>
    <w:rsid w:val="00516773"/>
    <w:rsid w:val="0051698D"/>
    <w:rsid w:val="00516CD5"/>
    <w:rsid w:val="0051735B"/>
    <w:rsid w:val="00517DB7"/>
    <w:rsid w:val="00517E85"/>
    <w:rsid w:val="0052048F"/>
    <w:rsid w:val="00520599"/>
    <w:rsid w:val="00520C96"/>
    <w:rsid w:val="00520F98"/>
    <w:rsid w:val="0052130E"/>
    <w:rsid w:val="00521C79"/>
    <w:rsid w:val="00522FA5"/>
    <w:rsid w:val="00523288"/>
    <w:rsid w:val="005232A5"/>
    <w:rsid w:val="005234E0"/>
    <w:rsid w:val="005247E5"/>
    <w:rsid w:val="00524DFB"/>
    <w:rsid w:val="0052517F"/>
    <w:rsid w:val="005271CE"/>
    <w:rsid w:val="00527327"/>
    <w:rsid w:val="00527CDA"/>
    <w:rsid w:val="0053075F"/>
    <w:rsid w:val="005310E6"/>
    <w:rsid w:val="005310F2"/>
    <w:rsid w:val="00531213"/>
    <w:rsid w:val="0053160F"/>
    <w:rsid w:val="005317FF"/>
    <w:rsid w:val="0053198B"/>
    <w:rsid w:val="00531D66"/>
    <w:rsid w:val="0053200E"/>
    <w:rsid w:val="005326BC"/>
    <w:rsid w:val="00532809"/>
    <w:rsid w:val="0053288D"/>
    <w:rsid w:val="00532E58"/>
    <w:rsid w:val="00533024"/>
    <w:rsid w:val="00533306"/>
    <w:rsid w:val="005342A3"/>
    <w:rsid w:val="00534567"/>
    <w:rsid w:val="0053482C"/>
    <w:rsid w:val="00535149"/>
    <w:rsid w:val="00535CE1"/>
    <w:rsid w:val="00535F0D"/>
    <w:rsid w:val="00535F56"/>
    <w:rsid w:val="00535FF2"/>
    <w:rsid w:val="00537BF5"/>
    <w:rsid w:val="00540460"/>
    <w:rsid w:val="00540C80"/>
    <w:rsid w:val="00541431"/>
    <w:rsid w:val="005414FA"/>
    <w:rsid w:val="00541929"/>
    <w:rsid w:val="00541D77"/>
    <w:rsid w:val="00542475"/>
    <w:rsid w:val="00542C22"/>
    <w:rsid w:val="00542F43"/>
    <w:rsid w:val="0054386B"/>
    <w:rsid w:val="00544BFA"/>
    <w:rsid w:val="00544FBC"/>
    <w:rsid w:val="00545438"/>
    <w:rsid w:val="005454A8"/>
    <w:rsid w:val="00546109"/>
    <w:rsid w:val="005462BC"/>
    <w:rsid w:val="005463E4"/>
    <w:rsid w:val="00546526"/>
    <w:rsid w:val="0054781B"/>
    <w:rsid w:val="0055025B"/>
    <w:rsid w:val="0055036D"/>
    <w:rsid w:val="00550769"/>
    <w:rsid w:val="00550F42"/>
    <w:rsid w:val="00550FF3"/>
    <w:rsid w:val="0055102F"/>
    <w:rsid w:val="0055182B"/>
    <w:rsid w:val="00551A42"/>
    <w:rsid w:val="00552298"/>
    <w:rsid w:val="00552A3D"/>
    <w:rsid w:val="00553555"/>
    <w:rsid w:val="00553DAE"/>
    <w:rsid w:val="00554826"/>
    <w:rsid w:val="00554A44"/>
    <w:rsid w:val="00555AAD"/>
    <w:rsid w:val="00556091"/>
    <w:rsid w:val="005562CF"/>
    <w:rsid w:val="00556BAA"/>
    <w:rsid w:val="00557216"/>
    <w:rsid w:val="00557295"/>
    <w:rsid w:val="00557623"/>
    <w:rsid w:val="00557691"/>
    <w:rsid w:val="00560110"/>
    <w:rsid w:val="00560439"/>
    <w:rsid w:val="005608B2"/>
    <w:rsid w:val="0056245C"/>
    <w:rsid w:val="00562C16"/>
    <w:rsid w:val="00563B61"/>
    <w:rsid w:val="00564559"/>
    <w:rsid w:val="00564825"/>
    <w:rsid w:val="00564D0F"/>
    <w:rsid w:val="00565735"/>
    <w:rsid w:val="00565F0C"/>
    <w:rsid w:val="00566384"/>
    <w:rsid w:val="00567725"/>
    <w:rsid w:val="005679AE"/>
    <w:rsid w:val="00567F9F"/>
    <w:rsid w:val="00570086"/>
    <w:rsid w:val="00570CC7"/>
    <w:rsid w:val="00570CD5"/>
    <w:rsid w:val="00573485"/>
    <w:rsid w:val="00573586"/>
    <w:rsid w:val="005741CC"/>
    <w:rsid w:val="0057463C"/>
    <w:rsid w:val="005747E4"/>
    <w:rsid w:val="00574F71"/>
    <w:rsid w:val="0057565D"/>
    <w:rsid w:val="00575CF6"/>
    <w:rsid w:val="00575EAF"/>
    <w:rsid w:val="00576340"/>
    <w:rsid w:val="00576354"/>
    <w:rsid w:val="0057696D"/>
    <w:rsid w:val="00577794"/>
    <w:rsid w:val="005803D7"/>
    <w:rsid w:val="00580D22"/>
    <w:rsid w:val="005814D9"/>
    <w:rsid w:val="00581BA5"/>
    <w:rsid w:val="00581CE4"/>
    <w:rsid w:val="005824B6"/>
    <w:rsid w:val="00582B06"/>
    <w:rsid w:val="00582D83"/>
    <w:rsid w:val="005834D3"/>
    <w:rsid w:val="005842BF"/>
    <w:rsid w:val="005845A8"/>
    <w:rsid w:val="0058477C"/>
    <w:rsid w:val="00584860"/>
    <w:rsid w:val="005849A5"/>
    <w:rsid w:val="00584C78"/>
    <w:rsid w:val="00584CC0"/>
    <w:rsid w:val="0058571D"/>
    <w:rsid w:val="00585C78"/>
    <w:rsid w:val="00585D2B"/>
    <w:rsid w:val="00585DD5"/>
    <w:rsid w:val="005860D0"/>
    <w:rsid w:val="00587056"/>
    <w:rsid w:val="0059029A"/>
    <w:rsid w:val="005902DE"/>
    <w:rsid w:val="005905E0"/>
    <w:rsid w:val="00590620"/>
    <w:rsid w:val="0059173C"/>
    <w:rsid w:val="0059241F"/>
    <w:rsid w:val="00593041"/>
    <w:rsid w:val="00593B50"/>
    <w:rsid w:val="00593DE9"/>
    <w:rsid w:val="00595026"/>
    <w:rsid w:val="0059552A"/>
    <w:rsid w:val="00595D06"/>
    <w:rsid w:val="0059692C"/>
    <w:rsid w:val="00596ABA"/>
    <w:rsid w:val="00597171"/>
    <w:rsid w:val="00597C79"/>
    <w:rsid w:val="005A0635"/>
    <w:rsid w:val="005A092F"/>
    <w:rsid w:val="005A23E1"/>
    <w:rsid w:val="005A3312"/>
    <w:rsid w:val="005A376D"/>
    <w:rsid w:val="005A4070"/>
    <w:rsid w:val="005A440C"/>
    <w:rsid w:val="005A4485"/>
    <w:rsid w:val="005A49C4"/>
    <w:rsid w:val="005A4DFD"/>
    <w:rsid w:val="005A4ED0"/>
    <w:rsid w:val="005A554A"/>
    <w:rsid w:val="005A612D"/>
    <w:rsid w:val="005A61A1"/>
    <w:rsid w:val="005B00E2"/>
    <w:rsid w:val="005B0358"/>
    <w:rsid w:val="005B085E"/>
    <w:rsid w:val="005B133F"/>
    <w:rsid w:val="005B1AB5"/>
    <w:rsid w:val="005B1AC4"/>
    <w:rsid w:val="005B1D79"/>
    <w:rsid w:val="005B24FB"/>
    <w:rsid w:val="005B2B91"/>
    <w:rsid w:val="005B2CA2"/>
    <w:rsid w:val="005B32B0"/>
    <w:rsid w:val="005B32F9"/>
    <w:rsid w:val="005B481B"/>
    <w:rsid w:val="005B4848"/>
    <w:rsid w:val="005B7073"/>
    <w:rsid w:val="005B70C3"/>
    <w:rsid w:val="005C0043"/>
    <w:rsid w:val="005C00C1"/>
    <w:rsid w:val="005C0261"/>
    <w:rsid w:val="005C05BC"/>
    <w:rsid w:val="005C0692"/>
    <w:rsid w:val="005C0E7E"/>
    <w:rsid w:val="005C1311"/>
    <w:rsid w:val="005C13A6"/>
    <w:rsid w:val="005C264C"/>
    <w:rsid w:val="005C355C"/>
    <w:rsid w:val="005C3850"/>
    <w:rsid w:val="005C38BD"/>
    <w:rsid w:val="005C4622"/>
    <w:rsid w:val="005C4CA9"/>
    <w:rsid w:val="005C5308"/>
    <w:rsid w:val="005C6226"/>
    <w:rsid w:val="005C62FC"/>
    <w:rsid w:val="005C699B"/>
    <w:rsid w:val="005D03BC"/>
    <w:rsid w:val="005D079F"/>
    <w:rsid w:val="005D0BF5"/>
    <w:rsid w:val="005D0F26"/>
    <w:rsid w:val="005D102A"/>
    <w:rsid w:val="005D18D9"/>
    <w:rsid w:val="005D26F1"/>
    <w:rsid w:val="005D284D"/>
    <w:rsid w:val="005D2CD6"/>
    <w:rsid w:val="005D2EA6"/>
    <w:rsid w:val="005D3212"/>
    <w:rsid w:val="005D36BC"/>
    <w:rsid w:val="005D3E2D"/>
    <w:rsid w:val="005D401B"/>
    <w:rsid w:val="005D4127"/>
    <w:rsid w:val="005D4773"/>
    <w:rsid w:val="005D513C"/>
    <w:rsid w:val="005D5372"/>
    <w:rsid w:val="005D562C"/>
    <w:rsid w:val="005D6045"/>
    <w:rsid w:val="005D6CA0"/>
    <w:rsid w:val="005D6CD4"/>
    <w:rsid w:val="005D6E79"/>
    <w:rsid w:val="005D70E7"/>
    <w:rsid w:val="005E05D4"/>
    <w:rsid w:val="005E0E02"/>
    <w:rsid w:val="005E1D24"/>
    <w:rsid w:val="005E205C"/>
    <w:rsid w:val="005E2749"/>
    <w:rsid w:val="005E2FA5"/>
    <w:rsid w:val="005E2FD4"/>
    <w:rsid w:val="005E31DB"/>
    <w:rsid w:val="005E392C"/>
    <w:rsid w:val="005E3F7D"/>
    <w:rsid w:val="005E474F"/>
    <w:rsid w:val="005E5491"/>
    <w:rsid w:val="005E56C6"/>
    <w:rsid w:val="005E57CB"/>
    <w:rsid w:val="005E5D26"/>
    <w:rsid w:val="005E6066"/>
    <w:rsid w:val="005E62BD"/>
    <w:rsid w:val="005E6A27"/>
    <w:rsid w:val="005E6B3D"/>
    <w:rsid w:val="005E6FE3"/>
    <w:rsid w:val="005E72CD"/>
    <w:rsid w:val="005E75C3"/>
    <w:rsid w:val="005F0320"/>
    <w:rsid w:val="005F060E"/>
    <w:rsid w:val="005F0933"/>
    <w:rsid w:val="005F0B53"/>
    <w:rsid w:val="005F0EAB"/>
    <w:rsid w:val="005F0ECF"/>
    <w:rsid w:val="005F1B54"/>
    <w:rsid w:val="005F1E90"/>
    <w:rsid w:val="005F2D91"/>
    <w:rsid w:val="005F3135"/>
    <w:rsid w:val="005F31C2"/>
    <w:rsid w:val="005F3230"/>
    <w:rsid w:val="005F3607"/>
    <w:rsid w:val="005F37E3"/>
    <w:rsid w:val="005F3BEA"/>
    <w:rsid w:val="005F3E35"/>
    <w:rsid w:val="005F3F62"/>
    <w:rsid w:val="005F47F5"/>
    <w:rsid w:val="005F4C50"/>
    <w:rsid w:val="005F55CA"/>
    <w:rsid w:val="005F5E1F"/>
    <w:rsid w:val="005F5E7A"/>
    <w:rsid w:val="005F683B"/>
    <w:rsid w:val="005F6AD3"/>
    <w:rsid w:val="005F6EE6"/>
    <w:rsid w:val="005F742C"/>
    <w:rsid w:val="005F7582"/>
    <w:rsid w:val="005F7677"/>
    <w:rsid w:val="00600330"/>
    <w:rsid w:val="006007E4"/>
    <w:rsid w:val="006008E6"/>
    <w:rsid w:val="00601FE0"/>
    <w:rsid w:val="00602E65"/>
    <w:rsid w:val="00603D1A"/>
    <w:rsid w:val="006042D8"/>
    <w:rsid w:val="0060435D"/>
    <w:rsid w:val="0060533B"/>
    <w:rsid w:val="00605899"/>
    <w:rsid w:val="006061DF"/>
    <w:rsid w:val="0060683A"/>
    <w:rsid w:val="0060709A"/>
    <w:rsid w:val="006071DC"/>
    <w:rsid w:val="006078A5"/>
    <w:rsid w:val="006078AC"/>
    <w:rsid w:val="00610384"/>
    <w:rsid w:val="0061067B"/>
    <w:rsid w:val="00610872"/>
    <w:rsid w:val="00610AD5"/>
    <w:rsid w:val="0061179B"/>
    <w:rsid w:val="006117C6"/>
    <w:rsid w:val="006118FF"/>
    <w:rsid w:val="00611D84"/>
    <w:rsid w:val="00612239"/>
    <w:rsid w:val="00613467"/>
    <w:rsid w:val="00614303"/>
    <w:rsid w:val="006145D5"/>
    <w:rsid w:val="0061492F"/>
    <w:rsid w:val="00614CC6"/>
    <w:rsid w:val="00615111"/>
    <w:rsid w:val="006155AB"/>
    <w:rsid w:val="00615D85"/>
    <w:rsid w:val="00615DB3"/>
    <w:rsid w:val="0061658E"/>
    <w:rsid w:val="0061747A"/>
    <w:rsid w:val="006176B0"/>
    <w:rsid w:val="00617CC9"/>
    <w:rsid w:val="00617F56"/>
    <w:rsid w:val="006206CB"/>
    <w:rsid w:val="0062119A"/>
    <w:rsid w:val="00621722"/>
    <w:rsid w:val="0062175E"/>
    <w:rsid w:val="00622BE8"/>
    <w:rsid w:val="006236E8"/>
    <w:rsid w:val="006237C1"/>
    <w:rsid w:val="00624201"/>
    <w:rsid w:val="00624EE1"/>
    <w:rsid w:val="0062595E"/>
    <w:rsid w:val="00625AB9"/>
    <w:rsid w:val="00625EB3"/>
    <w:rsid w:val="00626390"/>
    <w:rsid w:val="006267CD"/>
    <w:rsid w:val="00626A15"/>
    <w:rsid w:val="00626B7F"/>
    <w:rsid w:val="006271A8"/>
    <w:rsid w:val="006277FC"/>
    <w:rsid w:val="00627FB0"/>
    <w:rsid w:val="006306B3"/>
    <w:rsid w:val="0063085B"/>
    <w:rsid w:val="00631656"/>
    <w:rsid w:val="00632135"/>
    <w:rsid w:val="006323BD"/>
    <w:rsid w:val="0063288E"/>
    <w:rsid w:val="00632F96"/>
    <w:rsid w:val="006335BB"/>
    <w:rsid w:val="006338EB"/>
    <w:rsid w:val="0063409D"/>
    <w:rsid w:val="0063458E"/>
    <w:rsid w:val="006345D5"/>
    <w:rsid w:val="00634BD6"/>
    <w:rsid w:val="00634D1B"/>
    <w:rsid w:val="00635447"/>
    <w:rsid w:val="00635696"/>
    <w:rsid w:val="00635DF0"/>
    <w:rsid w:val="00635E09"/>
    <w:rsid w:val="00635F26"/>
    <w:rsid w:val="00637EF5"/>
    <w:rsid w:val="00641A8A"/>
    <w:rsid w:val="00644262"/>
    <w:rsid w:val="006448C3"/>
    <w:rsid w:val="006452F7"/>
    <w:rsid w:val="00645871"/>
    <w:rsid w:val="0064612A"/>
    <w:rsid w:val="00646181"/>
    <w:rsid w:val="006461E2"/>
    <w:rsid w:val="00646397"/>
    <w:rsid w:val="006464DF"/>
    <w:rsid w:val="006465CC"/>
    <w:rsid w:val="00646F81"/>
    <w:rsid w:val="0064760F"/>
    <w:rsid w:val="00650119"/>
    <w:rsid w:val="0065077F"/>
    <w:rsid w:val="006513A2"/>
    <w:rsid w:val="00651441"/>
    <w:rsid w:val="006514EF"/>
    <w:rsid w:val="006515B3"/>
    <w:rsid w:val="00651AA2"/>
    <w:rsid w:val="00652A34"/>
    <w:rsid w:val="006535FE"/>
    <w:rsid w:val="0065368D"/>
    <w:rsid w:val="006536FE"/>
    <w:rsid w:val="00653EFF"/>
    <w:rsid w:val="00654A5B"/>
    <w:rsid w:val="00654EDE"/>
    <w:rsid w:val="00655112"/>
    <w:rsid w:val="00655611"/>
    <w:rsid w:val="006559D5"/>
    <w:rsid w:val="006561C4"/>
    <w:rsid w:val="00657092"/>
    <w:rsid w:val="00657482"/>
    <w:rsid w:val="00660492"/>
    <w:rsid w:val="0066062B"/>
    <w:rsid w:val="00660A6B"/>
    <w:rsid w:val="00661114"/>
    <w:rsid w:val="006612B0"/>
    <w:rsid w:val="0066131D"/>
    <w:rsid w:val="0066234D"/>
    <w:rsid w:val="00662D8E"/>
    <w:rsid w:val="0066369B"/>
    <w:rsid w:val="00663A15"/>
    <w:rsid w:val="00664580"/>
    <w:rsid w:val="00664A24"/>
    <w:rsid w:val="00665027"/>
    <w:rsid w:val="00665060"/>
    <w:rsid w:val="00666571"/>
    <w:rsid w:val="00666804"/>
    <w:rsid w:val="00667A39"/>
    <w:rsid w:val="00670138"/>
    <w:rsid w:val="00670BDD"/>
    <w:rsid w:val="00671011"/>
    <w:rsid w:val="0067128B"/>
    <w:rsid w:val="006714C0"/>
    <w:rsid w:val="00671B18"/>
    <w:rsid w:val="00671DFB"/>
    <w:rsid w:val="0067280B"/>
    <w:rsid w:val="00673298"/>
    <w:rsid w:val="0067377B"/>
    <w:rsid w:val="006744AD"/>
    <w:rsid w:val="00674649"/>
    <w:rsid w:val="00674ACC"/>
    <w:rsid w:val="00674E3F"/>
    <w:rsid w:val="00675157"/>
    <w:rsid w:val="00675AF1"/>
    <w:rsid w:val="006764AE"/>
    <w:rsid w:val="006764E7"/>
    <w:rsid w:val="00676BC2"/>
    <w:rsid w:val="00676F4E"/>
    <w:rsid w:val="0067769F"/>
    <w:rsid w:val="006776DD"/>
    <w:rsid w:val="00677734"/>
    <w:rsid w:val="0067789F"/>
    <w:rsid w:val="00677B6A"/>
    <w:rsid w:val="00677BCF"/>
    <w:rsid w:val="0068008C"/>
    <w:rsid w:val="00680746"/>
    <w:rsid w:val="0068108B"/>
    <w:rsid w:val="006818AC"/>
    <w:rsid w:val="00681AFF"/>
    <w:rsid w:val="006821D9"/>
    <w:rsid w:val="006826C7"/>
    <w:rsid w:val="00683896"/>
    <w:rsid w:val="00684520"/>
    <w:rsid w:val="006847DF"/>
    <w:rsid w:val="00684974"/>
    <w:rsid w:val="00684C6E"/>
    <w:rsid w:val="00685549"/>
    <w:rsid w:val="0068575E"/>
    <w:rsid w:val="00686D9F"/>
    <w:rsid w:val="00686E2E"/>
    <w:rsid w:val="00686F7C"/>
    <w:rsid w:val="00686FA8"/>
    <w:rsid w:val="00687CB9"/>
    <w:rsid w:val="00687D82"/>
    <w:rsid w:val="00687E1E"/>
    <w:rsid w:val="00691BD3"/>
    <w:rsid w:val="00691C32"/>
    <w:rsid w:val="0069331D"/>
    <w:rsid w:val="006935DB"/>
    <w:rsid w:val="00693632"/>
    <w:rsid w:val="00693C0C"/>
    <w:rsid w:val="0069403E"/>
    <w:rsid w:val="006944BF"/>
    <w:rsid w:val="006949E4"/>
    <w:rsid w:val="00694D65"/>
    <w:rsid w:val="00694E5A"/>
    <w:rsid w:val="0069555F"/>
    <w:rsid w:val="00695CC8"/>
    <w:rsid w:val="00695FBC"/>
    <w:rsid w:val="0069691C"/>
    <w:rsid w:val="00696BB4"/>
    <w:rsid w:val="006974C3"/>
    <w:rsid w:val="006979CF"/>
    <w:rsid w:val="006A05B9"/>
    <w:rsid w:val="006A06D5"/>
    <w:rsid w:val="006A0B7A"/>
    <w:rsid w:val="006A0FFA"/>
    <w:rsid w:val="006A1858"/>
    <w:rsid w:val="006A19D2"/>
    <w:rsid w:val="006A1A6A"/>
    <w:rsid w:val="006A21E3"/>
    <w:rsid w:val="006A3409"/>
    <w:rsid w:val="006A3C6D"/>
    <w:rsid w:val="006A4006"/>
    <w:rsid w:val="006A4223"/>
    <w:rsid w:val="006A42C0"/>
    <w:rsid w:val="006A43AD"/>
    <w:rsid w:val="006A45C8"/>
    <w:rsid w:val="006A45D7"/>
    <w:rsid w:val="006A4A96"/>
    <w:rsid w:val="006A52A5"/>
    <w:rsid w:val="006A578F"/>
    <w:rsid w:val="006A6888"/>
    <w:rsid w:val="006A7458"/>
    <w:rsid w:val="006A771E"/>
    <w:rsid w:val="006A77C0"/>
    <w:rsid w:val="006B040E"/>
    <w:rsid w:val="006B1595"/>
    <w:rsid w:val="006B178B"/>
    <w:rsid w:val="006B1954"/>
    <w:rsid w:val="006B1A1A"/>
    <w:rsid w:val="006B20FB"/>
    <w:rsid w:val="006B28E4"/>
    <w:rsid w:val="006B31DD"/>
    <w:rsid w:val="006B3F0D"/>
    <w:rsid w:val="006B40E9"/>
    <w:rsid w:val="006B44A4"/>
    <w:rsid w:val="006B4A28"/>
    <w:rsid w:val="006B4A3F"/>
    <w:rsid w:val="006B57A4"/>
    <w:rsid w:val="006B760E"/>
    <w:rsid w:val="006B7BAB"/>
    <w:rsid w:val="006C0726"/>
    <w:rsid w:val="006C0F0D"/>
    <w:rsid w:val="006C14FE"/>
    <w:rsid w:val="006C1735"/>
    <w:rsid w:val="006C1A8A"/>
    <w:rsid w:val="006C1BD7"/>
    <w:rsid w:val="006C1F4B"/>
    <w:rsid w:val="006C23D8"/>
    <w:rsid w:val="006C2432"/>
    <w:rsid w:val="006C2993"/>
    <w:rsid w:val="006C2FA6"/>
    <w:rsid w:val="006C30AA"/>
    <w:rsid w:val="006C3426"/>
    <w:rsid w:val="006C347F"/>
    <w:rsid w:val="006C38DD"/>
    <w:rsid w:val="006C4CB9"/>
    <w:rsid w:val="006C4D05"/>
    <w:rsid w:val="006C4E9E"/>
    <w:rsid w:val="006C5085"/>
    <w:rsid w:val="006C54EB"/>
    <w:rsid w:val="006C5756"/>
    <w:rsid w:val="006C61A6"/>
    <w:rsid w:val="006C682A"/>
    <w:rsid w:val="006C6BCD"/>
    <w:rsid w:val="006C78BA"/>
    <w:rsid w:val="006C7CAF"/>
    <w:rsid w:val="006C7D5C"/>
    <w:rsid w:val="006C7F8F"/>
    <w:rsid w:val="006D0892"/>
    <w:rsid w:val="006D0C37"/>
    <w:rsid w:val="006D159F"/>
    <w:rsid w:val="006D1690"/>
    <w:rsid w:val="006D1FB3"/>
    <w:rsid w:val="006D2269"/>
    <w:rsid w:val="006D26CC"/>
    <w:rsid w:val="006D3BF8"/>
    <w:rsid w:val="006D4370"/>
    <w:rsid w:val="006D43F2"/>
    <w:rsid w:val="006D464E"/>
    <w:rsid w:val="006D5440"/>
    <w:rsid w:val="006D57C1"/>
    <w:rsid w:val="006D6CB8"/>
    <w:rsid w:val="006D752B"/>
    <w:rsid w:val="006D7975"/>
    <w:rsid w:val="006E0083"/>
    <w:rsid w:val="006E056C"/>
    <w:rsid w:val="006E07B4"/>
    <w:rsid w:val="006E08FD"/>
    <w:rsid w:val="006E0A99"/>
    <w:rsid w:val="006E0F55"/>
    <w:rsid w:val="006E1015"/>
    <w:rsid w:val="006E10FF"/>
    <w:rsid w:val="006E15D1"/>
    <w:rsid w:val="006E19FC"/>
    <w:rsid w:val="006E2BE9"/>
    <w:rsid w:val="006E3352"/>
    <w:rsid w:val="006E3D41"/>
    <w:rsid w:val="006E3F23"/>
    <w:rsid w:val="006E46A6"/>
    <w:rsid w:val="006E46AC"/>
    <w:rsid w:val="006E4913"/>
    <w:rsid w:val="006E4D66"/>
    <w:rsid w:val="006E6286"/>
    <w:rsid w:val="006E6C81"/>
    <w:rsid w:val="006E7101"/>
    <w:rsid w:val="006E71C3"/>
    <w:rsid w:val="006E7590"/>
    <w:rsid w:val="006F0042"/>
    <w:rsid w:val="006F04DA"/>
    <w:rsid w:val="006F08A6"/>
    <w:rsid w:val="006F0E25"/>
    <w:rsid w:val="006F1468"/>
    <w:rsid w:val="006F1571"/>
    <w:rsid w:val="006F1A3A"/>
    <w:rsid w:val="006F1ADD"/>
    <w:rsid w:val="006F2002"/>
    <w:rsid w:val="006F21CA"/>
    <w:rsid w:val="006F2261"/>
    <w:rsid w:val="006F247E"/>
    <w:rsid w:val="006F2587"/>
    <w:rsid w:val="006F289B"/>
    <w:rsid w:val="006F2C6D"/>
    <w:rsid w:val="006F31B9"/>
    <w:rsid w:val="006F3468"/>
    <w:rsid w:val="006F34C8"/>
    <w:rsid w:val="006F4272"/>
    <w:rsid w:val="006F5C50"/>
    <w:rsid w:val="006F5D37"/>
    <w:rsid w:val="006F5D8E"/>
    <w:rsid w:val="006F6343"/>
    <w:rsid w:val="006F7673"/>
    <w:rsid w:val="0070004A"/>
    <w:rsid w:val="00700136"/>
    <w:rsid w:val="0070074A"/>
    <w:rsid w:val="0070113C"/>
    <w:rsid w:val="00701527"/>
    <w:rsid w:val="00701712"/>
    <w:rsid w:val="00701A7C"/>
    <w:rsid w:val="00701ADD"/>
    <w:rsid w:val="00701E9B"/>
    <w:rsid w:val="00701F99"/>
    <w:rsid w:val="00702314"/>
    <w:rsid w:val="0070247E"/>
    <w:rsid w:val="00702C7F"/>
    <w:rsid w:val="00703984"/>
    <w:rsid w:val="007039DA"/>
    <w:rsid w:val="007039F2"/>
    <w:rsid w:val="00703D51"/>
    <w:rsid w:val="00704346"/>
    <w:rsid w:val="007045F4"/>
    <w:rsid w:val="00704BA1"/>
    <w:rsid w:val="00705AFA"/>
    <w:rsid w:val="00706338"/>
    <w:rsid w:val="007065D7"/>
    <w:rsid w:val="00706621"/>
    <w:rsid w:val="00706652"/>
    <w:rsid w:val="00706F7F"/>
    <w:rsid w:val="0070773D"/>
    <w:rsid w:val="007078D5"/>
    <w:rsid w:val="00707BAC"/>
    <w:rsid w:val="00707F5C"/>
    <w:rsid w:val="00710A54"/>
    <w:rsid w:val="00710E41"/>
    <w:rsid w:val="00712C6A"/>
    <w:rsid w:val="00712EBA"/>
    <w:rsid w:val="0071385A"/>
    <w:rsid w:val="007141F1"/>
    <w:rsid w:val="00714BCA"/>
    <w:rsid w:val="00715622"/>
    <w:rsid w:val="00716171"/>
    <w:rsid w:val="00717773"/>
    <w:rsid w:val="00717F7E"/>
    <w:rsid w:val="00720942"/>
    <w:rsid w:val="007212E0"/>
    <w:rsid w:val="0072172A"/>
    <w:rsid w:val="007217D0"/>
    <w:rsid w:val="00721C0E"/>
    <w:rsid w:val="00721CEC"/>
    <w:rsid w:val="007221A8"/>
    <w:rsid w:val="0072274A"/>
    <w:rsid w:val="007227CF"/>
    <w:rsid w:val="00722C5D"/>
    <w:rsid w:val="0072303E"/>
    <w:rsid w:val="00723E7A"/>
    <w:rsid w:val="007241A6"/>
    <w:rsid w:val="00724665"/>
    <w:rsid w:val="00724EAE"/>
    <w:rsid w:val="0072575B"/>
    <w:rsid w:val="0072642B"/>
    <w:rsid w:val="00726E33"/>
    <w:rsid w:val="007276D4"/>
    <w:rsid w:val="00730253"/>
    <w:rsid w:val="0073070A"/>
    <w:rsid w:val="00730BF3"/>
    <w:rsid w:val="007319D2"/>
    <w:rsid w:val="00731E50"/>
    <w:rsid w:val="007324AA"/>
    <w:rsid w:val="007324B2"/>
    <w:rsid w:val="007328B8"/>
    <w:rsid w:val="00733A1A"/>
    <w:rsid w:val="0073469C"/>
    <w:rsid w:val="00734813"/>
    <w:rsid w:val="00734EC6"/>
    <w:rsid w:val="00735C77"/>
    <w:rsid w:val="00735CF9"/>
    <w:rsid w:val="007368DD"/>
    <w:rsid w:val="00736A46"/>
    <w:rsid w:val="00737320"/>
    <w:rsid w:val="0073742D"/>
    <w:rsid w:val="007377B9"/>
    <w:rsid w:val="007378BB"/>
    <w:rsid w:val="0074048F"/>
    <w:rsid w:val="0074088A"/>
    <w:rsid w:val="00741467"/>
    <w:rsid w:val="00741620"/>
    <w:rsid w:val="00741D2B"/>
    <w:rsid w:val="00741E81"/>
    <w:rsid w:val="007425CD"/>
    <w:rsid w:val="007438DA"/>
    <w:rsid w:val="00743D2E"/>
    <w:rsid w:val="007445B6"/>
    <w:rsid w:val="007445FD"/>
    <w:rsid w:val="0074663C"/>
    <w:rsid w:val="00746747"/>
    <w:rsid w:val="00746959"/>
    <w:rsid w:val="00746C2E"/>
    <w:rsid w:val="00746D82"/>
    <w:rsid w:val="00746E58"/>
    <w:rsid w:val="0074709B"/>
    <w:rsid w:val="00747717"/>
    <w:rsid w:val="00747DCB"/>
    <w:rsid w:val="007501B5"/>
    <w:rsid w:val="0075117E"/>
    <w:rsid w:val="00751933"/>
    <w:rsid w:val="007519CC"/>
    <w:rsid w:val="00751AFA"/>
    <w:rsid w:val="00751D52"/>
    <w:rsid w:val="00752140"/>
    <w:rsid w:val="00752C81"/>
    <w:rsid w:val="00752D00"/>
    <w:rsid w:val="00752E5B"/>
    <w:rsid w:val="007531C8"/>
    <w:rsid w:val="0075449C"/>
    <w:rsid w:val="0075452D"/>
    <w:rsid w:val="007547A7"/>
    <w:rsid w:val="00754896"/>
    <w:rsid w:val="007550C2"/>
    <w:rsid w:val="007552C8"/>
    <w:rsid w:val="0075538D"/>
    <w:rsid w:val="00755AAE"/>
    <w:rsid w:val="00755BB0"/>
    <w:rsid w:val="0075626C"/>
    <w:rsid w:val="007563E4"/>
    <w:rsid w:val="00756760"/>
    <w:rsid w:val="00756D92"/>
    <w:rsid w:val="00757107"/>
    <w:rsid w:val="0075720F"/>
    <w:rsid w:val="0075733E"/>
    <w:rsid w:val="0075763A"/>
    <w:rsid w:val="00757C8A"/>
    <w:rsid w:val="00757D98"/>
    <w:rsid w:val="00757E57"/>
    <w:rsid w:val="007601B1"/>
    <w:rsid w:val="007603B4"/>
    <w:rsid w:val="007603F4"/>
    <w:rsid w:val="00761342"/>
    <w:rsid w:val="007616DB"/>
    <w:rsid w:val="007619CB"/>
    <w:rsid w:val="00762279"/>
    <w:rsid w:val="00762837"/>
    <w:rsid w:val="00762AFD"/>
    <w:rsid w:val="00762C38"/>
    <w:rsid w:val="00762D79"/>
    <w:rsid w:val="00763305"/>
    <w:rsid w:val="00763E0F"/>
    <w:rsid w:val="007647E1"/>
    <w:rsid w:val="00764816"/>
    <w:rsid w:val="00764DB7"/>
    <w:rsid w:val="0076521B"/>
    <w:rsid w:val="00765A81"/>
    <w:rsid w:val="00766AAF"/>
    <w:rsid w:val="00766B2F"/>
    <w:rsid w:val="00767666"/>
    <w:rsid w:val="0077018E"/>
    <w:rsid w:val="007704F4"/>
    <w:rsid w:val="007708F3"/>
    <w:rsid w:val="00770E62"/>
    <w:rsid w:val="00770E9F"/>
    <w:rsid w:val="00772233"/>
    <w:rsid w:val="00772646"/>
    <w:rsid w:val="0077282B"/>
    <w:rsid w:val="00772881"/>
    <w:rsid w:val="00773739"/>
    <w:rsid w:val="00774450"/>
    <w:rsid w:val="00775B24"/>
    <w:rsid w:val="0077643E"/>
    <w:rsid w:val="00776BAB"/>
    <w:rsid w:val="0077718D"/>
    <w:rsid w:val="007775E6"/>
    <w:rsid w:val="00777601"/>
    <w:rsid w:val="00777641"/>
    <w:rsid w:val="00777953"/>
    <w:rsid w:val="00777D6F"/>
    <w:rsid w:val="007803BF"/>
    <w:rsid w:val="007806AA"/>
    <w:rsid w:val="00781C4A"/>
    <w:rsid w:val="00781D1F"/>
    <w:rsid w:val="007822CE"/>
    <w:rsid w:val="00782899"/>
    <w:rsid w:val="00782E4C"/>
    <w:rsid w:val="00782E85"/>
    <w:rsid w:val="007850C3"/>
    <w:rsid w:val="00785606"/>
    <w:rsid w:val="007866FE"/>
    <w:rsid w:val="00786DC7"/>
    <w:rsid w:val="00786F67"/>
    <w:rsid w:val="00787463"/>
    <w:rsid w:val="00787DB3"/>
    <w:rsid w:val="007901E4"/>
    <w:rsid w:val="00790C3D"/>
    <w:rsid w:val="00791C90"/>
    <w:rsid w:val="0079320A"/>
    <w:rsid w:val="00793222"/>
    <w:rsid w:val="00793C21"/>
    <w:rsid w:val="00793D44"/>
    <w:rsid w:val="00795121"/>
    <w:rsid w:val="00795443"/>
    <w:rsid w:val="0079549D"/>
    <w:rsid w:val="00795679"/>
    <w:rsid w:val="00795A66"/>
    <w:rsid w:val="00795B38"/>
    <w:rsid w:val="00795C6D"/>
    <w:rsid w:val="00795F97"/>
    <w:rsid w:val="00796085"/>
    <w:rsid w:val="00796D2E"/>
    <w:rsid w:val="00797215"/>
    <w:rsid w:val="00797AC2"/>
    <w:rsid w:val="007A0D24"/>
    <w:rsid w:val="007A16F0"/>
    <w:rsid w:val="007A1B4E"/>
    <w:rsid w:val="007A1D2B"/>
    <w:rsid w:val="007A1DDB"/>
    <w:rsid w:val="007A1DFC"/>
    <w:rsid w:val="007A2087"/>
    <w:rsid w:val="007A26DF"/>
    <w:rsid w:val="007A296B"/>
    <w:rsid w:val="007A2DDB"/>
    <w:rsid w:val="007A3429"/>
    <w:rsid w:val="007A3554"/>
    <w:rsid w:val="007A46F6"/>
    <w:rsid w:val="007A55AB"/>
    <w:rsid w:val="007A5ABD"/>
    <w:rsid w:val="007A5B4A"/>
    <w:rsid w:val="007A5FE9"/>
    <w:rsid w:val="007A61C4"/>
    <w:rsid w:val="007A6F73"/>
    <w:rsid w:val="007A6FC4"/>
    <w:rsid w:val="007A6FF7"/>
    <w:rsid w:val="007A7131"/>
    <w:rsid w:val="007A7B53"/>
    <w:rsid w:val="007B046D"/>
    <w:rsid w:val="007B07A5"/>
    <w:rsid w:val="007B09F7"/>
    <w:rsid w:val="007B0DD1"/>
    <w:rsid w:val="007B1411"/>
    <w:rsid w:val="007B1477"/>
    <w:rsid w:val="007B17D5"/>
    <w:rsid w:val="007B2040"/>
    <w:rsid w:val="007B3016"/>
    <w:rsid w:val="007B30AB"/>
    <w:rsid w:val="007B3129"/>
    <w:rsid w:val="007B346D"/>
    <w:rsid w:val="007B3591"/>
    <w:rsid w:val="007B3780"/>
    <w:rsid w:val="007B3BDA"/>
    <w:rsid w:val="007B3D15"/>
    <w:rsid w:val="007B3F27"/>
    <w:rsid w:val="007B41C2"/>
    <w:rsid w:val="007B4F88"/>
    <w:rsid w:val="007B5192"/>
    <w:rsid w:val="007B573B"/>
    <w:rsid w:val="007B5E94"/>
    <w:rsid w:val="007B65EE"/>
    <w:rsid w:val="007B673A"/>
    <w:rsid w:val="007B6D64"/>
    <w:rsid w:val="007B6D87"/>
    <w:rsid w:val="007B6EB7"/>
    <w:rsid w:val="007B7BB0"/>
    <w:rsid w:val="007B7D81"/>
    <w:rsid w:val="007B7FB3"/>
    <w:rsid w:val="007C0023"/>
    <w:rsid w:val="007C0ECA"/>
    <w:rsid w:val="007C106A"/>
    <w:rsid w:val="007C1272"/>
    <w:rsid w:val="007C1983"/>
    <w:rsid w:val="007C22A6"/>
    <w:rsid w:val="007C2AF6"/>
    <w:rsid w:val="007C2DED"/>
    <w:rsid w:val="007C3851"/>
    <w:rsid w:val="007C43D2"/>
    <w:rsid w:val="007C6001"/>
    <w:rsid w:val="007C6885"/>
    <w:rsid w:val="007C6F2C"/>
    <w:rsid w:val="007C6F2D"/>
    <w:rsid w:val="007C7E13"/>
    <w:rsid w:val="007D01A9"/>
    <w:rsid w:val="007D06F3"/>
    <w:rsid w:val="007D08C9"/>
    <w:rsid w:val="007D0A33"/>
    <w:rsid w:val="007D0C5A"/>
    <w:rsid w:val="007D0C8E"/>
    <w:rsid w:val="007D0CEF"/>
    <w:rsid w:val="007D0EA0"/>
    <w:rsid w:val="007D1704"/>
    <w:rsid w:val="007D1B8C"/>
    <w:rsid w:val="007D1C85"/>
    <w:rsid w:val="007D20A2"/>
    <w:rsid w:val="007D21FE"/>
    <w:rsid w:val="007D305B"/>
    <w:rsid w:val="007D309F"/>
    <w:rsid w:val="007D360B"/>
    <w:rsid w:val="007D36D2"/>
    <w:rsid w:val="007D45EF"/>
    <w:rsid w:val="007D4724"/>
    <w:rsid w:val="007D4D05"/>
    <w:rsid w:val="007D55ED"/>
    <w:rsid w:val="007D59BE"/>
    <w:rsid w:val="007D63D1"/>
    <w:rsid w:val="007D64B1"/>
    <w:rsid w:val="007D6BDF"/>
    <w:rsid w:val="007D6F1C"/>
    <w:rsid w:val="007D7118"/>
    <w:rsid w:val="007E0768"/>
    <w:rsid w:val="007E07B0"/>
    <w:rsid w:val="007E16C8"/>
    <w:rsid w:val="007E3300"/>
    <w:rsid w:val="007E3661"/>
    <w:rsid w:val="007E3A87"/>
    <w:rsid w:val="007E3EFA"/>
    <w:rsid w:val="007E46D0"/>
    <w:rsid w:val="007E4BDC"/>
    <w:rsid w:val="007E5A7C"/>
    <w:rsid w:val="007E5D48"/>
    <w:rsid w:val="007E5FEC"/>
    <w:rsid w:val="007E674A"/>
    <w:rsid w:val="007E6928"/>
    <w:rsid w:val="007E74F0"/>
    <w:rsid w:val="007E7584"/>
    <w:rsid w:val="007F0805"/>
    <w:rsid w:val="007F09C2"/>
    <w:rsid w:val="007F1645"/>
    <w:rsid w:val="007F2547"/>
    <w:rsid w:val="007F29C1"/>
    <w:rsid w:val="007F2B34"/>
    <w:rsid w:val="007F32B3"/>
    <w:rsid w:val="007F4478"/>
    <w:rsid w:val="007F458B"/>
    <w:rsid w:val="007F4784"/>
    <w:rsid w:val="007F5F9F"/>
    <w:rsid w:val="007F6650"/>
    <w:rsid w:val="007F6937"/>
    <w:rsid w:val="007F6ADF"/>
    <w:rsid w:val="007F6E68"/>
    <w:rsid w:val="007F740E"/>
    <w:rsid w:val="007F7572"/>
    <w:rsid w:val="007F7F7A"/>
    <w:rsid w:val="00800EAC"/>
    <w:rsid w:val="008011C3"/>
    <w:rsid w:val="00801949"/>
    <w:rsid w:val="008027C2"/>
    <w:rsid w:val="00802EE4"/>
    <w:rsid w:val="00804503"/>
    <w:rsid w:val="00804A1B"/>
    <w:rsid w:val="00805220"/>
    <w:rsid w:val="00806CEF"/>
    <w:rsid w:val="00806D91"/>
    <w:rsid w:val="008078EE"/>
    <w:rsid w:val="00807E59"/>
    <w:rsid w:val="00810661"/>
    <w:rsid w:val="00810705"/>
    <w:rsid w:val="0081089D"/>
    <w:rsid w:val="0081092E"/>
    <w:rsid w:val="00810B25"/>
    <w:rsid w:val="008113BA"/>
    <w:rsid w:val="00811575"/>
    <w:rsid w:val="00811674"/>
    <w:rsid w:val="00811952"/>
    <w:rsid w:val="00811BE2"/>
    <w:rsid w:val="00811C72"/>
    <w:rsid w:val="00811E81"/>
    <w:rsid w:val="00812327"/>
    <w:rsid w:val="00812594"/>
    <w:rsid w:val="00812684"/>
    <w:rsid w:val="008130C0"/>
    <w:rsid w:val="00813858"/>
    <w:rsid w:val="0081440A"/>
    <w:rsid w:val="008147B8"/>
    <w:rsid w:val="00814D66"/>
    <w:rsid w:val="00814F71"/>
    <w:rsid w:val="008155BF"/>
    <w:rsid w:val="00815BCF"/>
    <w:rsid w:val="008160FC"/>
    <w:rsid w:val="00817204"/>
    <w:rsid w:val="0082037C"/>
    <w:rsid w:val="00821501"/>
    <w:rsid w:val="00822A08"/>
    <w:rsid w:val="00823442"/>
    <w:rsid w:val="00823AFF"/>
    <w:rsid w:val="00823CAC"/>
    <w:rsid w:val="00824B78"/>
    <w:rsid w:val="00824CDF"/>
    <w:rsid w:val="008255A9"/>
    <w:rsid w:val="00826404"/>
    <w:rsid w:val="00826A73"/>
    <w:rsid w:val="00826DAA"/>
    <w:rsid w:val="008305DF"/>
    <w:rsid w:val="00830662"/>
    <w:rsid w:val="008309E6"/>
    <w:rsid w:val="0083128E"/>
    <w:rsid w:val="008313D8"/>
    <w:rsid w:val="00831C9A"/>
    <w:rsid w:val="00831DD7"/>
    <w:rsid w:val="0083292B"/>
    <w:rsid w:val="00833287"/>
    <w:rsid w:val="0083369A"/>
    <w:rsid w:val="008349AD"/>
    <w:rsid w:val="00834A94"/>
    <w:rsid w:val="008351A2"/>
    <w:rsid w:val="00835527"/>
    <w:rsid w:val="008355BC"/>
    <w:rsid w:val="008357F5"/>
    <w:rsid w:val="00835D70"/>
    <w:rsid w:val="0083601F"/>
    <w:rsid w:val="008362AC"/>
    <w:rsid w:val="008365D7"/>
    <w:rsid w:val="008366D0"/>
    <w:rsid w:val="00836F74"/>
    <w:rsid w:val="00837B9C"/>
    <w:rsid w:val="00837E8E"/>
    <w:rsid w:val="0084008C"/>
    <w:rsid w:val="00841374"/>
    <w:rsid w:val="00841D6C"/>
    <w:rsid w:val="00841F4A"/>
    <w:rsid w:val="0084286D"/>
    <w:rsid w:val="008430DF"/>
    <w:rsid w:val="00843203"/>
    <w:rsid w:val="0084425F"/>
    <w:rsid w:val="00844319"/>
    <w:rsid w:val="00844B32"/>
    <w:rsid w:val="00844BBE"/>
    <w:rsid w:val="00844D8D"/>
    <w:rsid w:val="00845713"/>
    <w:rsid w:val="00845C93"/>
    <w:rsid w:val="00846044"/>
    <w:rsid w:val="0084672F"/>
    <w:rsid w:val="0084714B"/>
    <w:rsid w:val="008472B1"/>
    <w:rsid w:val="008477E8"/>
    <w:rsid w:val="00847A91"/>
    <w:rsid w:val="00850202"/>
    <w:rsid w:val="008503A8"/>
    <w:rsid w:val="00850564"/>
    <w:rsid w:val="00850765"/>
    <w:rsid w:val="00850AC6"/>
    <w:rsid w:val="008517B0"/>
    <w:rsid w:val="008517F3"/>
    <w:rsid w:val="00851B02"/>
    <w:rsid w:val="00851D53"/>
    <w:rsid w:val="00851FCE"/>
    <w:rsid w:val="00852BA0"/>
    <w:rsid w:val="00854926"/>
    <w:rsid w:val="00854E4F"/>
    <w:rsid w:val="00855AD9"/>
    <w:rsid w:val="0085680E"/>
    <w:rsid w:val="008571C6"/>
    <w:rsid w:val="0085761D"/>
    <w:rsid w:val="00860040"/>
    <w:rsid w:val="0086085F"/>
    <w:rsid w:val="00861CC4"/>
    <w:rsid w:val="00862C8E"/>
    <w:rsid w:val="00862CA4"/>
    <w:rsid w:val="00863004"/>
    <w:rsid w:val="00863B2B"/>
    <w:rsid w:val="008649FA"/>
    <w:rsid w:val="00864FEF"/>
    <w:rsid w:val="0086623D"/>
    <w:rsid w:val="00866E3E"/>
    <w:rsid w:val="00866EB2"/>
    <w:rsid w:val="00867741"/>
    <w:rsid w:val="008679BC"/>
    <w:rsid w:val="00870321"/>
    <w:rsid w:val="00870534"/>
    <w:rsid w:val="00870D59"/>
    <w:rsid w:val="008710EF"/>
    <w:rsid w:val="008713E1"/>
    <w:rsid w:val="00871650"/>
    <w:rsid w:val="00871AFA"/>
    <w:rsid w:val="00871F3A"/>
    <w:rsid w:val="008722A9"/>
    <w:rsid w:val="00872623"/>
    <w:rsid w:val="00872A4D"/>
    <w:rsid w:val="0087381A"/>
    <w:rsid w:val="0087383A"/>
    <w:rsid w:val="00873B1D"/>
    <w:rsid w:val="00874362"/>
    <w:rsid w:val="00874952"/>
    <w:rsid w:val="00875A8A"/>
    <w:rsid w:val="00875C09"/>
    <w:rsid w:val="008765D5"/>
    <w:rsid w:val="00876622"/>
    <w:rsid w:val="00876633"/>
    <w:rsid w:val="00876C07"/>
    <w:rsid w:val="0088062A"/>
    <w:rsid w:val="00880E5C"/>
    <w:rsid w:val="00881607"/>
    <w:rsid w:val="00881B95"/>
    <w:rsid w:val="00881DBA"/>
    <w:rsid w:val="00881E8E"/>
    <w:rsid w:val="00881F7D"/>
    <w:rsid w:val="00882300"/>
    <w:rsid w:val="0088247B"/>
    <w:rsid w:val="00882A47"/>
    <w:rsid w:val="00882EDE"/>
    <w:rsid w:val="008830F7"/>
    <w:rsid w:val="008835E3"/>
    <w:rsid w:val="00883629"/>
    <w:rsid w:val="008839AE"/>
    <w:rsid w:val="0088418C"/>
    <w:rsid w:val="008846CA"/>
    <w:rsid w:val="00885058"/>
    <w:rsid w:val="008851EA"/>
    <w:rsid w:val="00885332"/>
    <w:rsid w:val="008853B2"/>
    <w:rsid w:val="008856AC"/>
    <w:rsid w:val="00885F26"/>
    <w:rsid w:val="008861EB"/>
    <w:rsid w:val="008862AC"/>
    <w:rsid w:val="008866F3"/>
    <w:rsid w:val="00886B5F"/>
    <w:rsid w:val="00886CEF"/>
    <w:rsid w:val="00886DD6"/>
    <w:rsid w:val="00887728"/>
    <w:rsid w:val="008879B4"/>
    <w:rsid w:val="008901F4"/>
    <w:rsid w:val="00890399"/>
    <w:rsid w:val="0089092D"/>
    <w:rsid w:val="00890E8D"/>
    <w:rsid w:val="0089104A"/>
    <w:rsid w:val="00891A7D"/>
    <w:rsid w:val="00892742"/>
    <w:rsid w:val="008928C7"/>
    <w:rsid w:val="00892B99"/>
    <w:rsid w:val="0089359D"/>
    <w:rsid w:val="008935ED"/>
    <w:rsid w:val="00893967"/>
    <w:rsid w:val="00894022"/>
    <w:rsid w:val="008945CC"/>
    <w:rsid w:val="00895538"/>
    <w:rsid w:val="00895CAF"/>
    <w:rsid w:val="00895CDD"/>
    <w:rsid w:val="00895FF9"/>
    <w:rsid w:val="00896F7D"/>
    <w:rsid w:val="00897575"/>
    <w:rsid w:val="008A0B2B"/>
    <w:rsid w:val="008A150C"/>
    <w:rsid w:val="008A1C70"/>
    <w:rsid w:val="008A24E1"/>
    <w:rsid w:val="008A3288"/>
    <w:rsid w:val="008A3317"/>
    <w:rsid w:val="008A34B8"/>
    <w:rsid w:val="008A400C"/>
    <w:rsid w:val="008A4012"/>
    <w:rsid w:val="008A4A3A"/>
    <w:rsid w:val="008A4B9D"/>
    <w:rsid w:val="008A4E8D"/>
    <w:rsid w:val="008A51CF"/>
    <w:rsid w:val="008A53C5"/>
    <w:rsid w:val="008A54FF"/>
    <w:rsid w:val="008A5A85"/>
    <w:rsid w:val="008A6514"/>
    <w:rsid w:val="008A6850"/>
    <w:rsid w:val="008A6C8A"/>
    <w:rsid w:val="008A7E41"/>
    <w:rsid w:val="008A7EEC"/>
    <w:rsid w:val="008B004F"/>
    <w:rsid w:val="008B0145"/>
    <w:rsid w:val="008B03A2"/>
    <w:rsid w:val="008B044D"/>
    <w:rsid w:val="008B0684"/>
    <w:rsid w:val="008B07FD"/>
    <w:rsid w:val="008B0900"/>
    <w:rsid w:val="008B0B32"/>
    <w:rsid w:val="008B1952"/>
    <w:rsid w:val="008B2A96"/>
    <w:rsid w:val="008B2C2D"/>
    <w:rsid w:val="008B2F14"/>
    <w:rsid w:val="008B30FA"/>
    <w:rsid w:val="008B3A7F"/>
    <w:rsid w:val="008B45B6"/>
    <w:rsid w:val="008B525A"/>
    <w:rsid w:val="008B5CF6"/>
    <w:rsid w:val="008B5E99"/>
    <w:rsid w:val="008B6504"/>
    <w:rsid w:val="008B68D5"/>
    <w:rsid w:val="008B6AA9"/>
    <w:rsid w:val="008B7045"/>
    <w:rsid w:val="008B7332"/>
    <w:rsid w:val="008C1EA5"/>
    <w:rsid w:val="008C1EB7"/>
    <w:rsid w:val="008C2802"/>
    <w:rsid w:val="008C2D6F"/>
    <w:rsid w:val="008C5026"/>
    <w:rsid w:val="008C5470"/>
    <w:rsid w:val="008C5A3D"/>
    <w:rsid w:val="008C69F8"/>
    <w:rsid w:val="008C7D47"/>
    <w:rsid w:val="008C7F7F"/>
    <w:rsid w:val="008D04E2"/>
    <w:rsid w:val="008D0626"/>
    <w:rsid w:val="008D224A"/>
    <w:rsid w:val="008D27EA"/>
    <w:rsid w:val="008D30A5"/>
    <w:rsid w:val="008D30D1"/>
    <w:rsid w:val="008D31CE"/>
    <w:rsid w:val="008D3294"/>
    <w:rsid w:val="008D355B"/>
    <w:rsid w:val="008D4183"/>
    <w:rsid w:val="008D4527"/>
    <w:rsid w:val="008D4BA7"/>
    <w:rsid w:val="008D660D"/>
    <w:rsid w:val="008D6955"/>
    <w:rsid w:val="008D7643"/>
    <w:rsid w:val="008D774E"/>
    <w:rsid w:val="008D7C31"/>
    <w:rsid w:val="008E00E6"/>
    <w:rsid w:val="008E0971"/>
    <w:rsid w:val="008E13A4"/>
    <w:rsid w:val="008E1C03"/>
    <w:rsid w:val="008E1F30"/>
    <w:rsid w:val="008E206A"/>
    <w:rsid w:val="008E2322"/>
    <w:rsid w:val="008E2324"/>
    <w:rsid w:val="008E2325"/>
    <w:rsid w:val="008E2A52"/>
    <w:rsid w:val="008E2B9C"/>
    <w:rsid w:val="008E2CB8"/>
    <w:rsid w:val="008E2D2C"/>
    <w:rsid w:val="008E31D2"/>
    <w:rsid w:val="008E35C2"/>
    <w:rsid w:val="008E3EBC"/>
    <w:rsid w:val="008E426B"/>
    <w:rsid w:val="008E5A40"/>
    <w:rsid w:val="008E5AA8"/>
    <w:rsid w:val="008E6076"/>
    <w:rsid w:val="008E63FF"/>
    <w:rsid w:val="008E67BE"/>
    <w:rsid w:val="008E6A45"/>
    <w:rsid w:val="008E7776"/>
    <w:rsid w:val="008E79FA"/>
    <w:rsid w:val="008E7C58"/>
    <w:rsid w:val="008E7E7A"/>
    <w:rsid w:val="008F0368"/>
    <w:rsid w:val="008F1168"/>
    <w:rsid w:val="008F1417"/>
    <w:rsid w:val="008F1580"/>
    <w:rsid w:val="008F16EA"/>
    <w:rsid w:val="008F174D"/>
    <w:rsid w:val="008F1D02"/>
    <w:rsid w:val="008F33AC"/>
    <w:rsid w:val="008F39FB"/>
    <w:rsid w:val="008F3A6F"/>
    <w:rsid w:val="008F401E"/>
    <w:rsid w:val="008F4888"/>
    <w:rsid w:val="008F52CB"/>
    <w:rsid w:val="008F55A0"/>
    <w:rsid w:val="008F5F3F"/>
    <w:rsid w:val="008F69C9"/>
    <w:rsid w:val="008F721E"/>
    <w:rsid w:val="008F7980"/>
    <w:rsid w:val="009004E3"/>
    <w:rsid w:val="00900D0F"/>
    <w:rsid w:val="0090157A"/>
    <w:rsid w:val="009015D8"/>
    <w:rsid w:val="009017AA"/>
    <w:rsid w:val="009017FF"/>
    <w:rsid w:val="00901B0F"/>
    <w:rsid w:val="00902280"/>
    <w:rsid w:val="0090231A"/>
    <w:rsid w:val="00902428"/>
    <w:rsid w:val="00903D99"/>
    <w:rsid w:val="0090416E"/>
    <w:rsid w:val="009049F7"/>
    <w:rsid w:val="00904D96"/>
    <w:rsid w:val="00905505"/>
    <w:rsid w:val="0090628E"/>
    <w:rsid w:val="00910795"/>
    <w:rsid w:val="00910C13"/>
    <w:rsid w:val="009114F0"/>
    <w:rsid w:val="00911E56"/>
    <w:rsid w:val="0091267B"/>
    <w:rsid w:val="00912A10"/>
    <w:rsid w:val="00912CE0"/>
    <w:rsid w:val="00913407"/>
    <w:rsid w:val="00915816"/>
    <w:rsid w:val="00917159"/>
    <w:rsid w:val="009172BE"/>
    <w:rsid w:val="0091776C"/>
    <w:rsid w:val="00917D3B"/>
    <w:rsid w:val="00920079"/>
    <w:rsid w:val="00920FBA"/>
    <w:rsid w:val="00921203"/>
    <w:rsid w:val="009214BC"/>
    <w:rsid w:val="00921506"/>
    <w:rsid w:val="00921EB6"/>
    <w:rsid w:val="00922615"/>
    <w:rsid w:val="0092288E"/>
    <w:rsid w:val="009230A1"/>
    <w:rsid w:val="00923232"/>
    <w:rsid w:val="0092335E"/>
    <w:rsid w:val="00923803"/>
    <w:rsid w:val="00923851"/>
    <w:rsid w:val="009239FB"/>
    <w:rsid w:val="00923B29"/>
    <w:rsid w:val="00924589"/>
    <w:rsid w:val="009261DE"/>
    <w:rsid w:val="0092683A"/>
    <w:rsid w:val="00926918"/>
    <w:rsid w:val="009269C3"/>
    <w:rsid w:val="00926B7C"/>
    <w:rsid w:val="009312A7"/>
    <w:rsid w:val="00931498"/>
    <w:rsid w:val="00931C1D"/>
    <w:rsid w:val="00931E4C"/>
    <w:rsid w:val="00932412"/>
    <w:rsid w:val="00932B3A"/>
    <w:rsid w:val="00932DD4"/>
    <w:rsid w:val="00932F8D"/>
    <w:rsid w:val="0093310C"/>
    <w:rsid w:val="009332A4"/>
    <w:rsid w:val="009336BE"/>
    <w:rsid w:val="00933899"/>
    <w:rsid w:val="009339EF"/>
    <w:rsid w:val="00934383"/>
    <w:rsid w:val="0093493C"/>
    <w:rsid w:val="0093587A"/>
    <w:rsid w:val="0093594C"/>
    <w:rsid w:val="00935DD3"/>
    <w:rsid w:val="009364AF"/>
    <w:rsid w:val="00936F2C"/>
    <w:rsid w:val="00937837"/>
    <w:rsid w:val="00937BAC"/>
    <w:rsid w:val="00937F91"/>
    <w:rsid w:val="00940203"/>
    <w:rsid w:val="00940243"/>
    <w:rsid w:val="009409DC"/>
    <w:rsid w:val="00941497"/>
    <w:rsid w:val="00941DE4"/>
    <w:rsid w:val="00941E51"/>
    <w:rsid w:val="009425FE"/>
    <w:rsid w:val="00942A0B"/>
    <w:rsid w:val="00942F6B"/>
    <w:rsid w:val="00943038"/>
    <w:rsid w:val="00943375"/>
    <w:rsid w:val="0094337C"/>
    <w:rsid w:val="00943843"/>
    <w:rsid w:val="00943AFA"/>
    <w:rsid w:val="00943F68"/>
    <w:rsid w:val="009442E2"/>
    <w:rsid w:val="009447D2"/>
    <w:rsid w:val="009449C7"/>
    <w:rsid w:val="00945995"/>
    <w:rsid w:val="00945B3D"/>
    <w:rsid w:val="00945CAA"/>
    <w:rsid w:val="0094748F"/>
    <w:rsid w:val="009474D8"/>
    <w:rsid w:val="009475E0"/>
    <w:rsid w:val="00947E17"/>
    <w:rsid w:val="00947F5A"/>
    <w:rsid w:val="009502CA"/>
    <w:rsid w:val="00950701"/>
    <w:rsid w:val="00950EC6"/>
    <w:rsid w:val="00952A12"/>
    <w:rsid w:val="00952BBE"/>
    <w:rsid w:val="00953723"/>
    <w:rsid w:val="00953B93"/>
    <w:rsid w:val="00953BB1"/>
    <w:rsid w:val="0095404C"/>
    <w:rsid w:val="00954116"/>
    <w:rsid w:val="009544CC"/>
    <w:rsid w:val="00956BA5"/>
    <w:rsid w:val="00956C81"/>
    <w:rsid w:val="0095745A"/>
    <w:rsid w:val="009600EB"/>
    <w:rsid w:val="009611F3"/>
    <w:rsid w:val="0096120A"/>
    <w:rsid w:val="00961714"/>
    <w:rsid w:val="00961DEC"/>
    <w:rsid w:val="009630EB"/>
    <w:rsid w:val="0096313A"/>
    <w:rsid w:val="0096410B"/>
    <w:rsid w:val="00964882"/>
    <w:rsid w:val="00964B57"/>
    <w:rsid w:val="0096524A"/>
    <w:rsid w:val="009675C1"/>
    <w:rsid w:val="00967753"/>
    <w:rsid w:val="00967BC4"/>
    <w:rsid w:val="00970AF5"/>
    <w:rsid w:val="00970B71"/>
    <w:rsid w:val="00970D18"/>
    <w:rsid w:val="00970FB2"/>
    <w:rsid w:val="0097236A"/>
    <w:rsid w:val="0097266B"/>
    <w:rsid w:val="009727CB"/>
    <w:rsid w:val="0097295F"/>
    <w:rsid w:val="0097343C"/>
    <w:rsid w:val="00973DC3"/>
    <w:rsid w:val="00974573"/>
    <w:rsid w:val="0097480A"/>
    <w:rsid w:val="009750D6"/>
    <w:rsid w:val="009750DB"/>
    <w:rsid w:val="0097576D"/>
    <w:rsid w:val="009764D1"/>
    <w:rsid w:val="0097702A"/>
    <w:rsid w:val="00977856"/>
    <w:rsid w:val="00977BDA"/>
    <w:rsid w:val="00977C60"/>
    <w:rsid w:val="00977D03"/>
    <w:rsid w:val="00980256"/>
    <w:rsid w:val="00981223"/>
    <w:rsid w:val="00981501"/>
    <w:rsid w:val="00981620"/>
    <w:rsid w:val="00982353"/>
    <w:rsid w:val="00982427"/>
    <w:rsid w:val="00982500"/>
    <w:rsid w:val="009825FB"/>
    <w:rsid w:val="00982D05"/>
    <w:rsid w:val="00982EA0"/>
    <w:rsid w:val="0098301E"/>
    <w:rsid w:val="0098340B"/>
    <w:rsid w:val="00983DA6"/>
    <w:rsid w:val="0098417D"/>
    <w:rsid w:val="009842B8"/>
    <w:rsid w:val="009850DD"/>
    <w:rsid w:val="0098630D"/>
    <w:rsid w:val="009868A0"/>
    <w:rsid w:val="00986AD5"/>
    <w:rsid w:val="00986E35"/>
    <w:rsid w:val="00986FE1"/>
    <w:rsid w:val="0098726A"/>
    <w:rsid w:val="009874F2"/>
    <w:rsid w:val="00987962"/>
    <w:rsid w:val="00990574"/>
    <w:rsid w:val="009912EA"/>
    <w:rsid w:val="00991430"/>
    <w:rsid w:val="009914CB"/>
    <w:rsid w:val="00991ED4"/>
    <w:rsid w:val="0099213E"/>
    <w:rsid w:val="009923C6"/>
    <w:rsid w:val="009924C9"/>
    <w:rsid w:val="00992716"/>
    <w:rsid w:val="0099281B"/>
    <w:rsid w:val="009933A4"/>
    <w:rsid w:val="00993527"/>
    <w:rsid w:val="00993AD5"/>
    <w:rsid w:val="00994367"/>
    <w:rsid w:val="00994420"/>
    <w:rsid w:val="0099567F"/>
    <w:rsid w:val="00995B43"/>
    <w:rsid w:val="00995C8D"/>
    <w:rsid w:val="0099658B"/>
    <w:rsid w:val="009968E0"/>
    <w:rsid w:val="009969C5"/>
    <w:rsid w:val="009A04EE"/>
    <w:rsid w:val="009A0903"/>
    <w:rsid w:val="009A1280"/>
    <w:rsid w:val="009A1369"/>
    <w:rsid w:val="009A29EB"/>
    <w:rsid w:val="009A2A37"/>
    <w:rsid w:val="009A3E7A"/>
    <w:rsid w:val="009A40AB"/>
    <w:rsid w:val="009A49FC"/>
    <w:rsid w:val="009A4B82"/>
    <w:rsid w:val="009A4E75"/>
    <w:rsid w:val="009A5A67"/>
    <w:rsid w:val="009A6F56"/>
    <w:rsid w:val="009A7A35"/>
    <w:rsid w:val="009A7BF2"/>
    <w:rsid w:val="009A7CAF"/>
    <w:rsid w:val="009A7F92"/>
    <w:rsid w:val="009B0376"/>
    <w:rsid w:val="009B03DA"/>
    <w:rsid w:val="009B0A91"/>
    <w:rsid w:val="009B1683"/>
    <w:rsid w:val="009B1C52"/>
    <w:rsid w:val="009B3275"/>
    <w:rsid w:val="009B3769"/>
    <w:rsid w:val="009B378D"/>
    <w:rsid w:val="009B3D00"/>
    <w:rsid w:val="009B3D88"/>
    <w:rsid w:val="009B4396"/>
    <w:rsid w:val="009B4471"/>
    <w:rsid w:val="009B471E"/>
    <w:rsid w:val="009B4A97"/>
    <w:rsid w:val="009B515F"/>
    <w:rsid w:val="009B5230"/>
    <w:rsid w:val="009B5715"/>
    <w:rsid w:val="009B57E6"/>
    <w:rsid w:val="009B5F15"/>
    <w:rsid w:val="009B61DA"/>
    <w:rsid w:val="009B6301"/>
    <w:rsid w:val="009B6560"/>
    <w:rsid w:val="009B732B"/>
    <w:rsid w:val="009B73A2"/>
    <w:rsid w:val="009B7556"/>
    <w:rsid w:val="009B7912"/>
    <w:rsid w:val="009C05B8"/>
    <w:rsid w:val="009C0C93"/>
    <w:rsid w:val="009C0CA5"/>
    <w:rsid w:val="009C111A"/>
    <w:rsid w:val="009C1D42"/>
    <w:rsid w:val="009C2C54"/>
    <w:rsid w:val="009C2EB9"/>
    <w:rsid w:val="009C3990"/>
    <w:rsid w:val="009C478B"/>
    <w:rsid w:val="009C521F"/>
    <w:rsid w:val="009C52BC"/>
    <w:rsid w:val="009C54D2"/>
    <w:rsid w:val="009C5EF4"/>
    <w:rsid w:val="009C6055"/>
    <w:rsid w:val="009C649D"/>
    <w:rsid w:val="009C6A7F"/>
    <w:rsid w:val="009C6F7F"/>
    <w:rsid w:val="009C7F6B"/>
    <w:rsid w:val="009D0173"/>
    <w:rsid w:val="009D0242"/>
    <w:rsid w:val="009D0806"/>
    <w:rsid w:val="009D1F69"/>
    <w:rsid w:val="009D21A1"/>
    <w:rsid w:val="009D256C"/>
    <w:rsid w:val="009D2710"/>
    <w:rsid w:val="009D2BA2"/>
    <w:rsid w:val="009D33D2"/>
    <w:rsid w:val="009D362D"/>
    <w:rsid w:val="009D3E5C"/>
    <w:rsid w:val="009D4983"/>
    <w:rsid w:val="009D4E65"/>
    <w:rsid w:val="009D4FFD"/>
    <w:rsid w:val="009D52BF"/>
    <w:rsid w:val="009D64DE"/>
    <w:rsid w:val="009D65F1"/>
    <w:rsid w:val="009D7409"/>
    <w:rsid w:val="009E07F8"/>
    <w:rsid w:val="009E0CC3"/>
    <w:rsid w:val="009E0CF7"/>
    <w:rsid w:val="009E1092"/>
    <w:rsid w:val="009E1539"/>
    <w:rsid w:val="009E176D"/>
    <w:rsid w:val="009E1A56"/>
    <w:rsid w:val="009E3A56"/>
    <w:rsid w:val="009E3E3F"/>
    <w:rsid w:val="009E4242"/>
    <w:rsid w:val="009E4C50"/>
    <w:rsid w:val="009E4DD0"/>
    <w:rsid w:val="009E4FAB"/>
    <w:rsid w:val="009E56B5"/>
    <w:rsid w:val="009E59D7"/>
    <w:rsid w:val="009E611F"/>
    <w:rsid w:val="009E620F"/>
    <w:rsid w:val="009E6D53"/>
    <w:rsid w:val="009E6E11"/>
    <w:rsid w:val="009E6F90"/>
    <w:rsid w:val="009E75F4"/>
    <w:rsid w:val="009E7815"/>
    <w:rsid w:val="009E78AF"/>
    <w:rsid w:val="009F0692"/>
    <w:rsid w:val="009F0CD7"/>
    <w:rsid w:val="009F0FB5"/>
    <w:rsid w:val="009F1766"/>
    <w:rsid w:val="009F1ED3"/>
    <w:rsid w:val="009F20A5"/>
    <w:rsid w:val="009F25B4"/>
    <w:rsid w:val="009F26C1"/>
    <w:rsid w:val="009F2A5E"/>
    <w:rsid w:val="009F2AF1"/>
    <w:rsid w:val="009F3129"/>
    <w:rsid w:val="009F35D0"/>
    <w:rsid w:val="009F3A8E"/>
    <w:rsid w:val="009F402A"/>
    <w:rsid w:val="009F4100"/>
    <w:rsid w:val="009F4FCF"/>
    <w:rsid w:val="009F5416"/>
    <w:rsid w:val="009F5730"/>
    <w:rsid w:val="009F5EA2"/>
    <w:rsid w:val="009F6512"/>
    <w:rsid w:val="009F67C2"/>
    <w:rsid w:val="009F69B0"/>
    <w:rsid w:val="009F69D2"/>
    <w:rsid w:val="009F7367"/>
    <w:rsid w:val="009F7C69"/>
    <w:rsid w:val="009F7CF1"/>
    <w:rsid w:val="00A001B9"/>
    <w:rsid w:val="00A0090F"/>
    <w:rsid w:val="00A00B7C"/>
    <w:rsid w:val="00A02407"/>
    <w:rsid w:val="00A024F8"/>
    <w:rsid w:val="00A02A5B"/>
    <w:rsid w:val="00A02AC3"/>
    <w:rsid w:val="00A02B42"/>
    <w:rsid w:val="00A02B46"/>
    <w:rsid w:val="00A02D40"/>
    <w:rsid w:val="00A02F08"/>
    <w:rsid w:val="00A0339C"/>
    <w:rsid w:val="00A0359F"/>
    <w:rsid w:val="00A03B7E"/>
    <w:rsid w:val="00A04304"/>
    <w:rsid w:val="00A04AD8"/>
    <w:rsid w:val="00A04B6F"/>
    <w:rsid w:val="00A05065"/>
    <w:rsid w:val="00A05416"/>
    <w:rsid w:val="00A058FB"/>
    <w:rsid w:val="00A06821"/>
    <w:rsid w:val="00A079FA"/>
    <w:rsid w:val="00A106E7"/>
    <w:rsid w:val="00A10C5A"/>
    <w:rsid w:val="00A10DCE"/>
    <w:rsid w:val="00A10E81"/>
    <w:rsid w:val="00A112EF"/>
    <w:rsid w:val="00A11C82"/>
    <w:rsid w:val="00A120A0"/>
    <w:rsid w:val="00A12122"/>
    <w:rsid w:val="00A128F8"/>
    <w:rsid w:val="00A13053"/>
    <w:rsid w:val="00A134D6"/>
    <w:rsid w:val="00A137FD"/>
    <w:rsid w:val="00A138E9"/>
    <w:rsid w:val="00A13A9D"/>
    <w:rsid w:val="00A13D03"/>
    <w:rsid w:val="00A146C5"/>
    <w:rsid w:val="00A148AF"/>
    <w:rsid w:val="00A14EAC"/>
    <w:rsid w:val="00A152D0"/>
    <w:rsid w:val="00A15310"/>
    <w:rsid w:val="00A15F76"/>
    <w:rsid w:val="00A1628C"/>
    <w:rsid w:val="00A163EB"/>
    <w:rsid w:val="00A16894"/>
    <w:rsid w:val="00A16CC3"/>
    <w:rsid w:val="00A17265"/>
    <w:rsid w:val="00A172DE"/>
    <w:rsid w:val="00A1794F"/>
    <w:rsid w:val="00A179ED"/>
    <w:rsid w:val="00A17E34"/>
    <w:rsid w:val="00A17F48"/>
    <w:rsid w:val="00A20163"/>
    <w:rsid w:val="00A21577"/>
    <w:rsid w:val="00A21C16"/>
    <w:rsid w:val="00A223AC"/>
    <w:rsid w:val="00A228B6"/>
    <w:rsid w:val="00A22B20"/>
    <w:rsid w:val="00A23069"/>
    <w:rsid w:val="00A230A7"/>
    <w:rsid w:val="00A231DD"/>
    <w:rsid w:val="00A2371D"/>
    <w:rsid w:val="00A23764"/>
    <w:rsid w:val="00A239A1"/>
    <w:rsid w:val="00A23B38"/>
    <w:rsid w:val="00A24017"/>
    <w:rsid w:val="00A24AF2"/>
    <w:rsid w:val="00A256FB"/>
    <w:rsid w:val="00A2583F"/>
    <w:rsid w:val="00A2592D"/>
    <w:rsid w:val="00A25A24"/>
    <w:rsid w:val="00A25ED5"/>
    <w:rsid w:val="00A260B7"/>
    <w:rsid w:val="00A26303"/>
    <w:rsid w:val="00A2638F"/>
    <w:rsid w:val="00A26395"/>
    <w:rsid w:val="00A26CB9"/>
    <w:rsid w:val="00A3048A"/>
    <w:rsid w:val="00A31789"/>
    <w:rsid w:val="00A31A02"/>
    <w:rsid w:val="00A31FCD"/>
    <w:rsid w:val="00A31FFB"/>
    <w:rsid w:val="00A322A8"/>
    <w:rsid w:val="00A323C1"/>
    <w:rsid w:val="00A32840"/>
    <w:rsid w:val="00A32C62"/>
    <w:rsid w:val="00A331A9"/>
    <w:rsid w:val="00A33736"/>
    <w:rsid w:val="00A33D20"/>
    <w:rsid w:val="00A3631E"/>
    <w:rsid w:val="00A3646C"/>
    <w:rsid w:val="00A36623"/>
    <w:rsid w:val="00A36AD3"/>
    <w:rsid w:val="00A373D1"/>
    <w:rsid w:val="00A37468"/>
    <w:rsid w:val="00A37CB1"/>
    <w:rsid w:val="00A37F65"/>
    <w:rsid w:val="00A40250"/>
    <w:rsid w:val="00A414CF"/>
    <w:rsid w:val="00A428EB"/>
    <w:rsid w:val="00A4340F"/>
    <w:rsid w:val="00A440CF"/>
    <w:rsid w:val="00A44A58"/>
    <w:rsid w:val="00A44CA4"/>
    <w:rsid w:val="00A4522B"/>
    <w:rsid w:val="00A45A87"/>
    <w:rsid w:val="00A46905"/>
    <w:rsid w:val="00A46F6E"/>
    <w:rsid w:val="00A472C7"/>
    <w:rsid w:val="00A478D0"/>
    <w:rsid w:val="00A47CA0"/>
    <w:rsid w:val="00A500AC"/>
    <w:rsid w:val="00A51282"/>
    <w:rsid w:val="00A52BEE"/>
    <w:rsid w:val="00A52CB7"/>
    <w:rsid w:val="00A53795"/>
    <w:rsid w:val="00A53B85"/>
    <w:rsid w:val="00A5403C"/>
    <w:rsid w:val="00A542E6"/>
    <w:rsid w:val="00A547A4"/>
    <w:rsid w:val="00A54F09"/>
    <w:rsid w:val="00A55730"/>
    <w:rsid w:val="00A55756"/>
    <w:rsid w:val="00A55930"/>
    <w:rsid w:val="00A55C8E"/>
    <w:rsid w:val="00A565BE"/>
    <w:rsid w:val="00A565EE"/>
    <w:rsid w:val="00A56863"/>
    <w:rsid w:val="00A56899"/>
    <w:rsid w:val="00A56F0F"/>
    <w:rsid w:val="00A57620"/>
    <w:rsid w:val="00A57CA7"/>
    <w:rsid w:val="00A57D86"/>
    <w:rsid w:val="00A6046F"/>
    <w:rsid w:val="00A6074D"/>
    <w:rsid w:val="00A60920"/>
    <w:rsid w:val="00A6159D"/>
    <w:rsid w:val="00A61674"/>
    <w:rsid w:val="00A61DDD"/>
    <w:rsid w:val="00A62C55"/>
    <w:rsid w:val="00A6369D"/>
    <w:rsid w:val="00A637B3"/>
    <w:rsid w:val="00A6464E"/>
    <w:rsid w:val="00A648E5"/>
    <w:rsid w:val="00A64E3B"/>
    <w:rsid w:val="00A656FE"/>
    <w:rsid w:val="00A65AE6"/>
    <w:rsid w:val="00A65E0E"/>
    <w:rsid w:val="00A65EB1"/>
    <w:rsid w:val="00A66795"/>
    <w:rsid w:val="00A66C20"/>
    <w:rsid w:val="00A676FE"/>
    <w:rsid w:val="00A67833"/>
    <w:rsid w:val="00A679A4"/>
    <w:rsid w:val="00A70744"/>
    <w:rsid w:val="00A70895"/>
    <w:rsid w:val="00A717DE"/>
    <w:rsid w:val="00A71CCB"/>
    <w:rsid w:val="00A72182"/>
    <w:rsid w:val="00A73902"/>
    <w:rsid w:val="00A7455A"/>
    <w:rsid w:val="00A74794"/>
    <w:rsid w:val="00A74D97"/>
    <w:rsid w:val="00A75414"/>
    <w:rsid w:val="00A75560"/>
    <w:rsid w:val="00A75966"/>
    <w:rsid w:val="00A75B5C"/>
    <w:rsid w:val="00A75E2A"/>
    <w:rsid w:val="00A764ED"/>
    <w:rsid w:val="00A76C08"/>
    <w:rsid w:val="00A77E09"/>
    <w:rsid w:val="00A77E4B"/>
    <w:rsid w:val="00A806D3"/>
    <w:rsid w:val="00A8076D"/>
    <w:rsid w:val="00A80B3C"/>
    <w:rsid w:val="00A80BD4"/>
    <w:rsid w:val="00A80BE2"/>
    <w:rsid w:val="00A81058"/>
    <w:rsid w:val="00A8129A"/>
    <w:rsid w:val="00A81345"/>
    <w:rsid w:val="00A81615"/>
    <w:rsid w:val="00A81A18"/>
    <w:rsid w:val="00A826F4"/>
    <w:rsid w:val="00A82BCF"/>
    <w:rsid w:val="00A833D0"/>
    <w:rsid w:val="00A83D53"/>
    <w:rsid w:val="00A83D96"/>
    <w:rsid w:val="00A84119"/>
    <w:rsid w:val="00A8437C"/>
    <w:rsid w:val="00A843E0"/>
    <w:rsid w:val="00A8464B"/>
    <w:rsid w:val="00A84821"/>
    <w:rsid w:val="00A8572B"/>
    <w:rsid w:val="00A85828"/>
    <w:rsid w:val="00A86107"/>
    <w:rsid w:val="00A869D8"/>
    <w:rsid w:val="00A86A48"/>
    <w:rsid w:val="00A87063"/>
    <w:rsid w:val="00A879F2"/>
    <w:rsid w:val="00A9145F"/>
    <w:rsid w:val="00A91D51"/>
    <w:rsid w:val="00A92421"/>
    <w:rsid w:val="00A92782"/>
    <w:rsid w:val="00A92A4C"/>
    <w:rsid w:val="00A92D41"/>
    <w:rsid w:val="00A92F9F"/>
    <w:rsid w:val="00A937FD"/>
    <w:rsid w:val="00A93F88"/>
    <w:rsid w:val="00A94D18"/>
    <w:rsid w:val="00A96D90"/>
    <w:rsid w:val="00A97631"/>
    <w:rsid w:val="00A979A4"/>
    <w:rsid w:val="00AA026F"/>
    <w:rsid w:val="00AA0877"/>
    <w:rsid w:val="00AA0BEE"/>
    <w:rsid w:val="00AA0C25"/>
    <w:rsid w:val="00AA105B"/>
    <w:rsid w:val="00AA1279"/>
    <w:rsid w:val="00AA16C6"/>
    <w:rsid w:val="00AA25FA"/>
    <w:rsid w:val="00AA2744"/>
    <w:rsid w:val="00AA2BF5"/>
    <w:rsid w:val="00AA2DDE"/>
    <w:rsid w:val="00AA2F90"/>
    <w:rsid w:val="00AA32A7"/>
    <w:rsid w:val="00AA39F6"/>
    <w:rsid w:val="00AA42AA"/>
    <w:rsid w:val="00AA4371"/>
    <w:rsid w:val="00AA43C6"/>
    <w:rsid w:val="00AA4ADB"/>
    <w:rsid w:val="00AA54C2"/>
    <w:rsid w:val="00AA56C5"/>
    <w:rsid w:val="00AA5E25"/>
    <w:rsid w:val="00AA5F25"/>
    <w:rsid w:val="00AA6100"/>
    <w:rsid w:val="00AA617E"/>
    <w:rsid w:val="00AA6D07"/>
    <w:rsid w:val="00AA7743"/>
    <w:rsid w:val="00AB02BE"/>
    <w:rsid w:val="00AB0A31"/>
    <w:rsid w:val="00AB11E6"/>
    <w:rsid w:val="00AB13DA"/>
    <w:rsid w:val="00AB1F8E"/>
    <w:rsid w:val="00AB24C0"/>
    <w:rsid w:val="00AB2DA8"/>
    <w:rsid w:val="00AB3403"/>
    <w:rsid w:val="00AB3870"/>
    <w:rsid w:val="00AB42FC"/>
    <w:rsid w:val="00AB4324"/>
    <w:rsid w:val="00AB4350"/>
    <w:rsid w:val="00AB450A"/>
    <w:rsid w:val="00AB51C3"/>
    <w:rsid w:val="00AB53D4"/>
    <w:rsid w:val="00AB56B3"/>
    <w:rsid w:val="00AB5992"/>
    <w:rsid w:val="00AB5D3D"/>
    <w:rsid w:val="00AB61C7"/>
    <w:rsid w:val="00AB6389"/>
    <w:rsid w:val="00AB6FC1"/>
    <w:rsid w:val="00AB72E5"/>
    <w:rsid w:val="00AC12D6"/>
    <w:rsid w:val="00AC1CBF"/>
    <w:rsid w:val="00AC1EA8"/>
    <w:rsid w:val="00AC210B"/>
    <w:rsid w:val="00AC28AD"/>
    <w:rsid w:val="00AC2965"/>
    <w:rsid w:val="00AC3EC8"/>
    <w:rsid w:val="00AC3F05"/>
    <w:rsid w:val="00AC3F40"/>
    <w:rsid w:val="00AC400C"/>
    <w:rsid w:val="00AC4321"/>
    <w:rsid w:val="00AC453F"/>
    <w:rsid w:val="00AC5462"/>
    <w:rsid w:val="00AC58E7"/>
    <w:rsid w:val="00AC5CFE"/>
    <w:rsid w:val="00AC660B"/>
    <w:rsid w:val="00AC6782"/>
    <w:rsid w:val="00AC6A38"/>
    <w:rsid w:val="00AC6BCC"/>
    <w:rsid w:val="00AC7BD8"/>
    <w:rsid w:val="00AC7DAC"/>
    <w:rsid w:val="00AC7E69"/>
    <w:rsid w:val="00AC7EE4"/>
    <w:rsid w:val="00AD0FFC"/>
    <w:rsid w:val="00AD1769"/>
    <w:rsid w:val="00AD2240"/>
    <w:rsid w:val="00AD2E56"/>
    <w:rsid w:val="00AD2F81"/>
    <w:rsid w:val="00AD337D"/>
    <w:rsid w:val="00AD378A"/>
    <w:rsid w:val="00AD44D2"/>
    <w:rsid w:val="00AD45AF"/>
    <w:rsid w:val="00AD5913"/>
    <w:rsid w:val="00AD5B4B"/>
    <w:rsid w:val="00AD5DA6"/>
    <w:rsid w:val="00AD5F05"/>
    <w:rsid w:val="00AD650D"/>
    <w:rsid w:val="00AD69A4"/>
    <w:rsid w:val="00AD7389"/>
    <w:rsid w:val="00AD760C"/>
    <w:rsid w:val="00AD7C04"/>
    <w:rsid w:val="00AE004C"/>
    <w:rsid w:val="00AE188A"/>
    <w:rsid w:val="00AE2EEC"/>
    <w:rsid w:val="00AE317D"/>
    <w:rsid w:val="00AE336A"/>
    <w:rsid w:val="00AE4C6A"/>
    <w:rsid w:val="00AE5321"/>
    <w:rsid w:val="00AE5363"/>
    <w:rsid w:val="00AE5C1D"/>
    <w:rsid w:val="00AE5CD5"/>
    <w:rsid w:val="00AE6BA2"/>
    <w:rsid w:val="00AE7441"/>
    <w:rsid w:val="00AE77AD"/>
    <w:rsid w:val="00AE7C28"/>
    <w:rsid w:val="00AE7C4B"/>
    <w:rsid w:val="00AF02F9"/>
    <w:rsid w:val="00AF0767"/>
    <w:rsid w:val="00AF0958"/>
    <w:rsid w:val="00AF0CED"/>
    <w:rsid w:val="00AF1486"/>
    <w:rsid w:val="00AF28A1"/>
    <w:rsid w:val="00AF2BFD"/>
    <w:rsid w:val="00AF2C55"/>
    <w:rsid w:val="00AF3177"/>
    <w:rsid w:val="00AF323A"/>
    <w:rsid w:val="00AF3B70"/>
    <w:rsid w:val="00AF5E01"/>
    <w:rsid w:val="00AF62AA"/>
    <w:rsid w:val="00AF6851"/>
    <w:rsid w:val="00AF6C70"/>
    <w:rsid w:val="00AF6E05"/>
    <w:rsid w:val="00AF77CE"/>
    <w:rsid w:val="00AF7B8B"/>
    <w:rsid w:val="00AF7C4B"/>
    <w:rsid w:val="00AF7F75"/>
    <w:rsid w:val="00B008D6"/>
    <w:rsid w:val="00B00E2E"/>
    <w:rsid w:val="00B01096"/>
    <w:rsid w:val="00B01284"/>
    <w:rsid w:val="00B01B4D"/>
    <w:rsid w:val="00B01BEC"/>
    <w:rsid w:val="00B02536"/>
    <w:rsid w:val="00B02773"/>
    <w:rsid w:val="00B03096"/>
    <w:rsid w:val="00B0323F"/>
    <w:rsid w:val="00B03293"/>
    <w:rsid w:val="00B033D0"/>
    <w:rsid w:val="00B0342E"/>
    <w:rsid w:val="00B03559"/>
    <w:rsid w:val="00B039DC"/>
    <w:rsid w:val="00B03B9A"/>
    <w:rsid w:val="00B05706"/>
    <w:rsid w:val="00B05E2D"/>
    <w:rsid w:val="00B06382"/>
    <w:rsid w:val="00B0683A"/>
    <w:rsid w:val="00B072DA"/>
    <w:rsid w:val="00B07412"/>
    <w:rsid w:val="00B07C8A"/>
    <w:rsid w:val="00B07F39"/>
    <w:rsid w:val="00B102F4"/>
    <w:rsid w:val="00B110F7"/>
    <w:rsid w:val="00B11254"/>
    <w:rsid w:val="00B11340"/>
    <w:rsid w:val="00B1169B"/>
    <w:rsid w:val="00B11D51"/>
    <w:rsid w:val="00B11E84"/>
    <w:rsid w:val="00B12258"/>
    <w:rsid w:val="00B133D7"/>
    <w:rsid w:val="00B13979"/>
    <w:rsid w:val="00B13B2F"/>
    <w:rsid w:val="00B14223"/>
    <w:rsid w:val="00B145D1"/>
    <w:rsid w:val="00B147B2"/>
    <w:rsid w:val="00B1496D"/>
    <w:rsid w:val="00B14D90"/>
    <w:rsid w:val="00B15C4E"/>
    <w:rsid w:val="00B1674B"/>
    <w:rsid w:val="00B169D6"/>
    <w:rsid w:val="00B17195"/>
    <w:rsid w:val="00B17E42"/>
    <w:rsid w:val="00B210A0"/>
    <w:rsid w:val="00B215D4"/>
    <w:rsid w:val="00B21AA0"/>
    <w:rsid w:val="00B221C5"/>
    <w:rsid w:val="00B22F73"/>
    <w:rsid w:val="00B236A7"/>
    <w:rsid w:val="00B236F5"/>
    <w:rsid w:val="00B23B21"/>
    <w:rsid w:val="00B2431A"/>
    <w:rsid w:val="00B254BA"/>
    <w:rsid w:val="00B2579C"/>
    <w:rsid w:val="00B25C9C"/>
    <w:rsid w:val="00B25E1E"/>
    <w:rsid w:val="00B25ED5"/>
    <w:rsid w:val="00B260F8"/>
    <w:rsid w:val="00B263F9"/>
    <w:rsid w:val="00B265D7"/>
    <w:rsid w:val="00B26989"/>
    <w:rsid w:val="00B27287"/>
    <w:rsid w:val="00B273EF"/>
    <w:rsid w:val="00B276B8"/>
    <w:rsid w:val="00B30C66"/>
    <w:rsid w:val="00B30C75"/>
    <w:rsid w:val="00B30D35"/>
    <w:rsid w:val="00B30DDD"/>
    <w:rsid w:val="00B30EEB"/>
    <w:rsid w:val="00B312A4"/>
    <w:rsid w:val="00B31E9E"/>
    <w:rsid w:val="00B32028"/>
    <w:rsid w:val="00B327E1"/>
    <w:rsid w:val="00B32FF1"/>
    <w:rsid w:val="00B33775"/>
    <w:rsid w:val="00B33BA0"/>
    <w:rsid w:val="00B34185"/>
    <w:rsid w:val="00B3495F"/>
    <w:rsid w:val="00B35845"/>
    <w:rsid w:val="00B360DA"/>
    <w:rsid w:val="00B366F8"/>
    <w:rsid w:val="00B36D08"/>
    <w:rsid w:val="00B37308"/>
    <w:rsid w:val="00B37938"/>
    <w:rsid w:val="00B37955"/>
    <w:rsid w:val="00B4005D"/>
    <w:rsid w:val="00B402D3"/>
    <w:rsid w:val="00B40B70"/>
    <w:rsid w:val="00B41784"/>
    <w:rsid w:val="00B41875"/>
    <w:rsid w:val="00B4222D"/>
    <w:rsid w:val="00B4319B"/>
    <w:rsid w:val="00B431C2"/>
    <w:rsid w:val="00B43707"/>
    <w:rsid w:val="00B4442B"/>
    <w:rsid w:val="00B44472"/>
    <w:rsid w:val="00B44480"/>
    <w:rsid w:val="00B4454D"/>
    <w:rsid w:val="00B44F8B"/>
    <w:rsid w:val="00B4508A"/>
    <w:rsid w:val="00B4510F"/>
    <w:rsid w:val="00B45474"/>
    <w:rsid w:val="00B458AF"/>
    <w:rsid w:val="00B45E7A"/>
    <w:rsid w:val="00B4649C"/>
    <w:rsid w:val="00B4670C"/>
    <w:rsid w:val="00B46B1C"/>
    <w:rsid w:val="00B47DC2"/>
    <w:rsid w:val="00B47E37"/>
    <w:rsid w:val="00B47E9B"/>
    <w:rsid w:val="00B47FD7"/>
    <w:rsid w:val="00B501BE"/>
    <w:rsid w:val="00B504AA"/>
    <w:rsid w:val="00B506ED"/>
    <w:rsid w:val="00B50781"/>
    <w:rsid w:val="00B50D96"/>
    <w:rsid w:val="00B50DCE"/>
    <w:rsid w:val="00B51194"/>
    <w:rsid w:val="00B5133D"/>
    <w:rsid w:val="00B51936"/>
    <w:rsid w:val="00B51A0C"/>
    <w:rsid w:val="00B51A32"/>
    <w:rsid w:val="00B51C14"/>
    <w:rsid w:val="00B51FBB"/>
    <w:rsid w:val="00B5239B"/>
    <w:rsid w:val="00B53512"/>
    <w:rsid w:val="00B535BC"/>
    <w:rsid w:val="00B536DE"/>
    <w:rsid w:val="00B53FD8"/>
    <w:rsid w:val="00B54774"/>
    <w:rsid w:val="00B5559B"/>
    <w:rsid w:val="00B55705"/>
    <w:rsid w:val="00B55750"/>
    <w:rsid w:val="00B5654D"/>
    <w:rsid w:val="00B57C1F"/>
    <w:rsid w:val="00B60EB9"/>
    <w:rsid w:val="00B61297"/>
    <w:rsid w:val="00B61565"/>
    <w:rsid w:val="00B621A0"/>
    <w:rsid w:val="00B62213"/>
    <w:rsid w:val="00B62CD3"/>
    <w:rsid w:val="00B6327F"/>
    <w:rsid w:val="00B632AF"/>
    <w:rsid w:val="00B633B0"/>
    <w:rsid w:val="00B637ED"/>
    <w:rsid w:val="00B63D47"/>
    <w:rsid w:val="00B63F97"/>
    <w:rsid w:val="00B64174"/>
    <w:rsid w:val="00B64968"/>
    <w:rsid w:val="00B6533C"/>
    <w:rsid w:val="00B65F57"/>
    <w:rsid w:val="00B65FC4"/>
    <w:rsid w:val="00B663CC"/>
    <w:rsid w:val="00B67D5B"/>
    <w:rsid w:val="00B67E23"/>
    <w:rsid w:val="00B67F93"/>
    <w:rsid w:val="00B7046F"/>
    <w:rsid w:val="00B71343"/>
    <w:rsid w:val="00B71682"/>
    <w:rsid w:val="00B718EF"/>
    <w:rsid w:val="00B719EF"/>
    <w:rsid w:val="00B71FB6"/>
    <w:rsid w:val="00B721D5"/>
    <w:rsid w:val="00B72BC7"/>
    <w:rsid w:val="00B72CBB"/>
    <w:rsid w:val="00B72D40"/>
    <w:rsid w:val="00B73651"/>
    <w:rsid w:val="00B7447F"/>
    <w:rsid w:val="00B74CC4"/>
    <w:rsid w:val="00B74DE5"/>
    <w:rsid w:val="00B755A5"/>
    <w:rsid w:val="00B757E6"/>
    <w:rsid w:val="00B76101"/>
    <w:rsid w:val="00B762B7"/>
    <w:rsid w:val="00B765B1"/>
    <w:rsid w:val="00B7745F"/>
    <w:rsid w:val="00B80CE2"/>
    <w:rsid w:val="00B80E31"/>
    <w:rsid w:val="00B813E5"/>
    <w:rsid w:val="00B81957"/>
    <w:rsid w:val="00B82F6E"/>
    <w:rsid w:val="00B8420C"/>
    <w:rsid w:val="00B84FFB"/>
    <w:rsid w:val="00B85095"/>
    <w:rsid w:val="00B852DC"/>
    <w:rsid w:val="00B85695"/>
    <w:rsid w:val="00B8569D"/>
    <w:rsid w:val="00B85716"/>
    <w:rsid w:val="00B85B14"/>
    <w:rsid w:val="00B85D65"/>
    <w:rsid w:val="00B85F4A"/>
    <w:rsid w:val="00B860B8"/>
    <w:rsid w:val="00B86B57"/>
    <w:rsid w:val="00B86C87"/>
    <w:rsid w:val="00B87124"/>
    <w:rsid w:val="00B87446"/>
    <w:rsid w:val="00B8744C"/>
    <w:rsid w:val="00B87839"/>
    <w:rsid w:val="00B87DDB"/>
    <w:rsid w:val="00B910F0"/>
    <w:rsid w:val="00B921EC"/>
    <w:rsid w:val="00B93823"/>
    <w:rsid w:val="00B93ED9"/>
    <w:rsid w:val="00B941B2"/>
    <w:rsid w:val="00B946CC"/>
    <w:rsid w:val="00B948E9"/>
    <w:rsid w:val="00B94940"/>
    <w:rsid w:val="00B952D2"/>
    <w:rsid w:val="00B9554D"/>
    <w:rsid w:val="00B95D0E"/>
    <w:rsid w:val="00B95F82"/>
    <w:rsid w:val="00B960F2"/>
    <w:rsid w:val="00B96782"/>
    <w:rsid w:val="00B9696E"/>
    <w:rsid w:val="00B97321"/>
    <w:rsid w:val="00BA06AA"/>
    <w:rsid w:val="00BA173E"/>
    <w:rsid w:val="00BA1757"/>
    <w:rsid w:val="00BA1CBA"/>
    <w:rsid w:val="00BA230E"/>
    <w:rsid w:val="00BA2ACE"/>
    <w:rsid w:val="00BA3736"/>
    <w:rsid w:val="00BA4189"/>
    <w:rsid w:val="00BA4309"/>
    <w:rsid w:val="00BA4C1E"/>
    <w:rsid w:val="00BA5528"/>
    <w:rsid w:val="00BA560D"/>
    <w:rsid w:val="00BA5B52"/>
    <w:rsid w:val="00BA684F"/>
    <w:rsid w:val="00BA6C25"/>
    <w:rsid w:val="00BA72A0"/>
    <w:rsid w:val="00BA7555"/>
    <w:rsid w:val="00BA7C1C"/>
    <w:rsid w:val="00BA7F80"/>
    <w:rsid w:val="00BB03A9"/>
    <w:rsid w:val="00BB09A1"/>
    <w:rsid w:val="00BB0E42"/>
    <w:rsid w:val="00BB1778"/>
    <w:rsid w:val="00BB23F9"/>
    <w:rsid w:val="00BB2A6B"/>
    <w:rsid w:val="00BB2FE4"/>
    <w:rsid w:val="00BB3243"/>
    <w:rsid w:val="00BB32B3"/>
    <w:rsid w:val="00BB39EB"/>
    <w:rsid w:val="00BB3B38"/>
    <w:rsid w:val="00BB4C86"/>
    <w:rsid w:val="00BB5442"/>
    <w:rsid w:val="00BB64FE"/>
    <w:rsid w:val="00BB6C3A"/>
    <w:rsid w:val="00BB70A8"/>
    <w:rsid w:val="00BC00DE"/>
    <w:rsid w:val="00BC0228"/>
    <w:rsid w:val="00BC0309"/>
    <w:rsid w:val="00BC0359"/>
    <w:rsid w:val="00BC05E7"/>
    <w:rsid w:val="00BC06FC"/>
    <w:rsid w:val="00BC1663"/>
    <w:rsid w:val="00BC174A"/>
    <w:rsid w:val="00BC24B5"/>
    <w:rsid w:val="00BC2E7C"/>
    <w:rsid w:val="00BC3231"/>
    <w:rsid w:val="00BC3606"/>
    <w:rsid w:val="00BC38A7"/>
    <w:rsid w:val="00BC4251"/>
    <w:rsid w:val="00BC4748"/>
    <w:rsid w:val="00BC4895"/>
    <w:rsid w:val="00BC5E14"/>
    <w:rsid w:val="00BC6A30"/>
    <w:rsid w:val="00BC6AAA"/>
    <w:rsid w:val="00BC724A"/>
    <w:rsid w:val="00BC7340"/>
    <w:rsid w:val="00BC7C5A"/>
    <w:rsid w:val="00BD02AA"/>
    <w:rsid w:val="00BD083E"/>
    <w:rsid w:val="00BD22DE"/>
    <w:rsid w:val="00BD236F"/>
    <w:rsid w:val="00BD2B53"/>
    <w:rsid w:val="00BD2D61"/>
    <w:rsid w:val="00BD2FBB"/>
    <w:rsid w:val="00BD31E7"/>
    <w:rsid w:val="00BD38F2"/>
    <w:rsid w:val="00BD4E8C"/>
    <w:rsid w:val="00BD519A"/>
    <w:rsid w:val="00BD5227"/>
    <w:rsid w:val="00BD5380"/>
    <w:rsid w:val="00BD5C6B"/>
    <w:rsid w:val="00BD6A7A"/>
    <w:rsid w:val="00BD70BF"/>
    <w:rsid w:val="00BD7DA2"/>
    <w:rsid w:val="00BE099D"/>
    <w:rsid w:val="00BE0FCF"/>
    <w:rsid w:val="00BE179A"/>
    <w:rsid w:val="00BE285A"/>
    <w:rsid w:val="00BE28A0"/>
    <w:rsid w:val="00BE3774"/>
    <w:rsid w:val="00BE4B4C"/>
    <w:rsid w:val="00BE510D"/>
    <w:rsid w:val="00BE5868"/>
    <w:rsid w:val="00BE6393"/>
    <w:rsid w:val="00BE6497"/>
    <w:rsid w:val="00BE6533"/>
    <w:rsid w:val="00BE7047"/>
    <w:rsid w:val="00BE7847"/>
    <w:rsid w:val="00BE7AA4"/>
    <w:rsid w:val="00BE7EF4"/>
    <w:rsid w:val="00BF00A7"/>
    <w:rsid w:val="00BF04E1"/>
    <w:rsid w:val="00BF08FD"/>
    <w:rsid w:val="00BF0957"/>
    <w:rsid w:val="00BF0A1C"/>
    <w:rsid w:val="00BF0B7E"/>
    <w:rsid w:val="00BF11F8"/>
    <w:rsid w:val="00BF1AAD"/>
    <w:rsid w:val="00BF1C2F"/>
    <w:rsid w:val="00BF1F35"/>
    <w:rsid w:val="00BF210F"/>
    <w:rsid w:val="00BF232A"/>
    <w:rsid w:val="00BF25A2"/>
    <w:rsid w:val="00BF2B0D"/>
    <w:rsid w:val="00BF3266"/>
    <w:rsid w:val="00BF33E2"/>
    <w:rsid w:val="00BF3445"/>
    <w:rsid w:val="00BF3D0B"/>
    <w:rsid w:val="00BF4357"/>
    <w:rsid w:val="00BF4665"/>
    <w:rsid w:val="00BF53D1"/>
    <w:rsid w:val="00BF54D9"/>
    <w:rsid w:val="00BF5A5D"/>
    <w:rsid w:val="00BF5ACF"/>
    <w:rsid w:val="00BF6EEF"/>
    <w:rsid w:val="00BF7D12"/>
    <w:rsid w:val="00BF7D1D"/>
    <w:rsid w:val="00BF7EBA"/>
    <w:rsid w:val="00C00A60"/>
    <w:rsid w:val="00C00ABC"/>
    <w:rsid w:val="00C00EFB"/>
    <w:rsid w:val="00C0146B"/>
    <w:rsid w:val="00C0212D"/>
    <w:rsid w:val="00C02D36"/>
    <w:rsid w:val="00C036AD"/>
    <w:rsid w:val="00C03A23"/>
    <w:rsid w:val="00C03A3E"/>
    <w:rsid w:val="00C03F7D"/>
    <w:rsid w:val="00C0409F"/>
    <w:rsid w:val="00C04B41"/>
    <w:rsid w:val="00C058B1"/>
    <w:rsid w:val="00C05D70"/>
    <w:rsid w:val="00C060B3"/>
    <w:rsid w:val="00C065E1"/>
    <w:rsid w:val="00C068BE"/>
    <w:rsid w:val="00C06A57"/>
    <w:rsid w:val="00C06A81"/>
    <w:rsid w:val="00C06CD1"/>
    <w:rsid w:val="00C06E83"/>
    <w:rsid w:val="00C07819"/>
    <w:rsid w:val="00C07BCB"/>
    <w:rsid w:val="00C10403"/>
    <w:rsid w:val="00C10A99"/>
    <w:rsid w:val="00C114F8"/>
    <w:rsid w:val="00C11507"/>
    <w:rsid w:val="00C11569"/>
    <w:rsid w:val="00C1211D"/>
    <w:rsid w:val="00C12BE0"/>
    <w:rsid w:val="00C14011"/>
    <w:rsid w:val="00C141FD"/>
    <w:rsid w:val="00C152F3"/>
    <w:rsid w:val="00C1548A"/>
    <w:rsid w:val="00C15674"/>
    <w:rsid w:val="00C15CD9"/>
    <w:rsid w:val="00C15D6C"/>
    <w:rsid w:val="00C15DCF"/>
    <w:rsid w:val="00C1643C"/>
    <w:rsid w:val="00C17234"/>
    <w:rsid w:val="00C17647"/>
    <w:rsid w:val="00C17668"/>
    <w:rsid w:val="00C1780E"/>
    <w:rsid w:val="00C17833"/>
    <w:rsid w:val="00C17934"/>
    <w:rsid w:val="00C2098A"/>
    <w:rsid w:val="00C20E13"/>
    <w:rsid w:val="00C215E8"/>
    <w:rsid w:val="00C21DB2"/>
    <w:rsid w:val="00C22EA1"/>
    <w:rsid w:val="00C2308E"/>
    <w:rsid w:val="00C23437"/>
    <w:rsid w:val="00C238B0"/>
    <w:rsid w:val="00C23F70"/>
    <w:rsid w:val="00C240B9"/>
    <w:rsid w:val="00C24BC9"/>
    <w:rsid w:val="00C250FF"/>
    <w:rsid w:val="00C274B8"/>
    <w:rsid w:val="00C278E1"/>
    <w:rsid w:val="00C30FCB"/>
    <w:rsid w:val="00C3126C"/>
    <w:rsid w:val="00C31D42"/>
    <w:rsid w:val="00C31DA1"/>
    <w:rsid w:val="00C32BAC"/>
    <w:rsid w:val="00C33337"/>
    <w:rsid w:val="00C33DCC"/>
    <w:rsid w:val="00C343DF"/>
    <w:rsid w:val="00C34A5C"/>
    <w:rsid w:val="00C34B00"/>
    <w:rsid w:val="00C34E85"/>
    <w:rsid w:val="00C34FCC"/>
    <w:rsid w:val="00C351C0"/>
    <w:rsid w:val="00C351ED"/>
    <w:rsid w:val="00C3601F"/>
    <w:rsid w:val="00C360BC"/>
    <w:rsid w:val="00C3682B"/>
    <w:rsid w:val="00C369CB"/>
    <w:rsid w:val="00C36AD3"/>
    <w:rsid w:val="00C37769"/>
    <w:rsid w:val="00C40001"/>
    <w:rsid w:val="00C40B3A"/>
    <w:rsid w:val="00C40F5D"/>
    <w:rsid w:val="00C41821"/>
    <w:rsid w:val="00C4192C"/>
    <w:rsid w:val="00C41BE6"/>
    <w:rsid w:val="00C42339"/>
    <w:rsid w:val="00C42776"/>
    <w:rsid w:val="00C451DB"/>
    <w:rsid w:val="00C464B7"/>
    <w:rsid w:val="00C464E6"/>
    <w:rsid w:val="00C472BD"/>
    <w:rsid w:val="00C47745"/>
    <w:rsid w:val="00C503A4"/>
    <w:rsid w:val="00C51285"/>
    <w:rsid w:val="00C51BFA"/>
    <w:rsid w:val="00C5226B"/>
    <w:rsid w:val="00C5238E"/>
    <w:rsid w:val="00C5296A"/>
    <w:rsid w:val="00C530D3"/>
    <w:rsid w:val="00C53C2B"/>
    <w:rsid w:val="00C53D67"/>
    <w:rsid w:val="00C53E4C"/>
    <w:rsid w:val="00C53E99"/>
    <w:rsid w:val="00C53FA6"/>
    <w:rsid w:val="00C54695"/>
    <w:rsid w:val="00C546E9"/>
    <w:rsid w:val="00C54950"/>
    <w:rsid w:val="00C5562F"/>
    <w:rsid w:val="00C55DCA"/>
    <w:rsid w:val="00C55E42"/>
    <w:rsid w:val="00C56790"/>
    <w:rsid w:val="00C56EA1"/>
    <w:rsid w:val="00C573C8"/>
    <w:rsid w:val="00C57CB5"/>
    <w:rsid w:val="00C60820"/>
    <w:rsid w:val="00C60AFB"/>
    <w:rsid w:val="00C60C46"/>
    <w:rsid w:val="00C6267D"/>
    <w:rsid w:val="00C631E3"/>
    <w:rsid w:val="00C635A1"/>
    <w:rsid w:val="00C64339"/>
    <w:rsid w:val="00C645FA"/>
    <w:rsid w:val="00C64CFF"/>
    <w:rsid w:val="00C64E05"/>
    <w:rsid w:val="00C65739"/>
    <w:rsid w:val="00C65841"/>
    <w:rsid w:val="00C66087"/>
    <w:rsid w:val="00C66105"/>
    <w:rsid w:val="00C675A8"/>
    <w:rsid w:val="00C67B17"/>
    <w:rsid w:val="00C67E88"/>
    <w:rsid w:val="00C70354"/>
    <w:rsid w:val="00C70687"/>
    <w:rsid w:val="00C70E35"/>
    <w:rsid w:val="00C70EA6"/>
    <w:rsid w:val="00C70F55"/>
    <w:rsid w:val="00C7205E"/>
    <w:rsid w:val="00C721C6"/>
    <w:rsid w:val="00C723E9"/>
    <w:rsid w:val="00C7268C"/>
    <w:rsid w:val="00C72BC3"/>
    <w:rsid w:val="00C72D48"/>
    <w:rsid w:val="00C74A7D"/>
    <w:rsid w:val="00C74CB4"/>
    <w:rsid w:val="00C755A7"/>
    <w:rsid w:val="00C75A71"/>
    <w:rsid w:val="00C75E90"/>
    <w:rsid w:val="00C7682C"/>
    <w:rsid w:val="00C777E0"/>
    <w:rsid w:val="00C80588"/>
    <w:rsid w:val="00C8081A"/>
    <w:rsid w:val="00C82C82"/>
    <w:rsid w:val="00C83739"/>
    <w:rsid w:val="00C84036"/>
    <w:rsid w:val="00C84447"/>
    <w:rsid w:val="00C846F7"/>
    <w:rsid w:val="00C84BE2"/>
    <w:rsid w:val="00C85434"/>
    <w:rsid w:val="00C857A7"/>
    <w:rsid w:val="00C859E1"/>
    <w:rsid w:val="00C85E6E"/>
    <w:rsid w:val="00C86054"/>
    <w:rsid w:val="00C86172"/>
    <w:rsid w:val="00C86359"/>
    <w:rsid w:val="00C86D5B"/>
    <w:rsid w:val="00C87139"/>
    <w:rsid w:val="00C90BFE"/>
    <w:rsid w:val="00C914F6"/>
    <w:rsid w:val="00C917D4"/>
    <w:rsid w:val="00C91849"/>
    <w:rsid w:val="00C918C5"/>
    <w:rsid w:val="00C919A2"/>
    <w:rsid w:val="00C91A10"/>
    <w:rsid w:val="00C91C70"/>
    <w:rsid w:val="00C91ECC"/>
    <w:rsid w:val="00C92247"/>
    <w:rsid w:val="00C9232F"/>
    <w:rsid w:val="00C928EF"/>
    <w:rsid w:val="00C928FE"/>
    <w:rsid w:val="00C92BF2"/>
    <w:rsid w:val="00C930B6"/>
    <w:rsid w:val="00C9345A"/>
    <w:rsid w:val="00C93932"/>
    <w:rsid w:val="00C94694"/>
    <w:rsid w:val="00C94715"/>
    <w:rsid w:val="00C94D20"/>
    <w:rsid w:val="00C94D21"/>
    <w:rsid w:val="00C96021"/>
    <w:rsid w:val="00C96ABA"/>
    <w:rsid w:val="00C97B5B"/>
    <w:rsid w:val="00CA0626"/>
    <w:rsid w:val="00CA0CCB"/>
    <w:rsid w:val="00CA1853"/>
    <w:rsid w:val="00CA19CE"/>
    <w:rsid w:val="00CA1E23"/>
    <w:rsid w:val="00CA2029"/>
    <w:rsid w:val="00CA2BEC"/>
    <w:rsid w:val="00CA2E17"/>
    <w:rsid w:val="00CA359F"/>
    <w:rsid w:val="00CA395B"/>
    <w:rsid w:val="00CA3983"/>
    <w:rsid w:val="00CA3A6D"/>
    <w:rsid w:val="00CA4B60"/>
    <w:rsid w:val="00CA4FE9"/>
    <w:rsid w:val="00CA56B6"/>
    <w:rsid w:val="00CA6545"/>
    <w:rsid w:val="00CA6DF8"/>
    <w:rsid w:val="00CB0CA2"/>
    <w:rsid w:val="00CB0CAA"/>
    <w:rsid w:val="00CB131B"/>
    <w:rsid w:val="00CB1CC0"/>
    <w:rsid w:val="00CB2127"/>
    <w:rsid w:val="00CB2232"/>
    <w:rsid w:val="00CB237C"/>
    <w:rsid w:val="00CB23E6"/>
    <w:rsid w:val="00CB2519"/>
    <w:rsid w:val="00CB26F1"/>
    <w:rsid w:val="00CB284F"/>
    <w:rsid w:val="00CB2A54"/>
    <w:rsid w:val="00CB30A3"/>
    <w:rsid w:val="00CB32BC"/>
    <w:rsid w:val="00CB3C08"/>
    <w:rsid w:val="00CB42B2"/>
    <w:rsid w:val="00CB6C11"/>
    <w:rsid w:val="00CB6F88"/>
    <w:rsid w:val="00CB70E4"/>
    <w:rsid w:val="00CB7731"/>
    <w:rsid w:val="00CC0471"/>
    <w:rsid w:val="00CC18D7"/>
    <w:rsid w:val="00CC2D57"/>
    <w:rsid w:val="00CC340A"/>
    <w:rsid w:val="00CC3C34"/>
    <w:rsid w:val="00CC4840"/>
    <w:rsid w:val="00CC5D1E"/>
    <w:rsid w:val="00CC6C89"/>
    <w:rsid w:val="00CC71E2"/>
    <w:rsid w:val="00CC7618"/>
    <w:rsid w:val="00CC7638"/>
    <w:rsid w:val="00CD0266"/>
    <w:rsid w:val="00CD0617"/>
    <w:rsid w:val="00CD1290"/>
    <w:rsid w:val="00CD131E"/>
    <w:rsid w:val="00CD1562"/>
    <w:rsid w:val="00CD2734"/>
    <w:rsid w:val="00CD2F2E"/>
    <w:rsid w:val="00CD3272"/>
    <w:rsid w:val="00CD4981"/>
    <w:rsid w:val="00CD642C"/>
    <w:rsid w:val="00CD67A9"/>
    <w:rsid w:val="00CD695A"/>
    <w:rsid w:val="00CD6E9F"/>
    <w:rsid w:val="00CD7112"/>
    <w:rsid w:val="00CE03A5"/>
    <w:rsid w:val="00CE06BC"/>
    <w:rsid w:val="00CE09C2"/>
    <w:rsid w:val="00CE171F"/>
    <w:rsid w:val="00CE1EE0"/>
    <w:rsid w:val="00CE2717"/>
    <w:rsid w:val="00CE3287"/>
    <w:rsid w:val="00CE3332"/>
    <w:rsid w:val="00CE362D"/>
    <w:rsid w:val="00CE49EC"/>
    <w:rsid w:val="00CE4C31"/>
    <w:rsid w:val="00CE5225"/>
    <w:rsid w:val="00CE6222"/>
    <w:rsid w:val="00CE6958"/>
    <w:rsid w:val="00CE69E7"/>
    <w:rsid w:val="00CE6CD2"/>
    <w:rsid w:val="00CE708B"/>
    <w:rsid w:val="00CE715B"/>
    <w:rsid w:val="00CF0A69"/>
    <w:rsid w:val="00CF0A93"/>
    <w:rsid w:val="00CF0BA6"/>
    <w:rsid w:val="00CF1CF4"/>
    <w:rsid w:val="00CF2311"/>
    <w:rsid w:val="00CF25A4"/>
    <w:rsid w:val="00CF2D96"/>
    <w:rsid w:val="00CF333F"/>
    <w:rsid w:val="00CF5CAC"/>
    <w:rsid w:val="00CF60B1"/>
    <w:rsid w:val="00CF6709"/>
    <w:rsid w:val="00CF70E8"/>
    <w:rsid w:val="00CF73B2"/>
    <w:rsid w:val="00CF7DE0"/>
    <w:rsid w:val="00D00422"/>
    <w:rsid w:val="00D00CF2"/>
    <w:rsid w:val="00D00D04"/>
    <w:rsid w:val="00D01530"/>
    <w:rsid w:val="00D017AA"/>
    <w:rsid w:val="00D017DA"/>
    <w:rsid w:val="00D01A51"/>
    <w:rsid w:val="00D02211"/>
    <w:rsid w:val="00D0282E"/>
    <w:rsid w:val="00D02C42"/>
    <w:rsid w:val="00D0332F"/>
    <w:rsid w:val="00D035D0"/>
    <w:rsid w:val="00D03DAB"/>
    <w:rsid w:val="00D03F93"/>
    <w:rsid w:val="00D04C96"/>
    <w:rsid w:val="00D06226"/>
    <w:rsid w:val="00D07071"/>
    <w:rsid w:val="00D11415"/>
    <w:rsid w:val="00D11444"/>
    <w:rsid w:val="00D11A0C"/>
    <w:rsid w:val="00D11C3E"/>
    <w:rsid w:val="00D11C6D"/>
    <w:rsid w:val="00D11F06"/>
    <w:rsid w:val="00D121DF"/>
    <w:rsid w:val="00D13585"/>
    <w:rsid w:val="00D1406E"/>
    <w:rsid w:val="00D1453C"/>
    <w:rsid w:val="00D147AF"/>
    <w:rsid w:val="00D15C49"/>
    <w:rsid w:val="00D1651A"/>
    <w:rsid w:val="00D16709"/>
    <w:rsid w:val="00D167DF"/>
    <w:rsid w:val="00D169B8"/>
    <w:rsid w:val="00D1771B"/>
    <w:rsid w:val="00D2011B"/>
    <w:rsid w:val="00D2073A"/>
    <w:rsid w:val="00D20A4B"/>
    <w:rsid w:val="00D20B0D"/>
    <w:rsid w:val="00D20EFA"/>
    <w:rsid w:val="00D21231"/>
    <w:rsid w:val="00D219B5"/>
    <w:rsid w:val="00D21D8B"/>
    <w:rsid w:val="00D21E40"/>
    <w:rsid w:val="00D223F1"/>
    <w:rsid w:val="00D22830"/>
    <w:rsid w:val="00D22846"/>
    <w:rsid w:val="00D22D93"/>
    <w:rsid w:val="00D22F9A"/>
    <w:rsid w:val="00D23647"/>
    <w:rsid w:val="00D23721"/>
    <w:rsid w:val="00D2381B"/>
    <w:rsid w:val="00D2423F"/>
    <w:rsid w:val="00D24AC5"/>
    <w:rsid w:val="00D258F3"/>
    <w:rsid w:val="00D25ACC"/>
    <w:rsid w:val="00D25C32"/>
    <w:rsid w:val="00D26648"/>
    <w:rsid w:val="00D266F9"/>
    <w:rsid w:val="00D27947"/>
    <w:rsid w:val="00D27BC5"/>
    <w:rsid w:val="00D27CA5"/>
    <w:rsid w:val="00D30761"/>
    <w:rsid w:val="00D31183"/>
    <w:rsid w:val="00D327B3"/>
    <w:rsid w:val="00D33056"/>
    <w:rsid w:val="00D33079"/>
    <w:rsid w:val="00D33295"/>
    <w:rsid w:val="00D332ED"/>
    <w:rsid w:val="00D33A56"/>
    <w:rsid w:val="00D33D50"/>
    <w:rsid w:val="00D33E14"/>
    <w:rsid w:val="00D340A8"/>
    <w:rsid w:val="00D340BD"/>
    <w:rsid w:val="00D34AE8"/>
    <w:rsid w:val="00D36159"/>
    <w:rsid w:val="00D3676C"/>
    <w:rsid w:val="00D36942"/>
    <w:rsid w:val="00D369AA"/>
    <w:rsid w:val="00D37350"/>
    <w:rsid w:val="00D3759D"/>
    <w:rsid w:val="00D37973"/>
    <w:rsid w:val="00D37C47"/>
    <w:rsid w:val="00D40D63"/>
    <w:rsid w:val="00D41385"/>
    <w:rsid w:val="00D42E46"/>
    <w:rsid w:val="00D43BE7"/>
    <w:rsid w:val="00D448B7"/>
    <w:rsid w:val="00D44A43"/>
    <w:rsid w:val="00D4543F"/>
    <w:rsid w:val="00D45440"/>
    <w:rsid w:val="00D45817"/>
    <w:rsid w:val="00D45B4B"/>
    <w:rsid w:val="00D45E8E"/>
    <w:rsid w:val="00D45F43"/>
    <w:rsid w:val="00D47606"/>
    <w:rsid w:val="00D50160"/>
    <w:rsid w:val="00D507F8"/>
    <w:rsid w:val="00D5097C"/>
    <w:rsid w:val="00D51B80"/>
    <w:rsid w:val="00D52362"/>
    <w:rsid w:val="00D5289B"/>
    <w:rsid w:val="00D52FC3"/>
    <w:rsid w:val="00D53E05"/>
    <w:rsid w:val="00D54120"/>
    <w:rsid w:val="00D547F9"/>
    <w:rsid w:val="00D54FFD"/>
    <w:rsid w:val="00D55C9E"/>
    <w:rsid w:val="00D55D13"/>
    <w:rsid w:val="00D56020"/>
    <w:rsid w:val="00D57FEA"/>
    <w:rsid w:val="00D60659"/>
    <w:rsid w:val="00D60AC3"/>
    <w:rsid w:val="00D60B9D"/>
    <w:rsid w:val="00D611AC"/>
    <w:rsid w:val="00D61594"/>
    <w:rsid w:val="00D619E2"/>
    <w:rsid w:val="00D623CF"/>
    <w:rsid w:val="00D62832"/>
    <w:rsid w:val="00D6327C"/>
    <w:rsid w:val="00D63433"/>
    <w:rsid w:val="00D635AC"/>
    <w:rsid w:val="00D6389B"/>
    <w:rsid w:val="00D64A29"/>
    <w:rsid w:val="00D64D26"/>
    <w:rsid w:val="00D65133"/>
    <w:rsid w:val="00D659FA"/>
    <w:rsid w:val="00D66194"/>
    <w:rsid w:val="00D66A6C"/>
    <w:rsid w:val="00D66AE4"/>
    <w:rsid w:val="00D67029"/>
    <w:rsid w:val="00D679AA"/>
    <w:rsid w:val="00D67FDB"/>
    <w:rsid w:val="00D70463"/>
    <w:rsid w:val="00D706B4"/>
    <w:rsid w:val="00D71465"/>
    <w:rsid w:val="00D72391"/>
    <w:rsid w:val="00D72705"/>
    <w:rsid w:val="00D72881"/>
    <w:rsid w:val="00D72914"/>
    <w:rsid w:val="00D729E2"/>
    <w:rsid w:val="00D72B85"/>
    <w:rsid w:val="00D73387"/>
    <w:rsid w:val="00D735B1"/>
    <w:rsid w:val="00D7360C"/>
    <w:rsid w:val="00D73D77"/>
    <w:rsid w:val="00D74DA2"/>
    <w:rsid w:val="00D753D3"/>
    <w:rsid w:val="00D756FB"/>
    <w:rsid w:val="00D75911"/>
    <w:rsid w:val="00D759E1"/>
    <w:rsid w:val="00D75B0A"/>
    <w:rsid w:val="00D75D54"/>
    <w:rsid w:val="00D75D8C"/>
    <w:rsid w:val="00D760F4"/>
    <w:rsid w:val="00D7661B"/>
    <w:rsid w:val="00D76916"/>
    <w:rsid w:val="00D76C0A"/>
    <w:rsid w:val="00D76C5F"/>
    <w:rsid w:val="00D77527"/>
    <w:rsid w:val="00D775D4"/>
    <w:rsid w:val="00D7783B"/>
    <w:rsid w:val="00D77C06"/>
    <w:rsid w:val="00D77C20"/>
    <w:rsid w:val="00D77D54"/>
    <w:rsid w:val="00D801C7"/>
    <w:rsid w:val="00D80365"/>
    <w:rsid w:val="00D8040C"/>
    <w:rsid w:val="00D8095C"/>
    <w:rsid w:val="00D8108C"/>
    <w:rsid w:val="00D817EA"/>
    <w:rsid w:val="00D81893"/>
    <w:rsid w:val="00D81978"/>
    <w:rsid w:val="00D81A7D"/>
    <w:rsid w:val="00D81EF9"/>
    <w:rsid w:val="00D82068"/>
    <w:rsid w:val="00D83421"/>
    <w:rsid w:val="00D836FC"/>
    <w:rsid w:val="00D837AB"/>
    <w:rsid w:val="00D84600"/>
    <w:rsid w:val="00D85C37"/>
    <w:rsid w:val="00D86923"/>
    <w:rsid w:val="00D86BDA"/>
    <w:rsid w:val="00D905AC"/>
    <w:rsid w:val="00D907D9"/>
    <w:rsid w:val="00D90953"/>
    <w:rsid w:val="00D90FD5"/>
    <w:rsid w:val="00D911FE"/>
    <w:rsid w:val="00D9154A"/>
    <w:rsid w:val="00D920D5"/>
    <w:rsid w:val="00D922FD"/>
    <w:rsid w:val="00D9232E"/>
    <w:rsid w:val="00D935F8"/>
    <w:rsid w:val="00D94589"/>
    <w:rsid w:val="00D9462D"/>
    <w:rsid w:val="00D94749"/>
    <w:rsid w:val="00D949D8"/>
    <w:rsid w:val="00D94C63"/>
    <w:rsid w:val="00D953AD"/>
    <w:rsid w:val="00D95F08"/>
    <w:rsid w:val="00D978A9"/>
    <w:rsid w:val="00D97B54"/>
    <w:rsid w:val="00DA027C"/>
    <w:rsid w:val="00DA0E29"/>
    <w:rsid w:val="00DA0EC3"/>
    <w:rsid w:val="00DA16D9"/>
    <w:rsid w:val="00DA1933"/>
    <w:rsid w:val="00DA29C0"/>
    <w:rsid w:val="00DA2D69"/>
    <w:rsid w:val="00DA2EF2"/>
    <w:rsid w:val="00DA3B38"/>
    <w:rsid w:val="00DA3C0E"/>
    <w:rsid w:val="00DA3CAD"/>
    <w:rsid w:val="00DA4959"/>
    <w:rsid w:val="00DA4F30"/>
    <w:rsid w:val="00DA524B"/>
    <w:rsid w:val="00DA5624"/>
    <w:rsid w:val="00DA57F2"/>
    <w:rsid w:val="00DA64DA"/>
    <w:rsid w:val="00DA6A95"/>
    <w:rsid w:val="00DA6AAE"/>
    <w:rsid w:val="00DA75D9"/>
    <w:rsid w:val="00DA7AA7"/>
    <w:rsid w:val="00DB0365"/>
    <w:rsid w:val="00DB14AE"/>
    <w:rsid w:val="00DB1951"/>
    <w:rsid w:val="00DB1B66"/>
    <w:rsid w:val="00DB1C53"/>
    <w:rsid w:val="00DB202D"/>
    <w:rsid w:val="00DB22FA"/>
    <w:rsid w:val="00DB2B06"/>
    <w:rsid w:val="00DB383C"/>
    <w:rsid w:val="00DB3FBA"/>
    <w:rsid w:val="00DB4513"/>
    <w:rsid w:val="00DB5B38"/>
    <w:rsid w:val="00DB6C38"/>
    <w:rsid w:val="00DC1297"/>
    <w:rsid w:val="00DC1470"/>
    <w:rsid w:val="00DC31B4"/>
    <w:rsid w:val="00DC3AFF"/>
    <w:rsid w:val="00DC4434"/>
    <w:rsid w:val="00DC4F22"/>
    <w:rsid w:val="00DC589E"/>
    <w:rsid w:val="00DC5A4C"/>
    <w:rsid w:val="00DC5C60"/>
    <w:rsid w:val="00DC5E82"/>
    <w:rsid w:val="00DC61FD"/>
    <w:rsid w:val="00DC6CEB"/>
    <w:rsid w:val="00DC7A1A"/>
    <w:rsid w:val="00DC7A7C"/>
    <w:rsid w:val="00DC7CE8"/>
    <w:rsid w:val="00DD0684"/>
    <w:rsid w:val="00DD06F7"/>
    <w:rsid w:val="00DD09C6"/>
    <w:rsid w:val="00DD0A6E"/>
    <w:rsid w:val="00DD1BB6"/>
    <w:rsid w:val="00DD2421"/>
    <w:rsid w:val="00DD36A7"/>
    <w:rsid w:val="00DD3E15"/>
    <w:rsid w:val="00DD47EF"/>
    <w:rsid w:val="00DD4957"/>
    <w:rsid w:val="00DD4C0C"/>
    <w:rsid w:val="00DD5C7A"/>
    <w:rsid w:val="00DD62E2"/>
    <w:rsid w:val="00DD63F6"/>
    <w:rsid w:val="00DD6640"/>
    <w:rsid w:val="00DD6F41"/>
    <w:rsid w:val="00DD71A9"/>
    <w:rsid w:val="00DD7965"/>
    <w:rsid w:val="00DD7F3C"/>
    <w:rsid w:val="00DE04C7"/>
    <w:rsid w:val="00DE08EB"/>
    <w:rsid w:val="00DE0D5B"/>
    <w:rsid w:val="00DE18F0"/>
    <w:rsid w:val="00DE225D"/>
    <w:rsid w:val="00DE23DA"/>
    <w:rsid w:val="00DE24D3"/>
    <w:rsid w:val="00DE250E"/>
    <w:rsid w:val="00DE2F52"/>
    <w:rsid w:val="00DE3E5C"/>
    <w:rsid w:val="00DE4177"/>
    <w:rsid w:val="00DE504C"/>
    <w:rsid w:val="00DE5271"/>
    <w:rsid w:val="00DE54BD"/>
    <w:rsid w:val="00DE5CAD"/>
    <w:rsid w:val="00DE664C"/>
    <w:rsid w:val="00DE68AD"/>
    <w:rsid w:val="00DE6A6A"/>
    <w:rsid w:val="00DE750A"/>
    <w:rsid w:val="00DE7A32"/>
    <w:rsid w:val="00DF02BA"/>
    <w:rsid w:val="00DF0A3C"/>
    <w:rsid w:val="00DF23ED"/>
    <w:rsid w:val="00DF24B9"/>
    <w:rsid w:val="00DF281B"/>
    <w:rsid w:val="00DF2AD3"/>
    <w:rsid w:val="00DF2B7E"/>
    <w:rsid w:val="00DF2CB9"/>
    <w:rsid w:val="00DF37C8"/>
    <w:rsid w:val="00DF3956"/>
    <w:rsid w:val="00DF5BFD"/>
    <w:rsid w:val="00DF6183"/>
    <w:rsid w:val="00DF68A0"/>
    <w:rsid w:val="00DF6C0D"/>
    <w:rsid w:val="00DF6FDE"/>
    <w:rsid w:val="00DF72AA"/>
    <w:rsid w:val="00DF7B63"/>
    <w:rsid w:val="00DF7B69"/>
    <w:rsid w:val="00DF7FFE"/>
    <w:rsid w:val="00E0027C"/>
    <w:rsid w:val="00E0132B"/>
    <w:rsid w:val="00E01388"/>
    <w:rsid w:val="00E016D1"/>
    <w:rsid w:val="00E01C2F"/>
    <w:rsid w:val="00E01EB5"/>
    <w:rsid w:val="00E02165"/>
    <w:rsid w:val="00E0271B"/>
    <w:rsid w:val="00E02B02"/>
    <w:rsid w:val="00E03973"/>
    <w:rsid w:val="00E03DC0"/>
    <w:rsid w:val="00E03E40"/>
    <w:rsid w:val="00E04065"/>
    <w:rsid w:val="00E04912"/>
    <w:rsid w:val="00E0635F"/>
    <w:rsid w:val="00E0672B"/>
    <w:rsid w:val="00E0761E"/>
    <w:rsid w:val="00E078EA"/>
    <w:rsid w:val="00E10241"/>
    <w:rsid w:val="00E10953"/>
    <w:rsid w:val="00E10B4F"/>
    <w:rsid w:val="00E10C88"/>
    <w:rsid w:val="00E11719"/>
    <w:rsid w:val="00E121B0"/>
    <w:rsid w:val="00E124E5"/>
    <w:rsid w:val="00E128CD"/>
    <w:rsid w:val="00E12F17"/>
    <w:rsid w:val="00E13E4A"/>
    <w:rsid w:val="00E13F6B"/>
    <w:rsid w:val="00E15311"/>
    <w:rsid w:val="00E15B42"/>
    <w:rsid w:val="00E15D40"/>
    <w:rsid w:val="00E15FC7"/>
    <w:rsid w:val="00E16221"/>
    <w:rsid w:val="00E16BBA"/>
    <w:rsid w:val="00E16DCC"/>
    <w:rsid w:val="00E17439"/>
    <w:rsid w:val="00E1750F"/>
    <w:rsid w:val="00E17A36"/>
    <w:rsid w:val="00E20381"/>
    <w:rsid w:val="00E20912"/>
    <w:rsid w:val="00E21356"/>
    <w:rsid w:val="00E2183E"/>
    <w:rsid w:val="00E21CF7"/>
    <w:rsid w:val="00E2289D"/>
    <w:rsid w:val="00E2327A"/>
    <w:rsid w:val="00E234F9"/>
    <w:rsid w:val="00E23645"/>
    <w:rsid w:val="00E2375A"/>
    <w:rsid w:val="00E23768"/>
    <w:rsid w:val="00E237C7"/>
    <w:rsid w:val="00E246CE"/>
    <w:rsid w:val="00E247E2"/>
    <w:rsid w:val="00E24E45"/>
    <w:rsid w:val="00E25A11"/>
    <w:rsid w:val="00E25B6B"/>
    <w:rsid w:val="00E26379"/>
    <w:rsid w:val="00E266B6"/>
    <w:rsid w:val="00E2686A"/>
    <w:rsid w:val="00E26BA2"/>
    <w:rsid w:val="00E26BA8"/>
    <w:rsid w:val="00E273CA"/>
    <w:rsid w:val="00E2756E"/>
    <w:rsid w:val="00E27B0F"/>
    <w:rsid w:val="00E27D28"/>
    <w:rsid w:val="00E27E88"/>
    <w:rsid w:val="00E30633"/>
    <w:rsid w:val="00E306F9"/>
    <w:rsid w:val="00E311F8"/>
    <w:rsid w:val="00E31235"/>
    <w:rsid w:val="00E31417"/>
    <w:rsid w:val="00E31B4A"/>
    <w:rsid w:val="00E31BD3"/>
    <w:rsid w:val="00E31C43"/>
    <w:rsid w:val="00E31D35"/>
    <w:rsid w:val="00E31F3A"/>
    <w:rsid w:val="00E32391"/>
    <w:rsid w:val="00E32EB7"/>
    <w:rsid w:val="00E33055"/>
    <w:rsid w:val="00E3407F"/>
    <w:rsid w:val="00E34963"/>
    <w:rsid w:val="00E35F47"/>
    <w:rsid w:val="00E362D5"/>
    <w:rsid w:val="00E37345"/>
    <w:rsid w:val="00E40800"/>
    <w:rsid w:val="00E40E23"/>
    <w:rsid w:val="00E40F28"/>
    <w:rsid w:val="00E415C6"/>
    <w:rsid w:val="00E41DF3"/>
    <w:rsid w:val="00E42334"/>
    <w:rsid w:val="00E423CC"/>
    <w:rsid w:val="00E42BFD"/>
    <w:rsid w:val="00E43BFF"/>
    <w:rsid w:val="00E43F27"/>
    <w:rsid w:val="00E4463A"/>
    <w:rsid w:val="00E44DE3"/>
    <w:rsid w:val="00E44F63"/>
    <w:rsid w:val="00E4589B"/>
    <w:rsid w:val="00E45C8F"/>
    <w:rsid w:val="00E45DFC"/>
    <w:rsid w:val="00E46919"/>
    <w:rsid w:val="00E46FA0"/>
    <w:rsid w:val="00E46FFE"/>
    <w:rsid w:val="00E47FAD"/>
    <w:rsid w:val="00E5029A"/>
    <w:rsid w:val="00E5035A"/>
    <w:rsid w:val="00E50704"/>
    <w:rsid w:val="00E50A91"/>
    <w:rsid w:val="00E50D3D"/>
    <w:rsid w:val="00E51314"/>
    <w:rsid w:val="00E51EDA"/>
    <w:rsid w:val="00E52ADD"/>
    <w:rsid w:val="00E52CDC"/>
    <w:rsid w:val="00E535C2"/>
    <w:rsid w:val="00E54192"/>
    <w:rsid w:val="00E54E5D"/>
    <w:rsid w:val="00E559A8"/>
    <w:rsid w:val="00E55A36"/>
    <w:rsid w:val="00E56040"/>
    <w:rsid w:val="00E5666E"/>
    <w:rsid w:val="00E56DE1"/>
    <w:rsid w:val="00E56EB3"/>
    <w:rsid w:val="00E57969"/>
    <w:rsid w:val="00E6123A"/>
    <w:rsid w:val="00E615EC"/>
    <w:rsid w:val="00E61644"/>
    <w:rsid w:val="00E6183A"/>
    <w:rsid w:val="00E62658"/>
    <w:rsid w:val="00E62755"/>
    <w:rsid w:val="00E62F71"/>
    <w:rsid w:val="00E6336F"/>
    <w:rsid w:val="00E63DD7"/>
    <w:rsid w:val="00E640DA"/>
    <w:rsid w:val="00E6438A"/>
    <w:rsid w:val="00E64CBD"/>
    <w:rsid w:val="00E65A12"/>
    <w:rsid w:val="00E67100"/>
    <w:rsid w:val="00E678D1"/>
    <w:rsid w:val="00E700D8"/>
    <w:rsid w:val="00E70683"/>
    <w:rsid w:val="00E707D4"/>
    <w:rsid w:val="00E70AB0"/>
    <w:rsid w:val="00E70B23"/>
    <w:rsid w:val="00E71474"/>
    <w:rsid w:val="00E71A45"/>
    <w:rsid w:val="00E71B45"/>
    <w:rsid w:val="00E71FBB"/>
    <w:rsid w:val="00E724E1"/>
    <w:rsid w:val="00E728CE"/>
    <w:rsid w:val="00E72AB3"/>
    <w:rsid w:val="00E72DFA"/>
    <w:rsid w:val="00E73194"/>
    <w:rsid w:val="00E731BB"/>
    <w:rsid w:val="00E73AAA"/>
    <w:rsid w:val="00E73D81"/>
    <w:rsid w:val="00E741C3"/>
    <w:rsid w:val="00E7472C"/>
    <w:rsid w:val="00E749CD"/>
    <w:rsid w:val="00E754E6"/>
    <w:rsid w:val="00E75828"/>
    <w:rsid w:val="00E765C3"/>
    <w:rsid w:val="00E76CEC"/>
    <w:rsid w:val="00E77215"/>
    <w:rsid w:val="00E77C52"/>
    <w:rsid w:val="00E77D73"/>
    <w:rsid w:val="00E80137"/>
    <w:rsid w:val="00E804B5"/>
    <w:rsid w:val="00E80C52"/>
    <w:rsid w:val="00E80E32"/>
    <w:rsid w:val="00E80FEA"/>
    <w:rsid w:val="00E81FE7"/>
    <w:rsid w:val="00E826E2"/>
    <w:rsid w:val="00E82D8B"/>
    <w:rsid w:val="00E82DBB"/>
    <w:rsid w:val="00E8443C"/>
    <w:rsid w:val="00E84690"/>
    <w:rsid w:val="00E84AA2"/>
    <w:rsid w:val="00E84B00"/>
    <w:rsid w:val="00E85A62"/>
    <w:rsid w:val="00E86BF9"/>
    <w:rsid w:val="00E86F21"/>
    <w:rsid w:val="00E87970"/>
    <w:rsid w:val="00E87986"/>
    <w:rsid w:val="00E87EEA"/>
    <w:rsid w:val="00E90131"/>
    <w:rsid w:val="00E90197"/>
    <w:rsid w:val="00E90A48"/>
    <w:rsid w:val="00E90B3C"/>
    <w:rsid w:val="00E90DEA"/>
    <w:rsid w:val="00E90E58"/>
    <w:rsid w:val="00E91F8A"/>
    <w:rsid w:val="00E92CBC"/>
    <w:rsid w:val="00E93499"/>
    <w:rsid w:val="00E93A43"/>
    <w:rsid w:val="00E93D4D"/>
    <w:rsid w:val="00E941FE"/>
    <w:rsid w:val="00E942D2"/>
    <w:rsid w:val="00E9507F"/>
    <w:rsid w:val="00E9573C"/>
    <w:rsid w:val="00E957A5"/>
    <w:rsid w:val="00E95922"/>
    <w:rsid w:val="00E9619F"/>
    <w:rsid w:val="00E9658D"/>
    <w:rsid w:val="00E9679C"/>
    <w:rsid w:val="00E972E4"/>
    <w:rsid w:val="00E97AB7"/>
    <w:rsid w:val="00E97D6E"/>
    <w:rsid w:val="00EA0752"/>
    <w:rsid w:val="00EA0A6F"/>
    <w:rsid w:val="00EA0BE3"/>
    <w:rsid w:val="00EA156B"/>
    <w:rsid w:val="00EA1D10"/>
    <w:rsid w:val="00EA21AC"/>
    <w:rsid w:val="00EA249C"/>
    <w:rsid w:val="00EA2813"/>
    <w:rsid w:val="00EA2CB5"/>
    <w:rsid w:val="00EA31BD"/>
    <w:rsid w:val="00EA3378"/>
    <w:rsid w:val="00EA3B78"/>
    <w:rsid w:val="00EA3DF6"/>
    <w:rsid w:val="00EA4066"/>
    <w:rsid w:val="00EA4494"/>
    <w:rsid w:val="00EA44CF"/>
    <w:rsid w:val="00EA4656"/>
    <w:rsid w:val="00EA470B"/>
    <w:rsid w:val="00EA4B53"/>
    <w:rsid w:val="00EA4CEC"/>
    <w:rsid w:val="00EA4DCC"/>
    <w:rsid w:val="00EA590E"/>
    <w:rsid w:val="00EA5D00"/>
    <w:rsid w:val="00EA5D3A"/>
    <w:rsid w:val="00EA5FFD"/>
    <w:rsid w:val="00EA607F"/>
    <w:rsid w:val="00EA6262"/>
    <w:rsid w:val="00EA6373"/>
    <w:rsid w:val="00EA68B6"/>
    <w:rsid w:val="00EA6B19"/>
    <w:rsid w:val="00EA7932"/>
    <w:rsid w:val="00EA7B1E"/>
    <w:rsid w:val="00EB0535"/>
    <w:rsid w:val="00EB067A"/>
    <w:rsid w:val="00EB0B17"/>
    <w:rsid w:val="00EB0BCF"/>
    <w:rsid w:val="00EB111F"/>
    <w:rsid w:val="00EB141C"/>
    <w:rsid w:val="00EB1908"/>
    <w:rsid w:val="00EB1C94"/>
    <w:rsid w:val="00EB1CAF"/>
    <w:rsid w:val="00EB1DFB"/>
    <w:rsid w:val="00EB2054"/>
    <w:rsid w:val="00EB2B95"/>
    <w:rsid w:val="00EB34CE"/>
    <w:rsid w:val="00EB3AF7"/>
    <w:rsid w:val="00EB4569"/>
    <w:rsid w:val="00EB4933"/>
    <w:rsid w:val="00EB4C24"/>
    <w:rsid w:val="00EB56D5"/>
    <w:rsid w:val="00EB6006"/>
    <w:rsid w:val="00EB6182"/>
    <w:rsid w:val="00EB65B5"/>
    <w:rsid w:val="00EB6977"/>
    <w:rsid w:val="00EB7567"/>
    <w:rsid w:val="00EB78EE"/>
    <w:rsid w:val="00EB79B3"/>
    <w:rsid w:val="00EB7DC5"/>
    <w:rsid w:val="00EB7FAB"/>
    <w:rsid w:val="00EC08E9"/>
    <w:rsid w:val="00EC0E81"/>
    <w:rsid w:val="00EC1CE3"/>
    <w:rsid w:val="00EC2263"/>
    <w:rsid w:val="00EC2673"/>
    <w:rsid w:val="00EC2A08"/>
    <w:rsid w:val="00EC2C30"/>
    <w:rsid w:val="00EC33D2"/>
    <w:rsid w:val="00EC40F4"/>
    <w:rsid w:val="00EC47D0"/>
    <w:rsid w:val="00EC49F8"/>
    <w:rsid w:val="00EC4A6F"/>
    <w:rsid w:val="00EC4DA4"/>
    <w:rsid w:val="00EC554C"/>
    <w:rsid w:val="00EC5612"/>
    <w:rsid w:val="00EC5B6B"/>
    <w:rsid w:val="00EC5E25"/>
    <w:rsid w:val="00EC6379"/>
    <w:rsid w:val="00EC6495"/>
    <w:rsid w:val="00EC651F"/>
    <w:rsid w:val="00EC721B"/>
    <w:rsid w:val="00EC76FC"/>
    <w:rsid w:val="00EC7D47"/>
    <w:rsid w:val="00EC7D77"/>
    <w:rsid w:val="00ED0037"/>
    <w:rsid w:val="00ED00BC"/>
    <w:rsid w:val="00ED120B"/>
    <w:rsid w:val="00ED140A"/>
    <w:rsid w:val="00ED1E3A"/>
    <w:rsid w:val="00ED3001"/>
    <w:rsid w:val="00ED352D"/>
    <w:rsid w:val="00ED46D7"/>
    <w:rsid w:val="00ED509A"/>
    <w:rsid w:val="00ED50CF"/>
    <w:rsid w:val="00ED58F7"/>
    <w:rsid w:val="00ED5DF6"/>
    <w:rsid w:val="00ED6BC3"/>
    <w:rsid w:val="00ED6D6B"/>
    <w:rsid w:val="00ED6FF5"/>
    <w:rsid w:val="00EE0177"/>
    <w:rsid w:val="00EE01A5"/>
    <w:rsid w:val="00EE0278"/>
    <w:rsid w:val="00EE0717"/>
    <w:rsid w:val="00EE097E"/>
    <w:rsid w:val="00EE09AA"/>
    <w:rsid w:val="00EE0A2E"/>
    <w:rsid w:val="00EE15A5"/>
    <w:rsid w:val="00EE1757"/>
    <w:rsid w:val="00EE1CE3"/>
    <w:rsid w:val="00EE241B"/>
    <w:rsid w:val="00EE26B8"/>
    <w:rsid w:val="00EE26DE"/>
    <w:rsid w:val="00EE284D"/>
    <w:rsid w:val="00EE3D22"/>
    <w:rsid w:val="00EE3EA5"/>
    <w:rsid w:val="00EE41CE"/>
    <w:rsid w:val="00EE45AC"/>
    <w:rsid w:val="00EE46F2"/>
    <w:rsid w:val="00EE4B27"/>
    <w:rsid w:val="00EE4BBC"/>
    <w:rsid w:val="00EE506A"/>
    <w:rsid w:val="00EE5405"/>
    <w:rsid w:val="00EE5889"/>
    <w:rsid w:val="00EE5D8F"/>
    <w:rsid w:val="00EE6520"/>
    <w:rsid w:val="00EE6742"/>
    <w:rsid w:val="00EE6D0B"/>
    <w:rsid w:val="00EE6E9D"/>
    <w:rsid w:val="00EE7978"/>
    <w:rsid w:val="00EF02CD"/>
    <w:rsid w:val="00EF0E59"/>
    <w:rsid w:val="00EF10B8"/>
    <w:rsid w:val="00EF10CE"/>
    <w:rsid w:val="00EF182F"/>
    <w:rsid w:val="00EF19FD"/>
    <w:rsid w:val="00EF205F"/>
    <w:rsid w:val="00EF22AE"/>
    <w:rsid w:val="00EF2573"/>
    <w:rsid w:val="00EF408C"/>
    <w:rsid w:val="00EF4253"/>
    <w:rsid w:val="00EF43A6"/>
    <w:rsid w:val="00EF5476"/>
    <w:rsid w:val="00EF574A"/>
    <w:rsid w:val="00EF6245"/>
    <w:rsid w:val="00EF6C20"/>
    <w:rsid w:val="00F002E2"/>
    <w:rsid w:val="00F01384"/>
    <w:rsid w:val="00F01724"/>
    <w:rsid w:val="00F02B51"/>
    <w:rsid w:val="00F02BFE"/>
    <w:rsid w:val="00F03586"/>
    <w:rsid w:val="00F03AB9"/>
    <w:rsid w:val="00F043DB"/>
    <w:rsid w:val="00F044B9"/>
    <w:rsid w:val="00F0496A"/>
    <w:rsid w:val="00F04B29"/>
    <w:rsid w:val="00F04F22"/>
    <w:rsid w:val="00F053AA"/>
    <w:rsid w:val="00F0557D"/>
    <w:rsid w:val="00F058EA"/>
    <w:rsid w:val="00F06779"/>
    <w:rsid w:val="00F06BB6"/>
    <w:rsid w:val="00F06F41"/>
    <w:rsid w:val="00F0703D"/>
    <w:rsid w:val="00F07A12"/>
    <w:rsid w:val="00F07B25"/>
    <w:rsid w:val="00F1122B"/>
    <w:rsid w:val="00F117BE"/>
    <w:rsid w:val="00F12799"/>
    <w:rsid w:val="00F13697"/>
    <w:rsid w:val="00F13B73"/>
    <w:rsid w:val="00F145D7"/>
    <w:rsid w:val="00F149AE"/>
    <w:rsid w:val="00F14F63"/>
    <w:rsid w:val="00F15175"/>
    <w:rsid w:val="00F15B0A"/>
    <w:rsid w:val="00F161D3"/>
    <w:rsid w:val="00F166CC"/>
    <w:rsid w:val="00F167D8"/>
    <w:rsid w:val="00F17006"/>
    <w:rsid w:val="00F17CB1"/>
    <w:rsid w:val="00F20078"/>
    <w:rsid w:val="00F200FA"/>
    <w:rsid w:val="00F20B61"/>
    <w:rsid w:val="00F20F7B"/>
    <w:rsid w:val="00F2109B"/>
    <w:rsid w:val="00F21291"/>
    <w:rsid w:val="00F22339"/>
    <w:rsid w:val="00F22B9B"/>
    <w:rsid w:val="00F22C20"/>
    <w:rsid w:val="00F22D2C"/>
    <w:rsid w:val="00F23024"/>
    <w:rsid w:val="00F230D6"/>
    <w:rsid w:val="00F23EB5"/>
    <w:rsid w:val="00F240A2"/>
    <w:rsid w:val="00F242E8"/>
    <w:rsid w:val="00F24C48"/>
    <w:rsid w:val="00F24CA3"/>
    <w:rsid w:val="00F24EA9"/>
    <w:rsid w:val="00F24FC9"/>
    <w:rsid w:val="00F25366"/>
    <w:rsid w:val="00F25457"/>
    <w:rsid w:val="00F25619"/>
    <w:rsid w:val="00F2593D"/>
    <w:rsid w:val="00F2606D"/>
    <w:rsid w:val="00F26401"/>
    <w:rsid w:val="00F2687B"/>
    <w:rsid w:val="00F27684"/>
    <w:rsid w:val="00F27BF7"/>
    <w:rsid w:val="00F30001"/>
    <w:rsid w:val="00F30002"/>
    <w:rsid w:val="00F3034E"/>
    <w:rsid w:val="00F30410"/>
    <w:rsid w:val="00F31753"/>
    <w:rsid w:val="00F32201"/>
    <w:rsid w:val="00F322D4"/>
    <w:rsid w:val="00F32565"/>
    <w:rsid w:val="00F325E1"/>
    <w:rsid w:val="00F32B3B"/>
    <w:rsid w:val="00F33214"/>
    <w:rsid w:val="00F33C43"/>
    <w:rsid w:val="00F34044"/>
    <w:rsid w:val="00F3411B"/>
    <w:rsid w:val="00F351D2"/>
    <w:rsid w:val="00F35317"/>
    <w:rsid w:val="00F36435"/>
    <w:rsid w:val="00F3653F"/>
    <w:rsid w:val="00F36BED"/>
    <w:rsid w:val="00F36C98"/>
    <w:rsid w:val="00F3720D"/>
    <w:rsid w:val="00F37EE5"/>
    <w:rsid w:val="00F4099D"/>
    <w:rsid w:val="00F41C08"/>
    <w:rsid w:val="00F42E14"/>
    <w:rsid w:val="00F42F75"/>
    <w:rsid w:val="00F42FCD"/>
    <w:rsid w:val="00F43995"/>
    <w:rsid w:val="00F43D5F"/>
    <w:rsid w:val="00F43FB9"/>
    <w:rsid w:val="00F444DC"/>
    <w:rsid w:val="00F445B6"/>
    <w:rsid w:val="00F44CED"/>
    <w:rsid w:val="00F4503E"/>
    <w:rsid w:val="00F45A35"/>
    <w:rsid w:val="00F45D5C"/>
    <w:rsid w:val="00F45DD0"/>
    <w:rsid w:val="00F46043"/>
    <w:rsid w:val="00F4718E"/>
    <w:rsid w:val="00F47DB4"/>
    <w:rsid w:val="00F50B9E"/>
    <w:rsid w:val="00F51F07"/>
    <w:rsid w:val="00F52581"/>
    <w:rsid w:val="00F52C44"/>
    <w:rsid w:val="00F52FDB"/>
    <w:rsid w:val="00F53C68"/>
    <w:rsid w:val="00F5422A"/>
    <w:rsid w:val="00F54F13"/>
    <w:rsid w:val="00F54FA8"/>
    <w:rsid w:val="00F55AF1"/>
    <w:rsid w:val="00F56A4F"/>
    <w:rsid w:val="00F56D35"/>
    <w:rsid w:val="00F57312"/>
    <w:rsid w:val="00F57AFC"/>
    <w:rsid w:val="00F60363"/>
    <w:rsid w:val="00F61D1E"/>
    <w:rsid w:val="00F62064"/>
    <w:rsid w:val="00F62BF2"/>
    <w:rsid w:val="00F6317F"/>
    <w:rsid w:val="00F63528"/>
    <w:rsid w:val="00F63B0B"/>
    <w:rsid w:val="00F64A05"/>
    <w:rsid w:val="00F64C7B"/>
    <w:rsid w:val="00F65A0B"/>
    <w:rsid w:val="00F65C21"/>
    <w:rsid w:val="00F65C43"/>
    <w:rsid w:val="00F65CBE"/>
    <w:rsid w:val="00F66BE0"/>
    <w:rsid w:val="00F670FD"/>
    <w:rsid w:val="00F67C95"/>
    <w:rsid w:val="00F7008F"/>
    <w:rsid w:val="00F7033D"/>
    <w:rsid w:val="00F707E6"/>
    <w:rsid w:val="00F70A80"/>
    <w:rsid w:val="00F70C65"/>
    <w:rsid w:val="00F70D62"/>
    <w:rsid w:val="00F7152E"/>
    <w:rsid w:val="00F71E26"/>
    <w:rsid w:val="00F73EA7"/>
    <w:rsid w:val="00F743B2"/>
    <w:rsid w:val="00F7502C"/>
    <w:rsid w:val="00F75418"/>
    <w:rsid w:val="00F758BD"/>
    <w:rsid w:val="00F770E3"/>
    <w:rsid w:val="00F77466"/>
    <w:rsid w:val="00F775DF"/>
    <w:rsid w:val="00F7799E"/>
    <w:rsid w:val="00F77E47"/>
    <w:rsid w:val="00F80886"/>
    <w:rsid w:val="00F809E0"/>
    <w:rsid w:val="00F80C18"/>
    <w:rsid w:val="00F81B60"/>
    <w:rsid w:val="00F81E07"/>
    <w:rsid w:val="00F822F0"/>
    <w:rsid w:val="00F824FC"/>
    <w:rsid w:val="00F82F4A"/>
    <w:rsid w:val="00F83343"/>
    <w:rsid w:val="00F83660"/>
    <w:rsid w:val="00F83894"/>
    <w:rsid w:val="00F83B41"/>
    <w:rsid w:val="00F83B57"/>
    <w:rsid w:val="00F8416C"/>
    <w:rsid w:val="00F8536D"/>
    <w:rsid w:val="00F85F89"/>
    <w:rsid w:val="00F8609A"/>
    <w:rsid w:val="00F862CA"/>
    <w:rsid w:val="00F863D9"/>
    <w:rsid w:val="00F8654A"/>
    <w:rsid w:val="00F868DB"/>
    <w:rsid w:val="00F874F0"/>
    <w:rsid w:val="00F903E7"/>
    <w:rsid w:val="00F90BA3"/>
    <w:rsid w:val="00F91A77"/>
    <w:rsid w:val="00F9228F"/>
    <w:rsid w:val="00F93653"/>
    <w:rsid w:val="00F937B2"/>
    <w:rsid w:val="00F93BED"/>
    <w:rsid w:val="00F9400D"/>
    <w:rsid w:val="00F940F3"/>
    <w:rsid w:val="00F94B5D"/>
    <w:rsid w:val="00F950B4"/>
    <w:rsid w:val="00F9513E"/>
    <w:rsid w:val="00F958EA"/>
    <w:rsid w:val="00F95A0E"/>
    <w:rsid w:val="00F95A5B"/>
    <w:rsid w:val="00F95BE6"/>
    <w:rsid w:val="00F96A14"/>
    <w:rsid w:val="00F96AE3"/>
    <w:rsid w:val="00F96E10"/>
    <w:rsid w:val="00F979C6"/>
    <w:rsid w:val="00F97BA5"/>
    <w:rsid w:val="00FA0025"/>
    <w:rsid w:val="00FA05BC"/>
    <w:rsid w:val="00FA0F6A"/>
    <w:rsid w:val="00FA154D"/>
    <w:rsid w:val="00FA18F1"/>
    <w:rsid w:val="00FA1F4C"/>
    <w:rsid w:val="00FA245F"/>
    <w:rsid w:val="00FA312A"/>
    <w:rsid w:val="00FA3D7C"/>
    <w:rsid w:val="00FA3EA2"/>
    <w:rsid w:val="00FA41BF"/>
    <w:rsid w:val="00FA41FB"/>
    <w:rsid w:val="00FA429D"/>
    <w:rsid w:val="00FA44C2"/>
    <w:rsid w:val="00FA47BE"/>
    <w:rsid w:val="00FA4A78"/>
    <w:rsid w:val="00FA5163"/>
    <w:rsid w:val="00FA51B0"/>
    <w:rsid w:val="00FA54B8"/>
    <w:rsid w:val="00FA62E5"/>
    <w:rsid w:val="00FA6566"/>
    <w:rsid w:val="00FA6B4C"/>
    <w:rsid w:val="00FA721E"/>
    <w:rsid w:val="00FA72C2"/>
    <w:rsid w:val="00FA7765"/>
    <w:rsid w:val="00FA7EF0"/>
    <w:rsid w:val="00FA7F7A"/>
    <w:rsid w:val="00FA7FC5"/>
    <w:rsid w:val="00FB04B8"/>
    <w:rsid w:val="00FB0653"/>
    <w:rsid w:val="00FB0D7E"/>
    <w:rsid w:val="00FB1C41"/>
    <w:rsid w:val="00FB1E3E"/>
    <w:rsid w:val="00FB1EF4"/>
    <w:rsid w:val="00FB2551"/>
    <w:rsid w:val="00FB2B43"/>
    <w:rsid w:val="00FB3D46"/>
    <w:rsid w:val="00FB41E3"/>
    <w:rsid w:val="00FB439A"/>
    <w:rsid w:val="00FB4EA4"/>
    <w:rsid w:val="00FB51F9"/>
    <w:rsid w:val="00FB5220"/>
    <w:rsid w:val="00FB54B0"/>
    <w:rsid w:val="00FB54B5"/>
    <w:rsid w:val="00FB550E"/>
    <w:rsid w:val="00FB55E1"/>
    <w:rsid w:val="00FB5A91"/>
    <w:rsid w:val="00FB5DF6"/>
    <w:rsid w:val="00FB64CF"/>
    <w:rsid w:val="00FB6A69"/>
    <w:rsid w:val="00FB6B7A"/>
    <w:rsid w:val="00FB6E7E"/>
    <w:rsid w:val="00FB7161"/>
    <w:rsid w:val="00FB7FCD"/>
    <w:rsid w:val="00FC0477"/>
    <w:rsid w:val="00FC07AE"/>
    <w:rsid w:val="00FC0FAE"/>
    <w:rsid w:val="00FC1BDC"/>
    <w:rsid w:val="00FC2033"/>
    <w:rsid w:val="00FC2E8C"/>
    <w:rsid w:val="00FC337C"/>
    <w:rsid w:val="00FC3663"/>
    <w:rsid w:val="00FC3847"/>
    <w:rsid w:val="00FC4030"/>
    <w:rsid w:val="00FC4668"/>
    <w:rsid w:val="00FC46B5"/>
    <w:rsid w:val="00FC4DA6"/>
    <w:rsid w:val="00FC4E99"/>
    <w:rsid w:val="00FC4ED7"/>
    <w:rsid w:val="00FC5247"/>
    <w:rsid w:val="00FC52C0"/>
    <w:rsid w:val="00FC6559"/>
    <w:rsid w:val="00FC6942"/>
    <w:rsid w:val="00FC6DB3"/>
    <w:rsid w:val="00FC73F3"/>
    <w:rsid w:val="00FC75EA"/>
    <w:rsid w:val="00FC7F93"/>
    <w:rsid w:val="00FD09E8"/>
    <w:rsid w:val="00FD0DBC"/>
    <w:rsid w:val="00FD1654"/>
    <w:rsid w:val="00FD17A9"/>
    <w:rsid w:val="00FD23C1"/>
    <w:rsid w:val="00FD2852"/>
    <w:rsid w:val="00FD296B"/>
    <w:rsid w:val="00FD4B35"/>
    <w:rsid w:val="00FD4C67"/>
    <w:rsid w:val="00FD53F0"/>
    <w:rsid w:val="00FD6C14"/>
    <w:rsid w:val="00FD6C2C"/>
    <w:rsid w:val="00FD6EC7"/>
    <w:rsid w:val="00FD73EF"/>
    <w:rsid w:val="00FE02AB"/>
    <w:rsid w:val="00FE04E7"/>
    <w:rsid w:val="00FE0587"/>
    <w:rsid w:val="00FE0DF6"/>
    <w:rsid w:val="00FE1A8A"/>
    <w:rsid w:val="00FE1BA2"/>
    <w:rsid w:val="00FE37A8"/>
    <w:rsid w:val="00FE401D"/>
    <w:rsid w:val="00FE43B4"/>
    <w:rsid w:val="00FE4E28"/>
    <w:rsid w:val="00FE4E71"/>
    <w:rsid w:val="00FE5141"/>
    <w:rsid w:val="00FE51AF"/>
    <w:rsid w:val="00FE602B"/>
    <w:rsid w:val="00FE6872"/>
    <w:rsid w:val="00FE748B"/>
    <w:rsid w:val="00FE74E3"/>
    <w:rsid w:val="00FE75E7"/>
    <w:rsid w:val="00FF0D29"/>
    <w:rsid w:val="00FF1464"/>
    <w:rsid w:val="00FF1BA5"/>
    <w:rsid w:val="00FF20B5"/>
    <w:rsid w:val="00FF266E"/>
    <w:rsid w:val="00FF26AA"/>
    <w:rsid w:val="00FF26DB"/>
    <w:rsid w:val="00FF30F1"/>
    <w:rsid w:val="00FF3E13"/>
    <w:rsid w:val="00FF41CC"/>
    <w:rsid w:val="00FF4298"/>
    <w:rsid w:val="00FF42F3"/>
    <w:rsid w:val="00FF57E7"/>
    <w:rsid w:val="00FF5C59"/>
    <w:rsid w:val="00FF5DD4"/>
    <w:rsid w:val="00FF6400"/>
    <w:rsid w:val="00FF79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7168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404C"/>
    <w:pPr>
      <w:spacing w:after="0" w:line="240" w:lineRule="auto"/>
      <w:ind w:firstLine="709"/>
      <w:jc w:val="both"/>
    </w:pPr>
    <w:rPr>
      <w:rFonts w:eastAsia="Calibri"/>
      <w:sz w:val="28"/>
    </w:rPr>
  </w:style>
  <w:style w:type="paragraph" w:styleId="1">
    <w:name w:val="heading 1"/>
    <w:basedOn w:val="a"/>
    <w:next w:val="a"/>
    <w:link w:val="10"/>
    <w:autoRedefine/>
    <w:uiPriority w:val="9"/>
    <w:qFormat/>
    <w:rsid w:val="009923C6"/>
    <w:pPr>
      <w:keepNext/>
      <w:keepLines/>
      <w:widowControl w:val="0"/>
      <w:numPr>
        <w:numId w:val="3"/>
      </w:numPr>
      <w:outlineLvl w:val="0"/>
    </w:pPr>
    <w:rPr>
      <w:rFonts w:ascii="Times New Roman" w:eastAsia="Times New Roman" w:hAnsi="Times New Roman" w:cs="Times New Roman"/>
      <w:bCs/>
      <w:color w:val="0D0D0D"/>
      <w:szCs w:val="28"/>
    </w:rPr>
  </w:style>
  <w:style w:type="paragraph" w:styleId="2">
    <w:name w:val="heading 2"/>
    <w:basedOn w:val="3"/>
    <w:next w:val="a"/>
    <w:link w:val="21"/>
    <w:autoRedefine/>
    <w:uiPriority w:val="9"/>
    <w:qFormat/>
    <w:rsid w:val="00DC1297"/>
    <w:pPr>
      <w:numPr>
        <w:numId w:val="2"/>
      </w:numPr>
      <w:outlineLvl w:val="1"/>
    </w:pPr>
    <w:rPr>
      <w:szCs w:val="28"/>
    </w:rPr>
  </w:style>
  <w:style w:type="paragraph" w:styleId="3">
    <w:name w:val="heading 3"/>
    <w:basedOn w:val="a"/>
    <w:next w:val="a"/>
    <w:link w:val="31"/>
    <w:autoRedefine/>
    <w:uiPriority w:val="9"/>
    <w:qFormat/>
    <w:rsid w:val="00CD0617"/>
    <w:pPr>
      <w:keepNext/>
      <w:keepLines/>
      <w:numPr>
        <w:ilvl w:val="2"/>
        <w:numId w:val="1"/>
      </w:numPr>
      <w:tabs>
        <w:tab w:val="left" w:pos="1680"/>
      </w:tabs>
      <w:outlineLvl w:val="2"/>
    </w:pPr>
    <w:rPr>
      <w:rFonts w:ascii="Times New Roman" w:eastAsia="Times New Roman" w:hAnsi="Times New Roman" w:cs="Times New Roman"/>
      <w:bCs/>
      <w:szCs w:val="24"/>
    </w:rPr>
  </w:style>
  <w:style w:type="paragraph" w:styleId="4">
    <w:name w:val="heading 4"/>
    <w:basedOn w:val="a"/>
    <w:next w:val="a"/>
    <w:link w:val="40"/>
    <w:uiPriority w:val="9"/>
    <w:unhideWhenUsed/>
    <w:qFormat/>
    <w:rsid w:val="00867741"/>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867741"/>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867741"/>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867741"/>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867741"/>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867741"/>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22">
    <w:name w:val="Font Style22"/>
    <w:basedOn w:val="a0"/>
    <w:uiPriority w:val="99"/>
    <w:rsid w:val="00E0271B"/>
    <w:rPr>
      <w:rFonts w:ascii="Times New Roman" w:hAnsi="Times New Roman" w:cs="Times New Roman"/>
      <w:sz w:val="22"/>
      <w:szCs w:val="22"/>
    </w:rPr>
  </w:style>
  <w:style w:type="paragraph" w:styleId="a3">
    <w:name w:val="List Paragraph"/>
    <w:aliases w:val="ПАРАГРАФ,Абзац списка11,Абзац списка для документа,List_Paragraph,Multilevel para_II,А,List Paragraph1,Список Нумерованный,Абзац списка основной,Текст с номером,Варианты ответов,Тема,List Paragraph"/>
    <w:basedOn w:val="a"/>
    <w:link w:val="a4"/>
    <w:uiPriority w:val="34"/>
    <w:qFormat/>
    <w:rsid w:val="00F60363"/>
    <w:pPr>
      <w:ind w:left="720"/>
      <w:contextualSpacing/>
    </w:pPr>
  </w:style>
  <w:style w:type="paragraph" w:styleId="22">
    <w:name w:val="toc 2"/>
    <w:basedOn w:val="a"/>
    <w:next w:val="a"/>
    <w:autoRedefine/>
    <w:uiPriority w:val="39"/>
    <w:qFormat/>
    <w:rsid w:val="00762C38"/>
    <w:pPr>
      <w:tabs>
        <w:tab w:val="left" w:pos="709"/>
        <w:tab w:val="right" w:leader="dot" w:pos="9923"/>
      </w:tabs>
      <w:spacing w:before="40" w:after="40"/>
      <w:ind w:firstLine="0"/>
    </w:pPr>
    <w:rPr>
      <w:rFonts w:ascii="Times New Roman" w:hAnsi="Times New Roman" w:cs="Times New Roman"/>
      <w:szCs w:val="28"/>
    </w:rPr>
  </w:style>
  <w:style w:type="character" w:styleId="a5">
    <w:name w:val="Hyperlink"/>
    <w:basedOn w:val="a0"/>
    <w:uiPriority w:val="99"/>
    <w:rsid w:val="00063771"/>
    <w:rPr>
      <w:rFonts w:cs="Times New Roman"/>
      <w:color w:val="0000FF"/>
      <w:u w:val="single"/>
    </w:rPr>
  </w:style>
  <w:style w:type="paragraph" w:styleId="a6">
    <w:name w:val="Balloon Text"/>
    <w:basedOn w:val="a"/>
    <w:link w:val="a7"/>
    <w:uiPriority w:val="99"/>
    <w:semiHidden/>
    <w:unhideWhenUsed/>
    <w:rsid w:val="00B3495F"/>
    <w:rPr>
      <w:rFonts w:ascii="Tahoma" w:hAnsi="Tahoma" w:cs="Tahoma"/>
      <w:sz w:val="16"/>
      <w:szCs w:val="16"/>
    </w:rPr>
  </w:style>
  <w:style w:type="character" w:customStyle="1" w:styleId="a7">
    <w:name w:val="Текст выноски Знак"/>
    <w:basedOn w:val="a0"/>
    <w:link w:val="a6"/>
    <w:uiPriority w:val="99"/>
    <w:semiHidden/>
    <w:rsid w:val="00B3495F"/>
    <w:rPr>
      <w:rFonts w:ascii="Tahoma" w:hAnsi="Tahoma" w:cs="Tahoma"/>
      <w:sz w:val="16"/>
      <w:szCs w:val="16"/>
    </w:rPr>
  </w:style>
  <w:style w:type="character" w:customStyle="1" w:styleId="10">
    <w:name w:val="Заголовок 1 Знак"/>
    <w:basedOn w:val="a0"/>
    <w:link w:val="1"/>
    <w:uiPriority w:val="9"/>
    <w:rsid w:val="009923C6"/>
    <w:rPr>
      <w:rFonts w:ascii="Times New Roman" w:eastAsia="Times New Roman" w:hAnsi="Times New Roman" w:cs="Times New Roman"/>
      <w:bCs/>
      <w:color w:val="0D0D0D"/>
      <w:sz w:val="28"/>
      <w:szCs w:val="28"/>
    </w:rPr>
  </w:style>
  <w:style w:type="character" w:customStyle="1" w:styleId="21">
    <w:name w:val="Заголовок 2 Знак"/>
    <w:basedOn w:val="a0"/>
    <w:link w:val="2"/>
    <w:uiPriority w:val="9"/>
    <w:rsid w:val="00DC1297"/>
    <w:rPr>
      <w:rFonts w:ascii="Times New Roman" w:eastAsia="Times New Roman" w:hAnsi="Times New Roman" w:cs="Times New Roman"/>
      <w:bCs/>
      <w:sz w:val="28"/>
      <w:szCs w:val="28"/>
    </w:rPr>
  </w:style>
  <w:style w:type="character" w:customStyle="1" w:styleId="31">
    <w:name w:val="Заголовок 3 Знак"/>
    <w:basedOn w:val="a0"/>
    <w:link w:val="3"/>
    <w:uiPriority w:val="9"/>
    <w:rsid w:val="000F47D5"/>
    <w:rPr>
      <w:rFonts w:ascii="Times New Roman" w:eastAsia="Times New Roman" w:hAnsi="Times New Roman" w:cs="Times New Roman"/>
      <w:bCs/>
      <w:sz w:val="28"/>
      <w:szCs w:val="24"/>
    </w:rPr>
  </w:style>
  <w:style w:type="paragraph" w:styleId="a8">
    <w:name w:val="footnote text"/>
    <w:aliases w:val="single space,Текст сноски Знак Знак Знак,Текст сноски Знак Знак,Текст сноски-FN,Footnote Text Char Знак Знак,Footnote Text Char Знак,Footnote Text Char Знак Знак Знак Знак,Текст сноски Знак2 Знак,Текст сноски Знак1 Знак Знак1,single spa"/>
    <w:basedOn w:val="a"/>
    <w:link w:val="a9"/>
    <w:uiPriority w:val="99"/>
    <w:rsid w:val="00515116"/>
    <w:pPr>
      <w:spacing w:before="40" w:after="40"/>
    </w:pPr>
    <w:rPr>
      <w:rFonts w:ascii="Times New Roman" w:hAnsi="Times New Roman" w:cs="Times New Roman"/>
      <w:sz w:val="20"/>
      <w:szCs w:val="20"/>
    </w:rPr>
  </w:style>
  <w:style w:type="character" w:customStyle="1" w:styleId="a9">
    <w:name w:val="Текст сноски Знак"/>
    <w:aliases w:val="single space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single spa Знак"/>
    <w:basedOn w:val="a0"/>
    <w:link w:val="a8"/>
    <w:uiPriority w:val="99"/>
    <w:qFormat/>
    <w:rsid w:val="00515116"/>
    <w:rPr>
      <w:rFonts w:ascii="Times New Roman" w:eastAsia="Calibri" w:hAnsi="Times New Roman" w:cs="Times New Roman"/>
      <w:sz w:val="20"/>
      <w:szCs w:val="20"/>
    </w:rPr>
  </w:style>
  <w:style w:type="character" w:styleId="aa">
    <w:name w:val="footnote reference"/>
    <w:aliases w:val="SUPERS,Знак сноски-FN,Ciae niinee-FN,Знак сноски 1,Referencia nota al pie,Ciae niinee 1,ОР,Footnotes refss,Fussnota,Ссылка на сноску 45,Appel note de bas de page,‚Õÿ¬ ÐÕÓÐ¬Ú-FN,‚Õÿ¬ ÐÕÓÐ¬Ú 1,âÕÿ¬ ÐÕÓÐ¬Ú-FN,fr,Мой Текст сноски,Ref"/>
    <w:basedOn w:val="a0"/>
    <w:uiPriority w:val="99"/>
    <w:qFormat/>
    <w:rsid w:val="00515116"/>
    <w:rPr>
      <w:rFonts w:cs="Times New Roman"/>
      <w:vertAlign w:val="superscript"/>
    </w:rPr>
  </w:style>
  <w:style w:type="character" w:styleId="ab">
    <w:name w:val="annotation reference"/>
    <w:basedOn w:val="a0"/>
    <w:uiPriority w:val="99"/>
    <w:semiHidden/>
    <w:unhideWhenUsed/>
    <w:rsid w:val="00E9573C"/>
    <w:rPr>
      <w:sz w:val="16"/>
      <w:szCs w:val="16"/>
    </w:rPr>
  </w:style>
  <w:style w:type="paragraph" w:styleId="ac">
    <w:name w:val="annotation text"/>
    <w:basedOn w:val="a"/>
    <w:link w:val="ad"/>
    <w:uiPriority w:val="99"/>
    <w:unhideWhenUsed/>
    <w:rsid w:val="00E9573C"/>
    <w:rPr>
      <w:sz w:val="20"/>
      <w:szCs w:val="20"/>
    </w:rPr>
  </w:style>
  <w:style w:type="character" w:customStyle="1" w:styleId="ad">
    <w:name w:val="Текст примечания Знак"/>
    <w:basedOn w:val="a0"/>
    <w:link w:val="ac"/>
    <w:uiPriority w:val="99"/>
    <w:rsid w:val="00E9573C"/>
    <w:rPr>
      <w:sz w:val="20"/>
      <w:szCs w:val="20"/>
    </w:rPr>
  </w:style>
  <w:style w:type="paragraph" w:styleId="ae">
    <w:name w:val="annotation subject"/>
    <w:basedOn w:val="ac"/>
    <w:next w:val="ac"/>
    <w:link w:val="af"/>
    <w:uiPriority w:val="99"/>
    <w:semiHidden/>
    <w:unhideWhenUsed/>
    <w:rsid w:val="00E9573C"/>
    <w:rPr>
      <w:b/>
      <w:bCs/>
    </w:rPr>
  </w:style>
  <w:style w:type="character" w:customStyle="1" w:styleId="af">
    <w:name w:val="Тема примечания Знак"/>
    <w:basedOn w:val="ad"/>
    <w:link w:val="ae"/>
    <w:uiPriority w:val="99"/>
    <w:semiHidden/>
    <w:rsid w:val="00E9573C"/>
    <w:rPr>
      <w:b/>
      <w:bCs/>
      <w:sz w:val="20"/>
      <w:szCs w:val="20"/>
    </w:rPr>
  </w:style>
  <w:style w:type="paragraph" w:styleId="af0">
    <w:name w:val="TOC Heading"/>
    <w:basedOn w:val="1"/>
    <w:next w:val="a"/>
    <w:uiPriority w:val="39"/>
    <w:unhideWhenUsed/>
    <w:qFormat/>
    <w:rsid w:val="00953B93"/>
    <w:pPr>
      <w:spacing w:before="480" w:line="276" w:lineRule="auto"/>
      <w:ind w:left="0"/>
      <w:jc w:val="left"/>
      <w:outlineLvl w:val="9"/>
    </w:pPr>
    <w:rPr>
      <w:rFonts w:asciiTheme="majorHAnsi" w:eastAsiaTheme="majorEastAsia" w:hAnsiTheme="majorHAnsi" w:cstheme="majorBidi"/>
      <w:color w:val="365F91" w:themeColor="accent1" w:themeShade="BF"/>
      <w:lang w:eastAsia="ru-RU"/>
    </w:rPr>
  </w:style>
  <w:style w:type="paragraph" w:styleId="11">
    <w:name w:val="toc 1"/>
    <w:basedOn w:val="a"/>
    <w:next w:val="a"/>
    <w:autoRedefine/>
    <w:uiPriority w:val="39"/>
    <w:unhideWhenUsed/>
    <w:qFormat/>
    <w:rsid w:val="004573C9"/>
    <w:pPr>
      <w:tabs>
        <w:tab w:val="left" w:pos="567"/>
        <w:tab w:val="right" w:pos="9923"/>
      </w:tabs>
      <w:ind w:firstLine="0"/>
    </w:pPr>
  </w:style>
  <w:style w:type="paragraph" w:styleId="32">
    <w:name w:val="toc 3"/>
    <w:basedOn w:val="a"/>
    <w:next w:val="a"/>
    <w:autoRedefine/>
    <w:uiPriority w:val="39"/>
    <w:unhideWhenUsed/>
    <w:qFormat/>
    <w:rsid w:val="002177F0"/>
    <w:pPr>
      <w:tabs>
        <w:tab w:val="left" w:pos="1560"/>
        <w:tab w:val="right" w:leader="dot" w:pos="9346"/>
      </w:tabs>
      <w:spacing w:after="100"/>
      <w:ind w:left="709" w:firstLine="0"/>
    </w:pPr>
  </w:style>
  <w:style w:type="paragraph" w:styleId="41">
    <w:name w:val="toc 4"/>
    <w:basedOn w:val="a"/>
    <w:next w:val="a"/>
    <w:autoRedefine/>
    <w:uiPriority w:val="39"/>
    <w:unhideWhenUsed/>
    <w:rsid w:val="00FC75EA"/>
    <w:pPr>
      <w:spacing w:after="100"/>
      <w:ind w:left="660"/>
    </w:pPr>
    <w:rPr>
      <w:rFonts w:eastAsiaTheme="minorEastAsia"/>
      <w:lang w:eastAsia="ru-RU"/>
    </w:rPr>
  </w:style>
  <w:style w:type="paragraph" w:styleId="51">
    <w:name w:val="toc 5"/>
    <w:basedOn w:val="a"/>
    <w:next w:val="a"/>
    <w:autoRedefine/>
    <w:uiPriority w:val="39"/>
    <w:unhideWhenUsed/>
    <w:rsid w:val="00FC75EA"/>
    <w:pPr>
      <w:spacing w:after="100"/>
      <w:ind w:left="880"/>
    </w:pPr>
    <w:rPr>
      <w:rFonts w:eastAsiaTheme="minorEastAsia"/>
      <w:lang w:eastAsia="ru-RU"/>
    </w:rPr>
  </w:style>
  <w:style w:type="paragraph" w:styleId="61">
    <w:name w:val="toc 6"/>
    <w:basedOn w:val="a"/>
    <w:next w:val="a"/>
    <w:autoRedefine/>
    <w:uiPriority w:val="39"/>
    <w:unhideWhenUsed/>
    <w:rsid w:val="00FC75EA"/>
    <w:pPr>
      <w:spacing w:after="100"/>
      <w:ind w:left="1100"/>
    </w:pPr>
    <w:rPr>
      <w:rFonts w:eastAsiaTheme="minorEastAsia"/>
      <w:lang w:eastAsia="ru-RU"/>
    </w:rPr>
  </w:style>
  <w:style w:type="paragraph" w:styleId="71">
    <w:name w:val="toc 7"/>
    <w:basedOn w:val="a"/>
    <w:next w:val="a"/>
    <w:autoRedefine/>
    <w:uiPriority w:val="39"/>
    <w:unhideWhenUsed/>
    <w:rsid w:val="00FC75EA"/>
    <w:pPr>
      <w:spacing w:after="100"/>
      <w:ind w:left="1320"/>
    </w:pPr>
    <w:rPr>
      <w:rFonts w:eastAsiaTheme="minorEastAsia"/>
      <w:lang w:eastAsia="ru-RU"/>
    </w:rPr>
  </w:style>
  <w:style w:type="paragraph" w:styleId="81">
    <w:name w:val="toc 8"/>
    <w:basedOn w:val="a"/>
    <w:next w:val="a"/>
    <w:autoRedefine/>
    <w:uiPriority w:val="39"/>
    <w:unhideWhenUsed/>
    <w:rsid w:val="00FC75EA"/>
    <w:pPr>
      <w:spacing w:after="100"/>
      <w:ind w:left="1540"/>
    </w:pPr>
    <w:rPr>
      <w:rFonts w:eastAsiaTheme="minorEastAsia"/>
      <w:lang w:eastAsia="ru-RU"/>
    </w:rPr>
  </w:style>
  <w:style w:type="paragraph" w:styleId="91">
    <w:name w:val="toc 9"/>
    <w:basedOn w:val="a"/>
    <w:next w:val="a"/>
    <w:autoRedefine/>
    <w:uiPriority w:val="39"/>
    <w:unhideWhenUsed/>
    <w:rsid w:val="00FC75EA"/>
    <w:pPr>
      <w:spacing w:after="100"/>
      <w:ind w:left="1760"/>
    </w:pPr>
    <w:rPr>
      <w:rFonts w:eastAsiaTheme="minorEastAsia"/>
      <w:lang w:eastAsia="ru-RU"/>
    </w:rPr>
  </w:style>
  <w:style w:type="paragraph" w:styleId="af1">
    <w:name w:val="No Spacing"/>
    <w:link w:val="af2"/>
    <w:uiPriority w:val="1"/>
    <w:qFormat/>
    <w:rsid w:val="00926918"/>
    <w:pPr>
      <w:spacing w:after="0" w:line="240" w:lineRule="auto"/>
    </w:pPr>
    <w:rPr>
      <w:rFonts w:ascii="Calibri" w:eastAsia="Times New Roman" w:hAnsi="Calibri" w:cs="Times New Roman"/>
      <w:lang w:val="en-US"/>
    </w:rPr>
  </w:style>
  <w:style w:type="character" w:customStyle="1" w:styleId="af2">
    <w:name w:val="Без интервала Знак"/>
    <w:basedOn w:val="a0"/>
    <w:link w:val="af1"/>
    <w:uiPriority w:val="1"/>
    <w:locked/>
    <w:rsid w:val="00926918"/>
    <w:rPr>
      <w:rFonts w:ascii="Calibri" w:eastAsia="Times New Roman" w:hAnsi="Calibri" w:cs="Times New Roman"/>
      <w:lang w:val="en-US"/>
    </w:rPr>
  </w:style>
  <w:style w:type="paragraph" w:styleId="af3">
    <w:name w:val="header"/>
    <w:aliases w:val="ВерхКолонтитул"/>
    <w:basedOn w:val="a"/>
    <w:link w:val="af4"/>
    <w:uiPriority w:val="99"/>
    <w:unhideWhenUsed/>
    <w:rsid w:val="00926918"/>
    <w:pPr>
      <w:tabs>
        <w:tab w:val="center" w:pos="4677"/>
        <w:tab w:val="right" w:pos="9355"/>
      </w:tabs>
    </w:pPr>
  </w:style>
  <w:style w:type="character" w:customStyle="1" w:styleId="af4">
    <w:name w:val="Верхний колонтитул Знак"/>
    <w:aliases w:val="ВерхКолонтитул Знак"/>
    <w:basedOn w:val="a0"/>
    <w:link w:val="af3"/>
    <w:uiPriority w:val="99"/>
    <w:rsid w:val="00926918"/>
  </w:style>
  <w:style w:type="paragraph" w:styleId="af5">
    <w:name w:val="footer"/>
    <w:basedOn w:val="a"/>
    <w:link w:val="af6"/>
    <w:uiPriority w:val="99"/>
    <w:unhideWhenUsed/>
    <w:rsid w:val="00926918"/>
    <w:pPr>
      <w:tabs>
        <w:tab w:val="center" w:pos="4677"/>
        <w:tab w:val="right" w:pos="9355"/>
      </w:tabs>
    </w:pPr>
  </w:style>
  <w:style w:type="character" w:customStyle="1" w:styleId="af6">
    <w:name w:val="Нижний колонтитул Знак"/>
    <w:basedOn w:val="a0"/>
    <w:link w:val="af5"/>
    <w:uiPriority w:val="99"/>
    <w:rsid w:val="00926918"/>
  </w:style>
  <w:style w:type="paragraph" w:customStyle="1" w:styleId="Style4">
    <w:name w:val="Style4"/>
    <w:basedOn w:val="a"/>
    <w:uiPriority w:val="99"/>
    <w:rsid w:val="00423B4B"/>
    <w:pPr>
      <w:widowControl w:val="0"/>
      <w:autoSpaceDE w:val="0"/>
      <w:autoSpaceDN w:val="0"/>
      <w:adjustRightInd w:val="0"/>
      <w:spacing w:line="274" w:lineRule="exact"/>
    </w:pPr>
    <w:rPr>
      <w:rFonts w:ascii="Times New Roman" w:eastAsiaTheme="minorEastAsia" w:hAnsi="Times New Roman" w:cs="Times New Roman"/>
      <w:sz w:val="24"/>
      <w:szCs w:val="24"/>
      <w:lang w:eastAsia="ru-RU"/>
    </w:rPr>
  </w:style>
  <w:style w:type="paragraph" w:customStyle="1" w:styleId="Style14">
    <w:name w:val="Style14"/>
    <w:basedOn w:val="a"/>
    <w:uiPriority w:val="99"/>
    <w:rsid w:val="00423B4B"/>
    <w:pPr>
      <w:widowControl w:val="0"/>
      <w:autoSpaceDE w:val="0"/>
      <w:autoSpaceDN w:val="0"/>
      <w:adjustRightInd w:val="0"/>
      <w:spacing w:line="274" w:lineRule="exact"/>
      <w:ind w:hanging="331"/>
    </w:pPr>
    <w:rPr>
      <w:rFonts w:ascii="Times New Roman" w:eastAsiaTheme="minorEastAsia" w:hAnsi="Times New Roman" w:cs="Times New Roman"/>
      <w:sz w:val="24"/>
      <w:szCs w:val="24"/>
      <w:lang w:eastAsia="ru-RU"/>
    </w:rPr>
  </w:style>
  <w:style w:type="character" w:customStyle="1" w:styleId="40">
    <w:name w:val="Заголовок 4 Знак"/>
    <w:basedOn w:val="a0"/>
    <w:link w:val="4"/>
    <w:uiPriority w:val="9"/>
    <w:rsid w:val="00867741"/>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867741"/>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867741"/>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867741"/>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867741"/>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867741"/>
    <w:rPr>
      <w:rFonts w:asciiTheme="majorHAnsi" w:eastAsiaTheme="majorEastAsia" w:hAnsiTheme="majorHAnsi" w:cstheme="majorBidi"/>
      <w:i/>
      <w:iCs/>
      <w:color w:val="404040" w:themeColor="text1" w:themeTint="BF"/>
      <w:sz w:val="20"/>
      <w:szCs w:val="20"/>
    </w:rPr>
  </w:style>
  <w:style w:type="character" w:customStyle="1" w:styleId="nobr">
    <w:name w:val="nobr"/>
    <w:basedOn w:val="a0"/>
    <w:rsid w:val="003F7B90"/>
  </w:style>
  <w:style w:type="paragraph" w:customStyle="1" w:styleId="a40">
    <w:name w:val="a4"/>
    <w:basedOn w:val="a"/>
    <w:uiPriority w:val="99"/>
    <w:rsid w:val="006C682A"/>
    <w:pPr>
      <w:spacing w:before="75" w:after="75"/>
      <w:ind w:left="150" w:right="150" w:firstLine="0"/>
    </w:pPr>
    <w:rPr>
      <w:rFonts w:ascii="Times New Roman" w:eastAsia="Times New Roman" w:hAnsi="Times New Roman" w:cs="Times New Roman"/>
      <w:color w:val="000000"/>
      <w:sz w:val="18"/>
      <w:szCs w:val="18"/>
      <w:lang w:eastAsia="ru-RU"/>
    </w:rPr>
  </w:style>
  <w:style w:type="paragraph" w:styleId="af7">
    <w:name w:val="Revision"/>
    <w:hidden/>
    <w:uiPriority w:val="99"/>
    <w:semiHidden/>
    <w:rsid w:val="00461517"/>
    <w:pPr>
      <w:spacing w:after="0" w:line="240" w:lineRule="auto"/>
    </w:pPr>
    <w:rPr>
      <w:sz w:val="28"/>
    </w:rPr>
  </w:style>
  <w:style w:type="paragraph" w:customStyle="1" w:styleId="Default">
    <w:name w:val="Default"/>
    <w:uiPriority w:val="99"/>
    <w:rsid w:val="00DE08E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Title">
    <w:name w:val="ConsPlusTitle"/>
    <w:uiPriority w:val="99"/>
    <w:rsid w:val="0098417D"/>
    <w:pPr>
      <w:autoSpaceDE w:val="0"/>
      <w:autoSpaceDN w:val="0"/>
      <w:adjustRightInd w:val="0"/>
      <w:spacing w:after="0" w:line="240" w:lineRule="auto"/>
    </w:pPr>
    <w:rPr>
      <w:rFonts w:ascii="Times New Roman" w:hAnsi="Times New Roman" w:cs="Times New Roman"/>
      <w:b/>
      <w:bCs/>
      <w:sz w:val="28"/>
      <w:szCs w:val="28"/>
    </w:rPr>
  </w:style>
  <w:style w:type="table" w:styleId="af8">
    <w:name w:val="Table Grid"/>
    <w:basedOn w:val="a1"/>
    <w:uiPriority w:val="59"/>
    <w:rsid w:val="00431B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Document Map"/>
    <w:basedOn w:val="a"/>
    <w:link w:val="afa"/>
    <w:uiPriority w:val="99"/>
    <w:semiHidden/>
    <w:unhideWhenUsed/>
    <w:rsid w:val="005C355C"/>
    <w:rPr>
      <w:rFonts w:ascii="Tahoma" w:hAnsi="Tahoma" w:cs="Tahoma"/>
      <w:sz w:val="16"/>
      <w:szCs w:val="16"/>
    </w:rPr>
  </w:style>
  <w:style w:type="character" w:customStyle="1" w:styleId="afa">
    <w:name w:val="Схема документа Знак"/>
    <w:basedOn w:val="a0"/>
    <w:link w:val="af9"/>
    <w:uiPriority w:val="99"/>
    <w:semiHidden/>
    <w:rsid w:val="005C355C"/>
    <w:rPr>
      <w:rFonts w:ascii="Tahoma" w:hAnsi="Tahoma" w:cs="Tahoma"/>
      <w:sz w:val="16"/>
      <w:szCs w:val="16"/>
    </w:rPr>
  </w:style>
  <w:style w:type="paragraph" w:customStyle="1" w:styleId="Style11">
    <w:name w:val="Style11"/>
    <w:basedOn w:val="a"/>
    <w:uiPriority w:val="99"/>
    <w:rsid w:val="001C0B28"/>
    <w:pPr>
      <w:widowControl w:val="0"/>
      <w:autoSpaceDE w:val="0"/>
      <w:autoSpaceDN w:val="0"/>
      <w:adjustRightInd w:val="0"/>
      <w:spacing w:line="305" w:lineRule="exact"/>
      <w:ind w:firstLine="672"/>
    </w:pPr>
    <w:rPr>
      <w:rFonts w:ascii="Calibri" w:eastAsiaTheme="minorEastAsia" w:hAnsi="Calibri" w:cs="Times New Roman"/>
      <w:sz w:val="24"/>
      <w:szCs w:val="24"/>
      <w:lang w:eastAsia="ru-RU"/>
    </w:rPr>
  </w:style>
  <w:style w:type="character" w:customStyle="1" w:styleId="FontStyle26">
    <w:name w:val="Font Style26"/>
    <w:basedOn w:val="a0"/>
    <w:uiPriority w:val="99"/>
    <w:rsid w:val="001C0B28"/>
    <w:rPr>
      <w:rFonts w:ascii="Times New Roman" w:hAnsi="Times New Roman" w:cs="Times New Roman"/>
      <w:sz w:val="26"/>
      <w:szCs w:val="26"/>
    </w:rPr>
  </w:style>
  <w:style w:type="table" w:customStyle="1" w:styleId="12">
    <w:name w:val="Сетка таблицы1"/>
    <w:basedOn w:val="a1"/>
    <w:next w:val="af8"/>
    <w:uiPriority w:val="59"/>
    <w:rsid w:val="00B547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01">
    <w:name w:val="table01"/>
    <w:basedOn w:val="a"/>
    <w:autoRedefine/>
    <w:uiPriority w:val="99"/>
    <w:rsid w:val="002D6F69"/>
    <w:pPr>
      <w:keepLines/>
      <w:ind w:firstLine="0"/>
    </w:pPr>
    <w:rPr>
      <w:rFonts w:ascii="Times New Roman" w:hAnsi="Times New Roman" w:cs="Times New Roman"/>
      <w:sz w:val="24"/>
      <w:szCs w:val="24"/>
    </w:rPr>
  </w:style>
  <w:style w:type="character" w:styleId="afb">
    <w:name w:val="Strong"/>
    <w:basedOn w:val="a0"/>
    <w:uiPriority w:val="22"/>
    <w:qFormat/>
    <w:rsid w:val="00F3653F"/>
    <w:rPr>
      <w:b/>
      <w:bCs/>
    </w:rPr>
  </w:style>
  <w:style w:type="paragraph" w:customStyle="1" w:styleId="13">
    <w:name w:val="Стратегия_заголовок_1"/>
    <w:basedOn w:val="a3"/>
    <w:link w:val="14"/>
    <w:qFormat/>
    <w:rsid w:val="009F5EA2"/>
    <w:pPr>
      <w:keepNext/>
      <w:keepLines/>
      <w:ind w:left="0" w:firstLine="0"/>
      <w:outlineLvl w:val="0"/>
    </w:pPr>
    <w:rPr>
      <w:rFonts w:ascii="Times New Roman" w:hAnsi="Times New Roman" w:cs="Times New Roman"/>
    </w:rPr>
  </w:style>
  <w:style w:type="paragraph" w:customStyle="1" w:styleId="20">
    <w:name w:val="Стратегия_Заголовок_2"/>
    <w:basedOn w:val="a3"/>
    <w:link w:val="23"/>
    <w:qFormat/>
    <w:rsid w:val="00371B2E"/>
    <w:pPr>
      <w:keepNext/>
      <w:keepLines/>
      <w:numPr>
        <w:ilvl w:val="1"/>
        <w:numId w:val="4"/>
      </w:numPr>
      <w:outlineLvl w:val="1"/>
    </w:pPr>
  </w:style>
  <w:style w:type="character" w:customStyle="1" w:styleId="a4">
    <w:name w:val="Абзац списка Знак"/>
    <w:aliases w:val="ПАРАГРАФ Знак,Абзац списка11 Знак,Абзац списка для документа Знак,List_Paragraph Знак,Multilevel para_II Знак,А Знак,List Paragraph1 Знак,Список Нумерованный Знак,Абзац списка основной Знак,Текст с номером Знак,Варианты ответов Знак"/>
    <w:basedOn w:val="a0"/>
    <w:link w:val="a3"/>
    <w:uiPriority w:val="34"/>
    <w:qFormat/>
    <w:rsid w:val="009923C6"/>
    <w:rPr>
      <w:sz w:val="28"/>
    </w:rPr>
  </w:style>
  <w:style w:type="character" w:customStyle="1" w:styleId="14">
    <w:name w:val="Стратегия_заголовок_1 Знак"/>
    <w:basedOn w:val="a4"/>
    <w:link w:val="13"/>
    <w:rsid w:val="009F5EA2"/>
    <w:rPr>
      <w:rFonts w:ascii="Times New Roman" w:eastAsia="Calibri" w:hAnsi="Times New Roman" w:cs="Times New Roman"/>
      <w:sz w:val="28"/>
    </w:rPr>
  </w:style>
  <w:style w:type="paragraph" w:customStyle="1" w:styleId="30">
    <w:name w:val="Стратегия_Заголовок_3"/>
    <w:basedOn w:val="a3"/>
    <w:link w:val="33"/>
    <w:qFormat/>
    <w:rsid w:val="005D284D"/>
    <w:pPr>
      <w:keepNext/>
      <w:keepLines/>
      <w:numPr>
        <w:ilvl w:val="2"/>
        <w:numId w:val="4"/>
      </w:numPr>
      <w:outlineLvl w:val="2"/>
    </w:pPr>
  </w:style>
  <w:style w:type="character" w:customStyle="1" w:styleId="23">
    <w:name w:val="Стратегия_Заголовок_2 Знак"/>
    <w:basedOn w:val="a4"/>
    <w:link w:val="20"/>
    <w:rsid w:val="00371B2E"/>
    <w:rPr>
      <w:rFonts w:eastAsia="Calibri"/>
      <w:sz w:val="28"/>
    </w:rPr>
  </w:style>
  <w:style w:type="table" w:customStyle="1" w:styleId="110">
    <w:name w:val="Сетка таблицы11"/>
    <w:basedOn w:val="a1"/>
    <w:next w:val="af8"/>
    <w:uiPriority w:val="59"/>
    <w:rsid w:val="00244B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
    <w:name w:val="Стратегия_Заголовок_3 Знак"/>
    <w:basedOn w:val="a4"/>
    <w:link w:val="30"/>
    <w:rsid w:val="005D284D"/>
    <w:rPr>
      <w:rFonts w:eastAsia="Calibri"/>
      <w:sz w:val="28"/>
    </w:rPr>
  </w:style>
  <w:style w:type="paragraph" w:styleId="afc">
    <w:name w:val="Plain Text"/>
    <w:basedOn w:val="a"/>
    <w:link w:val="afd"/>
    <w:uiPriority w:val="99"/>
    <w:unhideWhenUsed/>
    <w:rsid w:val="00E9679C"/>
    <w:pPr>
      <w:ind w:firstLine="0"/>
    </w:pPr>
    <w:rPr>
      <w:rFonts w:ascii="Calibri" w:hAnsi="Calibri"/>
      <w:sz w:val="22"/>
      <w:szCs w:val="21"/>
    </w:rPr>
  </w:style>
  <w:style w:type="character" w:customStyle="1" w:styleId="afd">
    <w:name w:val="Текст Знак"/>
    <w:basedOn w:val="a0"/>
    <w:link w:val="afc"/>
    <w:uiPriority w:val="99"/>
    <w:rsid w:val="00E9679C"/>
    <w:rPr>
      <w:rFonts w:ascii="Calibri" w:hAnsi="Calibri"/>
      <w:szCs w:val="21"/>
    </w:rPr>
  </w:style>
  <w:style w:type="paragraph" w:styleId="afe">
    <w:name w:val="Normal (Web)"/>
    <w:basedOn w:val="a"/>
    <w:link w:val="aff"/>
    <w:uiPriority w:val="99"/>
    <w:unhideWhenUsed/>
    <w:rsid w:val="00467D06"/>
    <w:pPr>
      <w:spacing w:before="100" w:beforeAutospacing="1" w:after="100" w:afterAutospacing="1"/>
      <w:ind w:firstLine="0"/>
    </w:pPr>
    <w:rPr>
      <w:rFonts w:ascii="Times New Roman" w:eastAsiaTheme="minorEastAsia" w:hAnsi="Times New Roman" w:cs="Times New Roman"/>
      <w:sz w:val="24"/>
      <w:szCs w:val="24"/>
      <w:lang w:eastAsia="ru-RU"/>
    </w:rPr>
  </w:style>
  <w:style w:type="character" w:styleId="aff0">
    <w:name w:val="endnote reference"/>
    <w:basedOn w:val="a0"/>
    <w:uiPriority w:val="99"/>
    <w:semiHidden/>
    <w:unhideWhenUsed/>
    <w:rsid w:val="0012181F"/>
    <w:rPr>
      <w:vertAlign w:val="superscript"/>
    </w:rPr>
  </w:style>
  <w:style w:type="character" w:styleId="aff1">
    <w:name w:val="FollowedHyperlink"/>
    <w:basedOn w:val="a0"/>
    <w:uiPriority w:val="99"/>
    <w:semiHidden/>
    <w:unhideWhenUsed/>
    <w:rsid w:val="003A493C"/>
    <w:rPr>
      <w:color w:val="800080" w:themeColor="followedHyperlink"/>
      <w:u w:val="single"/>
    </w:rPr>
  </w:style>
  <w:style w:type="paragraph" w:styleId="aff2">
    <w:name w:val="caption"/>
    <w:basedOn w:val="a"/>
    <w:next w:val="a"/>
    <w:uiPriority w:val="35"/>
    <w:unhideWhenUsed/>
    <w:qFormat/>
    <w:rsid w:val="00EA590E"/>
    <w:pPr>
      <w:spacing w:after="200"/>
    </w:pPr>
    <w:rPr>
      <w:i/>
      <w:iCs/>
      <w:color w:val="1F497D" w:themeColor="text2"/>
      <w:sz w:val="18"/>
      <w:szCs w:val="18"/>
    </w:rPr>
  </w:style>
  <w:style w:type="paragraph" w:customStyle="1" w:styleId="ConsPlusNormal">
    <w:name w:val="ConsPlusNormal"/>
    <w:uiPriority w:val="99"/>
    <w:rsid w:val="0044709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customStyle="1" w:styleId="42">
    <w:name w:val="Сетка таблицы4"/>
    <w:basedOn w:val="a1"/>
    <w:next w:val="af8"/>
    <w:uiPriority w:val="59"/>
    <w:rsid w:val="00447096"/>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f8"/>
    <w:uiPriority w:val="59"/>
    <w:rsid w:val="00447096"/>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8"/>
    <w:uiPriority w:val="59"/>
    <w:rsid w:val="00447096"/>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1"/>
    <w:next w:val="af8"/>
    <w:uiPriority w:val="39"/>
    <w:rsid w:val="00447096"/>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D04C96"/>
    <w:rPr>
      <w:color w:val="605E5C"/>
      <w:shd w:val="clear" w:color="auto" w:fill="E1DFDD"/>
    </w:rPr>
  </w:style>
  <w:style w:type="paragraph" w:customStyle="1" w:styleId="msonormal0">
    <w:name w:val="msonormal"/>
    <w:basedOn w:val="a"/>
    <w:uiPriority w:val="99"/>
    <w:rsid w:val="003D0060"/>
    <w:pP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font5">
    <w:name w:val="font5"/>
    <w:basedOn w:val="a"/>
    <w:uiPriority w:val="99"/>
    <w:rsid w:val="003D0060"/>
    <w:pPr>
      <w:spacing w:before="100" w:beforeAutospacing="1" w:after="100" w:afterAutospacing="1"/>
      <w:ind w:firstLine="0"/>
      <w:jc w:val="left"/>
    </w:pPr>
    <w:rPr>
      <w:rFonts w:ascii="Calibri" w:eastAsia="Times New Roman" w:hAnsi="Calibri" w:cs="Calibri"/>
      <w:b/>
      <w:bCs/>
      <w:color w:val="000000"/>
      <w:sz w:val="22"/>
      <w:lang w:eastAsia="ru-RU"/>
    </w:rPr>
  </w:style>
  <w:style w:type="paragraph" w:customStyle="1" w:styleId="font6">
    <w:name w:val="font6"/>
    <w:basedOn w:val="a"/>
    <w:uiPriority w:val="99"/>
    <w:rsid w:val="003D0060"/>
    <w:pPr>
      <w:spacing w:before="100" w:beforeAutospacing="1" w:after="100" w:afterAutospacing="1"/>
      <w:ind w:firstLine="0"/>
      <w:jc w:val="left"/>
    </w:pPr>
    <w:rPr>
      <w:rFonts w:ascii="Calibri" w:eastAsia="Times New Roman" w:hAnsi="Calibri" w:cs="Calibri"/>
      <w:color w:val="000000"/>
      <w:sz w:val="22"/>
      <w:lang w:eastAsia="ru-RU"/>
    </w:rPr>
  </w:style>
  <w:style w:type="paragraph" w:customStyle="1" w:styleId="xl66">
    <w:name w:val="xl66"/>
    <w:basedOn w:val="a"/>
    <w:uiPriority w:val="99"/>
    <w:rsid w:val="003D0060"/>
    <w:pPr>
      <w:pBdr>
        <w:bottom w:val="single" w:sz="4" w:space="0" w:color="000000"/>
      </w:pBdr>
      <w:spacing w:before="100" w:beforeAutospacing="1" w:after="100" w:afterAutospacing="1"/>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67">
    <w:name w:val="xl67"/>
    <w:basedOn w:val="a"/>
    <w:uiPriority w:val="99"/>
    <w:rsid w:val="003D0060"/>
    <w:pPr>
      <w:spacing w:before="100" w:beforeAutospacing="1" w:after="100" w:afterAutospacing="1"/>
      <w:ind w:firstLine="0"/>
      <w:jc w:val="left"/>
    </w:pPr>
    <w:rPr>
      <w:rFonts w:ascii="Calibri" w:eastAsia="Times New Roman" w:hAnsi="Calibri" w:cs="Calibri"/>
      <w:color w:val="000000"/>
      <w:sz w:val="24"/>
      <w:szCs w:val="24"/>
      <w:lang w:eastAsia="ru-RU"/>
    </w:rPr>
  </w:style>
  <w:style w:type="paragraph" w:customStyle="1" w:styleId="xl68">
    <w:name w:val="xl68"/>
    <w:basedOn w:val="a"/>
    <w:uiPriority w:val="99"/>
    <w:rsid w:val="003D0060"/>
    <w:pPr>
      <w:pBdr>
        <w:left w:val="single" w:sz="4" w:space="0" w:color="auto"/>
        <w:bottom w:val="single" w:sz="4" w:space="0" w:color="000000"/>
      </w:pBdr>
      <w:spacing w:before="100" w:beforeAutospacing="1" w:after="100" w:afterAutospacing="1"/>
      <w:ind w:firstLine="0"/>
      <w:jc w:val="left"/>
      <w:textAlignment w:val="center"/>
    </w:pPr>
    <w:rPr>
      <w:rFonts w:ascii="Times New Roman" w:eastAsia="Times New Roman" w:hAnsi="Times New Roman" w:cs="Times New Roman"/>
      <w:color w:val="000000"/>
      <w:sz w:val="24"/>
      <w:szCs w:val="24"/>
      <w:u w:val="single"/>
      <w:lang w:eastAsia="ru-RU"/>
    </w:rPr>
  </w:style>
  <w:style w:type="paragraph" w:customStyle="1" w:styleId="xl69">
    <w:name w:val="xl69"/>
    <w:basedOn w:val="a"/>
    <w:uiPriority w:val="99"/>
    <w:rsid w:val="003D0060"/>
    <w:pPr>
      <w:pBdr>
        <w:left w:val="single" w:sz="4" w:space="0" w:color="auto"/>
        <w:bottom w:val="single" w:sz="4" w:space="0" w:color="000000"/>
      </w:pBdr>
      <w:spacing w:before="100" w:beforeAutospacing="1" w:after="100" w:afterAutospacing="1"/>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70">
    <w:name w:val="xl70"/>
    <w:basedOn w:val="a"/>
    <w:uiPriority w:val="99"/>
    <w:rsid w:val="003D0060"/>
    <w:pPr>
      <w:pBdr>
        <w:left w:val="single" w:sz="4" w:space="0" w:color="auto"/>
        <w:bottom w:val="single" w:sz="4" w:space="0" w:color="000000"/>
      </w:pBdr>
      <w:spacing w:before="100" w:beforeAutospacing="1" w:after="100" w:afterAutospacing="1"/>
      <w:ind w:firstLine="0"/>
      <w:jc w:val="center"/>
      <w:textAlignment w:val="center"/>
    </w:pPr>
    <w:rPr>
      <w:rFonts w:ascii="Calibri" w:eastAsia="Times New Roman" w:hAnsi="Calibri" w:cs="Calibri"/>
      <w:color w:val="000000"/>
      <w:sz w:val="24"/>
      <w:szCs w:val="24"/>
      <w:lang w:eastAsia="ru-RU"/>
    </w:rPr>
  </w:style>
  <w:style w:type="paragraph" w:customStyle="1" w:styleId="xl71">
    <w:name w:val="xl71"/>
    <w:basedOn w:val="a"/>
    <w:uiPriority w:val="99"/>
    <w:rsid w:val="003D0060"/>
    <w:pPr>
      <w:pBdr>
        <w:left w:val="single" w:sz="4" w:space="0" w:color="auto"/>
        <w:bottom w:val="single" w:sz="4" w:space="0" w:color="000000"/>
      </w:pBdr>
      <w:spacing w:before="100" w:beforeAutospacing="1" w:after="100" w:afterAutospacing="1"/>
      <w:ind w:firstLine="0"/>
      <w:jc w:val="center"/>
      <w:textAlignment w:val="center"/>
    </w:pPr>
    <w:rPr>
      <w:rFonts w:ascii="Calibri" w:eastAsia="Times New Roman" w:hAnsi="Calibri" w:cs="Calibri"/>
      <w:color w:val="000000"/>
      <w:sz w:val="24"/>
      <w:szCs w:val="24"/>
      <w:lang w:eastAsia="ru-RU"/>
    </w:rPr>
  </w:style>
  <w:style w:type="paragraph" w:customStyle="1" w:styleId="xl72">
    <w:name w:val="xl72"/>
    <w:basedOn w:val="a"/>
    <w:uiPriority w:val="99"/>
    <w:rsid w:val="003D0060"/>
    <w:pPr>
      <w:pBdr>
        <w:left w:val="single" w:sz="4" w:space="0" w:color="auto"/>
        <w:bottom w:val="single" w:sz="4" w:space="0" w:color="000000"/>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73">
    <w:name w:val="xl73"/>
    <w:basedOn w:val="a"/>
    <w:uiPriority w:val="99"/>
    <w:rsid w:val="003D0060"/>
    <w:pPr>
      <w:pBdr>
        <w:left w:val="single" w:sz="4" w:space="0" w:color="auto"/>
        <w:bottom w:val="single" w:sz="4" w:space="0" w:color="000000"/>
        <w:right w:val="single" w:sz="4" w:space="0" w:color="auto"/>
      </w:pBdr>
      <w:spacing w:before="100" w:beforeAutospacing="1" w:after="100" w:afterAutospacing="1"/>
      <w:ind w:firstLine="0"/>
      <w:jc w:val="center"/>
      <w:textAlignment w:val="center"/>
    </w:pPr>
    <w:rPr>
      <w:rFonts w:ascii="Calibri" w:eastAsia="Times New Roman" w:hAnsi="Calibri" w:cs="Calibri"/>
      <w:color w:val="000000"/>
      <w:sz w:val="24"/>
      <w:szCs w:val="24"/>
      <w:lang w:eastAsia="ru-RU"/>
    </w:rPr>
  </w:style>
  <w:style w:type="paragraph" w:customStyle="1" w:styleId="xl74">
    <w:name w:val="xl74"/>
    <w:basedOn w:val="a"/>
    <w:uiPriority w:val="99"/>
    <w:rsid w:val="003D0060"/>
    <w:pPr>
      <w:pBdr>
        <w:left w:val="single" w:sz="4" w:space="0" w:color="auto"/>
        <w:bottom w:val="single" w:sz="4" w:space="0" w:color="000000"/>
      </w:pBdr>
      <w:spacing w:before="100" w:beforeAutospacing="1" w:after="100" w:afterAutospacing="1"/>
      <w:ind w:firstLine="0"/>
      <w:jc w:val="center"/>
      <w:textAlignment w:val="center"/>
    </w:pPr>
    <w:rPr>
      <w:rFonts w:ascii="Times New Roman" w:eastAsia="Times New Roman" w:hAnsi="Times New Roman" w:cs="Times New Roman"/>
      <w:b/>
      <w:bCs/>
      <w:color w:val="000000"/>
      <w:sz w:val="24"/>
      <w:szCs w:val="24"/>
      <w:u w:val="single"/>
      <w:lang w:eastAsia="ru-RU"/>
    </w:rPr>
  </w:style>
  <w:style w:type="paragraph" w:customStyle="1" w:styleId="xl75">
    <w:name w:val="xl75"/>
    <w:basedOn w:val="a"/>
    <w:uiPriority w:val="99"/>
    <w:rsid w:val="003D0060"/>
    <w:pPr>
      <w:pBdr>
        <w:left w:val="single" w:sz="4" w:space="0" w:color="auto"/>
        <w:bottom w:val="single" w:sz="4" w:space="0" w:color="000000"/>
      </w:pBdr>
      <w:spacing w:before="100" w:beforeAutospacing="1" w:after="100" w:afterAutospacing="1"/>
      <w:ind w:firstLine="0"/>
      <w:jc w:val="center"/>
      <w:textAlignment w:val="center"/>
    </w:pPr>
    <w:rPr>
      <w:rFonts w:ascii="Calibri" w:eastAsia="Times New Roman" w:hAnsi="Calibri" w:cs="Calibri"/>
      <w:b/>
      <w:bCs/>
      <w:color w:val="000000"/>
      <w:sz w:val="24"/>
      <w:szCs w:val="24"/>
      <w:u w:val="single"/>
      <w:lang w:eastAsia="ru-RU"/>
    </w:rPr>
  </w:style>
  <w:style w:type="paragraph" w:customStyle="1" w:styleId="xl76">
    <w:name w:val="xl76"/>
    <w:basedOn w:val="a"/>
    <w:uiPriority w:val="99"/>
    <w:rsid w:val="003D0060"/>
    <w:pP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xl77">
    <w:name w:val="xl77"/>
    <w:basedOn w:val="a"/>
    <w:uiPriority w:val="99"/>
    <w:rsid w:val="003D0060"/>
    <w:pPr>
      <w:pBdr>
        <w:top w:val="single" w:sz="4" w:space="0" w:color="000000"/>
      </w:pBdr>
      <w:spacing w:before="100" w:beforeAutospacing="1" w:after="100" w:afterAutospacing="1"/>
      <w:ind w:firstLine="0"/>
      <w:jc w:val="center"/>
      <w:textAlignment w:val="center"/>
    </w:pPr>
    <w:rPr>
      <w:rFonts w:ascii="Times New Roman" w:eastAsia="Times New Roman" w:hAnsi="Times New Roman" w:cs="Times New Roman"/>
      <w:b/>
      <w:bCs/>
      <w:color w:val="000000"/>
      <w:sz w:val="24"/>
      <w:szCs w:val="24"/>
      <w:lang w:eastAsia="ru-RU"/>
    </w:rPr>
  </w:style>
  <w:style w:type="paragraph" w:customStyle="1" w:styleId="xl78">
    <w:name w:val="xl78"/>
    <w:basedOn w:val="a"/>
    <w:uiPriority w:val="99"/>
    <w:rsid w:val="003D0060"/>
    <w:pPr>
      <w:pBdr>
        <w:top w:val="single" w:sz="4" w:space="0" w:color="000000"/>
        <w:lef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color w:val="000000"/>
      <w:sz w:val="24"/>
      <w:szCs w:val="24"/>
      <w:lang w:eastAsia="ru-RU"/>
    </w:rPr>
  </w:style>
  <w:style w:type="paragraph" w:customStyle="1" w:styleId="xl79">
    <w:name w:val="xl79"/>
    <w:basedOn w:val="a"/>
    <w:uiPriority w:val="99"/>
    <w:rsid w:val="003D0060"/>
    <w:pPr>
      <w:pBdr>
        <w:top w:val="single" w:sz="4" w:space="0" w:color="000000"/>
        <w:left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color w:val="000000"/>
      <w:sz w:val="24"/>
      <w:szCs w:val="24"/>
      <w:lang w:eastAsia="ru-RU"/>
    </w:rPr>
  </w:style>
  <w:style w:type="paragraph" w:customStyle="1" w:styleId="xl80">
    <w:name w:val="xl80"/>
    <w:basedOn w:val="a"/>
    <w:uiPriority w:val="99"/>
    <w:rsid w:val="003D0060"/>
    <w:pPr>
      <w:pBdr>
        <w:top w:val="single" w:sz="4" w:space="0" w:color="000000"/>
        <w:lef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color w:val="000000"/>
      <w:sz w:val="24"/>
      <w:szCs w:val="24"/>
      <w:u w:val="single"/>
      <w:lang w:eastAsia="ru-RU"/>
    </w:rPr>
  </w:style>
  <w:style w:type="paragraph" w:customStyle="1" w:styleId="xl81">
    <w:name w:val="xl81"/>
    <w:basedOn w:val="a"/>
    <w:uiPriority w:val="99"/>
    <w:rsid w:val="003D0060"/>
    <w:pPr>
      <w:pBdr>
        <w:top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82">
    <w:name w:val="xl82"/>
    <w:basedOn w:val="a"/>
    <w:uiPriority w:val="99"/>
    <w:rsid w:val="003D0060"/>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83">
    <w:name w:val="xl83"/>
    <w:basedOn w:val="a"/>
    <w:uiPriority w:val="99"/>
    <w:rsid w:val="003D006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84">
    <w:name w:val="xl84"/>
    <w:basedOn w:val="a"/>
    <w:uiPriority w:val="99"/>
    <w:rsid w:val="003D0060"/>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imes New Roman" w:eastAsia="Times New Roman" w:hAnsi="Times New Roman" w:cs="Times New Roman"/>
      <w:color w:val="000000"/>
      <w:sz w:val="24"/>
      <w:szCs w:val="24"/>
      <w:u w:val="single"/>
      <w:lang w:eastAsia="ru-RU"/>
    </w:rPr>
  </w:style>
  <w:style w:type="paragraph" w:customStyle="1" w:styleId="xl85">
    <w:name w:val="xl85"/>
    <w:basedOn w:val="a"/>
    <w:uiPriority w:val="99"/>
    <w:rsid w:val="003D0060"/>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imes New Roman" w:eastAsia="Times New Roman" w:hAnsi="Times New Roman" w:cs="Times New Roman"/>
      <w:color w:val="000000"/>
      <w:sz w:val="24"/>
      <w:szCs w:val="24"/>
      <w:lang w:eastAsia="ru-RU"/>
    </w:rPr>
  </w:style>
  <w:style w:type="paragraph" w:customStyle="1" w:styleId="xl86">
    <w:name w:val="xl86"/>
    <w:basedOn w:val="a"/>
    <w:uiPriority w:val="99"/>
    <w:rsid w:val="003D0060"/>
    <w:pPr>
      <w:pBdr>
        <w:top w:val="single" w:sz="4" w:space="0" w:color="000000"/>
        <w:left w:val="single" w:sz="4" w:space="0" w:color="000000"/>
      </w:pBdr>
      <w:spacing w:before="100" w:beforeAutospacing="1" w:after="100" w:afterAutospacing="1"/>
      <w:ind w:firstLine="0"/>
      <w:jc w:val="center"/>
      <w:textAlignment w:val="center"/>
    </w:pPr>
    <w:rPr>
      <w:rFonts w:ascii="Times New Roman" w:eastAsia="Times New Roman" w:hAnsi="Times New Roman" w:cs="Times New Roman"/>
      <w:b/>
      <w:bCs/>
      <w:color w:val="000000"/>
      <w:sz w:val="24"/>
      <w:szCs w:val="24"/>
      <w:lang w:eastAsia="ru-RU"/>
    </w:rPr>
  </w:style>
  <w:style w:type="paragraph" w:customStyle="1" w:styleId="xl87">
    <w:name w:val="xl87"/>
    <w:basedOn w:val="a"/>
    <w:uiPriority w:val="99"/>
    <w:rsid w:val="003D0060"/>
    <w:pPr>
      <w:pBdr>
        <w:top w:val="single" w:sz="4" w:space="0" w:color="auto"/>
        <w:left w:val="single" w:sz="4" w:space="0" w:color="000000"/>
        <w:bottom w:val="single" w:sz="4" w:space="0" w:color="auto"/>
      </w:pBdr>
      <w:spacing w:before="100" w:beforeAutospacing="1" w:after="100" w:afterAutospacing="1"/>
      <w:ind w:firstLine="0"/>
      <w:jc w:val="left"/>
      <w:textAlignment w:val="center"/>
    </w:pPr>
    <w:rPr>
      <w:rFonts w:ascii="Times New Roman" w:eastAsia="Times New Roman" w:hAnsi="Times New Roman" w:cs="Times New Roman"/>
      <w:color w:val="000000"/>
      <w:sz w:val="24"/>
      <w:szCs w:val="24"/>
      <w:lang w:eastAsia="ru-RU"/>
    </w:rPr>
  </w:style>
  <w:style w:type="paragraph" w:customStyle="1" w:styleId="xl88">
    <w:name w:val="xl88"/>
    <w:basedOn w:val="a"/>
    <w:uiPriority w:val="99"/>
    <w:rsid w:val="003D0060"/>
    <w:pPr>
      <w:pBdr>
        <w:left w:val="single" w:sz="4" w:space="0" w:color="000000"/>
        <w:bottom w:val="single" w:sz="4" w:space="0" w:color="000000"/>
      </w:pBdr>
      <w:spacing w:before="100" w:beforeAutospacing="1" w:after="100" w:afterAutospacing="1"/>
      <w:ind w:firstLine="0"/>
      <w:jc w:val="left"/>
      <w:textAlignment w:val="center"/>
    </w:pPr>
    <w:rPr>
      <w:rFonts w:ascii="Times New Roman" w:eastAsia="Times New Roman" w:hAnsi="Times New Roman" w:cs="Times New Roman"/>
      <w:color w:val="000000"/>
      <w:sz w:val="24"/>
      <w:szCs w:val="24"/>
      <w:lang w:eastAsia="ru-RU"/>
    </w:rPr>
  </w:style>
  <w:style w:type="paragraph" w:customStyle="1" w:styleId="xl89">
    <w:name w:val="xl89"/>
    <w:basedOn w:val="a"/>
    <w:uiPriority w:val="99"/>
    <w:rsid w:val="003D0060"/>
    <w:pPr>
      <w:pBdr>
        <w:left w:val="single" w:sz="4" w:space="0" w:color="000000"/>
        <w:bottom w:val="single" w:sz="4" w:space="0" w:color="000000"/>
      </w:pBdr>
      <w:spacing w:before="100" w:beforeAutospacing="1" w:after="100" w:afterAutospacing="1"/>
      <w:ind w:firstLine="0"/>
      <w:jc w:val="left"/>
      <w:textAlignment w:val="center"/>
    </w:pPr>
    <w:rPr>
      <w:rFonts w:ascii="Calibri" w:eastAsia="Times New Roman" w:hAnsi="Calibri" w:cs="Calibri"/>
      <w:color w:val="000000"/>
      <w:sz w:val="24"/>
      <w:szCs w:val="24"/>
      <w:lang w:eastAsia="ru-RU"/>
    </w:rPr>
  </w:style>
  <w:style w:type="paragraph" w:customStyle="1" w:styleId="xl90">
    <w:name w:val="xl90"/>
    <w:basedOn w:val="a"/>
    <w:uiPriority w:val="99"/>
    <w:rsid w:val="003D0060"/>
    <w:pPr>
      <w:pBdr>
        <w:left w:val="single" w:sz="4" w:space="0" w:color="000000"/>
        <w:bottom w:val="single" w:sz="4" w:space="0" w:color="000000"/>
      </w:pBdr>
      <w:spacing w:before="100" w:beforeAutospacing="1" w:after="100" w:afterAutospacing="1"/>
      <w:ind w:firstLine="0"/>
      <w:jc w:val="left"/>
      <w:textAlignment w:val="center"/>
    </w:pPr>
    <w:rPr>
      <w:rFonts w:ascii="Calibri" w:eastAsia="Times New Roman" w:hAnsi="Calibri" w:cs="Calibri"/>
      <w:sz w:val="24"/>
      <w:szCs w:val="24"/>
      <w:lang w:eastAsia="ru-RU"/>
    </w:rPr>
  </w:style>
  <w:style w:type="paragraph" w:customStyle="1" w:styleId="xl91">
    <w:name w:val="xl91"/>
    <w:basedOn w:val="a"/>
    <w:uiPriority w:val="99"/>
    <w:rsid w:val="003D0060"/>
    <w:pPr>
      <w:pBdr>
        <w:left w:val="single" w:sz="4" w:space="0" w:color="000000"/>
        <w:bottom w:val="single" w:sz="4" w:space="0" w:color="000000"/>
      </w:pBdr>
      <w:spacing w:before="100" w:beforeAutospacing="1" w:after="100" w:afterAutospacing="1"/>
      <w:ind w:firstLine="0"/>
      <w:jc w:val="left"/>
      <w:textAlignment w:val="center"/>
    </w:pPr>
    <w:rPr>
      <w:rFonts w:ascii="Calibri" w:eastAsia="Times New Roman" w:hAnsi="Calibri" w:cs="Calibri"/>
      <w:color w:val="000000"/>
      <w:sz w:val="24"/>
      <w:szCs w:val="24"/>
      <w:lang w:eastAsia="ru-RU"/>
    </w:rPr>
  </w:style>
  <w:style w:type="paragraph" w:customStyle="1" w:styleId="xl92">
    <w:name w:val="xl92"/>
    <w:basedOn w:val="a"/>
    <w:uiPriority w:val="99"/>
    <w:rsid w:val="003D006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color w:val="000000"/>
      <w:sz w:val="24"/>
      <w:szCs w:val="24"/>
      <w:lang w:eastAsia="ru-RU"/>
    </w:rPr>
  </w:style>
  <w:style w:type="paragraph" w:customStyle="1" w:styleId="xl93">
    <w:name w:val="xl93"/>
    <w:basedOn w:val="a"/>
    <w:uiPriority w:val="99"/>
    <w:rsid w:val="003D0060"/>
    <w:pPr>
      <w:pBdr>
        <w:left w:val="single" w:sz="4" w:space="0" w:color="auto"/>
        <w:bottom w:val="single" w:sz="4" w:space="0" w:color="000000"/>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94">
    <w:name w:val="xl94"/>
    <w:basedOn w:val="a"/>
    <w:uiPriority w:val="99"/>
    <w:rsid w:val="003D0060"/>
    <w:pPr>
      <w:pBdr>
        <w:left w:val="single" w:sz="4" w:space="0" w:color="auto"/>
        <w:bottom w:val="single" w:sz="4" w:space="0" w:color="000000"/>
        <w:right w:val="single" w:sz="4" w:space="0" w:color="auto"/>
      </w:pBdr>
      <w:spacing w:before="100" w:beforeAutospacing="1" w:after="100" w:afterAutospacing="1"/>
      <w:ind w:firstLine="0"/>
      <w:jc w:val="center"/>
      <w:textAlignment w:val="center"/>
    </w:pPr>
    <w:rPr>
      <w:rFonts w:ascii="Calibri" w:eastAsia="Times New Roman" w:hAnsi="Calibri" w:cs="Calibri"/>
      <w:color w:val="000000"/>
      <w:sz w:val="24"/>
      <w:szCs w:val="24"/>
      <w:lang w:eastAsia="ru-RU"/>
    </w:rPr>
  </w:style>
  <w:style w:type="paragraph" w:customStyle="1" w:styleId="xl95">
    <w:name w:val="xl95"/>
    <w:basedOn w:val="a"/>
    <w:uiPriority w:val="99"/>
    <w:rsid w:val="003D0060"/>
    <w:pPr>
      <w:pBdr>
        <w:top w:val="single" w:sz="4" w:space="0" w:color="000000"/>
        <w:left w:val="single" w:sz="4" w:space="0" w:color="auto"/>
      </w:pBdr>
      <w:spacing w:before="100" w:beforeAutospacing="1" w:after="100" w:afterAutospacing="1"/>
      <w:ind w:firstLine="0"/>
      <w:jc w:val="center"/>
      <w:textAlignment w:val="center"/>
    </w:pPr>
    <w:rPr>
      <w:rFonts w:ascii="Calibri" w:eastAsia="Times New Roman" w:hAnsi="Calibri" w:cs="Calibri"/>
      <w:b/>
      <w:bCs/>
      <w:color w:val="000000"/>
      <w:sz w:val="24"/>
      <w:szCs w:val="24"/>
      <w:u w:val="single"/>
      <w:lang w:eastAsia="ru-RU"/>
    </w:rPr>
  </w:style>
  <w:style w:type="paragraph" w:customStyle="1" w:styleId="xl96">
    <w:name w:val="xl96"/>
    <w:basedOn w:val="a"/>
    <w:uiPriority w:val="99"/>
    <w:rsid w:val="003D0060"/>
    <w:pPr>
      <w:pBdr>
        <w:bottom w:val="single" w:sz="4" w:space="0" w:color="000000"/>
      </w:pBdr>
      <w:shd w:val="clear" w:color="000000" w:fill="00B0F0"/>
      <w:spacing w:before="100" w:beforeAutospacing="1" w:after="100" w:afterAutospacing="1"/>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97">
    <w:name w:val="xl97"/>
    <w:basedOn w:val="a"/>
    <w:uiPriority w:val="99"/>
    <w:rsid w:val="003D0060"/>
    <w:pPr>
      <w:pBdr>
        <w:left w:val="single" w:sz="4" w:space="0" w:color="auto"/>
        <w:bottom w:val="single" w:sz="4" w:space="0" w:color="000000"/>
        <w:right w:val="single" w:sz="4" w:space="0" w:color="auto"/>
      </w:pBdr>
      <w:shd w:val="clear" w:color="000000" w:fill="00B0F0"/>
      <w:spacing w:before="100" w:beforeAutospacing="1" w:after="100" w:afterAutospacing="1"/>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98">
    <w:name w:val="xl98"/>
    <w:basedOn w:val="a"/>
    <w:uiPriority w:val="99"/>
    <w:rsid w:val="003D0060"/>
    <w:pPr>
      <w:pBdr>
        <w:left w:val="single" w:sz="4" w:space="0" w:color="auto"/>
        <w:bottom w:val="single" w:sz="4" w:space="0" w:color="000000"/>
      </w:pBdr>
      <w:shd w:val="clear" w:color="000000" w:fill="00B0F0"/>
      <w:spacing w:before="100" w:beforeAutospacing="1" w:after="100" w:afterAutospacing="1"/>
      <w:ind w:firstLine="0"/>
      <w:jc w:val="center"/>
      <w:textAlignment w:val="center"/>
    </w:pPr>
    <w:rPr>
      <w:rFonts w:ascii="Calibri" w:eastAsia="Times New Roman" w:hAnsi="Calibri" w:cs="Calibri"/>
      <w:color w:val="000000"/>
      <w:sz w:val="24"/>
      <w:szCs w:val="24"/>
      <w:lang w:eastAsia="ru-RU"/>
    </w:rPr>
  </w:style>
  <w:style w:type="paragraph" w:customStyle="1" w:styleId="xl99">
    <w:name w:val="xl99"/>
    <w:basedOn w:val="a"/>
    <w:uiPriority w:val="99"/>
    <w:rsid w:val="003D0060"/>
    <w:pPr>
      <w:pBdr>
        <w:left w:val="single" w:sz="4" w:space="0" w:color="auto"/>
        <w:bottom w:val="single" w:sz="4" w:space="0" w:color="000000"/>
        <w:right w:val="single" w:sz="4" w:space="0" w:color="auto"/>
      </w:pBdr>
      <w:shd w:val="clear" w:color="000000" w:fill="00B0F0"/>
      <w:spacing w:before="100" w:beforeAutospacing="1" w:after="100" w:afterAutospacing="1"/>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00">
    <w:name w:val="xl100"/>
    <w:basedOn w:val="a"/>
    <w:uiPriority w:val="99"/>
    <w:rsid w:val="003D0060"/>
    <w:pPr>
      <w:pBdr>
        <w:left w:val="single" w:sz="4" w:space="0" w:color="auto"/>
        <w:bottom w:val="single" w:sz="4" w:space="0" w:color="000000"/>
      </w:pBdr>
      <w:shd w:val="clear" w:color="000000" w:fill="00B0F0"/>
      <w:spacing w:before="100" w:beforeAutospacing="1" w:after="100" w:afterAutospacing="1"/>
      <w:ind w:firstLine="0"/>
      <w:jc w:val="left"/>
      <w:textAlignment w:val="center"/>
    </w:pPr>
    <w:rPr>
      <w:rFonts w:ascii="Times New Roman" w:eastAsia="Times New Roman" w:hAnsi="Times New Roman" w:cs="Times New Roman"/>
      <w:color w:val="000000"/>
      <w:sz w:val="24"/>
      <w:szCs w:val="24"/>
      <w:u w:val="single"/>
      <w:lang w:eastAsia="ru-RU"/>
    </w:rPr>
  </w:style>
  <w:style w:type="paragraph" w:customStyle="1" w:styleId="xl101">
    <w:name w:val="xl101"/>
    <w:basedOn w:val="a"/>
    <w:uiPriority w:val="99"/>
    <w:rsid w:val="003D0060"/>
    <w:pPr>
      <w:pBdr>
        <w:left w:val="single" w:sz="4" w:space="0" w:color="auto"/>
        <w:bottom w:val="single" w:sz="4" w:space="0" w:color="000000"/>
      </w:pBdr>
      <w:shd w:val="clear" w:color="000000" w:fill="00B0F0"/>
      <w:spacing w:before="100" w:beforeAutospacing="1" w:after="100" w:afterAutospacing="1"/>
      <w:ind w:firstLine="0"/>
      <w:jc w:val="center"/>
      <w:textAlignment w:val="center"/>
    </w:pPr>
    <w:rPr>
      <w:rFonts w:ascii="Times New Roman" w:eastAsia="Times New Roman" w:hAnsi="Times New Roman" w:cs="Times New Roman"/>
      <w:b/>
      <w:bCs/>
      <w:color w:val="000000"/>
      <w:sz w:val="24"/>
      <w:szCs w:val="24"/>
      <w:u w:val="single"/>
      <w:lang w:eastAsia="ru-RU"/>
    </w:rPr>
  </w:style>
  <w:style w:type="paragraph" w:customStyle="1" w:styleId="xl102">
    <w:name w:val="xl102"/>
    <w:basedOn w:val="a"/>
    <w:uiPriority w:val="99"/>
    <w:rsid w:val="003D0060"/>
    <w:pPr>
      <w:shd w:val="clear" w:color="000000" w:fill="00B0F0"/>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xl103">
    <w:name w:val="xl103"/>
    <w:basedOn w:val="a"/>
    <w:uiPriority w:val="99"/>
    <w:rsid w:val="003D0060"/>
    <w:pPr>
      <w:pBdr>
        <w:left w:val="single" w:sz="4" w:space="0" w:color="000000"/>
        <w:bottom w:val="single" w:sz="4" w:space="0" w:color="000000"/>
      </w:pBdr>
      <w:shd w:val="clear" w:color="000000" w:fill="00B0F0"/>
      <w:spacing w:before="100" w:beforeAutospacing="1" w:after="100" w:afterAutospacing="1"/>
      <w:ind w:firstLine="0"/>
      <w:jc w:val="left"/>
      <w:textAlignment w:val="center"/>
    </w:pPr>
    <w:rPr>
      <w:rFonts w:ascii="Calibri" w:eastAsia="Times New Roman" w:hAnsi="Calibri" w:cs="Calibri"/>
      <w:b/>
      <w:bCs/>
      <w:color w:val="000000"/>
      <w:sz w:val="24"/>
      <w:szCs w:val="24"/>
      <w:lang w:eastAsia="ru-RU"/>
    </w:rPr>
  </w:style>
  <w:style w:type="paragraph" w:customStyle="1" w:styleId="xl104">
    <w:name w:val="xl104"/>
    <w:basedOn w:val="a"/>
    <w:uiPriority w:val="99"/>
    <w:rsid w:val="003D0060"/>
    <w:pPr>
      <w:pBdr>
        <w:bottom w:val="single" w:sz="4" w:space="0" w:color="000000"/>
      </w:pBdr>
      <w:shd w:val="clear" w:color="000000" w:fill="00B0F0"/>
      <w:spacing w:before="100" w:beforeAutospacing="1" w:after="100" w:afterAutospacing="1"/>
      <w:ind w:firstLine="0"/>
      <w:jc w:val="center"/>
      <w:textAlignment w:val="center"/>
    </w:pPr>
    <w:rPr>
      <w:rFonts w:ascii="Calibri" w:eastAsia="Times New Roman" w:hAnsi="Calibri" w:cs="Calibri"/>
      <w:b/>
      <w:bCs/>
      <w:color w:val="000000"/>
      <w:sz w:val="24"/>
      <w:szCs w:val="24"/>
      <w:lang w:eastAsia="ru-RU"/>
    </w:rPr>
  </w:style>
  <w:style w:type="paragraph" w:customStyle="1" w:styleId="xl105">
    <w:name w:val="xl105"/>
    <w:basedOn w:val="a"/>
    <w:uiPriority w:val="99"/>
    <w:rsid w:val="003D0060"/>
    <w:pPr>
      <w:pBdr>
        <w:left w:val="single" w:sz="4" w:space="0" w:color="auto"/>
        <w:bottom w:val="single" w:sz="4" w:space="0" w:color="000000"/>
        <w:right w:val="single" w:sz="4" w:space="0" w:color="auto"/>
      </w:pBdr>
      <w:shd w:val="clear" w:color="000000" w:fill="00B0F0"/>
      <w:spacing w:before="100" w:beforeAutospacing="1" w:after="100" w:afterAutospacing="1"/>
      <w:ind w:firstLine="0"/>
      <w:jc w:val="center"/>
      <w:textAlignment w:val="center"/>
    </w:pPr>
    <w:rPr>
      <w:rFonts w:ascii="Calibri" w:eastAsia="Times New Roman" w:hAnsi="Calibri" w:cs="Calibri"/>
      <w:b/>
      <w:bCs/>
      <w:color w:val="000000"/>
      <w:sz w:val="24"/>
      <w:szCs w:val="24"/>
      <w:lang w:eastAsia="ru-RU"/>
    </w:rPr>
  </w:style>
  <w:style w:type="paragraph" w:customStyle="1" w:styleId="xl106">
    <w:name w:val="xl106"/>
    <w:basedOn w:val="a"/>
    <w:uiPriority w:val="99"/>
    <w:rsid w:val="003D0060"/>
    <w:pPr>
      <w:pBdr>
        <w:left w:val="single" w:sz="4" w:space="0" w:color="auto"/>
        <w:bottom w:val="single" w:sz="4" w:space="0" w:color="000000"/>
      </w:pBdr>
      <w:shd w:val="clear" w:color="000000" w:fill="00B0F0"/>
      <w:spacing w:before="100" w:beforeAutospacing="1" w:after="100" w:afterAutospacing="1"/>
      <w:ind w:firstLine="0"/>
      <w:jc w:val="center"/>
      <w:textAlignment w:val="center"/>
    </w:pPr>
    <w:rPr>
      <w:rFonts w:ascii="Calibri" w:eastAsia="Times New Roman" w:hAnsi="Calibri" w:cs="Calibri"/>
      <w:b/>
      <w:bCs/>
      <w:color w:val="000000"/>
      <w:sz w:val="24"/>
      <w:szCs w:val="24"/>
      <w:lang w:eastAsia="ru-RU"/>
    </w:rPr>
  </w:style>
  <w:style w:type="paragraph" w:customStyle="1" w:styleId="xl107">
    <w:name w:val="xl107"/>
    <w:basedOn w:val="a"/>
    <w:uiPriority w:val="99"/>
    <w:rsid w:val="003D0060"/>
    <w:pPr>
      <w:pBdr>
        <w:left w:val="single" w:sz="4" w:space="0" w:color="auto"/>
        <w:bottom w:val="single" w:sz="4" w:space="0" w:color="000000"/>
        <w:right w:val="single" w:sz="4" w:space="0" w:color="auto"/>
      </w:pBdr>
      <w:shd w:val="clear" w:color="000000" w:fill="00B0F0"/>
      <w:spacing w:before="100" w:beforeAutospacing="1" w:after="100" w:afterAutospacing="1"/>
      <w:ind w:firstLine="0"/>
      <w:jc w:val="center"/>
      <w:textAlignment w:val="center"/>
    </w:pPr>
    <w:rPr>
      <w:rFonts w:ascii="Calibri" w:eastAsia="Times New Roman" w:hAnsi="Calibri" w:cs="Calibri"/>
      <w:b/>
      <w:bCs/>
      <w:color w:val="000000"/>
      <w:sz w:val="24"/>
      <w:szCs w:val="24"/>
      <w:lang w:eastAsia="ru-RU"/>
    </w:rPr>
  </w:style>
  <w:style w:type="paragraph" w:customStyle="1" w:styleId="xl108">
    <w:name w:val="xl108"/>
    <w:basedOn w:val="a"/>
    <w:uiPriority w:val="99"/>
    <w:rsid w:val="003D0060"/>
    <w:pPr>
      <w:pBdr>
        <w:left w:val="single" w:sz="4" w:space="0" w:color="auto"/>
        <w:bottom w:val="single" w:sz="4" w:space="0" w:color="000000"/>
      </w:pBdr>
      <w:shd w:val="clear" w:color="000000" w:fill="00B0F0"/>
      <w:spacing w:before="100" w:beforeAutospacing="1" w:after="100" w:afterAutospacing="1"/>
      <w:ind w:firstLine="0"/>
      <w:jc w:val="left"/>
      <w:textAlignment w:val="center"/>
    </w:pPr>
    <w:rPr>
      <w:rFonts w:ascii="Calibri" w:eastAsia="Times New Roman" w:hAnsi="Calibri" w:cs="Calibri"/>
      <w:b/>
      <w:bCs/>
      <w:color w:val="000000"/>
      <w:sz w:val="24"/>
      <w:szCs w:val="24"/>
      <w:u w:val="single"/>
      <w:lang w:eastAsia="ru-RU"/>
    </w:rPr>
  </w:style>
  <w:style w:type="paragraph" w:customStyle="1" w:styleId="xl109">
    <w:name w:val="xl109"/>
    <w:basedOn w:val="a"/>
    <w:uiPriority w:val="99"/>
    <w:rsid w:val="003D0060"/>
    <w:pPr>
      <w:pBdr>
        <w:left w:val="single" w:sz="4" w:space="0" w:color="auto"/>
        <w:bottom w:val="single" w:sz="4" w:space="0" w:color="000000"/>
      </w:pBdr>
      <w:shd w:val="clear" w:color="000000" w:fill="00B0F0"/>
      <w:spacing w:before="100" w:beforeAutospacing="1" w:after="100" w:afterAutospacing="1"/>
      <w:ind w:firstLine="0"/>
      <w:jc w:val="center"/>
      <w:textAlignment w:val="center"/>
    </w:pPr>
    <w:rPr>
      <w:rFonts w:ascii="Calibri" w:eastAsia="Times New Roman" w:hAnsi="Calibri" w:cs="Calibri"/>
      <w:b/>
      <w:bCs/>
      <w:color w:val="000000"/>
      <w:sz w:val="24"/>
      <w:szCs w:val="24"/>
      <w:u w:val="single"/>
      <w:lang w:eastAsia="ru-RU"/>
    </w:rPr>
  </w:style>
  <w:style w:type="paragraph" w:customStyle="1" w:styleId="xl110">
    <w:name w:val="xl110"/>
    <w:basedOn w:val="a"/>
    <w:uiPriority w:val="99"/>
    <w:rsid w:val="003D0060"/>
    <w:pPr>
      <w:shd w:val="clear" w:color="000000" w:fill="00B0F0"/>
      <w:spacing w:before="100" w:beforeAutospacing="1" w:after="100" w:afterAutospacing="1"/>
      <w:ind w:firstLine="0"/>
      <w:jc w:val="left"/>
    </w:pPr>
    <w:rPr>
      <w:rFonts w:ascii="Calibri" w:eastAsia="Times New Roman" w:hAnsi="Calibri" w:cs="Calibri"/>
      <w:b/>
      <w:bCs/>
      <w:sz w:val="24"/>
      <w:szCs w:val="24"/>
      <w:lang w:eastAsia="ru-RU"/>
    </w:rPr>
  </w:style>
  <w:style w:type="paragraph" w:customStyle="1" w:styleId="xl111">
    <w:name w:val="xl111"/>
    <w:basedOn w:val="a"/>
    <w:uiPriority w:val="99"/>
    <w:rsid w:val="003D0060"/>
    <w:pPr>
      <w:pBdr>
        <w:left w:val="single" w:sz="4" w:space="0" w:color="000000"/>
        <w:bottom w:val="single" w:sz="4" w:space="0" w:color="000000"/>
      </w:pBdr>
      <w:shd w:val="clear" w:color="000000" w:fill="00B0F0"/>
      <w:spacing w:before="100" w:beforeAutospacing="1" w:after="100" w:afterAutospacing="1"/>
      <w:ind w:firstLine="0"/>
      <w:jc w:val="left"/>
      <w:textAlignment w:val="center"/>
    </w:pPr>
    <w:rPr>
      <w:rFonts w:ascii="Calibri" w:eastAsia="Times New Roman" w:hAnsi="Calibri" w:cs="Calibri"/>
      <w:b/>
      <w:bCs/>
      <w:color w:val="000000"/>
      <w:sz w:val="24"/>
      <w:szCs w:val="24"/>
      <w:lang w:eastAsia="ru-RU"/>
    </w:rPr>
  </w:style>
  <w:style w:type="paragraph" w:customStyle="1" w:styleId="xl112">
    <w:name w:val="xl112"/>
    <w:basedOn w:val="a"/>
    <w:uiPriority w:val="99"/>
    <w:rsid w:val="003D0060"/>
    <w:pP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styleId="aff3">
    <w:name w:val="Body Text"/>
    <w:basedOn w:val="a"/>
    <w:link w:val="aff4"/>
    <w:uiPriority w:val="1"/>
    <w:unhideWhenUsed/>
    <w:qFormat/>
    <w:rsid w:val="001E618B"/>
    <w:pPr>
      <w:widowControl w:val="0"/>
      <w:autoSpaceDE w:val="0"/>
      <w:autoSpaceDN w:val="0"/>
      <w:ind w:firstLine="0"/>
    </w:pPr>
    <w:rPr>
      <w:rFonts w:ascii="Times New Roman" w:eastAsia="Times New Roman" w:hAnsi="Times New Roman" w:cs="Times New Roman"/>
      <w:sz w:val="24"/>
      <w:szCs w:val="24"/>
      <w:lang w:val="x-none" w:eastAsia="x-none"/>
    </w:rPr>
  </w:style>
  <w:style w:type="character" w:customStyle="1" w:styleId="aff4">
    <w:name w:val="Основной текст Знак"/>
    <w:basedOn w:val="a0"/>
    <w:link w:val="aff3"/>
    <w:uiPriority w:val="1"/>
    <w:rsid w:val="001E618B"/>
    <w:rPr>
      <w:rFonts w:ascii="Times New Roman" w:eastAsia="Times New Roman" w:hAnsi="Times New Roman" w:cs="Times New Roman"/>
      <w:sz w:val="24"/>
      <w:szCs w:val="24"/>
      <w:lang w:val="x-none" w:eastAsia="x-none"/>
    </w:rPr>
  </w:style>
  <w:style w:type="character" w:customStyle="1" w:styleId="aff">
    <w:name w:val="Обычный (веб) Знак"/>
    <w:link w:val="afe"/>
    <w:uiPriority w:val="99"/>
    <w:locked/>
    <w:rsid w:val="009F5EA2"/>
    <w:rPr>
      <w:rFonts w:ascii="Times New Roman" w:eastAsiaTheme="minorEastAsia" w:hAnsi="Times New Roman" w:cs="Times New Roman"/>
      <w:sz w:val="24"/>
      <w:szCs w:val="24"/>
      <w:lang w:eastAsia="ru-RU"/>
    </w:rPr>
  </w:style>
  <w:style w:type="character" w:styleId="aff5">
    <w:name w:val="Emphasis"/>
    <w:uiPriority w:val="20"/>
    <w:qFormat/>
    <w:rsid w:val="009F5EA2"/>
    <w:rPr>
      <w:i/>
      <w:iCs/>
    </w:rPr>
  </w:style>
  <w:style w:type="paragraph" w:customStyle="1" w:styleId="130">
    <w:name w:val="Стиль13"/>
    <w:basedOn w:val="a"/>
    <w:uiPriority w:val="99"/>
    <w:rsid w:val="009F5EA2"/>
    <w:pPr>
      <w:ind w:firstLine="720"/>
    </w:pPr>
    <w:rPr>
      <w:rFonts w:ascii="Times New Roman" w:eastAsia="Times New Roman" w:hAnsi="Times New Roman" w:cs="Times New Roman"/>
      <w:szCs w:val="20"/>
      <w:lang w:eastAsia="ru-RU"/>
    </w:rPr>
  </w:style>
  <w:style w:type="character" w:customStyle="1" w:styleId="markedcontent">
    <w:name w:val="markedcontent"/>
    <w:basedOn w:val="a0"/>
    <w:rsid w:val="009F5EA2"/>
  </w:style>
  <w:style w:type="paragraph" w:customStyle="1" w:styleId="15">
    <w:name w:val="Обычный1"/>
    <w:uiPriority w:val="99"/>
    <w:rsid w:val="009F5EA2"/>
    <w:pPr>
      <w:spacing w:after="0" w:line="240" w:lineRule="auto"/>
      <w:ind w:firstLine="709"/>
    </w:pPr>
    <w:rPr>
      <w:rFonts w:ascii="Calibri" w:eastAsia="Calibri" w:hAnsi="Calibri" w:cs="Calibri"/>
      <w:lang w:eastAsia="ru-RU"/>
    </w:rPr>
  </w:style>
  <w:style w:type="numbering" w:customStyle="1" w:styleId="16">
    <w:name w:val="Нет списка1"/>
    <w:next w:val="a2"/>
    <w:uiPriority w:val="99"/>
    <w:semiHidden/>
    <w:unhideWhenUsed/>
    <w:rsid w:val="009F5EA2"/>
  </w:style>
  <w:style w:type="character" w:customStyle="1" w:styleId="17">
    <w:name w:val="Верхний колонтитул Знак1"/>
    <w:aliases w:val="ВерхКолонтитул Знак1"/>
    <w:uiPriority w:val="99"/>
    <w:semiHidden/>
    <w:rsid w:val="009F5EA2"/>
    <w:rPr>
      <w:rFonts w:ascii="Calibri" w:eastAsia="SimSun" w:hAnsi="Calibri" w:cs="font405"/>
      <w:lang w:eastAsia="ar-SA"/>
    </w:rPr>
  </w:style>
  <w:style w:type="paragraph" w:styleId="24">
    <w:name w:val="Body Text Indent 2"/>
    <w:basedOn w:val="a"/>
    <w:link w:val="25"/>
    <w:uiPriority w:val="99"/>
    <w:unhideWhenUsed/>
    <w:rsid w:val="009F5EA2"/>
    <w:pPr>
      <w:spacing w:line="360" w:lineRule="auto"/>
      <w:ind w:firstLine="720"/>
    </w:pPr>
    <w:rPr>
      <w:rFonts w:ascii="Times New Roman" w:eastAsia="Times New Roman" w:hAnsi="Times New Roman" w:cs="Times New Roman"/>
      <w:noProof/>
      <w:szCs w:val="24"/>
      <w:lang w:val="x-none" w:eastAsia="ru-RU"/>
    </w:rPr>
  </w:style>
  <w:style w:type="character" w:customStyle="1" w:styleId="25">
    <w:name w:val="Основной текст с отступом 2 Знак"/>
    <w:basedOn w:val="a0"/>
    <w:link w:val="24"/>
    <w:uiPriority w:val="99"/>
    <w:rsid w:val="009F5EA2"/>
    <w:rPr>
      <w:rFonts w:ascii="Times New Roman" w:eastAsia="Times New Roman" w:hAnsi="Times New Roman" w:cs="Times New Roman"/>
      <w:noProof/>
      <w:sz w:val="28"/>
      <w:szCs w:val="24"/>
      <w:lang w:val="x-none" w:eastAsia="ru-RU"/>
    </w:rPr>
  </w:style>
  <w:style w:type="character" w:customStyle="1" w:styleId="aff6">
    <w:name w:val="Гипертекстовая ссылка"/>
    <w:uiPriority w:val="99"/>
    <w:rsid w:val="009F5EA2"/>
    <w:rPr>
      <w:b w:val="0"/>
      <w:bCs w:val="0"/>
      <w:color w:val="106BBE"/>
    </w:rPr>
  </w:style>
  <w:style w:type="table" w:customStyle="1" w:styleId="TableGrid">
    <w:name w:val="TableGrid"/>
    <w:rsid w:val="009F5EA2"/>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411">
    <w:name w:val="Таблица-сетка 4 — акцент 11"/>
    <w:basedOn w:val="a1"/>
    <w:uiPriority w:val="49"/>
    <w:rsid w:val="009F5EA2"/>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210">
    <w:name w:val="Заголовок 21"/>
    <w:basedOn w:val="a"/>
    <w:next w:val="a"/>
    <w:uiPriority w:val="9"/>
    <w:semiHidden/>
    <w:unhideWhenUsed/>
    <w:qFormat/>
    <w:rsid w:val="009F5EA2"/>
    <w:pPr>
      <w:keepNext/>
      <w:keepLines/>
      <w:suppressAutoHyphens/>
      <w:spacing w:before="200" w:line="259" w:lineRule="auto"/>
      <w:ind w:firstLine="0"/>
      <w:jc w:val="left"/>
      <w:outlineLvl w:val="1"/>
    </w:pPr>
    <w:rPr>
      <w:rFonts w:ascii="Cambria" w:eastAsia="Times New Roman" w:hAnsi="Cambria" w:cs="Times New Roman"/>
      <w:b/>
      <w:bCs/>
      <w:color w:val="4F81BD"/>
      <w:sz w:val="26"/>
      <w:szCs w:val="26"/>
      <w:lang w:eastAsia="ar-SA"/>
    </w:rPr>
  </w:style>
  <w:style w:type="paragraph" w:customStyle="1" w:styleId="710">
    <w:name w:val="Заголовок 71"/>
    <w:basedOn w:val="a"/>
    <w:next w:val="a"/>
    <w:uiPriority w:val="9"/>
    <w:semiHidden/>
    <w:unhideWhenUsed/>
    <w:qFormat/>
    <w:rsid w:val="009F5EA2"/>
    <w:pPr>
      <w:keepNext/>
      <w:keepLines/>
      <w:suppressAutoHyphens/>
      <w:spacing w:before="200" w:line="259" w:lineRule="auto"/>
      <w:ind w:firstLine="0"/>
      <w:jc w:val="left"/>
      <w:outlineLvl w:val="6"/>
    </w:pPr>
    <w:rPr>
      <w:rFonts w:ascii="Cambria" w:eastAsia="Times New Roman" w:hAnsi="Cambria" w:cs="Times New Roman"/>
      <w:i/>
      <w:iCs/>
      <w:color w:val="404040"/>
      <w:sz w:val="22"/>
      <w:lang w:eastAsia="ar-SA"/>
    </w:rPr>
  </w:style>
  <w:style w:type="paragraph" w:customStyle="1" w:styleId="18">
    <w:name w:val="Текст сноски1"/>
    <w:basedOn w:val="a"/>
    <w:next w:val="a8"/>
    <w:uiPriority w:val="99"/>
    <w:semiHidden/>
    <w:unhideWhenUsed/>
    <w:rsid w:val="009F5EA2"/>
    <w:pPr>
      <w:ind w:firstLine="0"/>
      <w:jc w:val="left"/>
    </w:pPr>
    <w:rPr>
      <w:rFonts w:ascii="Calibri" w:hAnsi="Calibri" w:cs="Times New Roman"/>
      <w:sz w:val="20"/>
      <w:szCs w:val="20"/>
    </w:rPr>
  </w:style>
  <w:style w:type="character" w:customStyle="1" w:styleId="19">
    <w:name w:val="Гиперссылка1"/>
    <w:uiPriority w:val="99"/>
    <w:unhideWhenUsed/>
    <w:rsid w:val="009F5EA2"/>
    <w:rPr>
      <w:color w:val="0000FF"/>
      <w:u w:val="single"/>
    </w:rPr>
  </w:style>
  <w:style w:type="paragraph" w:customStyle="1" w:styleId="1a">
    <w:name w:val="Варианты ответов1"/>
    <w:basedOn w:val="a"/>
    <w:next w:val="a3"/>
    <w:uiPriority w:val="34"/>
    <w:qFormat/>
    <w:rsid w:val="009F5EA2"/>
    <w:pPr>
      <w:spacing w:after="200" w:line="276" w:lineRule="auto"/>
      <w:ind w:left="720" w:firstLine="0"/>
      <w:contextualSpacing/>
      <w:jc w:val="left"/>
    </w:pPr>
    <w:rPr>
      <w:rFonts w:ascii="Calibri" w:hAnsi="Calibri" w:cs="Times New Roman"/>
      <w:sz w:val="22"/>
    </w:rPr>
  </w:style>
  <w:style w:type="paragraph" w:customStyle="1" w:styleId="111">
    <w:name w:val="Обычный11"/>
    <w:uiPriority w:val="99"/>
    <w:rsid w:val="009F5EA2"/>
    <w:pPr>
      <w:spacing w:after="0" w:line="240" w:lineRule="auto"/>
      <w:ind w:firstLine="709"/>
    </w:pPr>
    <w:rPr>
      <w:rFonts w:ascii="Calibri" w:eastAsia="Calibri" w:hAnsi="Calibri" w:cs="Calibri"/>
      <w:lang w:eastAsia="ru-RU"/>
    </w:rPr>
  </w:style>
  <w:style w:type="numbering" w:customStyle="1" w:styleId="112">
    <w:name w:val="Нет списка11"/>
    <w:next w:val="a2"/>
    <w:uiPriority w:val="99"/>
    <w:semiHidden/>
    <w:unhideWhenUsed/>
    <w:rsid w:val="009F5EA2"/>
  </w:style>
  <w:style w:type="character" w:customStyle="1" w:styleId="1b">
    <w:name w:val="Просмотренная гиперссылка1"/>
    <w:uiPriority w:val="99"/>
    <w:semiHidden/>
    <w:unhideWhenUsed/>
    <w:rsid w:val="009F5EA2"/>
    <w:rPr>
      <w:color w:val="800080"/>
      <w:u w:val="single"/>
    </w:rPr>
  </w:style>
  <w:style w:type="character" w:customStyle="1" w:styleId="1c">
    <w:name w:val="Текст сноски Знак1"/>
    <w:aliases w:val="single space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1,single spa Знак1"/>
    <w:uiPriority w:val="99"/>
    <w:semiHidden/>
    <w:rsid w:val="009F5EA2"/>
    <w:rPr>
      <w:sz w:val="20"/>
      <w:szCs w:val="20"/>
    </w:rPr>
  </w:style>
  <w:style w:type="character" w:customStyle="1" w:styleId="711">
    <w:name w:val="Заголовок 7 Знак1"/>
    <w:uiPriority w:val="9"/>
    <w:semiHidden/>
    <w:rsid w:val="009F5EA2"/>
    <w:rPr>
      <w:rFonts w:ascii="Cambria" w:eastAsia="Times New Roman" w:hAnsi="Cambria" w:cs="Times New Roman"/>
      <w:i/>
      <w:iCs/>
      <w:color w:val="404040"/>
    </w:rPr>
  </w:style>
  <w:style w:type="character" w:customStyle="1" w:styleId="211">
    <w:name w:val="Заголовок 2 Знак1"/>
    <w:uiPriority w:val="9"/>
    <w:semiHidden/>
    <w:rsid w:val="009F5EA2"/>
    <w:rPr>
      <w:rFonts w:ascii="Cambria" w:eastAsia="Times New Roman" w:hAnsi="Cambria" w:cs="Times New Roman"/>
      <w:b/>
      <w:bCs/>
      <w:color w:val="4F81BD"/>
      <w:sz w:val="26"/>
      <w:szCs w:val="26"/>
    </w:rPr>
  </w:style>
  <w:style w:type="character" w:styleId="aff7">
    <w:name w:val="Intense Emphasis"/>
    <w:uiPriority w:val="21"/>
    <w:qFormat/>
    <w:rsid w:val="009F5EA2"/>
    <w:rPr>
      <w:b/>
      <w:bCs/>
      <w:i/>
      <w:iCs/>
      <w:color w:val="4F81BD"/>
    </w:rPr>
  </w:style>
  <w:style w:type="paragraph" w:customStyle="1" w:styleId="formattext">
    <w:name w:val="formattext"/>
    <w:basedOn w:val="a"/>
    <w:uiPriority w:val="99"/>
    <w:rsid w:val="009F5EA2"/>
    <w:pP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26">
    <w:name w:val="Обычный2"/>
    <w:uiPriority w:val="99"/>
    <w:rsid w:val="009F5EA2"/>
    <w:pPr>
      <w:spacing w:after="0" w:line="240" w:lineRule="auto"/>
      <w:ind w:firstLine="709"/>
    </w:pPr>
    <w:rPr>
      <w:rFonts w:ascii="Calibri" w:eastAsia="Calibri" w:hAnsi="Calibri" w:cs="Calibri"/>
      <w:lang w:eastAsia="ru-RU"/>
    </w:rPr>
  </w:style>
  <w:style w:type="table" w:customStyle="1" w:styleId="-412">
    <w:name w:val="Таблица-сетка 4 — акцент 12"/>
    <w:basedOn w:val="a1"/>
    <w:uiPriority w:val="49"/>
    <w:rsid w:val="009F5EA2"/>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aff8">
    <w:name w:val="Intense Reference"/>
    <w:uiPriority w:val="32"/>
    <w:qFormat/>
    <w:rsid w:val="009F5EA2"/>
    <w:rPr>
      <w:b/>
      <w:bCs/>
      <w:smallCaps/>
      <w:color w:val="C0504D"/>
      <w:spacing w:val="5"/>
      <w:u w:val="single"/>
    </w:rPr>
  </w:style>
  <w:style w:type="character" w:styleId="aff9">
    <w:name w:val="Book Title"/>
    <w:uiPriority w:val="33"/>
    <w:qFormat/>
    <w:rsid w:val="009F5EA2"/>
    <w:rPr>
      <w:b/>
      <w:bCs/>
      <w:smallCaps/>
      <w:spacing w:val="5"/>
    </w:rPr>
  </w:style>
  <w:style w:type="paragraph" w:customStyle="1" w:styleId="1d">
    <w:name w:val="Название1"/>
    <w:basedOn w:val="a"/>
    <w:next w:val="a"/>
    <w:link w:val="affa"/>
    <w:uiPriority w:val="10"/>
    <w:qFormat/>
    <w:rsid w:val="009F5EA2"/>
    <w:pPr>
      <w:pBdr>
        <w:bottom w:val="single" w:sz="4" w:space="1" w:color="auto"/>
      </w:pBdr>
      <w:spacing w:after="200"/>
      <w:ind w:firstLine="0"/>
      <w:contextualSpacing/>
      <w:jc w:val="left"/>
    </w:pPr>
    <w:rPr>
      <w:rFonts w:ascii="Arial" w:eastAsia="Times New Roman" w:hAnsi="Arial" w:cs="Times New Roman"/>
      <w:spacing w:val="5"/>
      <w:sz w:val="52"/>
      <w:szCs w:val="52"/>
      <w:lang w:val="en-US" w:eastAsia="x-none" w:bidi="en-US"/>
    </w:rPr>
  </w:style>
  <w:style w:type="character" w:customStyle="1" w:styleId="affa">
    <w:name w:val="Название Знак"/>
    <w:link w:val="1d"/>
    <w:uiPriority w:val="10"/>
    <w:rsid w:val="009F5EA2"/>
    <w:rPr>
      <w:rFonts w:ascii="Arial" w:eastAsia="Times New Roman" w:hAnsi="Arial" w:cs="Times New Roman"/>
      <w:spacing w:val="5"/>
      <w:sz w:val="52"/>
      <w:szCs w:val="52"/>
      <w:lang w:val="en-US" w:eastAsia="x-none" w:bidi="en-US"/>
    </w:rPr>
  </w:style>
  <w:style w:type="paragraph" w:styleId="affb">
    <w:name w:val="Subtitle"/>
    <w:basedOn w:val="a"/>
    <w:next w:val="a"/>
    <w:link w:val="affc"/>
    <w:uiPriority w:val="11"/>
    <w:qFormat/>
    <w:rsid w:val="009F5EA2"/>
    <w:pPr>
      <w:spacing w:after="600" w:line="276" w:lineRule="auto"/>
      <w:ind w:firstLine="0"/>
      <w:jc w:val="left"/>
    </w:pPr>
    <w:rPr>
      <w:rFonts w:ascii="Arial" w:eastAsia="Times New Roman" w:hAnsi="Arial" w:cs="Times New Roman"/>
      <w:i/>
      <w:iCs/>
      <w:spacing w:val="13"/>
      <w:sz w:val="24"/>
      <w:szCs w:val="24"/>
      <w:lang w:val="en-US" w:eastAsia="x-none" w:bidi="en-US"/>
    </w:rPr>
  </w:style>
  <w:style w:type="character" w:customStyle="1" w:styleId="affc">
    <w:name w:val="Подзаголовок Знак"/>
    <w:basedOn w:val="a0"/>
    <w:link w:val="affb"/>
    <w:uiPriority w:val="11"/>
    <w:rsid w:val="009F5EA2"/>
    <w:rPr>
      <w:rFonts w:ascii="Arial" w:eastAsia="Times New Roman" w:hAnsi="Arial" w:cs="Times New Roman"/>
      <w:i/>
      <w:iCs/>
      <w:spacing w:val="13"/>
      <w:sz w:val="24"/>
      <w:szCs w:val="24"/>
      <w:lang w:val="en-US" w:eastAsia="x-none" w:bidi="en-US"/>
    </w:rPr>
  </w:style>
  <w:style w:type="paragraph" w:styleId="27">
    <w:name w:val="Quote"/>
    <w:basedOn w:val="a"/>
    <w:next w:val="a"/>
    <w:link w:val="28"/>
    <w:uiPriority w:val="29"/>
    <w:qFormat/>
    <w:rsid w:val="009F5EA2"/>
    <w:pPr>
      <w:spacing w:before="200" w:line="276" w:lineRule="auto"/>
      <w:ind w:left="360" w:right="360" w:firstLine="0"/>
      <w:jc w:val="left"/>
    </w:pPr>
    <w:rPr>
      <w:rFonts w:ascii="Times New Roman" w:eastAsia="Times New Roman" w:hAnsi="Times New Roman" w:cs="Times New Roman"/>
      <w:i/>
      <w:iCs/>
      <w:sz w:val="20"/>
      <w:szCs w:val="20"/>
      <w:lang w:val="en-US" w:eastAsia="x-none" w:bidi="en-US"/>
    </w:rPr>
  </w:style>
  <w:style w:type="character" w:customStyle="1" w:styleId="28">
    <w:name w:val="Цитата 2 Знак"/>
    <w:basedOn w:val="a0"/>
    <w:link w:val="27"/>
    <w:uiPriority w:val="29"/>
    <w:rsid w:val="009F5EA2"/>
    <w:rPr>
      <w:rFonts w:ascii="Times New Roman" w:eastAsia="Times New Roman" w:hAnsi="Times New Roman" w:cs="Times New Roman"/>
      <w:i/>
      <w:iCs/>
      <w:sz w:val="20"/>
      <w:szCs w:val="20"/>
      <w:lang w:val="en-US" w:eastAsia="x-none" w:bidi="en-US"/>
    </w:rPr>
  </w:style>
  <w:style w:type="paragraph" w:styleId="affd">
    <w:name w:val="Intense Quote"/>
    <w:basedOn w:val="a"/>
    <w:next w:val="a"/>
    <w:link w:val="affe"/>
    <w:uiPriority w:val="30"/>
    <w:qFormat/>
    <w:rsid w:val="009F5EA2"/>
    <w:pPr>
      <w:pBdr>
        <w:bottom w:val="single" w:sz="4" w:space="1" w:color="auto"/>
      </w:pBdr>
      <w:spacing w:before="200" w:after="280" w:line="276" w:lineRule="auto"/>
      <w:ind w:left="1008" w:right="1152" w:firstLine="0"/>
    </w:pPr>
    <w:rPr>
      <w:rFonts w:ascii="Times New Roman" w:eastAsia="Times New Roman" w:hAnsi="Times New Roman" w:cs="Times New Roman"/>
      <w:b/>
      <w:bCs/>
      <w:i/>
      <w:iCs/>
      <w:sz w:val="20"/>
      <w:szCs w:val="20"/>
      <w:lang w:val="en-US" w:eastAsia="x-none" w:bidi="en-US"/>
    </w:rPr>
  </w:style>
  <w:style w:type="character" w:customStyle="1" w:styleId="affe">
    <w:name w:val="Выделенная цитата Знак"/>
    <w:basedOn w:val="a0"/>
    <w:link w:val="affd"/>
    <w:uiPriority w:val="30"/>
    <w:rsid w:val="009F5EA2"/>
    <w:rPr>
      <w:rFonts w:ascii="Times New Roman" w:eastAsia="Times New Roman" w:hAnsi="Times New Roman" w:cs="Times New Roman"/>
      <w:b/>
      <w:bCs/>
      <w:i/>
      <w:iCs/>
      <w:sz w:val="20"/>
      <w:szCs w:val="20"/>
      <w:lang w:val="en-US" w:eastAsia="x-none" w:bidi="en-US"/>
    </w:rPr>
  </w:style>
  <w:style w:type="character" w:styleId="afff">
    <w:name w:val="Subtle Emphasis"/>
    <w:uiPriority w:val="19"/>
    <w:qFormat/>
    <w:rsid w:val="009F5EA2"/>
    <w:rPr>
      <w:i/>
      <w:iCs/>
    </w:rPr>
  </w:style>
  <w:style w:type="character" w:styleId="afff0">
    <w:name w:val="Subtle Reference"/>
    <w:uiPriority w:val="31"/>
    <w:qFormat/>
    <w:rsid w:val="009F5EA2"/>
    <w:rPr>
      <w:smallCaps/>
    </w:rPr>
  </w:style>
  <w:style w:type="character" w:customStyle="1" w:styleId="apple-converted-space">
    <w:name w:val="apple-converted-space"/>
    <w:basedOn w:val="a0"/>
    <w:rsid w:val="009F5EA2"/>
  </w:style>
  <w:style w:type="numbering" w:customStyle="1" w:styleId="1110">
    <w:name w:val="Нет списка111"/>
    <w:next w:val="a2"/>
    <w:uiPriority w:val="99"/>
    <w:semiHidden/>
    <w:unhideWhenUsed/>
    <w:rsid w:val="009F5EA2"/>
  </w:style>
  <w:style w:type="paragraph" w:customStyle="1" w:styleId="212">
    <w:name w:val="Обычный21"/>
    <w:uiPriority w:val="99"/>
    <w:rsid w:val="009F5EA2"/>
    <w:pPr>
      <w:spacing w:after="0" w:line="240" w:lineRule="auto"/>
      <w:ind w:firstLine="709"/>
    </w:pPr>
    <w:rPr>
      <w:rFonts w:ascii="Calibri" w:eastAsia="Calibri" w:hAnsi="Calibri" w:cs="Calibri"/>
      <w:lang w:eastAsia="ru-RU"/>
    </w:rPr>
  </w:style>
  <w:style w:type="table" w:customStyle="1" w:styleId="29">
    <w:name w:val="Сетка таблицы2"/>
    <w:basedOn w:val="a1"/>
    <w:next w:val="af8"/>
    <w:uiPriority w:val="59"/>
    <w:rsid w:val="009F5E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1"/>
    <w:next w:val="af8"/>
    <w:uiPriority w:val="59"/>
    <w:rsid w:val="009F5E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Основной текст (2)"/>
    <w:basedOn w:val="a"/>
    <w:link w:val="2b"/>
    <w:rsid w:val="009F5EA2"/>
    <w:pPr>
      <w:widowControl w:val="0"/>
      <w:shd w:val="clear" w:color="auto" w:fill="FFFFFF"/>
      <w:spacing w:before="420" w:line="320" w:lineRule="exact"/>
      <w:ind w:firstLine="0"/>
    </w:pPr>
    <w:rPr>
      <w:rFonts w:ascii="Calibri" w:hAnsi="Calibri" w:cs="Times New Roman"/>
      <w:sz w:val="26"/>
      <w:szCs w:val="20"/>
      <w:shd w:val="clear" w:color="auto" w:fill="FFFFFF"/>
      <w:lang w:val="x-none" w:eastAsia="x-none"/>
    </w:rPr>
  </w:style>
  <w:style w:type="character" w:customStyle="1" w:styleId="2b">
    <w:name w:val="Основной текст (2)_"/>
    <w:link w:val="2a"/>
    <w:locked/>
    <w:rsid w:val="009F5EA2"/>
    <w:rPr>
      <w:rFonts w:ascii="Calibri" w:eastAsia="Calibri" w:hAnsi="Calibri" w:cs="Times New Roman"/>
      <w:sz w:val="26"/>
      <w:szCs w:val="20"/>
      <w:shd w:val="clear" w:color="auto" w:fill="FFFFFF"/>
      <w:lang w:val="x-none" w:eastAsia="x-none"/>
    </w:rPr>
  </w:style>
  <w:style w:type="paragraph" w:customStyle="1" w:styleId="35">
    <w:name w:val="Основной текст (3)"/>
    <w:basedOn w:val="a"/>
    <w:link w:val="36"/>
    <w:rsid w:val="009F5EA2"/>
    <w:pPr>
      <w:widowControl w:val="0"/>
      <w:shd w:val="clear" w:color="auto" w:fill="FFFFFF"/>
      <w:spacing w:before="840" w:after="60" w:line="0" w:lineRule="atLeast"/>
      <w:ind w:firstLine="0"/>
      <w:jc w:val="left"/>
    </w:pPr>
    <w:rPr>
      <w:rFonts w:ascii="Times New Roman" w:eastAsia="Times New Roman" w:hAnsi="Times New Roman" w:cs="Times New Roman"/>
      <w:b/>
      <w:bCs/>
      <w:sz w:val="30"/>
      <w:szCs w:val="30"/>
      <w:lang w:val="x-none" w:eastAsia="x-none"/>
    </w:rPr>
  </w:style>
  <w:style w:type="character" w:customStyle="1" w:styleId="36">
    <w:name w:val="Основной текст (3)_"/>
    <w:link w:val="35"/>
    <w:rsid w:val="009F5EA2"/>
    <w:rPr>
      <w:rFonts w:ascii="Times New Roman" w:eastAsia="Times New Roman" w:hAnsi="Times New Roman" w:cs="Times New Roman"/>
      <w:b/>
      <w:bCs/>
      <w:sz w:val="30"/>
      <w:szCs w:val="30"/>
      <w:shd w:val="clear" w:color="auto" w:fill="FFFFFF"/>
      <w:lang w:val="x-none" w:eastAsia="x-none"/>
    </w:rPr>
  </w:style>
  <w:style w:type="character" w:customStyle="1" w:styleId="275pt">
    <w:name w:val="Основной текст (2) + 7;5 pt"/>
    <w:rsid w:val="009F5EA2"/>
    <w:rPr>
      <w:rFonts w:ascii="Times New Roman" w:eastAsia="Times New Roman" w:hAnsi="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Consolas6pt0pt">
    <w:name w:val="Основной текст (2) + Consolas;6 pt;Интервал 0 pt"/>
    <w:rsid w:val="009F5EA2"/>
    <w:rPr>
      <w:rFonts w:ascii="Consolas" w:eastAsia="Consolas" w:hAnsi="Consolas" w:cs="Consolas"/>
      <w:b w:val="0"/>
      <w:bCs w:val="0"/>
      <w:i w:val="0"/>
      <w:iCs w:val="0"/>
      <w:smallCaps w:val="0"/>
      <w:strike w:val="0"/>
      <w:color w:val="000000"/>
      <w:spacing w:val="-10"/>
      <w:w w:val="100"/>
      <w:position w:val="0"/>
      <w:sz w:val="12"/>
      <w:szCs w:val="12"/>
      <w:u w:val="none"/>
      <w:shd w:val="clear" w:color="auto" w:fill="FFFFFF"/>
      <w:lang w:val="ru-RU" w:eastAsia="ru-RU" w:bidi="ru-RU"/>
    </w:rPr>
  </w:style>
  <w:style w:type="character" w:customStyle="1" w:styleId="255pt">
    <w:name w:val="Основной текст (2) + 5;5 pt"/>
    <w:rsid w:val="009F5EA2"/>
    <w:rPr>
      <w:rFonts w:ascii="Times New Roman" w:eastAsia="Times New Roman" w:hAnsi="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table" w:customStyle="1" w:styleId="-4121">
    <w:name w:val="Таблица-сетка 4 — акцент 121"/>
    <w:basedOn w:val="a1"/>
    <w:uiPriority w:val="49"/>
    <w:rsid w:val="009F5EA2"/>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111">
    <w:name w:val="Нет списка1111"/>
    <w:next w:val="a2"/>
    <w:uiPriority w:val="99"/>
    <w:semiHidden/>
    <w:unhideWhenUsed/>
    <w:rsid w:val="009F5EA2"/>
  </w:style>
  <w:style w:type="character" w:customStyle="1" w:styleId="afff1">
    <w:name w:val="Заголовок Знак"/>
    <w:uiPriority w:val="10"/>
    <w:rsid w:val="009F5EA2"/>
    <w:rPr>
      <w:rFonts w:ascii="Calibri Light" w:eastAsia="Times New Roman" w:hAnsi="Calibri Light" w:cs="Times New Roman"/>
      <w:spacing w:val="-10"/>
      <w:kern w:val="28"/>
      <w:sz w:val="56"/>
      <w:szCs w:val="56"/>
    </w:rPr>
  </w:style>
  <w:style w:type="table" w:customStyle="1" w:styleId="TableNormal">
    <w:name w:val="Table Normal"/>
    <w:uiPriority w:val="2"/>
    <w:semiHidden/>
    <w:unhideWhenUsed/>
    <w:qFormat/>
    <w:rsid w:val="009F5EA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F5EA2"/>
    <w:pPr>
      <w:widowControl w:val="0"/>
      <w:autoSpaceDE w:val="0"/>
      <w:autoSpaceDN w:val="0"/>
      <w:ind w:firstLine="0"/>
      <w:jc w:val="left"/>
    </w:pPr>
    <w:rPr>
      <w:rFonts w:ascii="Times New Roman" w:eastAsia="Times New Roman" w:hAnsi="Times New Roman" w:cs="Times New Roman"/>
      <w:sz w:val="22"/>
    </w:rPr>
  </w:style>
  <w:style w:type="paragraph" w:customStyle="1" w:styleId="AOTitle">
    <w:name w:val="AOTitle"/>
    <w:basedOn w:val="a"/>
    <w:next w:val="a"/>
    <w:uiPriority w:val="99"/>
    <w:rsid w:val="009F5EA2"/>
    <w:pPr>
      <w:spacing w:before="240" w:line="260" w:lineRule="atLeast"/>
      <w:ind w:firstLine="0"/>
      <w:jc w:val="center"/>
    </w:pPr>
    <w:rPr>
      <w:rFonts w:ascii="Times New Roman" w:eastAsia="SimSun" w:hAnsi="Times New Roman" w:cs="Times New Roman"/>
      <w:b/>
      <w:caps/>
      <w:sz w:val="22"/>
      <w:lang w:val="en-GB"/>
    </w:rPr>
  </w:style>
  <w:style w:type="character" w:customStyle="1" w:styleId="afff2">
    <w:name w:val="Основной текст_"/>
    <w:link w:val="2c"/>
    <w:locked/>
    <w:rsid w:val="009F5EA2"/>
    <w:rPr>
      <w:rFonts w:ascii="Times New Roman" w:eastAsia="Times New Roman" w:hAnsi="Times New Roman"/>
      <w:spacing w:val="2"/>
      <w:shd w:val="clear" w:color="auto" w:fill="FFFFFF"/>
    </w:rPr>
  </w:style>
  <w:style w:type="paragraph" w:customStyle="1" w:styleId="2c">
    <w:name w:val="Основной текст2"/>
    <w:basedOn w:val="a"/>
    <w:link w:val="afff2"/>
    <w:rsid w:val="009F5EA2"/>
    <w:pPr>
      <w:widowControl w:val="0"/>
      <w:shd w:val="clear" w:color="auto" w:fill="FFFFFF"/>
      <w:spacing w:before="300" w:after="300" w:line="0" w:lineRule="atLeast"/>
      <w:ind w:firstLine="0"/>
    </w:pPr>
    <w:rPr>
      <w:rFonts w:ascii="Times New Roman" w:eastAsia="Times New Roman" w:hAnsi="Times New Roman"/>
      <w:spacing w:val="2"/>
      <w:sz w:val="22"/>
    </w:rPr>
  </w:style>
  <w:style w:type="character" w:customStyle="1" w:styleId="searchresult">
    <w:name w:val="search_result"/>
    <w:rsid w:val="009F5EA2"/>
  </w:style>
  <w:style w:type="paragraph" w:customStyle="1" w:styleId="afff3">
    <w:name w:val="Содержимое таблицы"/>
    <w:basedOn w:val="a"/>
    <w:uiPriority w:val="99"/>
    <w:qFormat/>
    <w:rsid w:val="009F5EA2"/>
    <w:pPr>
      <w:widowControl w:val="0"/>
      <w:suppressLineNumbers/>
      <w:suppressAutoHyphens/>
      <w:ind w:firstLine="0"/>
      <w:jc w:val="left"/>
    </w:pPr>
    <w:rPr>
      <w:rFonts w:ascii="Liberation Serif" w:eastAsia="Liberation Serif" w:hAnsi="Liberation Serif" w:cs="Liberation Serif"/>
      <w:sz w:val="24"/>
      <w:szCs w:val="24"/>
      <w:lang w:eastAsia="ru-RU"/>
    </w:rPr>
  </w:style>
  <w:style w:type="character" w:customStyle="1" w:styleId="afff4">
    <w:name w:val="Привязка сноски"/>
    <w:rsid w:val="009F5EA2"/>
    <w:rPr>
      <w:vertAlign w:val="superscript"/>
    </w:rPr>
  </w:style>
  <w:style w:type="character" w:customStyle="1" w:styleId="afff5">
    <w:name w:val="Символ сноски"/>
    <w:qFormat/>
    <w:rsid w:val="009F5EA2"/>
    <w:rPr>
      <w:vertAlign w:val="superscript"/>
    </w:rPr>
  </w:style>
  <w:style w:type="paragraph" w:styleId="afff6">
    <w:name w:val="endnote text"/>
    <w:basedOn w:val="a"/>
    <w:link w:val="afff7"/>
    <w:uiPriority w:val="99"/>
    <w:semiHidden/>
    <w:unhideWhenUsed/>
    <w:rsid w:val="004360D1"/>
    <w:rPr>
      <w:sz w:val="20"/>
      <w:szCs w:val="20"/>
    </w:rPr>
  </w:style>
  <w:style w:type="character" w:customStyle="1" w:styleId="afff7">
    <w:name w:val="Текст концевой сноски Знак"/>
    <w:basedOn w:val="a0"/>
    <w:link w:val="afff6"/>
    <w:uiPriority w:val="99"/>
    <w:semiHidden/>
    <w:rsid w:val="004360D1"/>
    <w:rPr>
      <w:rFonts w:eastAsia="Calibri"/>
      <w:sz w:val="20"/>
      <w:szCs w:val="20"/>
    </w:rPr>
  </w:style>
  <w:style w:type="paragraph" w:customStyle="1" w:styleId="toclevel-2">
    <w:name w:val="toclevel-2"/>
    <w:basedOn w:val="a"/>
    <w:uiPriority w:val="99"/>
    <w:rsid w:val="008853B2"/>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customStyle="1" w:styleId="tocnumber">
    <w:name w:val="tocnumber"/>
    <w:basedOn w:val="a0"/>
    <w:rsid w:val="008853B2"/>
  </w:style>
  <w:style w:type="character" w:customStyle="1" w:styleId="toctext">
    <w:name w:val="toctext"/>
    <w:basedOn w:val="a0"/>
    <w:rsid w:val="008853B2"/>
  </w:style>
  <w:style w:type="character" w:customStyle="1" w:styleId="270">
    <w:name w:val="Основной текст (2) + 7"/>
    <w:aliases w:val="5 pt"/>
    <w:rsid w:val="002D07BD"/>
    <w:rPr>
      <w:rFonts w:ascii="Times New Roman" w:eastAsia="Times New Roman" w:hAnsi="Times New Roman" w:cs="Times New Roman" w:hint="default"/>
      <w:b w:val="0"/>
      <w:bCs w:val="0"/>
      <w:i w:val="0"/>
      <w:iCs w:val="0"/>
      <w:smallCaps w:val="0"/>
      <w:strike w:val="0"/>
      <w:dstrike w:val="0"/>
      <w:color w:val="000000"/>
      <w:spacing w:val="0"/>
      <w:w w:val="100"/>
      <w:position w:val="0"/>
      <w:sz w:val="11"/>
      <w:szCs w:val="11"/>
      <w:u w:val="none"/>
      <w:effect w:val="none"/>
      <w:shd w:val="clear" w:color="auto" w:fill="FFFFFF"/>
      <w:lang w:val="ru-RU" w:eastAsia="ru-RU" w:bidi="ru-RU"/>
    </w:rPr>
  </w:style>
  <w:style w:type="character" w:customStyle="1" w:styleId="2Consolas">
    <w:name w:val="Основной текст (2) + Consolas"/>
    <w:aliases w:val="6 pt,Интервал 0 pt"/>
    <w:rsid w:val="002D07BD"/>
    <w:rPr>
      <w:rFonts w:ascii="Consolas" w:eastAsia="Consolas" w:hAnsi="Consolas" w:cs="Consolas" w:hint="default"/>
      <w:b w:val="0"/>
      <w:bCs w:val="0"/>
      <w:i w:val="0"/>
      <w:iCs w:val="0"/>
      <w:smallCaps w:val="0"/>
      <w:strike w:val="0"/>
      <w:dstrike w:val="0"/>
      <w:color w:val="000000"/>
      <w:spacing w:val="-10"/>
      <w:w w:val="100"/>
      <w:position w:val="0"/>
      <w:sz w:val="12"/>
      <w:szCs w:val="12"/>
      <w:u w:val="none"/>
      <w:effect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404C"/>
    <w:pPr>
      <w:spacing w:after="0" w:line="240" w:lineRule="auto"/>
      <w:ind w:firstLine="709"/>
      <w:jc w:val="both"/>
    </w:pPr>
    <w:rPr>
      <w:rFonts w:eastAsia="Calibri"/>
      <w:sz w:val="28"/>
    </w:rPr>
  </w:style>
  <w:style w:type="paragraph" w:styleId="1">
    <w:name w:val="heading 1"/>
    <w:basedOn w:val="a"/>
    <w:next w:val="a"/>
    <w:link w:val="10"/>
    <w:autoRedefine/>
    <w:uiPriority w:val="9"/>
    <w:qFormat/>
    <w:rsid w:val="009923C6"/>
    <w:pPr>
      <w:keepNext/>
      <w:keepLines/>
      <w:widowControl w:val="0"/>
      <w:numPr>
        <w:numId w:val="3"/>
      </w:numPr>
      <w:outlineLvl w:val="0"/>
    </w:pPr>
    <w:rPr>
      <w:rFonts w:ascii="Times New Roman" w:eastAsia="Times New Roman" w:hAnsi="Times New Roman" w:cs="Times New Roman"/>
      <w:bCs/>
      <w:color w:val="0D0D0D"/>
      <w:szCs w:val="28"/>
    </w:rPr>
  </w:style>
  <w:style w:type="paragraph" w:styleId="2">
    <w:name w:val="heading 2"/>
    <w:basedOn w:val="3"/>
    <w:next w:val="a"/>
    <w:link w:val="21"/>
    <w:autoRedefine/>
    <w:uiPriority w:val="9"/>
    <w:qFormat/>
    <w:rsid w:val="00DC1297"/>
    <w:pPr>
      <w:numPr>
        <w:numId w:val="2"/>
      </w:numPr>
      <w:outlineLvl w:val="1"/>
    </w:pPr>
    <w:rPr>
      <w:szCs w:val="28"/>
    </w:rPr>
  </w:style>
  <w:style w:type="paragraph" w:styleId="3">
    <w:name w:val="heading 3"/>
    <w:basedOn w:val="a"/>
    <w:next w:val="a"/>
    <w:link w:val="31"/>
    <w:autoRedefine/>
    <w:uiPriority w:val="9"/>
    <w:qFormat/>
    <w:rsid w:val="00CD0617"/>
    <w:pPr>
      <w:keepNext/>
      <w:keepLines/>
      <w:numPr>
        <w:ilvl w:val="2"/>
        <w:numId w:val="1"/>
      </w:numPr>
      <w:tabs>
        <w:tab w:val="left" w:pos="1680"/>
      </w:tabs>
      <w:outlineLvl w:val="2"/>
    </w:pPr>
    <w:rPr>
      <w:rFonts w:ascii="Times New Roman" w:eastAsia="Times New Roman" w:hAnsi="Times New Roman" w:cs="Times New Roman"/>
      <w:bCs/>
      <w:szCs w:val="24"/>
    </w:rPr>
  </w:style>
  <w:style w:type="paragraph" w:styleId="4">
    <w:name w:val="heading 4"/>
    <w:basedOn w:val="a"/>
    <w:next w:val="a"/>
    <w:link w:val="40"/>
    <w:uiPriority w:val="9"/>
    <w:unhideWhenUsed/>
    <w:qFormat/>
    <w:rsid w:val="00867741"/>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867741"/>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867741"/>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867741"/>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867741"/>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867741"/>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22">
    <w:name w:val="Font Style22"/>
    <w:basedOn w:val="a0"/>
    <w:uiPriority w:val="99"/>
    <w:rsid w:val="00E0271B"/>
    <w:rPr>
      <w:rFonts w:ascii="Times New Roman" w:hAnsi="Times New Roman" w:cs="Times New Roman"/>
      <w:sz w:val="22"/>
      <w:szCs w:val="22"/>
    </w:rPr>
  </w:style>
  <w:style w:type="paragraph" w:styleId="a3">
    <w:name w:val="List Paragraph"/>
    <w:aliases w:val="ПАРАГРАФ,Абзац списка11,Абзац списка для документа,List_Paragraph,Multilevel para_II,А,List Paragraph1,Список Нумерованный,Абзац списка основной,Текст с номером,Варианты ответов,Тема,List Paragraph"/>
    <w:basedOn w:val="a"/>
    <w:link w:val="a4"/>
    <w:uiPriority w:val="34"/>
    <w:qFormat/>
    <w:rsid w:val="00F60363"/>
    <w:pPr>
      <w:ind w:left="720"/>
      <w:contextualSpacing/>
    </w:pPr>
  </w:style>
  <w:style w:type="paragraph" w:styleId="22">
    <w:name w:val="toc 2"/>
    <w:basedOn w:val="a"/>
    <w:next w:val="a"/>
    <w:autoRedefine/>
    <w:uiPriority w:val="39"/>
    <w:qFormat/>
    <w:rsid w:val="00762C38"/>
    <w:pPr>
      <w:tabs>
        <w:tab w:val="left" w:pos="709"/>
        <w:tab w:val="right" w:leader="dot" w:pos="9923"/>
      </w:tabs>
      <w:spacing w:before="40" w:after="40"/>
      <w:ind w:firstLine="0"/>
    </w:pPr>
    <w:rPr>
      <w:rFonts w:ascii="Times New Roman" w:hAnsi="Times New Roman" w:cs="Times New Roman"/>
      <w:szCs w:val="28"/>
    </w:rPr>
  </w:style>
  <w:style w:type="character" w:styleId="a5">
    <w:name w:val="Hyperlink"/>
    <w:basedOn w:val="a0"/>
    <w:uiPriority w:val="99"/>
    <w:rsid w:val="00063771"/>
    <w:rPr>
      <w:rFonts w:cs="Times New Roman"/>
      <w:color w:val="0000FF"/>
      <w:u w:val="single"/>
    </w:rPr>
  </w:style>
  <w:style w:type="paragraph" w:styleId="a6">
    <w:name w:val="Balloon Text"/>
    <w:basedOn w:val="a"/>
    <w:link w:val="a7"/>
    <w:uiPriority w:val="99"/>
    <w:semiHidden/>
    <w:unhideWhenUsed/>
    <w:rsid w:val="00B3495F"/>
    <w:rPr>
      <w:rFonts w:ascii="Tahoma" w:hAnsi="Tahoma" w:cs="Tahoma"/>
      <w:sz w:val="16"/>
      <w:szCs w:val="16"/>
    </w:rPr>
  </w:style>
  <w:style w:type="character" w:customStyle="1" w:styleId="a7">
    <w:name w:val="Текст выноски Знак"/>
    <w:basedOn w:val="a0"/>
    <w:link w:val="a6"/>
    <w:uiPriority w:val="99"/>
    <w:semiHidden/>
    <w:rsid w:val="00B3495F"/>
    <w:rPr>
      <w:rFonts w:ascii="Tahoma" w:hAnsi="Tahoma" w:cs="Tahoma"/>
      <w:sz w:val="16"/>
      <w:szCs w:val="16"/>
    </w:rPr>
  </w:style>
  <w:style w:type="character" w:customStyle="1" w:styleId="10">
    <w:name w:val="Заголовок 1 Знак"/>
    <w:basedOn w:val="a0"/>
    <w:link w:val="1"/>
    <w:uiPriority w:val="9"/>
    <w:rsid w:val="009923C6"/>
    <w:rPr>
      <w:rFonts w:ascii="Times New Roman" w:eastAsia="Times New Roman" w:hAnsi="Times New Roman" w:cs="Times New Roman"/>
      <w:bCs/>
      <w:color w:val="0D0D0D"/>
      <w:sz w:val="28"/>
      <w:szCs w:val="28"/>
    </w:rPr>
  </w:style>
  <w:style w:type="character" w:customStyle="1" w:styleId="21">
    <w:name w:val="Заголовок 2 Знак"/>
    <w:basedOn w:val="a0"/>
    <w:link w:val="2"/>
    <w:uiPriority w:val="9"/>
    <w:rsid w:val="00DC1297"/>
    <w:rPr>
      <w:rFonts w:ascii="Times New Roman" w:eastAsia="Times New Roman" w:hAnsi="Times New Roman" w:cs="Times New Roman"/>
      <w:bCs/>
      <w:sz w:val="28"/>
      <w:szCs w:val="28"/>
    </w:rPr>
  </w:style>
  <w:style w:type="character" w:customStyle="1" w:styleId="31">
    <w:name w:val="Заголовок 3 Знак"/>
    <w:basedOn w:val="a0"/>
    <w:link w:val="3"/>
    <w:uiPriority w:val="9"/>
    <w:rsid w:val="000F47D5"/>
    <w:rPr>
      <w:rFonts w:ascii="Times New Roman" w:eastAsia="Times New Roman" w:hAnsi="Times New Roman" w:cs="Times New Roman"/>
      <w:bCs/>
      <w:sz w:val="28"/>
      <w:szCs w:val="24"/>
    </w:rPr>
  </w:style>
  <w:style w:type="paragraph" w:styleId="a8">
    <w:name w:val="footnote text"/>
    <w:aliases w:val="single space,Текст сноски Знак Знак Знак,Текст сноски Знак Знак,Текст сноски-FN,Footnote Text Char Знак Знак,Footnote Text Char Знак,Footnote Text Char Знак Знак Знак Знак,Текст сноски Знак2 Знак,Текст сноски Знак1 Знак Знак1,single spa"/>
    <w:basedOn w:val="a"/>
    <w:link w:val="a9"/>
    <w:uiPriority w:val="99"/>
    <w:rsid w:val="00515116"/>
    <w:pPr>
      <w:spacing w:before="40" w:after="40"/>
    </w:pPr>
    <w:rPr>
      <w:rFonts w:ascii="Times New Roman" w:hAnsi="Times New Roman" w:cs="Times New Roman"/>
      <w:sz w:val="20"/>
      <w:szCs w:val="20"/>
    </w:rPr>
  </w:style>
  <w:style w:type="character" w:customStyle="1" w:styleId="a9">
    <w:name w:val="Текст сноски Знак"/>
    <w:aliases w:val="single space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single spa Знак"/>
    <w:basedOn w:val="a0"/>
    <w:link w:val="a8"/>
    <w:uiPriority w:val="99"/>
    <w:qFormat/>
    <w:rsid w:val="00515116"/>
    <w:rPr>
      <w:rFonts w:ascii="Times New Roman" w:eastAsia="Calibri" w:hAnsi="Times New Roman" w:cs="Times New Roman"/>
      <w:sz w:val="20"/>
      <w:szCs w:val="20"/>
    </w:rPr>
  </w:style>
  <w:style w:type="character" w:styleId="aa">
    <w:name w:val="footnote reference"/>
    <w:aliases w:val="SUPERS,Знак сноски-FN,Ciae niinee-FN,Знак сноски 1,Referencia nota al pie,Ciae niinee 1,ОР,Footnotes refss,Fussnota,Ссылка на сноску 45,Appel note de bas de page,‚Õÿ¬ ÐÕÓÐ¬Ú-FN,‚Õÿ¬ ÐÕÓÐ¬Ú 1,âÕÿ¬ ÐÕÓÐ¬Ú-FN,fr,Мой Текст сноски,Ref"/>
    <w:basedOn w:val="a0"/>
    <w:uiPriority w:val="99"/>
    <w:qFormat/>
    <w:rsid w:val="00515116"/>
    <w:rPr>
      <w:rFonts w:cs="Times New Roman"/>
      <w:vertAlign w:val="superscript"/>
    </w:rPr>
  </w:style>
  <w:style w:type="character" w:styleId="ab">
    <w:name w:val="annotation reference"/>
    <w:basedOn w:val="a0"/>
    <w:uiPriority w:val="99"/>
    <w:semiHidden/>
    <w:unhideWhenUsed/>
    <w:rsid w:val="00E9573C"/>
    <w:rPr>
      <w:sz w:val="16"/>
      <w:szCs w:val="16"/>
    </w:rPr>
  </w:style>
  <w:style w:type="paragraph" w:styleId="ac">
    <w:name w:val="annotation text"/>
    <w:basedOn w:val="a"/>
    <w:link w:val="ad"/>
    <w:uiPriority w:val="99"/>
    <w:unhideWhenUsed/>
    <w:rsid w:val="00E9573C"/>
    <w:rPr>
      <w:sz w:val="20"/>
      <w:szCs w:val="20"/>
    </w:rPr>
  </w:style>
  <w:style w:type="character" w:customStyle="1" w:styleId="ad">
    <w:name w:val="Текст примечания Знак"/>
    <w:basedOn w:val="a0"/>
    <w:link w:val="ac"/>
    <w:uiPriority w:val="99"/>
    <w:rsid w:val="00E9573C"/>
    <w:rPr>
      <w:sz w:val="20"/>
      <w:szCs w:val="20"/>
    </w:rPr>
  </w:style>
  <w:style w:type="paragraph" w:styleId="ae">
    <w:name w:val="annotation subject"/>
    <w:basedOn w:val="ac"/>
    <w:next w:val="ac"/>
    <w:link w:val="af"/>
    <w:uiPriority w:val="99"/>
    <w:semiHidden/>
    <w:unhideWhenUsed/>
    <w:rsid w:val="00E9573C"/>
    <w:rPr>
      <w:b/>
      <w:bCs/>
    </w:rPr>
  </w:style>
  <w:style w:type="character" w:customStyle="1" w:styleId="af">
    <w:name w:val="Тема примечания Знак"/>
    <w:basedOn w:val="ad"/>
    <w:link w:val="ae"/>
    <w:uiPriority w:val="99"/>
    <w:semiHidden/>
    <w:rsid w:val="00E9573C"/>
    <w:rPr>
      <w:b/>
      <w:bCs/>
      <w:sz w:val="20"/>
      <w:szCs w:val="20"/>
    </w:rPr>
  </w:style>
  <w:style w:type="paragraph" w:styleId="af0">
    <w:name w:val="TOC Heading"/>
    <w:basedOn w:val="1"/>
    <w:next w:val="a"/>
    <w:uiPriority w:val="39"/>
    <w:unhideWhenUsed/>
    <w:qFormat/>
    <w:rsid w:val="00953B93"/>
    <w:pPr>
      <w:spacing w:before="480" w:line="276" w:lineRule="auto"/>
      <w:ind w:left="0"/>
      <w:jc w:val="left"/>
      <w:outlineLvl w:val="9"/>
    </w:pPr>
    <w:rPr>
      <w:rFonts w:asciiTheme="majorHAnsi" w:eastAsiaTheme="majorEastAsia" w:hAnsiTheme="majorHAnsi" w:cstheme="majorBidi"/>
      <w:color w:val="365F91" w:themeColor="accent1" w:themeShade="BF"/>
      <w:lang w:eastAsia="ru-RU"/>
    </w:rPr>
  </w:style>
  <w:style w:type="paragraph" w:styleId="11">
    <w:name w:val="toc 1"/>
    <w:basedOn w:val="a"/>
    <w:next w:val="a"/>
    <w:autoRedefine/>
    <w:uiPriority w:val="39"/>
    <w:unhideWhenUsed/>
    <w:qFormat/>
    <w:rsid w:val="004573C9"/>
    <w:pPr>
      <w:tabs>
        <w:tab w:val="left" w:pos="567"/>
        <w:tab w:val="right" w:pos="9923"/>
      </w:tabs>
      <w:ind w:firstLine="0"/>
    </w:pPr>
  </w:style>
  <w:style w:type="paragraph" w:styleId="32">
    <w:name w:val="toc 3"/>
    <w:basedOn w:val="a"/>
    <w:next w:val="a"/>
    <w:autoRedefine/>
    <w:uiPriority w:val="39"/>
    <w:unhideWhenUsed/>
    <w:qFormat/>
    <w:rsid w:val="002177F0"/>
    <w:pPr>
      <w:tabs>
        <w:tab w:val="left" w:pos="1560"/>
        <w:tab w:val="right" w:leader="dot" w:pos="9346"/>
      </w:tabs>
      <w:spacing w:after="100"/>
      <w:ind w:left="709" w:firstLine="0"/>
    </w:pPr>
  </w:style>
  <w:style w:type="paragraph" w:styleId="41">
    <w:name w:val="toc 4"/>
    <w:basedOn w:val="a"/>
    <w:next w:val="a"/>
    <w:autoRedefine/>
    <w:uiPriority w:val="39"/>
    <w:unhideWhenUsed/>
    <w:rsid w:val="00FC75EA"/>
    <w:pPr>
      <w:spacing w:after="100"/>
      <w:ind w:left="660"/>
    </w:pPr>
    <w:rPr>
      <w:rFonts w:eastAsiaTheme="minorEastAsia"/>
      <w:lang w:eastAsia="ru-RU"/>
    </w:rPr>
  </w:style>
  <w:style w:type="paragraph" w:styleId="51">
    <w:name w:val="toc 5"/>
    <w:basedOn w:val="a"/>
    <w:next w:val="a"/>
    <w:autoRedefine/>
    <w:uiPriority w:val="39"/>
    <w:unhideWhenUsed/>
    <w:rsid w:val="00FC75EA"/>
    <w:pPr>
      <w:spacing w:after="100"/>
      <w:ind w:left="880"/>
    </w:pPr>
    <w:rPr>
      <w:rFonts w:eastAsiaTheme="minorEastAsia"/>
      <w:lang w:eastAsia="ru-RU"/>
    </w:rPr>
  </w:style>
  <w:style w:type="paragraph" w:styleId="61">
    <w:name w:val="toc 6"/>
    <w:basedOn w:val="a"/>
    <w:next w:val="a"/>
    <w:autoRedefine/>
    <w:uiPriority w:val="39"/>
    <w:unhideWhenUsed/>
    <w:rsid w:val="00FC75EA"/>
    <w:pPr>
      <w:spacing w:after="100"/>
      <w:ind w:left="1100"/>
    </w:pPr>
    <w:rPr>
      <w:rFonts w:eastAsiaTheme="minorEastAsia"/>
      <w:lang w:eastAsia="ru-RU"/>
    </w:rPr>
  </w:style>
  <w:style w:type="paragraph" w:styleId="71">
    <w:name w:val="toc 7"/>
    <w:basedOn w:val="a"/>
    <w:next w:val="a"/>
    <w:autoRedefine/>
    <w:uiPriority w:val="39"/>
    <w:unhideWhenUsed/>
    <w:rsid w:val="00FC75EA"/>
    <w:pPr>
      <w:spacing w:after="100"/>
      <w:ind w:left="1320"/>
    </w:pPr>
    <w:rPr>
      <w:rFonts w:eastAsiaTheme="minorEastAsia"/>
      <w:lang w:eastAsia="ru-RU"/>
    </w:rPr>
  </w:style>
  <w:style w:type="paragraph" w:styleId="81">
    <w:name w:val="toc 8"/>
    <w:basedOn w:val="a"/>
    <w:next w:val="a"/>
    <w:autoRedefine/>
    <w:uiPriority w:val="39"/>
    <w:unhideWhenUsed/>
    <w:rsid w:val="00FC75EA"/>
    <w:pPr>
      <w:spacing w:after="100"/>
      <w:ind w:left="1540"/>
    </w:pPr>
    <w:rPr>
      <w:rFonts w:eastAsiaTheme="minorEastAsia"/>
      <w:lang w:eastAsia="ru-RU"/>
    </w:rPr>
  </w:style>
  <w:style w:type="paragraph" w:styleId="91">
    <w:name w:val="toc 9"/>
    <w:basedOn w:val="a"/>
    <w:next w:val="a"/>
    <w:autoRedefine/>
    <w:uiPriority w:val="39"/>
    <w:unhideWhenUsed/>
    <w:rsid w:val="00FC75EA"/>
    <w:pPr>
      <w:spacing w:after="100"/>
      <w:ind w:left="1760"/>
    </w:pPr>
    <w:rPr>
      <w:rFonts w:eastAsiaTheme="minorEastAsia"/>
      <w:lang w:eastAsia="ru-RU"/>
    </w:rPr>
  </w:style>
  <w:style w:type="paragraph" w:styleId="af1">
    <w:name w:val="No Spacing"/>
    <w:link w:val="af2"/>
    <w:uiPriority w:val="1"/>
    <w:qFormat/>
    <w:rsid w:val="00926918"/>
    <w:pPr>
      <w:spacing w:after="0" w:line="240" w:lineRule="auto"/>
    </w:pPr>
    <w:rPr>
      <w:rFonts w:ascii="Calibri" w:eastAsia="Times New Roman" w:hAnsi="Calibri" w:cs="Times New Roman"/>
      <w:lang w:val="en-US"/>
    </w:rPr>
  </w:style>
  <w:style w:type="character" w:customStyle="1" w:styleId="af2">
    <w:name w:val="Без интервала Знак"/>
    <w:basedOn w:val="a0"/>
    <w:link w:val="af1"/>
    <w:uiPriority w:val="1"/>
    <w:locked/>
    <w:rsid w:val="00926918"/>
    <w:rPr>
      <w:rFonts w:ascii="Calibri" w:eastAsia="Times New Roman" w:hAnsi="Calibri" w:cs="Times New Roman"/>
      <w:lang w:val="en-US"/>
    </w:rPr>
  </w:style>
  <w:style w:type="paragraph" w:styleId="af3">
    <w:name w:val="header"/>
    <w:aliases w:val="ВерхКолонтитул"/>
    <w:basedOn w:val="a"/>
    <w:link w:val="af4"/>
    <w:uiPriority w:val="99"/>
    <w:unhideWhenUsed/>
    <w:rsid w:val="00926918"/>
    <w:pPr>
      <w:tabs>
        <w:tab w:val="center" w:pos="4677"/>
        <w:tab w:val="right" w:pos="9355"/>
      </w:tabs>
    </w:pPr>
  </w:style>
  <w:style w:type="character" w:customStyle="1" w:styleId="af4">
    <w:name w:val="Верхний колонтитул Знак"/>
    <w:aliases w:val="ВерхКолонтитул Знак"/>
    <w:basedOn w:val="a0"/>
    <w:link w:val="af3"/>
    <w:uiPriority w:val="99"/>
    <w:rsid w:val="00926918"/>
  </w:style>
  <w:style w:type="paragraph" w:styleId="af5">
    <w:name w:val="footer"/>
    <w:basedOn w:val="a"/>
    <w:link w:val="af6"/>
    <w:uiPriority w:val="99"/>
    <w:unhideWhenUsed/>
    <w:rsid w:val="00926918"/>
    <w:pPr>
      <w:tabs>
        <w:tab w:val="center" w:pos="4677"/>
        <w:tab w:val="right" w:pos="9355"/>
      </w:tabs>
    </w:pPr>
  </w:style>
  <w:style w:type="character" w:customStyle="1" w:styleId="af6">
    <w:name w:val="Нижний колонтитул Знак"/>
    <w:basedOn w:val="a0"/>
    <w:link w:val="af5"/>
    <w:uiPriority w:val="99"/>
    <w:rsid w:val="00926918"/>
  </w:style>
  <w:style w:type="paragraph" w:customStyle="1" w:styleId="Style4">
    <w:name w:val="Style4"/>
    <w:basedOn w:val="a"/>
    <w:uiPriority w:val="99"/>
    <w:rsid w:val="00423B4B"/>
    <w:pPr>
      <w:widowControl w:val="0"/>
      <w:autoSpaceDE w:val="0"/>
      <w:autoSpaceDN w:val="0"/>
      <w:adjustRightInd w:val="0"/>
      <w:spacing w:line="274" w:lineRule="exact"/>
    </w:pPr>
    <w:rPr>
      <w:rFonts w:ascii="Times New Roman" w:eastAsiaTheme="minorEastAsia" w:hAnsi="Times New Roman" w:cs="Times New Roman"/>
      <w:sz w:val="24"/>
      <w:szCs w:val="24"/>
      <w:lang w:eastAsia="ru-RU"/>
    </w:rPr>
  </w:style>
  <w:style w:type="paragraph" w:customStyle="1" w:styleId="Style14">
    <w:name w:val="Style14"/>
    <w:basedOn w:val="a"/>
    <w:uiPriority w:val="99"/>
    <w:rsid w:val="00423B4B"/>
    <w:pPr>
      <w:widowControl w:val="0"/>
      <w:autoSpaceDE w:val="0"/>
      <w:autoSpaceDN w:val="0"/>
      <w:adjustRightInd w:val="0"/>
      <w:spacing w:line="274" w:lineRule="exact"/>
      <w:ind w:hanging="331"/>
    </w:pPr>
    <w:rPr>
      <w:rFonts w:ascii="Times New Roman" w:eastAsiaTheme="minorEastAsia" w:hAnsi="Times New Roman" w:cs="Times New Roman"/>
      <w:sz w:val="24"/>
      <w:szCs w:val="24"/>
      <w:lang w:eastAsia="ru-RU"/>
    </w:rPr>
  </w:style>
  <w:style w:type="character" w:customStyle="1" w:styleId="40">
    <w:name w:val="Заголовок 4 Знак"/>
    <w:basedOn w:val="a0"/>
    <w:link w:val="4"/>
    <w:uiPriority w:val="9"/>
    <w:rsid w:val="00867741"/>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867741"/>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867741"/>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867741"/>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867741"/>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867741"/>
    <w:rPr>
      <w:rFonts w:asciiTheme="majorHAnsi" w:eastAsiaTheme="majorEastAsia" w:hAnsiTheme="majorHAnsi" w:cstheme="majorBidi"/>
      <w:i/>
      <w:iCs/>
      <w:color w:val="404040" w:themeColor="text1" w:themeTint="BF"/>
      <w:sz w:val="20"/>
      <w:szCs w:val="20"/>
    </w:rPr>
  </w:style>
  <w:style w:type="character" w:customStyle="1" w:styleId="nobr">
    <w:name w:val="nobr"/>
    <w:basedOn w:val="a0"/>
    <w:rsid w:val="003F7B90"/>
  </w:style>
  <w:style w:type="paragraph" w:customStyle="1" w:styleId="a40">
    <w:name w:val="a4"/>
    <w:basedOn w:val="a"/>
    <w:uiPriority w:val="99"/>
    <w:rsid w:val="006C682A"/>
    <w:pPr>
      <w:spacing w:before="75" w:after="75"/>
      <w:ind w:left="150" w:right="150" w:firstLine="0"/>
    </w:pPr>
    <w:rPr>
      <w:rFonts w:ascii="Times New Roman" w:eastAsia="Times New Roman" w:hAnsi="Times New Roman" w:cs="Times New Roman"/>
      <w:color w:val="000000"/>
      <w:sz w:val="18"/>
      <w:szCs w:val="18"/>
      <w:lang w:eastAsia="ru-RU"/>
    </w:rPr>
  </w:style>
  <w:style w:type="paragraph" w:styleId="af7">
    <w:name w:val="Revision"/>
    <w:hidden/>
    <w:uiPriority w:val="99"/>
    <w:semiHidden/>
    <w:rsid w:val="00461517"/>
    <w:pPr>
      <w:spacing w:after="0" w:line="240" w:lineRule="auto"/>
    </w:pPr>
    <w:rPr>
      <w:sz w:val="28"/>
    </w:rPr>
  </w:style>
  <w:style w:type="paragraph" w:customStyle="1" w:styleId="Default">
    <w:name w:val="Default"/>
    <w:uiPriority w:val="99"/>
    <w:rsid w:val="00DE08E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Title">
    <w:name w:val="ConsPlusTitle"/>
    <w:uiPriority w:val="99"/>
    <w:rsid w:val="0098417D"/>
    <w:pPr>
      <w:autoSpaceDE w:val="0"/>
      <w:autoSpaceDN w:val="0"/>
      <w:adjustRightInd w:val="0"/>
      <w:spacing w:after="0" w:line="240" w:lineRule="auto"/>
    </w:pPr>
    <w:rPr>
      <w:rFonts w:ascii="Times New Roman" w:hAnsi="Times New Roman" w:cs="Times New Roman"/>
      <w:b/>
      <w:bCs/>
      <w:sz w:val="28"/>
      <w:szCs w:val="28"/>
    </w:rPr>
  </w:style>
  <w:style w:type="table" w:styleId="af8">
    <w:name w:val="Table Grid"/>
    <w:basedOn w:val="a1"/>
    <w:uiPriority w:val="59"/>
    <w:rsid w:val="00431B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Document Map"/>
    <w:basedOn w:val="a"/>
    <w:link w:val="afa"/>
    <w:uiPriority w:val="99"/>
    <w:semiHidden/>
    <w:unhideWhenUsed/>
    <w:rsid w:val="005C355C"/>
    <w:rPr>
      <w:rFonts w:ascii="Tahoma" w:hAnsi="Tahoma" w:cs="Tahoma"/>
      <w:sz w:val="16"/>
      <w:szCs w:val="16"/>
    </w:rPr>
  </w:style>
  <w:style w:type="character" w:customStyle="1" w:styleId="afa">
    <w:name w:val="Схема документа Знак"/>
    <w:basedOn w:val="a0"/>
    <w:link w:val="af9"/>
    <w:uiPriority w:val="99"/>
    <w:semiHidden/>
    <w:rsid w:val="005C355C"/>
    <w:rPr>
      <w:rFonts w:ascii="Tahoma" w:hAnsi="Tahoma" w:cs="Tahoma"/>
      <w:sz w:val="16"/>
      <w:szCs w:val="16"/>
    </w:rPr>
  </w:style>
  <w:style w:type="paragraph" w:customStyle="1" w:styleId="Style11">
    <w:name w:val="Style11"/>
    <w:basedOn w:val="a"/>
    <w:uiPriority w:val="99"/>
    <w:rsid w:val="001C0B28"/>
    <w:pPr>
      <w:widowControl w:val="0"/>
      <w:autoSpaceDE w:val="0"/>
      <w:autoSpaceDN w:val="0"/>
      <w:adjustRightInd w:val="0"/>
      <w:spacing w:line="305" w:lineRule="exact"/>
      <w:ind w:firstLine="672"/>
    </w:pPr>
    <w:rPr>
      <w:rFonts w:ascii="Calibri" w:eastAsiaTheme="minorEastAsia" w:hAnsi="Calibri" w:cs="Times New Roman"/>
      <w:sz w:val="24"/>
      <w:szCs w:val="24"/>
      <w:lang w:eastAsia="ru-RU"/>
    </w:rPr>
  </w:style>
  <w:style w:type="character" w:customStyle="1" w:styleId="FontStyle26">
    <w:name w:val="Font Style26"/>
    <w:basedOn w:val="a0"/>
    <w:uiPriority w:val="99"/>
    <w:rsid w:val="001C0B28"/>
    <w:rPr>
      <w:rFonts w:ascii="Times New Roman" w:hAnsi="Times New Roman" w:cs="Times New Roman"/>
      <w:sz w:val="26"/>
      <w:szCs w:val="26"/>
    </w:rPr>
  </w:style>
  <w:style w:type="table" w:customStyle="1" w:styleId="12">
    <w:name w:val="Сетка таблицы1"/>
    <w:basedOn w:val="a1"/>
    <w:next w:val="af8"/>
    <w:uiPriority w:val="59"/>
    <w:rsid w:val="00B547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01">
    <w:name w:val="table01"/>
    <w:basedOn w:val="a"/>
    <w:autoRedefine/>
    <w:uiPriority w:val="99"/>
    <w:rsid w:val="002D6F69"/>
    <w:pPr>
      <w:keepLines/>
      <w:ind w:firstLine="0"/>
    </w:pPr>
    <w:rPr>
      <w:rFonts w:ascii="Times New Roman" w:hAnsi="Times New Roman" w:cs="Times New Roman"/>
      <w:sz w:val="24"/>
      <w:szCs w:val="24"/>
    </w:rPr>
  </w:style>
  <w:style w:type="character" w:styleId="afb">
    <w:name w:val="Strong"/>
    <w:basedOn w:val="a0"/>
    <w:uiPriority w:val="22"/>
    <w:qFormat/>
    <w:rsid w:val="00F3653F"/>
    <w:rPr>
      <w:b/>
      <w:bCs/>
    </w:rPr>
  </w:style>
  <w:style w:type="paragraph" w:customStyle="1" w:styleId="13">
    <w:name w:val="Стратегия_заголовок_1"/>
    <w:basedOn w:val="a3"/>
    <w:link w:val="14"/>
    <w:qFormat/>
    <w:rsid w:val="009F5EA2"/>
    <w:pPr>
      <w:keepNext/>
      <w:keepLines/>
      <w:ind w:left="0" w:firstLine="0"/>
      <w:outlineLvl w:val="0"/>
    </w:pPr>
    <w:rPr>
      <w:rFonts w:ascii="Times New Roman" w:hAnsi="Times New Roman" w:cs="Times New Roman"/>
    </w:rPr>
  </w:style>
  <w:style w:type="paragraph" w:customStyle="1" w:styleId="20">
    <w:name w:val="Стратегия_Заголовок_2"/>
    <w:basedOn w:val="a3"/>
    <w:link w:val="23"/>
    <w:qFormat/>
    <w:rsid w:val="00371B2E"/>
    <w:pPr>
      <w:keepNext/>
      <w:keepLines/>
      <w:numPr>
        <w:ilvl w:val="1"/>
        <w:numId w:val="4"/>
      </w:numPr>
      <w:outlineLvl w:val="1"/>
    </w:pPr>
  </w:style>
  <w:style w:type="character" w:customStyle="1" w:styleId="a4">
    <w:name w:val="Абзац списка Знак"/>
    <w:aliases w:val="ПАРАГРАФ Знак,Абзац списка11 Знак,Абзац списка для документа Знак,List_Paragraph Знак,Multilevel para_II Знак,А Знак,List Paragraph1 Знак,Список Нумерованный Знак,Абзац списка основной Знак,Текст с номером Знак,Варианты ответов Знак"/>
    <w:basedOn w:val="a0"/>
    <w:link w:val="a3"/>
    <w:uiPriority w:val="34"/>
    <w:qFormat/>
    <w:rsid w:val="009923C6"/>
    <w:rPr>
      <w:sz w:val="28"/>
    </w:rPr>
  </w:style>
  <w:style w:type="character" w:customStyle="1" w:styleId="14">
    <w:name w:val="Стратегия_заголовок_1 Знак"/>
    <w:basedOn w:val="a4"/>
    <w:link w:val="13"/>
    <w:rsid w:val="009F5EA2"/>
    <w:rPr>
      <w:rFonts w:ascii="Times New Roman" w:eastAsia="Calibri" w:hAnsi="Times New Roman" w:cs="Times New Roman"/>
      <w:sz w:val="28"/>
    </w:rPr>
  </w:style>
  <w:style w:type="paragraph" w:customStyle="1" w:styleId="30">
    <w:name w:val="Стратегия_Заголовок_3"/>
    <w:basedOn w:val="a3"/>
    <w:link w:val="33"/>
    <w:qFormat/>
    <w:rsid w:val="005D284D"/>
    <w:pPr>
      <w:keepNext/>
      <w:keepLines/>
      <w:numPr>
        <w:ilvl w:val="2"/>
        <w:numId w:val="4"/>
      </w:numPr>
      <w:outlineLvl w:val="2"/>
    </w:pPr>
  </w:style>
  <w:style w:type="character" w:customStyle="1" w:styleId="23">
    <w:name w:val="Стратегия_Заголовок_2 Знак"/>
    <w:basedOn w:val="a4"/>
    <w:link w:val="20"/>
    <w:rsid w:val="00371B2E"/>
    <w:rPr>
      <w:rFonts w:eastAsia="Calibri"/>
      <w:sz w:val="28"/>
    </w:rPr>
  </w:style>
  <w:style w:type="table" w:customStyle="1" w:styleId="110">
    <w:name w:val="Сетка таблицы11"/>
    <w:basedOn w:val="a1"/>
    <w:next w:val="af8"/>
    <w:uiPriority w:val="59"/>
    <w:rsid w:val="00244B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
    <w:name w:val="Стратегия_Заголовок_3 Знак"/>
    <w:basedOn w:val="a4"/>
    <w:link w:val="30"/>
    <w:rsid w:val="005D284D"/>
    <w:rPr>
      <w:rFonts w:eastAsia="Calibri"/>
      <w:sz w:val="28"/>
    </w:rPr>
  </w:style>
  <w:style w:type="paragraph" w:styleId="afc">
    <w:name w:val="Plain Text"/>
    <w:basedOn w:val="a"/>
    <w:link w:val="afd"/>
    <w:uiPriority w:val="99"/>
    <w:unhideWhenUsed/>
    <w:rsid w:val="00E9679C"/>
    <w:pPr>
      <w:ind w:firstLine="0"/>
    </w:pPr>
    <w:rPr>
      <w:rFonts w:ascii="Calibri" w:hAnsi="Calibri"/>
      <w:sz w:val="22"/>
      <w:szCs w:val="21"/>
    </w:rPr>
  </w:style>
  <w:style w:type="character" w:customStyle="1" w:styleId="afd">
    <w:name w:val="Текст Знак"/>
    <w:basedOn w:val="a0"/>
    <w:link w:val="afc"/>
    <w:uiPriority w:val="99"/>
    <w:rsid w:val="00E9679C"/>
    <w:rPr>
      <w:rFonts w:ascii="Calibri" w:hAnsi="Calibri"/>
      <w:szCs w:val="21"/>
    </w:rPr>
  </w:style>
  <w:style w:type="paragraph" w:styleId="afe">
    <w:name w:val="Normal (Web)"/>
    <w:basedOn w:val="a"/>
    <w:link w:val="aff"/>
    <w:uiPriority w:val="99"/>
    <w:unhideWhenUsed/>
    <w:rsid w:val="00467D06"/>
    <w:pPr>
      <w:spacing w:before="100" w:beforeAutospacing="1" w:after="100" w:afterAutospacing="1"/>
      <w:ind w:firstLine="0"/>
    </w:pPr>
    <w:rPr>
      <w:rFonts w:ascii="Times New Roman" w:eastAsiaTheme="minorEastAsia" w:hAnsi="Times New Roman" w:cs="Times New Roman"/>
      <w:sz w:val="24"/>
      <w:szCs w:val="24"/>
      <w:lang w:eastAsia="ru-RU"/>
    </w:rPr>
  </w:style>
  <w:style w:type="character" w:styleId="aff0">
    <w:name w:val="endnote reference"/>
    <w:basedOn w:val="a0"/>
    <w:uiPriority w:val="99"/>
    <w:semiHidden/>
    <w:unhideWhenUsed/>
    <w:rsid w:val="0012181F"/>
    <w:rPr>
      <w:vertAlign w:val="superscript"/>
    </w:rPr>
  </w:style>
  <w:style w:type="character" w:styleId="aff1">
    <w:name w:val="FollowedHyperlink"/>
    <w:basedOn w:val="a0"/>
    <w:uiPriority w:val="99"/>
    <w:semiHidden/>
    <w:unhideWhenUsed/>
    <w:rsid w:val="003A493C"/>
    <w:rPr>
      <w:color w:val="800080" w:themeColor="followedHyperlink"/>
      <w:u w:val="single"/>
    </w:rPr>
  </w:style>
  <w:style w:type="paragraph" w:styleId="aff2">
    <w:name w:val="caption"/>
    <w:basedOn w:val="a"/>
    <w:next w:val="a"/>
    <w:uiPriority w:val="35"/>
    <w:unhideWhenUsed/>
    <w:qFormat/>
    <w:rsid w:val="00EA590E"/>
    <w:pPr>
      <w:spacing w:after="200"/>
    </w:pPr>
    <w:rPr>
      <w:i/>
      <w:iCs/>
      <w:color w:val="1F497D" w:themeColor="text2"/>
      <w:sz w:val="18"/>
      <w:szCs w:val="18"/>
    </w:rPr>
  </w:style>
  <w:style w:type="paragraph" w:customStyle="1" w:styleId="ConsPlusNormal">
    <w:name w:val="ConsPlusNormal"/>
    <w:uiPriority w:val="99"/>
    <w:rsid w:val="0044709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customStyle="1" w:styleId="42">
    <w:name w:val="Сетка таблицы4"/>
    <w:basedOn w:val="a1"/>
    <w:next w:val="af8"/>
    <w:uiPriority w:val="59"/>
    <w:rsid w:val="00447096"/>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f8"/>
    <w:uiPriority w:val="59"/>
    <w:rsid w:val="00447096"/>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8"/>
    <w:uiPriority w:val="59"/>
    <w:rsid w:val="00447096"/>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1"/>
    <w:next w:val="af8"/>
    <w:uiPriority w:val="39"/>
    <w:rsid w:val="00447096"/>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D04C96"/>
    <w:rPr>
      <w:color w:val="605E5C"/>
      <w:shd w:val="clear" w:color="auto" w:fill="E1DFDD"/>
    </w:rPr>
  </w:style>
  <w:style w:type="paragraph" w:customStyle="1" w:styleId="msonormal0">
    <w:name w:val="msonormal"/>
    <w:basedOn w:val="a"/>
    <w:uiPriority w:val="99"/>
    <w:rsid w:val="003D0060"/>
    <w:pP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font5">
    <w:name w:val="font5"/>
    <w:basedOn w:val="a"/>
    <w:uiPriority w:val="99"/>
    <w:rsid w:val="003D0060"/>
    <w:pPr>
      <w:spacing w:before="100" w:beforeAutospacing="1" w:after="100" w:afterAutospacing="1"/>
      <w:ind w:firstLine="0"/>
      <w:jc w:val="left"/>
    </w:pPr>
    <w:rPr>
      <w:rFonts w:ascii="Calibri" w:eastAsia="Times New Roman" w:hAnsi="Calibri" w:cs="Calibri"/>
      <w:b/>
      <w:bCs/>
      <w:color w:val="000000"/>
      <w:sz w:val="22"/>
      <w:lang w:eastAsia="ru-RU"/>
    </w:rPr>
  </w:style>
  <w:style w:type="paragraph" w:customStyle="1" w:styleId="font6">
    <w:name w:val="font6"/>
    <w:basedOn w:val="a"/>
    <w:uiPriority w:val="99"/>
    <w:rsid w:val="003D0060"/>
    <w:pPr>
      <w:spacing w:before="100" w:beforeAutospacing="1" w:after="100" w:afterAutospacing="1"/>
      <w:ind w:firstLine="0"/>
      <w:jc w:val="left"/>
    </w:pPr>
    <w:rPr>
      <w:rFonts w:ascii="Calibri" w:eastAsia="Times New Roman" w:hAnsi="Calibri" w:cs="Calibri"/>
      <w:color w:val="000000"/>
      <w:sz w:val="22"/>
      <w:lang w:eastAsia="ru-RU"/>
    </w:rPr>
  </w:style>
  <w:style w:type="paragraph" w:customStyle="1" w:styleId="xl66">
    <w:name w:val="xl66"/>
    <w:basedOn w:val="a"/>
    <w:uiPriority w:val="99"/>
    <w:rsid w:val="003D0060"/>
    <w:pPr>
      <w:pBdr>
        <w:bottom w:val="single" w:sz="4" w:space="0" w:color="000000"/>
      </w:pBdr>
      <w:spacing w:before="100" w:beforeAutospacing="1" w:after="100" w:afterAutospacing="1"/>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67">
    <w:name w:val="xl67"/>
    <w:basedOn w:val="a"/>
    <w:uiPriority w:val="99"/>
    <w:rsid w:val="003D0060"/>
    <w:pPr>
      <w:spacing w:before="100" w:beforeAutospacing="1" w:after="100" w:afterAutospacing="1"/>
      <w:ind w:firstLine="0"/>
      <w:jc w:val="left"/>
    </w:pPr>
    <w:rPr>
      <w:rFonts w:ascii="Calibri" w:eastAsia="Times New Roman" w:hAnsi="Calibri" w:cs="Calibri"/>
      <w:color w:val="000000"/>
      <w:sz w:val="24"/>
      <w:szCs w:val="24"/>
      <w:lang w:eastAsia="ru-RU"/>
    </w:rPr>
  </w:style>
  <w:style w:type="paragraph" w:customStyle="1" w:styleId="xl68">
    <w:name w:val="xl68"/>
    <w:basedOn w:val="a"/>
    <w:uiPriority w:val="99"/>
    <w:rsid w:val="003D0060"/>
    <w:pPr>
      <w:pBdr>
        <w:left w:val="single" w:sz="4" w:space="0" w:color="auto"/>
        <w:bottom w:val="single" w:sz="4" w:space="0" w:color="000000"/>
      </w:pBdr>
      <w:spacing w:before="100" w:beforeAutospacing="1" w:after="100" w:afterAutospacing="1"/>
      <w:ind w:firstLine="0"/>
      <w:jc w:val="left"/>
      <w:textAlignment w:val="center"/>
    </w:pPr>
    <w:rPr>
      <w:rFonts w:ascii="Times New Roman" w:eastAsia="Times New Roman" w:hAnsi="Times New Roman" w:cs="Times New Roman"/>
      <w:color w:val="000000"/>
      <w:sz w:val="24"/>
      <w:szCs w:val="24"/>
      <w:u w:val="single"/>
      <w:lang w:eastAsia="ru-RU"/>
    </w:rPr>
  </w:style>
  <w:style w:type="paragraph" w:customStyle="1" w:styleId="xl69">
    <w:name w:val="xl69"/>
    <w:basedOn w:val="a"/>
    <w:uiPriority w:val="99"/>
    <w:rsid w:val="003D0060"/>
    <w:pPr>
      <w:pBdr>
        <w:left w:val="single" w:sz="4" w:space="0" w:color="auto"/>
        <w:bottom w:val="single" w:sz="4" w:space="0" w:color="000000"/>
      </w:pBdr>
      <w:spacing w:before="100" w:beforeAutospacing="1" w:after="100" w:afterAutospacing="1"/>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70">
    <w:name w:val="xl70"/>
    <w:basedOn w:val="a"/>
    <w:uiPriority w:val="99"/>
    <w:rsid w:val="003D0060"/>
    <w:pPr>
      <w:pBdr>
        <w:left w:val="single" w:sz="4" w:space="0" w:color="auto"/>
        <w:bottom w:val="single" w:sz="4" w:space="0" w:color="000000"/>
      </w:pBdr>
      <w:spacing w:before="100" w:beforeAutospacing="1" w:after="100" w:afterAutospacing="1"/>
      <w:ind w:firstLine="0"/>
      <w:jc w:val="center"/>
      <w:textAlignment w:val="center"/>
    </w:pPr>
    <w:rPr>
      <w:rFonts w:ascii="Calibri" w:eastAsia="Times New Roman" w:hAnsi="Calibri" w:cs="Calibri"/>
      <w:color w:val="000000"/>
      <w:sz w:val="24"/>
      <w:szCs w:val="24"/>
      <w:lang w:eastAsia="ru-RU"/>
    </w:rPr>
  </w:style>
  <w:style w:type="paragraph" w:customStyle="1" w:styleId="xl71">
    <w:name w:val="xl71"/>
    <w:basedOn w:val="a"/>
    <w:uiPriority w:val="99"/>
    <w:rsid w:val="003D0060"/>
    <w:pPr>
      <w:pBdr>
        <w:left w:val="single" w:sz="4" w:space="0" w:color="auto"/>
        <w:bottom w:val="single" w:sz="4" w:space="0" w:color="000000"/>
      </w:pBdr>
      <w:spacing w:before="100" w:beforeAutospacing="1" w:after="100" w:afterAutospacing="1"/>
      <w:ind w:firstLine="0"/>
      <w:jc w:val="center"/>
      <w:textAlignment w:val="center"/>
    </w:pPr>
    <w:rPr>
      <w:rFonts w:ascii="Calibri" w:eastAsia="Times New Roman" w:hAnsi="Calibri" w:cs="Calibri"/>
      <w:color w:val="000000"/>
      <w:sz w:val="24"/>
      <w:szCs w:val="24"/>
      <w:lang w:eastAsia="ru-RU"/>
    </w:rPr>
  </w:style>
  <w:style w:type="paragraph" w:customStyle="1" w:styleId="xl72">
    <w:name w:val="xl72"/>
    <w:basedOn w:val="a"/>
    <w:uiPriority w:val="99"/>
    <w:rsid w:val="003D0060"/>
    <w:pPr>
      <w:pBdr>
        <w:left w:val="single" w:sz="4" w:space="0" w:color="auto"/>
        <w:bottom w:val="single" w:sz="4" w:space="0" w:color="000000"/>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73">
    <w:name w:val="xl73"/>
    <w:basedOn w:val="a"/>
    <w:uiPriority w:val="99"/>
    <w:rsid w:val="003D0060"/>
    <w:pPr>
      <w:pBdr>
        <w:left w:val="single" w:sz="4" w:space="0" w:color="auto"/>
        <w:bottom w:val="single" w:sz="4" w:space="0" w:color="000000"/>
        <w:right w:val="single" w:sz="4" w:space="0" w:color="auto"/>
      </w:pBdr>
      <w:spacing w:before="100" w:beforeAutospacing="1" w:after="100" w:afterAutospacing="1"/>
      <w:ind w:firstLine="0"/>
      <w:jc w:val="center"/>
      <w:textAlignment w:val="center"/>
    </w:pPr>
    <w:rPr>
      <w:rFonts w:ascii="Calibri" w:eastAsia="Times New Roman" w:hAnsi="Calibri" w:cs="Calibri"/>
      <w:color w:val="000000"/>
      <w:sz w:val="24"/>
      <w:szCs w:val="24"/>
      <w:lang w:eastAsia="ru-RU"/>
    </w:rPr>
  </w:style>
  <w:style w:type="paragraph" w:customStyle="1" w:styleId="xl74">
    <w:name w:val="xl74"/>
    <w:basedOn w:val="a"/>
    <w:uiPriority w:val="99"/>
    <w:rsid w:val="003D0060"/>
    <w:pPr>
      <w:pBdr>
        <w:left w:val="single" w:sz="4" w:space="0" w:color="auto"/>
        <w:bottom w:val="single" w:sz="4" w:space="0" w:color="000000"/>
      </w:pBdr>
      <w:spacing w:before="100" w:beforeAutospacing="1" w:after="100" w:afterAutospacing="1"/>
      <w:ind w:firstLine="0"/>
      <w:jc w:val="center"/>
      <w:textAlignment w:val="center"/>
    </w:pPr>
    <w:rPr>
      <w:rFonts w:ascii="Times New Roman" w:eastAsia="Times New Roman" w:hAnsi="Times New Roman" w:cs="Times New Roman"/>
      <w:b/>
      <w:bCs/>
      <w:color w:val="000000"/>
      <w:sz w:val="24"/>
      <w:szCs w:val="24"/>
      <w:u w:val="single"/>
      <w:lang w:eastAsia="ru-RU"/>
    </w:rPr>
  </w:style>
  <w:style w:type="paragraph" w:customStyle="1" w:styleId="xl75">
    <w:name w:val="xl75"/>
    <w:basedOn w:val="a"/>
    <w:uiPriority w:val="99"/>
    <w:rsid w:val="003D0060"/>
    <w:pPr>
      <w:pBdr>
        <w:left w:val="single" w:sz="4" w:space="0" w:color="auto"/>
        <w:bottom w:val="single" w:sz="4" w:space="0" w:color="000000"/>
      </w:pBdr>
      <w:spacing w:before="100" w:beforeAutospacing="1" w:after="100" w:afterAutospacing="1"/>
      <w:ind w:firstLine="0"/>
      <w:jc w:val="center"/>
      <w:textAlignment w:val="center"/>
    </w:pPr>
    <w:rPr>
      <w:rFonts w:ascii="Calibri" w:eastAsia="Times New Roman" w:hAnsi="Calibri" w:cs="Calibri"/>
      <w:b/>
      <w:bCs/>
      <w:color w:val="000000"/>
      <w:sz w:val="24"/>
      <w:szCs w:val="24"/>
      <w:u w:val="single"/>
      <w:lang w:eastAsia="ru-RU"/>
    </w:rPr>
  </w:style>
  <w:style w:type="paragraph" w:customStyle="1" w:styleId="xl76">
    <w:name w:val="xl76"/>
    <w:basedOn w:val="a"/>
    <w:uiPriority w:val="99"/>
    <w:rsid w:val="003D0060"/>
    <w:pP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xl77">
    <w:name w:val="xl77"/>
    <w:basedOn w:val="a"/>
    <w:uiPriority w:val="99"/>
    <w:rsid w:val="003D0060"/>
    <w:pPr>
      <w:pBdr>
        <w:top w:val="single" w:sz="4" w:space="0" w:color="000000"/>
      </w:pBdr>
      <w:spacing w:before="100" w:beforeAutospacing="1" w:after="100" w:afterAutospacing="1"/>
      <w:ind w:firstLine="0"/>
      <w:jc w:val="center"/>
      <w:textAlignment w:val="center"/>
    </w:pPr>
    <w:rPr>
      <w:rFonts w:ascii="Times New Roman" w:eastAsia="Times New Roman" w:hAnsi="Times New Roman" w:cs="Times New Roman"/>
      <w:b/>
      <w:bCs/>
      <w:color w:val="000000"/>
      <w:sz w:val="24"/>
      <w:szCs w:val="24"/>
      <w:lang w:eastAsia="ru-RU"/>
    </w:rPr>
  </w:style>
  <w:style w:type="paragraph" w:customStyle="1" w:styleId="xl78">
    <w:name w:val="xl78"/>
    <w:basedOn w:val="a"/>
    <w:uiPriority w:val="99"/>
    <w:rsid w:val="003D0060"/>
    <w:pPr>
      <w:pBdr>
        <w:top w:val="single" w:sz="4" w:space="0" w:color="000000"/>
        <w:lef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color w:val="000000"/>
      <w:sz w:val="24"/>
      <w:szCs w:val="24"/>
      <w:lang w:eastAsia="ru-RU"/>
    </w:rPr>
  </w:style>
  <w:style w:type="paragraph" w:customStyle="1" w:styleId="xl79">
    <w:name w:val="xl79"/>
    <w:basedOn w:val="a"/>
    <w:uiPriority w:val="99"/>
    <w:rsid w:val="003D0060"/>
    <w:pPr>
      <w:pBdr>
        <w:top w:val="single" w:sz="4" w:space="0" w:color="000000"/>
        <w:left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color w:val="000000"/>
      <w:sz w:val="24"/>
      <w:szCs w:val="24"/>
      <w:lang w:eastAsia="ru-RU"/>
    </w:rPr>
  </w:style>
  <w:style w:type="paragraph" w:customStyle="1" w:styleId="xl80">
    <w:name w:val="xl80"/>
    <w:basedOn w:val="a"/>
    <w:uiPriority w:val="99"/>
    <w:rsid w:val="003D0060"/>
    <w:pPr>
      <w:pBdr>
        <w:top w:val="single" w:sz="4" w:space="0" w:color="000000"/>
        <w:lef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color w:val="000000"/>
      <w:sz w:val="24"/>
      <w:szCs w:val="24"/>
      <w:u w:val="single"/>
      <w:lang w:eastAsia="ru-RU"/>
    </w:rPr>
  </w:style>
  <w:style w:type="paragraph" w:customStyle="1" w:styleId="xl81">
    <w:name w:val="xl81"/>
    <w:basedOn w:val="a"/>
    <w:uiPriority w:val="99"/>
    <w:rsid w:val="003D0060"/>
    <w:pPr>
      <w:pBdr>
        <w:top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82">
    <w:name w:val="xl82"/>
    <w:basedOn w:val="a"/>
    <w:uiPriority w:val="99"/>
    <w:rsid w:val="003D0060"/>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83">
    <w:name w:val="xl83"/>
    <w:basedOn w:val="a"/>
    <w:uiPriority w:val="99"/>
    <w:rsid w:val="003D006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84">
    <w:name w:val="xl84"/>
    <w:basedOn w:val="a"/>
    <w:uiPriority w:val="99"/>
    <w:rsid w:val="003D0060"/>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imes New Roman" w:eastAsia="Times New Roman" w:hAnsi="Times New Roman" w:cs="Times New Roman"/>
      <w:color w:val="000000"/>
      <w:sz w:val="24"/>
      <w:szCs w:val="24"/>
      <w:u w:val="single"/>
      <w:lang w:eastAsia="ru-RU"/>
    </w:rPr>
  </w:style>
  <w:style w:type="paragraph" w:customStyle="1" w:styleId="xl85">
    <w:name w:val="xl85"/>
    <w:basedOn w:val="a"/>
    <w:uiPriority w:val="99"/>
    <w:rsid w:val="003D0060"/>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imes New Roman" w:eastAsia="Times New Roman" w:hAnsi="Times New Roman" w:cs="Times New Roman"/>
      <w:color w:val="000000"/>
      <w:sz w:val="24"/>
      <w:szCs w:val="24"/>
      <w:lang w:eastAsia="ru-RU"/>
    </w:rPr>
  </w:style>
  <w:style w:type="paragraph" w:customStyle="1" w:styleId="xl86">
    <w:name w:val="xl86"/>
    <w:basedOn w:val="a"/>
    <w:uiPriority w:val="99"/>
    <w:rsid w:val="003D0060"/>
    <w:pPr>
      <w:pBdr>
        <w:top w:val="single" w:sz="4" w:space="0" w:color="000000"/>
        <w:left w:val="single" w:sz="4" w:space="0" w:color="000000"/>
      </w:pBdr>
      <w:spacing w:before="100" w:beforeAutospacing="1" w:after="100" w:afterAutospacing="1"/>
      <w:ind w:firstLine="0"/>
      <w:jc w:val="center"/>
      <w:textAlignment w:val="center"/>
    </w:pPr>
    <w:rPr>
      <w:rFonts w:ascii="Times New Roman" w:eastAsia="Times New Roman" w:hAnsi="Times New Roman" w:cs="Times New Roman"/>
      <w:b/>
      <w:bCs/>
      <w:color w:val="000000"/>
      <w:sz w:val="24"/>
      <w:szCs w:val="24"/>
      <w:lang w:eastAsia="ru-RU"/>
    </w:rPr>
  </w:style>
  <w:style w:type="paragraph" w:customStyle="1" w:styleId="xl87">
    <w:name w:val="xl87"/>
    <w:basedOn w:val="a"/>
    <w:uiPriority w:val="99"/>
    <w:rsid w:val="003D0060"/>
    <w:pPr>
      <w:pBdr>
        <w:top w:val="single" w:sz="4" w:space="0" w:color="auto"/>
        <w:left w:val="single" w:sz="4" w:space="0" w:color="000000"/>
        <w:bottom w:val="single" w:sz="4" w:space="0" w:color="auto"/>
      </w:pBdr>
      <w:spacing w:before="100" w:beforeAutospacing="1" w:after="100" w:afterAutospacing="1"/>
      <w:ind w:firstLine="0"/>
      <w:jc w:val="left"/>
      <w:textAlignment w:val="center"/>
    </w:pPr>
    <w:rPr>
      <w:rFonts w:ascii="Times New Roman" w:eastAsia="Times New Roman" w:hAnsi="Times New Roman" w:cs="Times New Roman"/>
      <w:color w:val="000000"/>
      <w:sz w:val="24"/>
      <w:szCs w:val="24"/>
      <w:lang w:eastAsia="ru-RU"/>
    </w:rPr>
  </w:style>
  <w:style w:type="paragraph" w:customStyle="1" w:styleId="xl88">
    <w:name w:val="xl88"/>
    <w:basedOn w:val="a"/>
    <w:uiPriority w:val="99"/>
    <w:rsid w:val="003D0060"/>
    <w:pPr>
      <w:pBdr>
        <w:left w:val="single" w:sz="4" w:space="0" w:color="000000"/>
        <w:bottom w:val="single" w:sz="4" w:space="0" w:color="000000"/>
      </w:pBdr>
      <w:spacing w:before="100" w:beforeAutospacing="1" w:after="100" w:afterAutospacing="1"/>
      <w:ind w:firstLine="0"/>
      <w:jc w:val="left"/>
      <w:textAlignment w:val="center"/>
    </w:pPr>
    <w:rPr>
      <w:rFonts w:ascii="Times New Roman" w:eastAsia="Times New Roman" w:hAnsi="Times New Roman" w:cs="Times New Roman"/>
      <w:color w:val="000000"/>
      <w:sz w:val="24"/>
      <w:szCs w:val="24"/>
      <w:lang w:eastAsia="ru-RU"/>
    </w:rPr>
  </w:style>
  <w:style w:type="paragraph" w:customStyle="1" w:styleId="xl89">
    <w:name w:val="xl89"/>
    <w:basedOn w:val="a"/>
    <w:uiPriority w:val="99"/>
    <w:rsid w:val="003D0060"/>
    <w:pPr>
      <w:pBdr>
        <w:left w:val="single" w:sz="4" w:space="0" w:color="000000"/>
        <w:bottom w:val="single" w:sz="4" w:space="0" w:color="000000"/>
      </w:pBdr>
      <w:spacing w:before="100" w:beforeAutospacing="1" w:after="100" w:afterAutospacing="1"/>
      <w:ind w:firstLine="0"/>
      <w:jc w:val="left"/>
      <w:textAlignment w:val="center"/>
    </w:pPr>
    <w:rPr>
      <w:rFonts w:ascii="Calibri" w:eastAsia="Times New Roman" w:hAnsi="Calibri" w:cs="Calibri"/>
      <w:color w:val="000000"/>
      <w:sz w:val="24"/>
      <w:szCs w:val="24"/>
      <w:lang w:eastAsia="ru-RU"/>
    </w:rPr>
  </w:style>
  <w:style w:type="paragraph" w:customStyle="1" w:styleId="xl90">
    <w:name w:val="xl90"/>
    <w:basedOn w:val="a"/>
    <w:uiPriority w:val="99"/>
    <w:rsid w:val="003D0060"/>
    <w:pPr>
      <w:pBdr>
        <w:left w:val="single" w:sz="4" w:space="0" w:color="000000"/>
        <w:bottom w:val="single" w:sz="4" w:space="0" w:color="000000"/>
      </w:pBdr>
      <w:spacing w:before="100" w:beforeAutospacing="1" w:after="100" w:afterAutospacing="1"/>
      <w:ind w:firstLine="0"/>
      <w:jc w:val="left"/>
      <w:textAlignment w:val="center"/>
    </w:pPr>
    <w:rPr>
      <w:rFonts w:ascii="Calibri" w:eastAsia="Times New Roman" w:hAnsi="Calibri" w:cs="Calibri"/>
      <w:sz w:val="24"/>
      <w:szCs w:val="24"/>
      <w:lang w:eastAsia="ru-RU"/>
    </w:rPr>
  </w:style>
  <w:style w:type="paragraph" w:customStyle="1" w:styleId="xl91">
    <w:name w:val="xl91"/>
    <w:basedOn w:val="a"/>
    <w:uiPriority w:val="99"/>
    <w:rsid w:val="003D0060"/>
    <w:pPr>
      <w:pBdr>
        <w:left w:val="single" w:sz="4" w:space="0" w:color="000000"/>
        <w:bottom w:val="single" w:sz="4" w:space="0" w:color="000000"/>
      </w:pBdr>
      <w:spacing w:before="100" w:beforeAutospacing="1" w:after="100" w:afterAutospacing="1"/>
      <w:ind w:firstLine="0"/>
      <w:jc w:val="left"/>
      <w:textAlignment w:val="center"/>
    </w:pPr>
    <w:rPr>
      <w:rFonts w:ascii="Calibri" w:eastAsia="Times New Roman" w:hAnsi="Calibri" w:cs="Calibri"/>
      <w:color w:val="000000"/>
      <w:sz w:val="24"/>
      <w:szCs w:val="24"/>
      <w:lang w:eastAsia="ru-RU"/>
    </w:rPr>
  </w:style>
  <w:style w:type="paragraph" w:customStyle="1" w:styleId="xl92">
    <w:name w:val="xl92"/>
    <w:basedOn w:val="a"/>
    <w:uiPriority w:val="99"/>
    <w:rsid w:val="003D006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color w:val="000000"/>
      <w:sz w:val="24"/>
      <w:szCs w:val="24"/>
      <w:lang w:eastAsia="ru-RU"/>
    </w:rPr>
  </w:style>
  <w:style w:type="paragraph" w:customStyle="1" w:styleId="xl93">
    <w:name w:val="xl93"/>
    <w:basedOn w:val="a"/>
    <w:uiPriority w:val="99"/>
    <w:rsid w:val="003D0060"/>
    <w:pPr>
      <w:pBdr>
        <w:left w:val="single" w:sz="4" w:space="0" w:color="auto"/>
        <w:bottom w:val="single" w:sz="4" w:space="0" w:color="000000"/>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94">
    <w:name w:val="xl94"/>
    <w:basedOn w:val="a"/>
    <w:uiPriority w:val="99"/>
    <w:rsid w:val="003D0060"/>
    <w:pPr>
      <w:pBdr>
        <w:left w:val="single" w:sz="4" w:space="0" w:color="auto"/>
        <w:bottom w:val="single" w:sz="4" w:space="0" w:color="000000"/>
        <w:right w:val="single" w:sz="4" w:space="0" w:color="auto"/>
      </w:pBdr>
      <w:spacing w:before="100" w:beforeAutospacing="1" w:after="100" w:afterAutospacing="1"/>
      <w:ind w:firstLine="0"/>
      <w:jc w:val="center"/>
      <w:textAlignment w:val="center"/>
    </w:pPr>
    <w:rPr>
      <w:rFonts w:ascii="Calibri" w:eastAsia="Times New Roman" w:hAnsi="Calibri" w:cs="Calibri"/>
      <w:color w:val="000000"/>
      <w:sz w:val="24"/>
      <w:szCs w:val="24"/>
      <w:lang w:eastAsia="ru-RU"/>
    </w:rPr>
  </w:style>
  <w:style w:type="paragraph" w:customStyle="1" w:styleId="xl95">
    <w:name w:val="xl95"/>
    <w:basedOn w:val="a"/>
    <w:uiPriority w:val="99"/>
    <w:rsid w:val="003D0060"/>
    <w:pPr>
      <w:pBdr>
        <w:top w:val="single" w:sz="4" w:space="0" w:color="000000"/>
        <w:left w:val="single" w:sz="4" w:space="0" w:color="auto"/>
      </w:pBdr>
      <w:spacing w:before="100" w:beforeAutospacing="1" w:after="100" w:afterAutospacing="1"/>
      <w:ind w:firstLine="0"/>
      <w:jc w:val="center"/>
      <w:textAlignment w:val="center"/>
    </w:pPr>
    <w:rPr>
      <w:rFonts w:ascii="Calibri" w:eastAsia="Times New Roman" w:hAnsi="Calibri" w:cs="Calibri"/>
      <w:b/>
      <w:bCs/>
      <w:color w:val="000000"/>
      <w:sz w:val="24"/>
      <w:szCs w:val="24"/>
      <w:u w:val="single"/>
      <w:lang w:eastAsia="ru-RU"/>
    </w:rPr>
  </w:style>
  <w:style w:type="paragraph" w:customStyle="1" w:styleId="xl96">
    <w:name w:val="xl96"/>
    <w:basedOn w:val="a"/>
    <w:uiPriority w:val="99"/>
    <w:rsid w:val="003D0060"/>
    <w:pPr>
      <w:pBdr>
        <w:bottom w:val="single" w:sz="4" w:space="0" w:color="000000"/>
      </w:pBdr>
      <w:shd w:val="clear" w:color="000000" w:fill="00B0F0"/>
      <w:spacing w:before="100" w:beforeAutospacing="1" w:after="100" w:afterAutospacing="1"/>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97">
    <w:name w:val="xl97"/>
    <w:basedOn w:val="a"/>
    <w:uiPriority w:val="99"/>
    <w:rsid w:val="003D0060"/>
    <w:pPr>
      <w:pBdr>
        <w:left w:val="single" w:sz="4" w:space="0" w:color="auto"/>
        <w:bottom w:val="single" w:sz="4" w:space="0" w:color="000000"/>
        <w:right w:val="single" w:sz="4" w:space="0" w:color="auto"/>
      </w:pBdr>
      <w:shd w:val="clear" w:color="000000" w:fill="00B0F0"/>
      <w:spacing w:before="100" w:beforeAutospacing="1" w:after="100" w:afterAutospacing="1"/>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98">
    <w:name w:val="xl98"/>
    <w:basedOn w:val="a"/>
    <w:uiPriority w:val="99"/>
    <w:rsid w:val="003D0060"/>
    <w:pPr>
      <w:pBdr>
        <w:left w:val="single" w:sz="4" w:space="0" w:color="auto"/>
        <w:bottom w:val="single" w:sz="4" w:space="0" w:color="000000"/>
      </w:pBdr>
      <w:shd w:val="clear" w:color="000000" w:fill="00B0F0"/>
      <w:spacing w:before="100" w:beforeAutospacing="1" w:after="100" w:afterAutospacing="1"/>
      <w:ind w:firstLine="0"/>
      <w:jc w:val="center"/>
      <w:textAlignment w:val="center"/>
    </w:pPr>
    <w:rPr>
      <w:rFonts w:ascii="Calibri" w:eastAsia="Times New Roman" w:hAnsi="Calibri" w:cs="Calibri"/>
      <w:color w:val="000000"/>
      <w:sz w:val="24"/>
      <w:szCs w:val="24"/>
      <w:lang w:eastAsia="ru-RU"/>
    </w:rPr>
  </w:style>
  <w:style w:type="paragraph" w:customStyle="1" w:styleId="xl99">
    <w:name w:val="xl99"/>
    <w:basedOn w:val="a"/>
    <w:uiPriority w:val="99"/>
    <w:rsid w:val="003D0060"/>
    <w:pPr>
      <w:pBdr>
        <w:left w:val="single" w:sz="4" w:space="0" w:color="auto"/>
        <w:bottom w:val="single" w:sz="4" w:space="0" w:color="000000"/>
        <w:right w:val="single" w:sz="4" w:space="0" w:color="auto"/>
      </w:pBdr>
      <w:shd w:val="clear" w:color="000000" w:fill="00B0F0"/>
      <w:spacing w:before="100" w:beforeAutospacing="1" w:after="100" w:afterAutospacing="1"/>
      <w:ind w:firstLine="0"/>
      <w:jc w:val="center"/>
      <w:textAlignment w:val="center"/>
    </w:pPr>
    <w:rPr>
      <w:rFonts w:ascii="Times New Roman" w:eastAsia="Times New Roman" w:hAnsi="Times New Roman" w:cs="Times New Roman"/>
      <w:color w:val="000000"/>
      <w:sz w:val="24"/>
      <w:szCs w:val="24"/>
      <w:lang w:eastAsia="ru-RU"/>
    </w:rPr>
  </w:style>
  <w:style w:type="paragraph" w:customStyle="1" w:styleId="xl100">
    <w:name w:val="xl100"/>
    <w:basedOn w:val="a"/>
    <w:uiPriority w:val="99"/>
    <w:rsid w:val="003D0060"/>
    <w:pPr>
      <w:pBdr>
        <w:left w:val="single" w:sz="4" w:space="0" w:color="auto"/>
        <w:bottom w:val="single" w:sz="4" w:space="0" w:color="000000"/>
      </w:pBdr>
      <w:shd w:val="clear" w:color="000000" w:fill="00B0F0"/>
      <w:spacing w:before="100" w:beforeAutospacing="1" w:after="100" w:afterAutospacing="1"/>
      <w:ind w:firstLine="0"/>
      <w:jc w:val="left"/>
      <w:textAlignment w:val="center"/>
    </w:pPr>
    <w:rPr>
      <w:rFonts w:ascii="Times New Roman" w:eastAsia="Times New Roman" w:hAnsi="Times New Roman" w:cs="Times New Roman"/>
      <w:color w:val="000000"/>
      <w:sz w:val="24"/>
      <w:szCs w:val="24"/>
      <w:u w:val="single"/>
      <w:lang w:eastAsia="ru-RU"/>
    </w:rPr>
  </w:style>
  <w:style w:type="paragraph" w:customStyle="1" w:styleId="xl101">
    <w:name w:val="xl101"/>
    <w:basedOn w:val="a"/>
    <w:uiPriority w:val="99"/>
    <w:rsid w:val="003D0060"/>
    <w:pPr>
      <w:pBdr>
        <w:left w:val="single" w:sz="4" w:space="0" w:color="auto"/>
        <w:bottom w:val="single" w:sz="4" w:space="0" w:color="000000"/>
      </w:pBdr>
      <w:shd w:val="clear" w:color="000000" w:fill="00B0F0"/>
      <w:spacing w:before="100" w:beforeAutospacing="1" w:after="100" w:afterAutospacing="1"/>
      <w:ind w:firstLine="0"/>
      <w:jc w:val="center"/>
      <w:textAlignment w:val="center"/>
    </w:pPr>
    <w:rPr>
      <w:rFonts w:ascii="Times New Roman" w:eastAsia="Times New Roman" w:hAnsi="Times New Roman" w:cs="Times New Roman"/>
      <w:b/>
      <w:bCs/>
      <w:color w:val="000000"/>
      <w:sz w:val="24"/>
      <w:szCs w:val="24"/>
      <w:u w:val="single"/>
      <w:lang w:eastAsia="ru-RU"/>
    </w:rPr>
  </w:style>
  <w:style w:type="paragraph" w:customStyle="1" w:styleId="xl102">
    <w:name w:val="xl102"/>
    <w:basedOn w:val="a"/>
    <w:uiPriority w:val="99"/>
    <w:rsid w:val="003D0060"/>
    <w:pPr>
      <w:shd w:val="clear" w:color="000000" w:fill="00B0F0"/>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xl103">
    <w:name w:val="xl103"/>
    <w:basedOn w:val="a"/>
    <w:uiPriority w:val="99"/>
    <w:rsid w:val="003D0060"/>
    <w:pPr>
      <w:pBdr>
        <w:left w:val="single" w:sz="4" w:space="0" w:color="000000"/>
        <w:bottom w:val="single" w:sz="4" w:space="0" w:color="000000"/>
      </w:pBdr>
      <w:shd w:val="clear" w:color="000000" w:fill="00B0F0"/>
      <w:spacing w:before="100" w:beforeAutospacing="1" w:after="100" w:afterAutospacing="1"/>
      <w:ind w:firstLine="0"/>
      <w:jc w:val="left"/>
      <w:textAlignment w:val="center"/>
    </w:pPr>
    <w:rPr>
      <w:rFonts w:ascii="Calibri" w:eastAsia="Times New Roman" w:hAnsi="Calibri" w:cs="Calibri"/>
      <w:b/>
      <w:bCs/>
      <w:color w:val="000000"/>
      <w:sz w:val="24"/>
      <w:szCs w:val="24"/>
      <w:lang w:eastAsia="ru-RU"/>
    </w:rPr>
  </w:style>
  <w:style w:type="paragraph" w:customStyle="1" w:styleId="xl104">
    <w:name w:val="xl104"/>
    <w:basedOn w:val="a"/>
    <w:uiPriority w:val="99"/>
    <w:rsid w:val="003D0060"/>
    <w:pPr>
      <w:pBdr>
        <w:bottom w:val="single" w:sz="4" w:space="0" w:color="000000"/>
      </w:pBdr>
      <w:shd w:val="clear" w:color="000000" w:fill="00B0F0"/>
      <w:spacing w:before="100" w:beforeAutospacing="1" w:after="100" w:afterAutospacing="1"/>
      <w:ind w:firstLine="0"/>
      <w:jc w:val="center"/>
      <w:textAlignment w:val="center"/>
    </w:pPr>
    <w:rPr>
      <w:rFonts w:ascii="Calibri" w:eastAsia="Times New Roman" w:hAnsi="Calibri" w:cs="Calibri"/>
      <w:b/>
      <w:bCs/>
      <w:color w:val="000000"/>
      <w:sz w:val="24"/>
      <w:szCs w:val="24"/>
      <w:lang w:eastAsia="ru-RU"/>
    </w:rPr>
  </w:style>
  <w:style w:type="paragraph" w:customStyle="1" w:styleId="xl105">
    <w:name w:val="xl105"/>
    <w:basedOn w:val="a"/>
    <w:uiPriority w:val="99"/>
    <w:rsid w:val="003D0060"/>
    <w:pPr>
      <w:pBdr>
        <w:left w:val="single" w:sz="4" w:space="0" w:color="auto"/>
        <w:bottom w:val="single" w:sz="4" w:space="0" w:color="000000"/>
        <w:right w:val="single" w:sz="4" w:space="0" w:color="auto"/>
      </w:pBdr>
      <w:shd w:val="clear" w:color="000000" w:fill="00B0F0"/>
      <w:spacing w:before="100" w:beforeAutospacing="1" w:after="100" w:afterAutospacing="1"/>
      <w:ind w:firstLine="0"/>
      <w:jc w:val="center"/>
      <w:textAlignment w:val="center"/>
    </w:pPr>
    <w:rPr>
      <w:rFonts w:ascii="Calibri" w:eastAsia="Times New Roman" w:hAnsi="Calibri" w:cs="Calibri"/>
      <w:b/>
      <w:bCs/>
      <w:color w:val="000000"/>
      <w:sz w:val="24"/>
      <w:szCs w:val="24"/>
      <w:lang w:eastAsia="ru-RU"/>
    </w:rPr>
  </w:style>
  <w:style w:type="paragraph" w:customStyle="1" w:styleId="xl106">
    <w:name w:val="xl106"/>
    <w:basedOn w:val="a"/>
    <w:uiPriority w:val="99"/>
    <w:rsid w:val="003D0060"/>
    <w:pPr>
      <w:pBdr>
        <w:left w:val="single" w:sz="4" w:space="0" w:color="auto"/>
        <w:bottom w:val="single" w:sz="4" w:space="0" w:color="000000"/>
      </w:pBdr>
      <w:shd w:val="clear" w:color="000000" w:fill="00B0F0"/>
      <w:spacing w:before="100" w:beforeAutospacing="1" w:after="100" w:afterAutospacing="1"/>
      <w:ind w:firstLine="0"/>
      <w:jc w:val="center"/>
      <w:textAlignment w:val="center"/>
    </w:pPr>
    <w:rPr>
      <w:rFonts w:ascii="Calibri" w:eastAsia="Times New Roman" w:hAnsi="Calibri" w:cs="Calibri"/>
      <w:b/>
      <w:bCs/>
      <w:color w:val="000000"/>
      <w:sz w:val="24"/>
      <w:szCs w:val="24"/>
      <w:lang w:eastAsia="ru-RU"/>
    </w:rPr>
  </w:style>
  <w:style w:type="paragraph" w:customStyle="1" w:styleId="xl107">
    <w:name w:val="xl107"/>
    <w:basedOn w:val="a"/>
    <w:uiPriority w:val="99"/>
    <w:rsid w:val="003D0060"/>
    <w:pPr>
      <w:pBdr>
        <w:left w:val="single" w:sz="4" w:space="0" w:color="auto"/>
        <w:bottom w:val="single" w:sz="4" w:space="0" w:color="000000"/>
        <w:right w:val="single" w:sz="4" w:space="0" w:color="auto"/>
      </w:pBdr>
      <w:shd w:val="clear" w:color="000000" w:fill="00B0F0"/>
      <w:spacing w:before="100" w:beforeAutospacing="1" w:after="100" w:afterAutospacing="1"/>
      <w:ind w:firstLine="0"/>
      <w:jc w:val="center"/>
      <w:textAlignment w:val="center"/>
    </w:pPr>
    <w:rPr>
      <w:rFonts w:ascii="Calibri" w:eastAsia="Times New Roman" w:hAnsi="Calibri" w:cs="Calibri"/>
      <w:b/>
      <w:bCs/>
      <w:color w:val="000000"/>
      <w:sz w:val="24"/>
      <w:szCs w:val="24"/>
      <w:lang w:eastAsia="ru-RU"/>
    </w:rPr>
  </w:style>
  <w:style w:type="paragraph" w:customStyle="1" w:styleId="xl108">
    <w:name w:val="xl108"/>
    <w:basedOn w:val="a"/>
    <w:uiPriority w:val="99"/>
    <w:rsid w:val="003D0060"/>
    <w:pPr>
      <w:pBdr>
        <w:left w:val="single" w:sz="4" w:space="0" w:color="auto"/>
        <w:bottom w:val="single" w:sz="4" w:space="0" w:color="000000"/>
      </w:pBdr>
      <w:shd w:val="clear" w:color="000000" w:fill="00B0F0"/>
      <w:spacing w:before="100" w:beforeAutospacing="1" w:after="100" w:afterAutospacing="1"/>
      <w:ind w:firstLine="0"/>
      <w:jc w:val="left"/>
      <w:textAlignment w:val="center"/>
    </w:pPr>
    <w:rPr>
      <w:rFonts w:ascii="Calibri" w:eastAsia="Times New Roman" w:hAnsi="Calibri" w:cs="Calibri"/>
      <w:b/>
      <w:bCs/>
      <w:color w:val="000000"/>
      <w:sz w:val="24"/>
      <w:szCs w:val="24"/>
      <w:u w:val="single"/>
      <w:lang w:eastAsia="ru-RU"/>
    </w:rPr>
  </w:style>
  <w:style w:type="paragraph" w:customStyle="1" w:styleId="xl109">
    <w:name w:val="xl109"/>
    <w:basedOn w:val="a"/>
    <w:uiPriority w:val="99"/>
    <w:rsid w:val="003D0060"/>
    <w:pPr>
      <w:pBdr>
        <w:left w:val="single" w:sz="4" w:space="0" w:color="auto"/>
        <w:bottom w:val="single" w:sz="4" w:space="0" w:color="000000"/>
      </w:pBdr>
      <w:shd w:val="clear" w:color="000000" w:fill="00B0F0"/>
      <w:spacing w:before="100" w:beforeAutospacing="1" w:after="100" w:afterAutospacing="1"/>
      <w:ind w:firstLine="0"/>
      <w:jc w:val="center"/>
      <w:textAlignment w:val="center"/>
    </w:pPr>
    <w:rPr>
      <w:rFonts w:ascii="Calibri" w:eastAsia="Times New Roman" w:hAnsi="Calibri" w:cs="Calibri"/>
      <w:b/>
      <w:bCs/>
      <w:color w:val="000000"/>
      <w:sz w:val="24"/>
      <w:szCs w:val="24"/>
      <w:u w:val="single"/>
      <w:lang w:eastAsia="ru-RU"/>
    </w:rPr>
  </w:style>
  <w:style w:type="paragraph" w:customStyle="1" w:styleId="xl110">
    <w:name w:val="xl110"/>
    <w:basedOn w:val="a"/>
    <w:uiPriority w:val="99"/>
    <w:rsid w:val="003D0060"/>
    <w:pPr>
      <w:shd w:val="clear" w:color="000000" w:fill="00B0F0"/>
      <w:spacing w:before="100" w:beforeAutospacing="1" w:after="100" w:afterAutospacing="1"/>
      <w:ind w:firstLine="0"/>
      <w:jc w:val="left"/>
    </w:pPr>
    <w:rPr>
      <w:rFonts w:ascii="Calibri" w:eastAsia="Times New Roman" w:hAnsi="Calibri" w:cs="Calibri"/>
      <w:b/>
      <w:bCs/>
      <w:sz w:val="24"/>
      <w:szCs w:val="24"/>
      <w:lang w:eastAsia="ru-RU"/>
    </w:rPr>
  </w:style>
  <w:style w:type="paragraph" w:customStyle="1" w:styleId="xl111">
    <w:name w:val="xl111"/>
    <w:basedOn w:val="a"/>
    <w:uiPriority w:val="99"/>
    <w:rsid w:val="003D0060"/>
    <w:pPr>
      <w:pBdr>
        <w:left w:val="single" w:sz="4" w:space="0" w:color="000000"/>
        <w:bottom w:val="single" w:sz="4" w:space="0" w:color="000000"/>
      </w:pBdr>
      <w:shd w:val="clear" w:color="000000" w:fill="00B0F0"/>
      <w:spacing w:before="100" w:beforeAutospacing="1" w:after="100" w:afterAutospacing="1"/>
      <w:ind w:firstLine="0"/>
      <w:jc w:val="left"/>
      <w:textAlignment w:val="center"/>
    </w:pPr>
    <w:rPr>
      <w:rFonts w:ascii="Calibri" w:eastAsia="Times New Roman" w:hAnsi="Calibri" w:cs="Calibri"/>
      <w:b/>
      <w:bCs/>
      <w:color w:val="000000"/>
      <w:sz w:val="24"/>
      <w:szCs w:val="24"/>
      <w:lang w:eastAsia="ru-RU"/>
    </w:rPr>
  </w:style>
  <w:style w:type="paragraph" w:customStyle="1" w:styleId="xl112">
    <w:name w:val="xl112"/>
    <w:basedOn w:val="a"/>
    <w:uiPriority w:val="99"/>
    <w:rsid w:val="003D0060"/>
    <w:pP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styleId="aff3">
    <w:name w:val="Body Text"/>
    <w:basedOn w:val="a"/>
    <w:link w:val="aff4"/>
    <w:uiPriority w:val="1"/>
    <w:unhideWhenUsed/>
    <w:qFormat/>
    <w:rsid w:val="001E618B"/>
    <w:pPr>
      <w:widowControl w:val="0"/>
      <w:autoSpaceDE w:val="0"/>
      <w:autoSpaceDN w:val="0"/>
      <w:ind w:firstLine="0"/>
    </w:pPr>
    <w:rPr>
      <w:rFonts w:ascii="Times New Roman" w:eastAsia="Times New Roman" w:hAnsi="Times New Roman" w:cs="Times New Roman"/>
      <w:sz w:val="24"/>
      <w:szCs w:val="24"/>
      <w:lang w:val="x-none" w:eastAsia="x-none"/>
    </w:rPr>
  </w:style>
  <w:style w:type="character" w:customStyle="1" w:styleId="aff4">
    <w:name w:val="Основной текст Знак"/>
    <w:basedOn w:val="a0"/>
    <w:link w:val="aff3"/>
    <w:uiPriority w:val="1"/>
    <w:rsid w:val="001E618B"/>
    <w:rPr>
      <w:rFonts w:ascii="Times New Roman" w:eastAsia="Times New Roman" w:hAnsi="Times New Roman" w:cs="Times New Roman"/>
      <w:sz w:val="24"/>
      <w:szCs w:val="24"/>
      <w:lang w:val="x-none" w:eastAsia="x-none"/>
    </w:rPr>
  </w:style>
  <w:style w:type="character" w:customStyle="1" w:styleId="aff">
    <w:name w:val="Обычный (веб) Знак"/>
    <w:link w:val="afe"/>
    <w:uiPriority w:val="99"/>
    <w:locked/>
    <w:rsid w:val="009F5EA2"/>
    <w:rPr>
      <w:rFonts w:ascii="Times New Roman" w:eastAsiaTheme="minorEastAsia" w:hAnsi="Times New Roman" w:cs="Times New Roman"/>
      <w:sz w:val="24"/>
      <w:szCs w:val="24"/>
      <w:lang w:eastAsia="ru-RU"/>
    </w:rPr>
  </w:style>
  <w:style w:type="character" w:styleId="aff5">
    <w:name w:val="Emphasis"/>
    <w:uiPriority w:val="20"/>
    <w:qFormat/>
    <w:rsid w:val="009F5EA2"/>
    <w:rPr>
      <w:i/>
      <w:iCs/>
    </w:rPr>
  </w:style>
  <w:style w:type="paragraph" w:customStyle="1" w:styleId="130">
    <w:name w:val="Стиль13"/>
    <w:basedOn w:val="a"/>
    <w:uiPriority w:val="99"/>
    <w:rsid w:val="009F5EA2"/>
    <w:pPr>
      <w:ind w:firstLine="720"/>
    </w:pPr>
    <w:rPr>
      <w:rFonts w:ascii="Times New Roman" w:eastAsia="Times New Roman" w:hAnsi="Times New Roman" w:cs="Times New Roman"/>
      <w:szCs w:val="20"/>
      <w:lang w:eastAsia="ru-RU"/>
    </w:rPr>
  </w:style>
  <w:style w:type="character" w:customStyle="1" w:styleId="markedcontent">
    <w:name w:val="markedcontent"/>
    <w:basedOn w:val="a0"/>
    <w:rsid w:val="009F5EA2"/>
  </w:style>
  <w:style w:type="paragraph" w:customStyle="1" w:styleId="15">
    <w:name w:val="Обычный1"/>
    <w:uiPriority w:val="99"/>
    <w:rsid w:val="009F5EA2"/>
    <w:pPr>
      <w:spacing w:after="0" w:line="240" w:lineRule="auto"/>
      <w:ind w:firstLine="709"/>
    </w:pPr>
    <w:rPr>
      <w:rFonts w:ascii="Calibri" w:eastAsia="Calibri" w:hAnsi="Calibri" w:cs="Calibri"/>
      <w:lang w:eastAsia="ru-RU"/>
    </w:rPr>
  </w:style>
  <w:style w:type="numbering" w:customStyle="1" w:styleId="16">
    <w:name w:val="Нет списка1"/>
    <w:next w:val="a2"/>
    <w:uiPriority w:val="99"/>
    <w:semiHidden/>
    <w:unhideWhenUsed/>
    <w:rsid w:val="009F5EA2"/>
  </w:style>
  <w:style w:type="character" w:customStyle="1" w:styleId="17">
    <w:name w:val="Верхний колонтитул Знак1"/>
    <w:aliases w:val="ВерхКолонтитул Знак1"/>
    <w:uiPriority w:val="99"/>
    <w:semiHidden/>
    <w:rsid w:val="009F5EA2"/>
    <w:rPr>
      <w:rFonts w:ascii="Calibri" w:eastAsia="SimSun" w:hAnsi="Calibri" w:cs="font405"/>
      <w:lang w:eastAsia="ar-SA"/>
    </w:rPr>
  </w:style>
  <w:style w:type="paragraph" w:styleId="24">
    <w:name w:val="Body Text Indent 2"/>
    <w:basedOn w:val="a"/>
    <w:link w:val="25"/>
    <w:uiPriority w:val="99"/>
    <w:unhideWhenUsed/>
    <w:rsid w:val="009F5EA2"/>
    <w:pPr>
      <w:spacing w:line="360" w:lineRule="auto"/>
      <w:ind w:firstLine="720"/>
    </w:pPr>
    <w:rPr>
      <w:rFonts w:ascii="Times New Roman" w:eastAsia="Times New Roman" w:hAnsi="Times New Roman" w:cs="Times New Roman"/>
      <w:noProof/>
      <w:szCs w:val="24"/>
      <w:lang w:val="x-none" w:eastAsia="ru-RU"/>
    </w:rPr>
  </w:style>
  <w:style w:type="character" w:customStyle="1" w:styleId="25">
    <w:name w:val="Основной текст с отступом 2 Знак"/>
    <w:basedOn w:val="a0"/>
    <w:link w:val="24"/>
    <w:uiPriority w:val="99"/>
    <w:rsid w:val="009F5EA2"/>
    <w:rPr>
      <w:rFonts w:ascii="Times New Roman" w:eastAsia="Times New Roman" w:hAnsi="Times New Roman" w:cs="Times New Roman"/>
      <w:noProof/>
      <w:sz w:val="28"/>
      <w:szCs w:val="24"/>
      <w:lang w:val="x-none" w:eastAsia="ru-RU"/>
    </w:rPr>
  </w:style>
  <w:style w:type="character" w:customStyle="1" w:styleId="aff6">
    <w:name w:val="Гипертекстовая ссылка"/>
    <w:uiPriority w:val="99"/>
    <w:rsid w:val="009F5EA2"/>
    <w:rPr>
      <w:b w:val="0"/>
      <w:bCs w:val="0"/>
      <w:color w:val="106BBE"/>
    </w:rPr>
  </w:style>
  <w:style w:type="table" w:customStyle="1" w:styleId="TableGrid">
    <w:name w:val="TableGrid"/>
    <w:rsid w:val="009F5EA2"/>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411">
    <w:name w:val="Таблица-сетка 4 — акцент 11"/>
    <w:basedOn w:val="a1"/>
    <w:uiPriority w:val="49"/>
    <w:rsid w:val="009F5EA2"/>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210">
    <w:name w:val="Заголовок 21"/>
    <w:basedOn w:val="a"/>
    <w:next w:val="a"/>
    <w:uiPriority w:val="9"/>
    <w:semiHidden/>
    <w:unhideWhenUsed/>
    <w:qFormat/>
    <w:rsid w:val="009F5EA2"/>
    <w:pPr>
      <w:keepNext/>
      <w:keepLines/>
      <w:suppressAutoHyphens/>
      <w:spacing w:before="200" w:line="259" w:lineRule="auto"/>
      <w:ind w:firstLine="0"/>
      <w:jc w:val="left"/>
      <w:outlineLvl w:val="1"/>
    </w:pPr>
    <w:rPr>
      <w:rFonts w:ascii="Cambria" w:eastAsia="Times New Roman" w:hAnsi="Cambria" w:cs="Times New Roman"/>
      <w:b/>
      <w:bCs/>
      <w:color w:val="4F81BD"/>
      <w:sz w:val="26"/>
      <w:szCs w:val="26"/>
      <w:lang w:eastAsia="ar-SA"/>
    </w:rPr>
  </w:style>
  <w:style w:type="paragraph" w:customStyle="1" w:styleId="710">
    <w:name w:val="Заголовок 71"/>
    <w:basedOn w:val="a"/>
    <w:next w:val="a"/>
    <w:uiPriority w:val="9"/>
    <w:semiHidden/>
    <w:unhideWhenUsed/>
    <w:qFormat/>
    <w:rsid w:val="009F5EA2"/>
    <w:pPr>
      <w:keepNext/>
      <w:keepLines/>
      <w:suppressAutoHyphens/>
      <w:spacing w:before="200" w:line="259" w:lineRule="auto"/>
      <w:ind w:firstLine="0"/>
      <w:jc w:val="left"/>
      <w:outlineLvl w:val="6"/>
    </w:pPr>
    <w:rPr>
      <w:rFonts w:ascii="Cambria" w:eastAsia="Times New Roman" w:hAnsi="Cambria" w:cs="Times New Roman"/>
      <w:i/>
      <w:iCs/>
      <w:color w:val="404040"/>
      <w:sz w:val="22"/>
      <w:lang w:eastAsia="ar-SA"/>
    </w:rPr>
  </w:style>
  <w:style w:type="paragraph" w:customStyle="1" w:styleId="18">
    <w:name w:val="Текст сноски1"/>
    <w:basedOn w:val="a"/>
    <w:next w:val="a8"/>
    <w:uiPriority w:val="99"/>
    <w:semiHidden/>
    <w:unhideWhenUsed/>
    <w:rsid w:val="009F5EA2"/>
    <w:pPr>
      <w:ind w:firstLine="0"/>
      <w:jc w:val="left"/>
    </w:pPr>
    <w:rPr>
      <w:rFonts w:ascii="Calibri" w:hAnsi="Calibri" w:cs="Times New Roman"/>
      <w:sz w:val="20"/>
      <w:szCs w:val="20"/>
    </w:rPr>
  </w:style>
  <w:style w:type="character" w:customStyle="1" w:styleId="19">
    <w:name w:val="Гиперссылка1"/>
    <w:uiPriority w:val="99"/>
    <w:unhideWhenUsed/>
    <w:rsid w:val="009F5EA2"/>
    <w:rPr>
      <w:color w:val="0000FF"/>
      <w:u w:val="single"/>
    </w:rPr>
  </w:style>
  <w:style w:type="paragraph" w:customStyle="1" w:styleId="1a">
    <w:name w:val="Варианты ответов1"/>
    <w:basedOn w:val="a"/>
    <w:next w:val="a3"/>
    <w:uiPriority w:val="34"/>
    <w:qFormat/>
    <w:rsid w:val="009F5EA2"/>
    <w:pPr>
      <w:spacing w:after="200" w:line="276" w:lineRule="auto"/>
      <w:ind w:left="720" w:firstLine="0"/>
      <w:contextualSpacing/>
      <w:jc w:val="left"/>
    </w:pPr>
    <w:rPr>
      <w:rFonts w:ascii="Calibri" w:hAnsi="Calibri" w:cs="Times New Roman"/>
      <w:sz w:val="22"/>
    </w:rPr>
  </w:style>
  <w:style w:type="paragraph" w:customStyle="1" w:styleId="111">
    <w:name w:val="Обычный11"/>
    <w:uiPriority w:val="99"/>
    <w:rsid w:val="009F5EA2"/>
    <w:pPr>
      <w:spacing w:after="0" w:line="240" w:lineRule="auto"/>
      <w:ind w:firstLine="709"/>
    </w:pPr>
    <w:rPr>
      <w:rFonts w:ascii="Calibri" w:eastAsia="Calibri" w:hAnsi="Calibri" w:cs="Calibri"/>
      <w:lang w:eastAsia="ru-RU"/>
    </w:rPr>
  </w:style>
  <w:style w:type="numbering" w:customStyle="1" w:styleId="112">
    <w:name w:val="Нет списка11"/>
    <w:next w:val="a2"/>
    <w:uiPriority w:val="99"/>
    <w:semiHidden/>
    <w:unhideWhenUsed/>
    <w:rsid w:val="009F5EA2"/>
  </w:style>
  <w:style w:type="character" w:customStyle="1" w:styleId="1b">
    <w:name w:val="Просмотренная гиперссылка1"/>
    <w:uiPriority w:val="99"/>
    <w:semiHidden/>
    <w:unhideWhenUsed/>
    <w:rsid w:val="009F5EA2"/>
    <w:rPr>
      <w:color w:val="800080"/>
      <w:u w:val="single"/>
    </w:rPr>
  </w:style>
  <w:style w:type="character" w:customStyle="1" w:styleId="1c">
    <w:name w:val="Текст сноски Знак1"/>
    <w:aliases w:val="single space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1,single spa Знак1"/>
    <w:uiPriority w:val="99"/>
    <w:semiHidden/>
    <w:rsid w:val="009F5EA2"/>
    <w:rPr>
      <w:sz w:val="20"/>
      <w:szCs w:val="20"/>
    </w:rPr>
  </w:style>
  <w:style w:type="character" w:customStyle="1" w:styleId="711">
    <w:name w:val="Заголовок 7 Знак1"/>
    <w:uiPriority w:val="9"/>
    <w:semiHidden/>
    <w:rsid w:val="009F5EA2"/>
    <w:rPr>
      <w:rFonts w:ascii="Cambria" w:eastAsia="Times New Roman" w:hAnsi="Cambria" w:cs="Times New Roman"/>
      <w:i/>
      <w:iCs/>
      <w:color w:val="404040"/>
    </w:rPr>
  </w:style>
  <w:style w:type="character" w:customStyle="1" w:styleId="211">
    <w:name w:val="Заголовок 2 Знак1"/>
    <w:uiPriority w:val="9"/>
    <w:semiHidden/>
    <w:rsid w:val="009F5EA2"/>
    <w:rPr>
      <w:rFonts w:ascii="Cambria" w:eastAsia="Times New Roman" w:hAnsi="Cambria" w:cs="Times New Roman"/>
      <w:b/>
      <w:bCs/>
      <w:color w:val="4F81BD"/>
      <w:sz w:val="26"/>
      <w:szCs w:val="26"/>
    </w:rPr>
  </w:style>
  <w:style w:type="character" w:styleId="aff7">
    <w:name w:val="Intense Emphasis"/>
    <w:uiPriority w:val="21"/>
    <w:qFormat/>
    <w:rsid w:val="009F5EA2"/>
    <w:rPr>
      <w:b/>
      <w:bCs/>
      <w:i/>
      <w:iCs/>
      <w:color w:val="4F81BD"/>
    </w:rPr>
  </w:style>
  <w:style w:type="paragraph" w:customStyle="1" w:styleId="formattext">
    <w:name w:val="formattext"/>
    <w:basedOn w:val="a"/>
    <w:uiPriority w:val="99"/>
    <w:rsid w:val="009F5EA2"/>
    <w:pP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26">
    <w:name w:val="Обычный2"/>
    <w:uiPriority w:val="99"/>
    <w:rsid w:val="009F5EA2"/>
    <w:pPr>
      <w:spacing w:after="0" w:line="240" w:lineRule="auto"/>
      <w:ind w:firstLine="709"/>
    </w:pPr>
    <w:rPr>
      <w:rFonts w:ascii="Calibri" w:eastAsia="Calibri" w:hAnsi="Calibri" w:cs="Calibri"/>
      <w:lang w:eastAsia="ru-RU"/>
    </w:rPr>
  </w:style>
  <w:style w:type="table" w:customStyle="1" w:styleId="-412">
    <w:name w:val="Таблица-сетка 4 — акцент 12"/>
    <w:basedOn w:val="a1"/>
    <w:uiPriority w:val="49"/>
    <w:rsid w:val="009F5EA2"/>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aff8">
    <w:name w:val="Intense Reference"/>
    <w:uiPriority w:val="32"/>
    <w:qFormat/>
    <w:rsid w:val="009F5EA2"/>
    <w:rPr>
      <w:b/>
      <w:bCs/>
      <w:smallCaps/>
      <w:color w:val="C0504D"/>
      <w:spacing w:val="5"/>
      <w:u w:val="single"/>
    </w:rPr>
  </w:style>
  <w:style w:type="character" w:styleId="aff9">
    <w:name w:val="Book Title"/>
    <w:uiPriority w:val="33"/>
    <w:qFormat/>
    <w:rsid w:val="009F5EA2"/>
    <w:rPr>
      <w:b/>
      <w:bCs/>
      <w:smallCaps/>
      <w:spacing w:val="5"/>
    </w:rPr>
  </w:style>
  <w:style w:type="paragraph" w:customStyle="1" w:styleId="1d">
    <w:name w:val="Название1"/>
    <w:basedOn w:val="a"/>
    <w:next w:val="a"/>
    <w:link w:val="affa"/>
    <w:uiPriority w:val="10"/>
    <w:qFormat/>
    <w:rsid w:val="009F5EA2"/>
    <w:pPr>
      <w:pBdr>
        <w:bottom w:val="single" w:sz="4" w:space="1" w:color="auto"/>
      </w:pBdr>
      <w:spacing w:after="200"/>
      <w:ind w:firstLine="0"/>
      <w:contextualSpacing/>
      <w:jc w:val="left"/>
    </w:pPr>
    <w:rPr>
      <w:rFonts w:ascii="Arial" w:eastAsia="Times New Roman" w:hAnsi="Arial" w:cs="Times New Roman"/>
      <w:spacing w:val="5"/>
      <w:sz w:val="52"/>
      <w:szCs w:val="52"/>
      <w:lang w:val="en-US" w:eastAsia="x-none" w:bidi="en-US"/>
    </w:rPr>
  </w:style>
  <w:style w:type="character" w:customStyle="1" w:styleId="affa">
    <w:name w:val="Название Знак"/>
    <w:link w:val="1d"/>
    <w:uiPriority w:val="10"/>
    <w:rsid w:val="009F5EA2"/>
    <w:rPr>
      <w:rFonts w:ascii="Arial" w:eastAsia="Times New Roman" w:hAnsi="Arial" w:cs="Times New Roman"/>
      <w:spacing w:val="5"/>
      <w:sz w:val="52"/>
      <w:szCs w:val="52"/>
      <w:lang w:val="en-US" w:eastAsia="x-none" w:bidi="en-US"/>
    </w:rPr>
  </w:style>
  <w:style w:type="paragraph" w:styleId="affb">
    <w:name w:val="Subtitle"/>
    <w:basedOn w:val="a"/>
    <w:next w:val="a"/>
    <w:link w:val="affc"/>
    <w:uiPriority w:val="11"/>
    <w:qFormat/>
    <w:rsid w:val="009F5EA2"/>
    <w:pPr>
      <w:spacing w:after="600" w:line="276" w:lineRule="auto"/>
      <w:ind w:firstLine="0"/>
      <w:jc w:val="left"/>
    </w:pPr>
    <w:rPr>
      <w:rFonts w:ascii="Arial" w:eastAsia="Times New Roman" w:hAnsi="Arial" w:cs="Times New Roman"/>
      <w:i/>
      <w:iCs/>
      <w:spacing w:val="13"/>
      <w:sz w:val="24"/>
      <w:szCs w:val="24"/>
      <w:lang w:val="en-US" w:eastAsia="x-none" w:bidi="en-US"/>
    </w:rPr>
  </w:style>
  <w:style w:type="character" w:customStyle="1" w:styleId="affc">
    <w:name w:val="Подзаголовок Знак"/>
    <w:basedOn w:val="a0"/>
    <w:link w:val="affb"/>
    <w:uiPriority w:val="11"/>
    <w:rsid w:val="009F5EA2"/>
    <w:rPr>
      <w:rFonts w:ascii="Arial" w:eastAsia="Times New Roman" w:hAnsi="Arial" w:cs="Times New Roman"/>
      <w:i/>
      <w:iCs/>
      <w:spacing w:val="13"/>
      <w:sz w:val="24"/>
      <w:szCs w:val="24"/>
      <w:lang w:val="en-US" w:eastAsia="x-none" w:bidi="en-US"/>
    </w:rPr>
  </w:style>
  <w:style w:type="paragraph" w:styleId="27">
    <w:name w:val="Quote"/>
    <w:basedOn w:val="a"/>
    <w:next w:val="a"/>
    <w:link w:val="28"/>
    <w:uiPriority w:val="29"/>
    <w:qFormat/>
    <w:rsid w:val="009F5EA2"/>
    <w:pPr>
      <w:spacing w:before="200" w:line="276" w:lineRule="auto"/>
      <w:ind w:left="360" w:right="360" w:firstLine="0"/>
      <w:jc w:val="left"/>
    </w:pPr>
    <w:rPr>
      <w:rFonts w:ascii="Times New Roman" w:eastAsia="Times New Roman" w:hAnsi="Times New Roman" w:cs="Times New Roman"/>
      <w:i/>
      <w:iCs/>
      <w:sz w:val="20"/>
      <w:szCs w:val="20"/>
      <w:lang w:val="en-US" w:eastAsia="x-none" w:bidi="en-US"/>
    </w:rPr>
  </w:style>
  <w:style w:type="character" w:customStyle="1" w:styleId="28">
    <w:name w:val="Цитата 2 Знак"/>
    <w:basedOn w:val="a0"/>
    <w:link w:val="27"/>
    <w:uiPriority w:val="29"/>
    <w:rsid w:val="009F5EA2"/>
    <w:rPr>
      <w:rFonts w:ascii="Times New Roman" w:eastAsia="Times New Roman" w:hAnsi="Times New Roman" w:cs="Times New Roman"/>
      <w:i/>
      <w:iCs/>
      <w:sz w:val="20"/>
      <w:szCs w:val="20"/>
      <w:lang w:val="en-US" w:eastAsia="x-none" w:bidi="en-US"/>
    </w:rPr>
  </w:style>
  <w:style w:type="paragraph" w:styleId="affd">
    <w:name w:val="Intense Quote"/>
    <w:basedOn w:val="a"/>
    <w:next w:val="a"/>
    <w:link w:val="affe"/>
    <w:uiPriority w:val="30"/>
    <w:qFormat/>
    <w:rsid w:val="009F5EA2"/>
    <w:pPr>
      <w:pBdr>
        <w:bottom w:val="single" w:sz="4" w:space="1" w:color="auto"/>
      </w:pBdr>
      <w:spacing w:before="200" w:after="280" w:line="276" w:lineRule="auto"/>
      <w:ind w:left="1008" w:right="1152" w:firstLine="0"/>
    </w:pPr>
    <w:rPr>
      <w:rFonts w:ascii="Times New Roman" w:eastAsia="Times New Roman" w:hAnsi="Times New Roman" w:cs="Times New Roman"/>
      <w:b/>
      <w:bCs/>
      <w:i/>
      <w:iCs/>
      <w:sz w:val="20"/>
      <w:szCs w:val="20"/>
      <w:lang w:val="en-US" w:eastAsia="x-none" w:bidi="en-US"/>
    </w:rPr>
  </w:style>
  <w:style w:type="character" w:customStyle="1" w:styleId="affe">
    <w:name w:val="Выделенная цитата Знак"/>
    <w:basedOn w:val="a0"/>
    <w:link w:val="affd"/>
    <w:uiPriority w:val="30"/>
    <w:rsid w:val="009F5EA2"/>
    <w:rPr>
      <w:rFonts w:ascii="Times New Roman" w:eastAsia="Times New Roman" w:hAnsi="Times New Roman" w:cs="Times New Roman"/>
      <w:b/>
      <w:bCs/>
      <w:i/>
      <w:iCs/>
      <w:sz w:val="20"/>
      <w:szCs w:val="20"/>
      <w:lang w:val="en-US" w:eastAsia="x-none" w:bidi="en-US"/>
    </w:rPr>
  </w:style>
  <w:style w:type="character" w:styleId="afff">
    <w:name w:val="Subtle Emphasis"/>
    <w:uiPriority w:val="19"/>
    <w:qFormat/>
    <w:rsid w:val="009F5EA2"/>
    <w:rPr>
      <w:i/>
      <w:iCs/>
    </w:rPr>
  </w:style>
  <w:style w:type="character" w:styleId="afff0">
    <w:name w:val="Subtle Reference"/>
    <w:uiPriority w:val="31"/>
    <w:qFormat/>
    <w:rsid w:val="009F5EA2"/>
    <w:rPr>
      <w:smallCaps/>
    </w:rPr>
  </w:style>
  <w:style w:type="character" w:customStyle="1" w:styleId="apple-converted-space">
    <w:name w:val="apple-converted-space"/>
    <w:basedOn w:val="a0"/>
    <w:rsid w:val="009F5EA2"/>
  </w:style>
  <w:style w:type="numbering" w:customStyle="1" w:styleId="1110">
    <w:name w:val="Нет списка111"/>
    <w:next w:val="a2"/>
    <w:uiPriority w:val="99"/>
    <w:semiHidden/>
    <w:unhideWhenUsed/>
    <w:rsid w:val="009F5EA2"/>
  </w:style>
  <w:style w:type="paragraph" w:customStyle="1" w:styleId="212">
    <w:name w:val="Обычный21"/>
    <w:uiPriority w:val="99"/>
    <w:rsid w:val="009F5EA2"/>
    <w:pPr>
      <w:spacing w:after="0" w:line="240" w:lineRule="auto"/>
      <w:ind w:firstLine="709"/>
    </w:pPr>
    <w:rPr>
      <w:rFonts w:ascii="Calibri" w:eastAsia="Calibri" w:hAnsi="Calibri" w:cs="Calibri"/>
      <w:lang w:eastAsia="ru-RU"/>
    </w:rPr>
  </w:style>
  <w:style w:type="table" w:customStyle="1" w:styleId="29">
    <w:name w:val="Сетка таблицы2"/>
    <w:basedOn w:val="a1"/>
    <w:next w:val="af8"/>
    <w:uiPriority w:val="59"/>
    <w:rsid w:val="009F5E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1"/>
    <w:next w:val="af8"/>
    <w:uiPriority w:val="59"/>
    <w:rsid w:val="009F5E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Основной текст (2)"/>
    <w:basedOn w:val="a"/>
    <w:link w:val="2b"/>
    <w:rsid w:val="009F5EA2"/>
    <w:pPr>
      <w:widowControl w:val="0"/>
      <w:shd w:val="clear" w:color="auto" w:fill="FFFFFF"/>
      <w:spacing w:before="420" w:line="320" w:lineRule="exact"/>
      <w:ind w:firstLine="0"/>
    </w:pPr>
    <w:rPr>
      <w:rFonts w:ascii="Calibri" w:hAnsi="Calibri" w:cs="Times New Roman"/>
      <w:sz w:val="26"/>
      <w:szCs w:val="20"/>
      <w:shd w:val="clear" w:color="auto" w:fill="FFFFFF"/>
      <w:lang w:val="x-none" w:eastAsia="x-none"/>
    </w:rPr>
  </w:style>
  <w:style w:type="character" w:customStyle="1" w:styleId="2b">
    <w:name w:val="Основной текст (2)_"/>
    <w:link w:val="2a"/>
    <w:locked/>
    <w:rsid w:val="009F5EA2"/>
    <w:rPr>
      <w:rFonts w:ascii="Calibri" w:eastAsia="Calibri" w:hAnsi="Calibri" w:cs="Times New Roman"/>
      <w:sz w:val="26"/>
      <w:szCs w:val="20"/>
      <w:shd w:val="clear" w:color="auto" w:fill="FFFFFF"/>
      <w:lang w:val="x-none" w:eastAsia="x-none"/>
    </w:rPr>
  </w:style>
  <w:style w:type="paragraph" w:customStyle="1" w:styleId="35">
    <w:name w:val="Основной текст (3)"/>
    <w:basedOn w:val="a"/>
    <w:link w:val="36"/>
    <w:rsid w:val="009F5EA2"/>
    <w:pPr>
      <w:widowControl w:val="0"/>
      <w:shd w:val="clear" w:color="auto" w:fill="FFFFFF"/>
      <w:spacing w:before="840" w:after="60" w:line="0" w:lineRule="atLeast"/>
      <w:ind w:firstLine="0"/>
      <w:jc w:val="left"/>
    </w:pPr>
    <w:rPr>
      <w:rFonts w:ascii="Times New Roman" w:eastAsia="Times New Roman" w:hAnsi="Times New Roman" w:cs="Times New Roman"/>
      <w:b/>
      <w:bCs/>
      <w:sz w:val="30"/>
      <w:szCs w:val="30"/>
      <w:lang w:val="x-none" w:eastAsia="x-none"/>
    </w:rPr>
  </w:style>
  <w:style w:type="character" w:customStyle="1" w:styleId="36">
    <w:name w:val="Основной текст (3)_"/>
    <w:link w:val="35"/>
    <w:rsid w:val="009F5EA2"/>
    <w:rPr>
      <w:rFonts w:ascii="Times New Roman" w:eastAsia="Times New Roman" w:hAnsi="Times New Roman" w:cs="Times New Roman"/>
      <w:b/>
      <w:bCs/>
      <w:sz w:val="30"/>
      <w:szCs w:val="30"/>
      <w:shd w:val="clear" w:color="auto" w:fill="FFFFFF"/>
      <w:lang w:val="x-none" w:eastAsia="x-none"/>
    </w:rPr>
  </w:style>
  <w:style w:type="character" w:customStyle="1" w:styleId="275pt">
    <w:name w:val="Основной текст (2) + 7;5 pt"/>
    <w:rsid w:val="009F5EA2"/>
    <w:rPr>
      <w:rFonts w:ascii="Times New Roman" w:eastAsia="Times New Roman" w:hAnsi="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Consolas6pt0pt">
    <w:name w:val="Основной текст (2) + Consolas;6 pt;Интервал 0 pt"/>
    <w:rsid w:val="009F5EA2"/>
    <w:rPr>
      <w:rFonts w:ascii="Consolas" w:eastAsia="Consolas" w:hAnsi="Consolas" w:cs="Consolas"/>
      <w:b w:val="0"/>
      <w:bCs w:val="0"/>
      <w:i w:val="0"/>
      <w:iCs w:val="0"/>
      <w:smallCaps w:val="0"/>
      <w:strike w:val="0"/>
      <w:color w:val="000000"/>
      <w:spacing w:val="-10"/>
      <w:w w:val="100"/>
      <w:position w:val="0"/>
      <w:sz w:val="12"/>
      <w:szCs w:val="12"/>
      <w:u w:val="none"/>
      <w:shd w:val="clear" w:color="auto" w:fill="FFFFFF"/>
      <w:lang w:val="ru-RU" w:eastAsia="ru-RU" w:bidi="ru-RU"/>
    </w:rPr>
  </w:style>
  <w:style w:type="character" w:customStyle="1" w:styleId="255pt">
    <w:name w:val="Основной текст (2) + 5;5 pt"/>
    <w:rsid w:val="009F5EA2"/>
    <w:rPr>
      <w:rFonts w:ascii="Times New Roman" w:eastAsia="Times New Roman" w:hAnsi="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table" w:customStyle="1" w:styleId="-4121">
    <w:name w:val="Таблица-сетка 4 — акцент 121"/>
    <w:basedOn w:val="a1"/>
    <w:uiPriority w:val="49"/>
    <w:rsid w:val="009F5EA2"/>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111">
    <w:name w:val="Нет списка1111"/>
    <w:next w:val="a2"/>
    <w:uiPriority w:val="99"/>
    <w:semiHidden/>
    <w:unhideWhenUsed/>
    <w:rsid w:val="009F5EA2"/>
  </w:style>
  <w:style w:type="character" w:customStyle="1" w:styleId="afff1">
    <w:name w:val="Заголовок Знак"/>
    <w:uiPriority w:val="10"/>
    <w:rsid w:val="009F5EA2"/>
    <w:rPr>
      <w:rFonts w:ascii="Calibri Light" w:eastAsia="Times New Roman" w:hAnsi="Calibri Light" w:cs="Times New Roman"/>
      <w:spacing w:val="-10"/>
      <w:kern w:val="28"/>
      <w:sz w:val="56"/>
      <w:szCs w:val="56"/>
    </w:rPr>
  </w:style>
  <w:style w:type="table" w:customStyle="1" w:styleId="TableNormal">
    <w:name w:val="Table Normal"/>
    <w:uiPriority w:val="2"/>
    <w:semiHidden/>
    <w:unhideWhenUsed/>
    <w:qFormat/>
    <w:rsid w:val="009F5EA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F5EA2"/>
    <w:pPr>
      <w:widowControl w:val="0"/>
      <w:autoSpaceDE w:val="0"/>
      <w:autoSpaceDN w:val="0"/>
      <w:ind w:firstLine="0"/>
      <w:jc w:val="left"/>
    </w:pPr>
    <w:rPr>
      <w:rFonts w:ascii="Times New Roman" w:eastAsia="Times New Roman" w:hAnsi="Times New Roman" w:cs="Times New Roman"/>
      <w:sz w:val="22"/>
    </w:rPr>
  </w:style>
  <w:style w:type="paragraph" w:customStyle="1" w:styleId="AOTitle">
    <w:name w:val="AOTitle"/>
    <w:basedOn w:val="a"/>
    <w:next w:val="a"/>
    <w:uiPriority w:val="99"/>
    <w:rsid w:val="009F5EA2"/>
    <w:pPr>
      <w:spacing w:before="240" w:line="260" w:lineRule="atLeast"/>
      <w:ind w:firstLine="0"/>
      <w:jc w:val="center"/>
    </w:pPr>
    <w:rPr>
      <w:rFonts w:ascii="Times New Roman" w:eastAsia="SimSun" w:hAnsi="Times New Roman" w:cs="Times New Roman"/>
      <w:b/>
      <w:caps/>
      <w:sz w:val="22"/>
      <w:lang w:val="en-GB"/>
    </w:rPr>
  </w:style>
  <w:style w:type="character" w:customStyle="1" w:styleId="afff2">
    <w:name w:val="Основной текст_"/>
    <w:link w:val="2c"/>
    <w:locked/>
    <w:rsid w:val="009F5EA2"/>
    <w:rPr>
      <w:rFonts w:ascii="Times New Roman" w:eastAsia="Times New Roman" w:hAnsi="Times New Roman"/>
      <w:spacing w:val="2"/>
      <w:shd w:val="clear" w:color="auto" w:fill="FFFFFF"/>
    </w:rPr>
  </w:style>
  <w:style w:type="paragraph" w:customStyle="1" w:styleId="2c">
    <w:name w:val="Основной текст2"/>
    <w:basedOn w:val="a"/>
    <w:link w:val="afff2"/>
    <w:rsid w:val="009F5EA2"/>
    <w:pPr>
      <w:widowControl w:val="0"/>
      <w:shd w:val="clear" w:color="auto" w:fill="FFFFFF"/>
      <w:spacing w:before="300" w:after="300" w:line="0" w:lineRule="atLeast"/>
      <w:ind w:firstLine="0"/>
    </w:pPr>
    <w:rPr>
      <w:rFonts w:ascii="Times New Roman" w:eastAsia="Times New Roman" w:hAnsi="Times New Roman"/>
      <w:spacing w:val="2"/>
      <w:sz w:val="22"/>
    </w:rPr>
  </w:style>
  <w:style w:type="character" w:customStyle="1" w:styleId="searchresult">
    <w:name w:val="search_result"/>
    <w:rsid w:val="009F5EA2"/>
  </w:style>
  <w:style w:type="paragraph" w:customStyle="1" w:styleId="afff3">
    <w:name w:val="Содержимое таблицы"/>
    <w:basedOn w:val="a"/>
    <w:uiPriority w:val="99"/>
    <w:qFormat/>
    <w:rsid w:val="009F5EA2"/>
    <w:pPr>
      <w:widowControl w:val="0"/>
      <w:suppressLineNumbers/>
      <w:suppressAutoHyphens/>
      <w:ind w:firstLine="0"/>
      <w:jc w:val="left"/>
    </w:pPr>
    <w:rPr>
      <w:rFonts w:ascii="Liberation Serif" w:eastAsia="Liberation Serif" w:hAnsi="Liberation Serif" w:cs="Liberation Serif"/>
      <w:sz w:val="24"/>
      <w:szCs w:val="24"/>
      <w:lang w:eastAsia="ru-RU"/>
    </w:rPr>
  </w:style>
  <w:style w:type="character" w:customStyle="1" w:styleId="afff4">
    <w:name w:val="Привязка сноски"/>
    <w:rsid w:val="009F5EA2"/>
    <w:rPr>
      <w:vertAlign w:val="superscript"/>
    </w:rPr>
  </w:style>
  <w:style w:type="character" w:customStyle="1" w:styleId="afff5">
    <w:name w:val="Символ сноски"/>
    <w:qFormat/>
    <w:rsid w:val="009F5EA2"/>
    <w:rPr>
      <w:vertAlign w:val="superscript"/>
    </w:rPr>
  </w:style>
  <w:style w:type="paragraph" w:styleId="afff6">
    <w:name w:val="endnote text"/>
    <w:basedOn w:val="a"/>
    <w:link w:val="afff7"/>
    <w:uiPriority w:val="99"/>
    <w:semiHidden/>
    <w:unhideWhenUsed/>
    <w:rsid w:val="004360D1"/>
    <w:rPr>
      <w:sz w:val="20"/>
      <w:szCs w:val="20"/>
    </w:rPr>
  </w:style>
  <w:style w:type="character" w:customStyle="1" w:styleId="afff7">
    <w:name w:val="Текст концевой сноски Знак"/>
    <w:basedOn w:val="a0"/>
    <w:link w:val="afff6"/>
    <w:uiPriority w:val="99"/>
    <w:semiHidden/>
    <w:rsid w:val="004360D1"/>
    <w:rPr>
      <w:rFonts w:eastAsia="Calibri"/>
      <w:sz w:val="20"/>
      <w:szCs w:val="20"/>
    </w:rPr>
  </w:style>
  <w:style w:type="paragraph" w:customStyle="1" w:styleId="toclevel-2">
    <w:name w:val="toclevel-2"/>
    <w:basedOn w:val="a"/>
    <w:uiPriority w:val="99"/>
    <w:rsid w:val="008853B2"/>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customStyle="1" w:styleId="tocnumber">
    <w:name w:val="tocnumber"/>
    <w:basedOn w:val="a0"/>
    <w:rsid w:val="008853B2"/>
  </w:style>
  <w:style w:type="character" w:customStyle="1" w:styleId="toctext">
    <w:name w:val="toctext"/>
    <w:basedOn w:val="a0"/>
    <w:rsid w:val="008853B2"/>
  </w:style>
  <w:style w:type="character" w:customStyle="1" w:styleId="270">
    <w:name w:val="Основной текст (2) + 7"/>
    <w:aliases w:val="5 pt"/>
    <w:rsid w:val="002D07BD"/>
    <w:rPr>
      <w:rFonts w:ascii="Times New Roman" w:eastAsia="Times New Roman" w:hAnsi="Times New Roman" w:cs="Times New Roman" w:hint="default"/>
      <w:b w:val="0"/>
      <w:bCs w:val="0"/>
      <w:i w:val="0"/>
      <w:iCs w:val="0"/>
      <w:smallCaps w:val="0"/>
      <w:strike w:val="0"/>
      <w:dstrike w:val="0"/>
      <w:color w:val="000000"/>
      <w:spacing w:val="0"/>
      <w:w w:val="100"/>
      <w:position w:val="0"/>
      <w:sz w:val="11"/>
      <w:szCs w:val="11"/>
      <w:u w:val="none"/>
      <w:effect w:val="none"/>
      <w:shd w:val="clear" w:color="auto" w:fill="FFFFFF"/>
      <w:lang w:val="ru-RU" w:eastAsia="ru-RU" w:bidi="ru-RU"/>
    </w:rPr>
  </w:style>
  <w:style w:type="character" w:customStyle="1" w:styleId="2Consolas">
    <w:name w:val="Основной текст (2) + Consolas"/>
    <w:aliases w:val="6 pt,Интервал 0 pt"/>
    <w:rsid w:val="002D07BD"/>
    <w:rPr>
      <w:rFonts w:ascii="Consolas" w:eastAsia="Consolas" w:hAnsi="Consolas" w:cs="Consolas" w:hint="default"/>
      <w:b w:val="0"/>
      <w:bCs w:val="0"/>
      <w:i w:val="0"/>
      <w:iCs w:val="0"/>
      <w:smallCaps w:val="0"/>
      <w:strike w:val="0"/>
      <w:dstrike w:val="0"/>
      <w:color w:val="000000"/>
      <w:spacing w:val="-10"/>
      <w:w w:val="100"/>
      <w:position w:val="0"/>
      <w:sz w:val="12"/>
      <w:szCs w:val="12"/>
      <w:u w:val="none"/>
      <w:effect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76204">
      <w:bodyDiv w:val="1"/>
      <w:marLeft w:val="0"/>
      <w:marRight w:val="0"/>
      <w:marTop w:val="0"/>
      <w:marBottom w:val="0"/>
      <w:divBdr>
        <w:top w:val="none" w:sz="0" w:space="0" w:color="auto"/>
        <w:left w:val="none" w:sz="0" w:space="0" w:color="auto"/>
        <w:bottom w:val="none" w:sz="0" w:space="0" w:color="auto"/>
        <w:right w:val="none" w:sz="0" w:space="0" w:color="auto"/>
      </w:divBdr>
    </w:div>
    <w:div w:id="22559053">
      <w:bodyDiv w:val="1"/>
      <w:marLeft w:val="0"/>
      <w:marRight w:val="0"/>
      <w:marTop w:val="0"/>
      <w:marBottom w:val="0"/>
      <w:divBdr>
        <w:top w:val="none" w:sz="0" w:space="0" w:color="auto"/>
        <w:left w:val="none" w:sz="0" w:space="0" w:color="auto"/>
        <w:bottom w:val="none" w:sz="0" w:space="0" w:color="auto"/>
        <w:right w:val="none" w:sz="0" w:space="0" w:color="auto"/>
      </w:divBdr>
      <w:divsChild>
        <w:div w:id="1583292985">
          <w:marLeft w:val="130"/>
          <w:marRight w:val="0"/>
          <w:marTop w:val="0"/>
          <w:marBottom w:val="0"/>
          <w:divBdr>
            <w:top w:val="none" w:sz="0" w:space="0" w:color="auto"/>
            <w:left w:val="none" w:sz="0" w:space="0" w:color="auto"/>
            <w:bottom w:val="none" w:sz="0" w:space="0" w:color="auto"/>
            <w:right w:val="none" w:sz="0" w:space="0" w:color="auto"/>
          </w:divBdr>
        </w:div>
      </w:divsChild>
    </w:div>
    <w:div w:id="23218386">
      <w:bodyDiv w:val="1"/>
      <w:marLeft w:val="0"/>
      <w:marRight w:val="0"/>
      <w:marTop w:val="0"/>
      <w:marBottom w:val="0"/>
      <w:divBdr>
        <w:top w:val="none" w:sz="0" w:space="0" w:color="auto"/>
        <w:left w:val="none" w:sz="0" w:space="0" w:color="auto"/>
        <w:bottom w:val="none" w:sz="0" w:space="0" w:color="auto"/>
        <w:right w:val="none" w:sz="0" w:space="0" w:color="auto"/>
      </w:divBdr>
      <w:divsChild>
        <w:div w:id="1758478721">
          <w:marLeft w:val="274"/>
          <w:marRight w:val="0"/>
          <w:marTop w:val="151"/>
          <w:marBottom w:val="0"/>
          <w:divBdr>
            <w:top w:val="none" w:sz="0" w:space="0" w:color="auto"/>
            <w:left w:val="none" w:sz="0" w:space="0" w:color="auto"/>
            <w:bottom w:val="none" w:sz="0" w:space="0" w:color="auto"/>
            <w:right w:val="none" w:sz="0" w:space="0" w:color="auto"/>
          </w:divBdr>
        </w:div>
        <w:div w:id="1998265978">
          <w:marLeft w:val="274"/>
          <w:marRight w:val="0"/>
          <w:marTop w:val="151"/>
          <w:marBottom w:val="0"/>
          <w:divBdr>
            <w:top w:val="none" w:sz="0" w:space="0" w:color="auto"/>
            <w:left w:val="none" w:sz="0" w:space="0" w:color="auto"/>
            <w:bottom w:val="none" w:sz="0" w:space="0" w:color="auto"/>
            <w:right w:val="none" w:sz="0" w:space="0" w:color="auto"/>
          </w:divBdr>
        </w:div>
      </w:divsChild>
    </w:div>
    <w:div w:id="27150387">
      <w:bodyDiv w:val="1"/>
      <w:marLeft w:val="0"/>
      <w:marRight w:val="0"/>
      <w:marTop w:val="0"/>
      <w:marBottom w:val="0"/>
      <w:divBdr>
        <w:top w:val="none" w:sz="0" w:space="0" w:color="auto"/>
        <w:left w:val="none" w:sz="0" w:space="0" w:color="auto"/>
        <w:bottom w:val="none" w:sz="0" w:space="0" w:color="auto"/>
        <w:right w:val="none" w:sz="0" w:space="0" w:color="auto"/>
      </w:divBdr>
      <w:divsChild>
        <w:div w:id="291984365">
          <w:marLeft w:val="547"/>
          <w:marRight w:val="0"/>
          <w:marTop w:val="0"/>
          <w:marBottom w:val="0"/>
          <w:divBdr>
            <w:top w:val="none" w:sz="0" w:space="0" w:color="auto"/>
            <w:left w:val="none" w:sz="0" w:space="0" w:color="auto"/>
            <w:bottom w:val="none" w:sz="0" w:space="0" w:color="auto"/>
            <w:right w:val="none" w:sz="0" w:space="0" w:color="auto"/>
          </w:divBdr>
        </w:div>
        <w:div w:id="697050051">
          <w:marLeft w:val="547"/>
          <w:marRight w:val="0"/>
          <w:marTop w:val="0"/>
          <w:marBottom w:val="0"/>
          <w:divBdr>
            <w:top w:val="none" w:sz="0" w:space="0" w:color="auto"/>
            <w:left w:val="none" w:sz="0" w:space="0" w:color="auto"/>
            <w:bottom w:val="none" w:sz="0" w:space="0" w:color="auto"/>
            <w:right w:val="none" w:sz="0" w:space="0" w:color="auto"/>
          </w:divBdr>
        </w:div>
        <w:div w:id="856432513">
          <w:marLeft w:val="547"/>
          <w:marRight w:val="0"/>
          <w:marTop w:val="0"/>
          <w:marBottom w:val="0"/>
          <w:divBdr>
            <w:top w:val="none" w:sz="0" w:space="0" w:color="auto"/>
            <w:left w:val="none" w:sz="0" w:space="0" w:color="auto"/>
            <w:bottom w:val="none" w:sz="0" w:space="0" w:color="auto"/>
            <w:right w:val="none" w:sz="0" w:space="0" w:color="auto"/>
          </w:divBdr>
        </w:div>
        <w:div w:id="1059523718">
          <w:marLeft w:val="547"/>
          <w:marRight w:val="0"/>
          <w:marTop w:val="0"/>
          <w:marBottom w:val="0"/>
          <w:divBdr>
            <w:top w:val="none" w:sz="0" w:space="0" w:color="auto"/>
            <w:left w:val="none" w:sz="0" w:space="0" w:color="auto"/>
            <w:bottom w:val="none" w:sz="0" w:space="0" w:color="auto"/>
            <w:right w:val="none" w:sz="0" w:space="0" w:color="auto"/>
          </w:divBdr>
        </w:div>
        <w:div w:id="1147666626">
          <w:marLeft w:val="547"/>
          <w:marRight w:val="0"/>
          <w:marTop w:val="0"/>
          <w:marBottom w:val="0"/>
          <w:divBdr>
            <w:top w:val="none" w:sz="0" w:space="0" w:color="auto"/>
            <w:left w:val="none" w:sz="0" w:space="0" w:color="auto"/>
            <w:bottom w:val="none" w:sz="0" w:space="0" w:color="auto"/>
            <w:right w:val="none" w:sz="0" w:space="0" w:color="auto"/>
          </w:divBdr>
        </w:div>
        <w:div w:id="1387949030">
          <w:marLeft w:val="547"/>
          <w:marRight w:val="0"/>
          <w:marTop w:val="0"/>
          <w:marBottom w:val="0"/>
          <w:divBdr>
            <w:top w:val="none" w:sz="0" w:space="0" w:color="auto"/>
            <w:left w:val="none" w:sz="0" w:space="0" w:color="auto"/>
            <w:bottom w:val="none" w:sz="0" w:space="0" w:color="auto"/>
            <w:right w:val="none" w:sz="0" w:space="0" w:color="auto"/>
          </w:divBdr>
        </w:div>
        <w:div w:id="1496801502">
          <w:marLeft w:val="547"/>
          <w:marRight w:val="0"/>
          <w:marTop w:val="0"/>
          <w:marBottom w:val="0"/>
          <w:divBdr>
            <w:top w:val="none" w:sz="0" w:space="0" w:color="auto"/>
            <w:left w:val="none" w:sz="0" w:space="0" w:color="auto"/>
            <w:bottom w:val="none" w:sz="0" w:space="0" w:color="auto"/>
            <w:right w:val="none" w:sz="0" w:space="0" w:color="auto"/>
          </w:divBdr>
        </w:div>
        <w:div w:id="1598825280">
          <w:marLeft w:val="547"/>
          <w:marRight w:val="0"/>
          <w:marTop w:val="0"/>
          <w:marBottom w:val="0"/>
          <w:divBdr>
            <w:top w:val="none" w:sz="0" w:space="0" w:color="auto"/>
            <w:left w:val="none" w:sz="0" w:space="0" w:color="auto"/>
            <w:bottom w:val="none" w:sz="0" w:space="0" w:color="auto"/>
            <w:right w:val="none" w:sz="0" w:space="0" w:color="auto"/>
          </w:divBdr>
        </w:div>
        <w:div w:id="1720520371">
          <w:marLeft w:val="547"/>
          <w:marRight w:val="0"/>
          <w:marTop w:val="0"/>
          <w:marBottom w:val="0"/>
          <w:divBdr>
            <w:top w:val="none" w:sz="0" w:space="0" w:color="auto"/>
            <w:left w:val="none" w:sz="0" w:space="0" w:color="auto"/>
            <w:bottom w:val="none" w:sz="0" w:space="0" w:color="auto"/>
            <w:right w:val="none" w:sz="0" w:space="0" w:color="auto"/>
          </w:divBdr>
        </w:div>
        <w:div w:id="1836341832">
          <w:marLeft w:val="547"/>
          <w:marRight w:val="0"/>
          <w:marTop w:val="0"/>
          <w:marBottom w:val="0"/>
          <w:divBdr>
            <w:top w:val="none" w:sz="0" w:space="0" w:color="auto"/>
            <w:left w:val="none" w:sz="0" w:space="0" w:color="auto"/>
            <w:bottom w:val="none" w:sz="0" w:space="0" w:color="auto"/>
            <w:right w:val="none" w:sz="0" w:space="0" w:color="auto"/>
          </w:divBdr>
        </w:div>
        <w:div w:id="1994868915">
          <w:marLeft w:val="547"/>
          <w:marRight w:val="0"/>
          <w:marTop w:val="0"/>
          <w:marBottom w:val="0"/>
          <w:divBdr>
            <w:top w:val="none" w:sz="0" w:space="0" w:color="auto"/>
            <w:left w:val="none" w:sz="0" w:space="0" w:color="auto"/>
            <w:bottom w:val="none" w:sz="0" w:space="0" w:color="auto"/>
            <w:right w:val="none" w:sz="0" w:space="0" w:color="auto"/>
          </w:divBdr>
        </w:div>
      </w:divsChild>
    </w:div>
    <w:div w:id="39675444">
      <w:bodyDiv w:val="1"/>
      <w:marLeft w:val="0"/>
      <w:marRight w:val="0"/>
      <w:marTop w:val="0"/>
      <w:marBottom w:val="0"/>
      <w:divBdr>
        <w:top w:val="none" w:sz="0" w:space="0" w:color="auto"/>
        <w:left w:val="none" w:sz="0" w:space="0" w:color="auto"/>
        <w:bottom w:val="none" w:sz="0" w:space="0" w:color="auto"/>
        <w:right w:val="none" w:sz="0" w:space="0" w:color="auto"/>
      </w:divBdr>
    </w:div>
    <w:div w:id="64691338">
      <w:bodyDiv w:val="1"/>
      <w:marLeft w:val="0"/>
      <w:marRight w:val="0"/>
      <w:marTop w:val="0"/>
      <w:marBottom w:val="0"/>
      <w:divBdr>
        <w:top w:val="none" w:sz="0" w:space="0" w:color="auto"/>
        <w:left w:val="none" w:sz="0" w:space="0" w:color="auto"/>
        <w:bottom w:val="none" w:sz="0" w:space="0" w:color="auto"/>
        <w:right w:val="none" w:sz="0" w:space="0" w:color="auto"/>
      </w:divBdr>
    </w:div>
    <w:div w:id="82605769">
      <w:bodyDiv w:val="1"/>
      <w:marLeft w:val="0"/>
      <w:marRight w:val="0"/>
      <w:marTop w:val="0"/>
      <w:marBottom w:val="0"/>
      <w:divBdr>
        <w:top w:val="none" w:sz="0" w:space="0" w:color="auto"/>
        <w:left w:val="none" w:sz="0" w:space="0" w:color="auto"/>
        <w:bottom w:val="none" w:sz="0" w:space="0" w:color="auto"/>
        <w:right w:val="none" w:sz="0" w:space="0" w:color="auto"/>
      </w:divBdr>
    </w:div>
    <w:div w:id="85655820">
      <w:bodyDiv w:val="1"/>
      <w:marLeft w:val="0"/>
      <w:marRight w:val="0"/>
      <w:marTop w:val="0"/>
      <w:marBottom w:val="0"/>
      <w:divBdr>
        <w:top w:val="none" w:sz="0" w:space="0" w:color="auto"/>
        <w:left w:val="none" w:sz="0" w:space="0" w:color="auto"/>
        <w:bottom w:val="none" w:sz="0" w:space="0" w:color="auto"/>
        <w:right w:val="none" w:sz="0" w:space="0" w:color="auto"/>
      </w:divBdr>
    </w:div>
    <w:div w:id="87652489">
      <w:bodyDiv w:val="1"/>
      <w:marLeft w:val="0"/>
      <w:marRight w:val="0"/>
      <w:marTop w:val="0"/>
      <w:marBottom w:val="0"/>
      <w:divBdr>
        <w:top w:val="none" w:sz="0" w:space="0" w:color="auto"/>
        <w:left w:val="none" w:sz="0" w:space="0" w:color="auto"/>
        <w:bottom w:val="none" w:sz="0" w:space="0" w:color="auto"/>
        <w:right w:val="none" w:sz="0" w:space="0" w:color="auto"/>
      </w:divBdr>
    </w:div>
    <w:div w:id="106777944">
      <w:bodyDiv w:val="1"/>
      <w:marLeft w:val="0"/>
      <w:marRight w:val="0"/>
      <w:marTop w:val="0"/>
      <w:marBottom w:val="0"/>
      <w:divBdr>
        <w:top w:val="none" w:sz="0" w:space="0" w:color="auto"/>
        <w:left w:val="none" w:sz="0" w:space="0" w:color="auto"/>
        <w:bottom w:val="none" w:sz="0" w:space="0" w:color="auto"/>
        <w:right w:val="none" w:sz="0" w:space="0" w:color="auto"/>
      </w:divBdr>
    </w:div>
    <w:div w:id="110591362">
      <w:bodyDiv w:val="1"/>
      <w:marLeft w:val="0"/>
      <w:marRight w:val="0"/>
      <w:marTop w:val="0"/>
      <w:marBottom w:val="0"/>
      <w:divBdr>
        <w:top w:val="none" w:sz="0" w:space="0" w:color="auto"/>
        <w:left w:val="none" w:sz="0" w:space="0" w:color="auto"/>
        <w:bottom w:val="none" w:sz="0" w:space="0" w:color="auto"/>
        <w:right w:val="none" w:sz="0" w:space="0" w:color="auto"/>
      </w:divBdr>
    </w:div>
    <w:div w:id="112208829">
      <w:bodyDiv w:val="1"/>
      <w:marLeft w:val="0"/>
      <w:marRight w:val="0"/>
      <w:marTop w:val="0"/>
      <w:marBottom w:val="0"/>
      <w:divBdr>
        <w:top w:val="none" w:sz="0" w:space="0" w:color="auto"/>
        <w:left w:val="none" w:sz="0" w:space="0" w:color="auto"/>
        <w:bottom w:val="none" w:sz="0" w:space="0" w:color="auto"/>
        <w:right w:val="none" w:sz="0" w:space="0" w:color="auto"/>
      </w:divBdr>
    </w:div>
    <w:div w:id="114179217">
      <w:bodyDiv w:val="1"/>
      <w:marLeft w:val="0"/>
      <w:marRight w:val="0"/>
      <w:marTop w:val="0"/>
      <w:marBottom w:val="0"/>
      <w:divBdr>
        <w:top w:val="none" w:sz="0" w:space="0" w:color="auto"/>
        <w:left w:val="none" w:sz="0" w:space="0" w:color="auto"/>
        <w:bottom w:val="none" w:sz="0" w:space="0" w:color="auto"/>
        <w:right w:val="none" w:sz="0" w:space="0" w:color="auto"/>
      </w:divBdr>
    </w:div>
    <w:div w:id="117719503">
      <w:bodyDiv w:val="1"/>
      <w:marLeft w:val="0"/>
      <w:marRight w:val="0"/>
      <w:marTop w:val="0"/>
      <w:marBottom w:val="0"/>
      <w:divBdr>
        <w:top w:val="none" w:sz="0" w:space="0" w:color="auto"/>
        <w:left w:val="none" w:sz="0" w:space="0" w:color="auto"/>
        <w:bottom w:val="none" w:sz="0" w:space="0" w:color="auto"/>
        <w:right w:val="none" w:sz="0" w:space="0" w:color="auto"/>
      </w:divBdr>
    </w:div>
    <w:div w:id="127866430">
      <w:bodyDiv w:val="1"/>
      <w:marLeft w:val="0"/>
      <w:marRight w:val="0"/>
      <w:marTop w:val="0"/>
      <w:marBottom w:val="0"/>
      <w:divBdr>
        <w:top w:val="none" w:sz="0" w:space="0" w:color="auto"/>
        <w:left w:val="none" w:sz="0" w:space="0" w:color="auto"/>
        <w:bottom w:val="none" w:sz="0" w:space="0" w:color="auto"/>
        <w:right w:val="none" w:sz="0" w:space="0" w:color="auto"/>
      </w:divBdr>
    </w:div>
    <w:div w:id="130175741">
      <w:bodyDiv w:val="1"/>
      <w:marLeft w:val="0"/>
      <w:marRight w:val="0"/>
      <w:marTop w:val="0"/>
      <w:marBottom w:val="0"/>
      <w:divBdr>
        <w:top w:val="none" w:sz="0" w:space="0" w:color="auto"/>
        <w:left w:val="none" w:sz="0" w:space="0" w:color="auto"/>
        <w:bottom w:val="none" w:sz="0" w:space="0" w:color="auto"/>
        <w:right w:val="none" w:sz="0" w:space="0" w:color="auto"/>
      </w:divBdr>
    </w:div>
    <w:div w:id="131800823">
      <w:bodyDiv w:val="1"/>
      <w:marLeft w:val="0"/>
      <w:marRight w:val="0"/>
      <w:marTop w:val="0"/>
      <w:marBottom w:val="0"/>
      <w:divBdr>
        <w:top w:val="none" w:sz="0" w:space="0" w:color="auto"/>
        <w:left w:val="none" w:sz="0" w:space="0" w:color="auto"/>
        <w:bottom w:val="none" w:sz="0" w:space="0" w:color="auto"/>
        <w:right w:val="none" w:sz="0" w:space="0" w:color="auto"/>
      </w:divBdr>
      <w:divsChild>
        <w:div w:id="1716004527">
          <w:marLeft w:val="547"/>
          <w:marRight w:val="0"/>
          <w:marTop w:val="0"/>
          <w:marBottom w:val="0"/>
          <w:divBdr>
            <w:top w:val="none" w:sz="0" w:space="0" w:color="auto"/>
            <w:left w:val="none" w:sz="0" w:space="0" w:color="auto"/>
            <w:bottom w:val="none" w:sz="0" w:space="0" w:color="auto"/>
            <w:right w:val="none" w:sz="0" w:space="0" w:color="auto"/>
          </w:divBdr>
        </w:div>
      </w:divsChild>
    </w:div>
    <w:div w:id="149291764">
      <w:bodyDiv w:val="1"/>
      <w:marLeft w:val="0"/>
      <w:marRight w:val="0"/>
      <w:marTop w:val="0"/>
      <w:marBottom w:val="0"/>
      <w:divBdr>
        <w:top w:val="none" w:sz="0" w:space="0" w:color="auto"/>
        <w:left w:val="none" w:sz="0" w:space="0" w:color="auto"/>
        <w:bottom w:val="none" w:sz="0" w:space="0" w:color="auto"/>
        <w:right w:val="none" w:sz="0" w:space="0" w:color="auto"/>
      </w:divBdr>
      <w:divsChild>
        <w:div w:id="923222458">
          <w:marLeft w:val="317"/>
          <w:marRight w:val="0"/>
          <w:marTop w:val="0"/>
          <w:marBottom w:val="40"/>
          <w:divBdr>
            <w:top w:val="none" w:sz="0" w:space="0" w:color="auto"/>
            <w:left w:val="none" w:sz="0" w:space="0" w:color="auto"/>
            <w:bottom w:val="none" w:sz="0" w:space="0" w:color="auto"/>
            <w:right w:val="none" w:sz="0" w:space="0" w:color="auto"/>
          </w:divBdr>
        </w:div>
      </w:divsChild>
    </w:div>
    <w:div w:id="155649796">
      <w:bodyDiv w:val="1"/>
      <w:marLeft w:val="0"/>
      <w:marRight w:val="0"/>
      <w:marTop w:val="0"/>
      <w:marBottom w:val="0"/>
      <w:divBdr>
        <w:top w:val="none" w:sz="0" w:space="0" w:color="auto"/>
        <w:left w:val="none" w:sz="0" w:space="0" w:color="auto"/>
        <w:bottom w:val="none" w:sz="0" w:space="0" w:color="auto"/>
        <w:right w:val="none" w:sz="0" w:space="0" w:color="auto"/>
      </w:divBdr>
      <w:divsChild>
        <w:div w:id="240212628">
          <w:marLeft w:val="130"/>
          <w:marRight w:val="0"/>
          <w:marTop w:val="0"/>
          <w:marBottom w:val="0"/>
          <w:divBdr>
            <w:top w:val="none" w:sz="0" w:space="0" w:color="auto"/>
            <w:left w:val="none" w:sz="0" w:space="0" w:color="auto"/>
            <w:bottom w:val="none" w:sz="0" w:space="0" w:color="auto"/>
            <w:right w:val="none" w:sz="0" w:space="0" w:color="auto"/>
          </w:divBdr>
        </w:div>
        <w:div w:id="822309030">
          <w:marLeft w:val="130"/>
          <w:marRight w:val="0"/>
          <w:marTop w:val="0"/>
          <w:marBottom w:val="0"/>
          <w:divBdr>
            <w:top w:val="none" w:sz="0" w:space="0" w:color="auto"/>
            <w:left w:val="none" w:sz="0" w:space="0" w:color="auto"/>
            <w:bottom w:val="none" w:sz="0" w:space="0" w:color="auto"/>
            <w:right w:val="none" w:sz="0" w:space="0" w:color="auto"/>
          </w:divBdr>
        </w:div>
      </w:divsChild>
    </w:div>
    <w:div w:id="167672603">
      <w:bodyDiv w:val="1"/>
      <w:marLeft w:val="0"/>
      <w:marRight w:val="0"/>
      <w:marTop w:val="0"/>
      <w:marBottom w:val="0"/>
      <w:divBdr>
        <w:top w:val="none" w:sz="0" w:space="0" w:color="auto"/>
        <w:left w:val="none" w:sz="0" w:space="0" w:color="auto"/>
        <w:bottom w:val="none" w:sz="0" w:space="0" w:color="auto"/>
        <w:right w:val="none" w:sz="0" w:space="0" w:color="auto"/>
      </w:divBdr>
    </w:div>
    <w:div w:id="168832645">
      <w:bodyDiv w:val="1"/>
      <w:marLeft w:val="0"/>
      <w:marRight w:val="0"/>
      <w:marTop w:val="0"/>
      <w:marBottom w:val="0"/>
      <w:divBdr>
        <w:top w:val="none" w:sz="0" w:space="0" w:color="auto"/>
        <w:left w:val="none" w:sz="0" w:space="0" w:color="auto"/>
        <w:bottom w:val="none" w:sz="0" w:space="0" w:color="auto"/>
        <w:right w:val="none" w:sz="0" w:space="0" w:color="auto"/>
      </w:divBdr>
    </w:div>
    <w:div w:id="201990116">
      <w:bodyDiv w:val="1"/>
      <w:marLeft w:val="0"/>
      <w:marRight w:val="0"/>
      <w:marTop w:val="0"/>
      <w:marBottom w:val="0"/>
      <w:divBdr>
        <w:top w:val="none" w:sz="0" w:space="0" w:color="auto"/>
        <w:left w:val="none" w:sz="0" w:space="0" w:color="auto"/>
        <w:bottom w:val="none" w:sz="0" w:space="0" w:color="auto"/>
        <w:right w:val="none" w:sz="0" w:space="0" w:color="auto"/>
      </w:divBdr>
    </w:div>
    <w:div w:id="207182927">
      <w:bodyDiv w:val="1"/>
      <w:marLeft w:val="0"/>
      <w:marRight w:val="0"/>
      <w:marTop w:val="0"/>
      <w:marBottom w:val="0"/>
      <w:divBdr>
        <w:top w:val="none" w:sz="0" w:space="0" w:color="auto"/>
        <w:left w:val="none" w:sz="0" w:space="0" w:color="auto"/>
        <w:bottom w:val="none" w:sz="0" w:space="0" w:color="auto"/>
        <w:right w:val="none" w:sz="0" w:space="0" w:color="auto"/>
      </w:divBdr>
    </w:div>
    <w:div w:id="217211154">
      <w:bodyDiv w:val="1"/>
      <w:marLeft w:val="0"/>
      <w:marRight w:val="0"/>
      <w:marTop w:val="0"/>
      <w:marBottom w:val="0"/>
      <w:divBdr>
        <w:top w:val="none" w:sz="0" w:space="0" w:color="auto"/>
        <w:left w:val="none" w:sz="0" w:space="0" w:color="auto"/>
        <w:bottom w:val="none" w:sz="0" w:space="0" w:color="auto"/>
        <w:right w:val="none" w:sz="0" w:space="0" w:color="auto"/>
      </w:divBdr>
      <w:divsChild>
        <w:div w:id="869030932">
          <w:marLeft w:val="130"/>
          <w:marRight w:val="0"/>
          <w:marTop w:val="0"/>
          <w:marBottom w:val="0"/>
          <w:divBdr>
            <w:top w:val="none" w:sz="0" w:space="0" w:color="auto"/>
            <w:left w:val="none" w:sz="0" w:space="0" w:color="auto"/>
            <w:bottom w:val="none" w:sz="0" w:space="0" w:color="auto"/>
            <w:right w:val="none" w:sz="0" w:space="0" w:color="auto"/>
          </w:divBdr>
        </w:div>
      </w:divsChild>
    </w:div>
    <w:div w:id="218132537">
      <w:bodyDiv w:val="1"/>
      <w:marLeft w:val="0"/>
      <w:marRight w:val="0"/>
      <w:marTop w:val="0"/>
      <w:marBottom w:val="0"/>
      <w:divBdr>
        <w:top w:val="none" w:sz="0" w:space="0" w:color="auto"/>
        <w:left w:val="none" w:sz="0" w:space="0" w:color="auto"/>
        <w:bottom w:val="none" w:sz="0" w:space="0" w:color="auto"/>
        <w:right w:val="none" w:sz="0" w:space="0" w:color="auto"/>
      </w:divBdr>
    </w:div>
    <w:div w:id="219903308">
      <w:bodyDiv w:val="1"/>
      <w:marLeft w:val="0"/>
      <w:marRight w:val="0"/>
      <w:marTop w:val="0"/>
      <w:marBottom w:val="0"/>
      <w:divBdr>
        <w:top w:val="none" w:sz="0" w:space="0" w:color="auto"/>
        <w:left w:val="none" w:sz="0" w:space="0" w:color="auto"/>
        <w:bottom w:val="none" w:sz="0" w:space="0" w:color="auto"/>
        <w:right w:val="none" w:sz="0" w:space="0" w:color="auto"/>
      </w:divBdr>
    </w:div>
    <w:div w:id="229779280">
      <w:bodyDiv w:val="1"/>
      <w:marLeft w:val="0"/>
      <w:marRight w:val="0"/>
      <w:marTop w:val="0"/>
      <w:marBottom w:val="0"/>
      <w:divBdr>
        <w:top w:val="none" w:sz="0" w:space="0" w:color="auto"/>
        <w:left w:val="none" w:sz="0" w:space="0" w:color="auto"/>
        <w:bottom w:val="none" w:sz="0" w:space="0" w:color="auto"/>
        <w:right w:val="none" w:sz="0" w:space="0" w:color="auto"/>
      </w:divBdr>
      <w:divsChild>
        <w:div w:id="337388947">
          <w:marLeft w:val="1123"/>
          <w:marRight w:val="0"/>
          <w:marTop w:val="40"/>
          <w:marBottom w:val="0"/>
          <w:divBdr>
            <w:top w:val="none" w:sz="0" w:space="0" w:color="auto"/>
            <w:left w:val="none" w:sz="0" w:space="0" w:color="auto"/>
            <w:bottom w:val="none" w:sz="0" w:space="0" w:color="auto"/>
            <w:right w:val="none" w:sz="0" w:space="0" w:color="auto"/>
          </w:divBdr>
        </w:div>
        <w:div w:id="665521823">
          <w:marLeft w:val="1123"/>
          <w:marRight w:val="0"/>
          <w:marTop w:val="40"/>
          <w:marBottom w:val="0"/>
          <w:divBdr>
            <w:top w:val="none" w:sz="0" w:space="0" w:color="auto"/>
            <w:left w:val="none" w:sz="0" w:space="0" w:color="auto"/>
            <w:bottom w:val="none" w:sz="0" w:space="0" w:color="auto"/>
            <w:right w:val="none" w:sz="0" w:space="0" w:color="auto"/>
          </w:divBdr>
        </w:div>
        <w:div w:id="810438882">
          <w:marLeft w:val="1123"/>
          <w:marRight w:val="0"/>
          <w:marTop w:val="40"/>
          <w:marBottom w:val="0"/>
          <w:divBdr>
            <w:top w:val="none" w:sz="0" w:space="0" w:color="auto"/>
            <w:left w:val="none" w:sz="0" w:space="0" w:color="auto"/>
            <w:bottom w:val="none" w:sz="0" w:space="0" w:color="auto"/>
            <w:right w:val="none" w:sz="0" w:space="0" w:color="auto"/>
          </w:divBdr>
        </w:div>
        <w:div w:id="1281179548">
          <w:marLeft w:val="1123"/>
          <w:marRight w:val="0"/>
          <w:marTop w:val="40"/>
          <w:marBottom w:val="0"/>
          <w:divBdr>
            <w:top w:val="none" w:sz="0" w:space="0" w:color="auto"/>
            <w:left w:val="none" w:sz="0" w:space="0" w:color="auto"/>
            <w:bottom w:val="none" w:sz="0" w:space="0" w:color="auto"/>
            <w:right w:val="none" w:sz="0" w:space="0" w:color="auto"/>
          </w:divBdr>
        </w:div>
        <w:div w:id="1594587581">
          <w:marLeft w:val="1123"/>
          <w:marRight w:val="0"/>
          <w:marTop w:val="40"/>
          <w:marBottom w:val="0"/>
          <w:divBdr>
            <w:top w:val="none" w:sz="0" w:space="0" w:color="auto"/>
            <w:left w:val="none" w:sz="0" w:space="0" w:color="auto"/>
            <w:bottom w:val="none" w:sz="0" w:space="0" w:color="auto"/>
            <w:right w:val="none" w:sz="0" w:space="0" w:color="auto"/>
          </w:divBdr>
        </w:div>
        <w:div w:id="1894777796">
          <w:marLeft w:val="418"/>
          <w:marRight w:val="0"/>
          <w:marTop w:val="40"/>
          <w:marBottom w:val="0"/>
          <w:divBdr>
            <w:top w:val="none" w:sz="0" w:space="0" w:color="auto"/>
            <w:left w:val="none" w:sz="0" w:space="0" w:color="auto"/>
            <w:bottom w:val="none" w:sz="0" w:space="0" w:color="auto"/>
            <w:right w:val="none" w:sz="0" w:space="0" w:color="auto"/>
          </w:divBdr>
        </w:div>
      </w:divsChild>
    </w:div>
    <w:div w:id="232281879">
      <w:bodyDiv w:val="1"/>
      <w:marLeft w:val="0"/>
      <w:marRight w:val="0"/>
      <w:marTop w:val="0"/>
      <w:marBottom w:val="0"/>
      <w:divBdr>
        <w:top w:val="none" w:sz="0" w:space="0" w:color="auto"/>
        <w:left w:val="none" w:sz="0" w:space="0" w:color="auto"/>
        <w:bottom w:val="none" w:sz="0" w:space="0" w:color="auto"/>
        <w:right w:val="none" w:sz="0" w:space="0" w:color="auto"/>
      </w:divBdr>
    </w:div>
    <w:div w:id="236325212">
      <w:bodyDiv w:val="1"/>
      <w:marLeft w:val="0"/>
      <w:marRight w:val="0"/>
      <w:marTop w:val="0"/>
      <w:marBottom w:val="0"/>
      <w:divBdr>
        <w:top w:val="none" w:sz="0" w:space="0" w:color="auto"/>
        <w:left w:val="none" w:sz="0" w:space="0" w:color="auto"/>
        <w:bottom w:val="none" w:sz="0" w:space="0" w:color="auto"/>
        <w:right w:val="none" w:sz="0" w:space="0" w:color="auto"/>
      </w:divBdr>
    </w:div>
    <w:div w:id="257561492">
      <w:bodyDiv w:val="1"/>
      <w:marLeft w:val="0"/>
      <w:marRight w:val="0"/>
      <w:marTop w:val="0"/>
      <w:marBottom w:val="0"/>
      <w:divBdr>
        <w:top w:val="none" w:sz="0" w:space="0" w:color="auto"/>
        <w:left w:val="none" w:sz="0" w:space="0" w:color="auto"/>
        <w:bottom w:val="none" w:sz="0" w:space="0" w:color="auto"/>
        <w:right w:val="none" w:sz="0" w:space="0" w:color="auto"/>
      </w:divBdr>
    </w:div>
    <w:div w:id="268590685">
      <w:bodyDiv w:val="1"/>
      <w:marLeft w:val="0"/>
      <w:marRight w:val="0"/>
      <w:marTop w:val="0"/>
      <w:marBottom w:val="0"/>
      <w:divBdr>
        <w:top w:val="none" w:sz="0" w:space="0" w:color="auto"/>
        <w:left w:val="none" w:sz="0" w:space="0" w:color="auto"/>
        <w:bottom w:val="none" w:sz="0" w:space="0" w:color="auto"/>
        <w:right w:val="none" w:sz="0" w:space="0" w:color="auto"/>
      </w:divBdr>
    </w:div>
    <w:div w:id="337929647">
      <w:bodyDiv w:val="1"/>
      <w:marLeft w:val="0"/>
      <w:marRight w:val="0"/>
      <w:marTop w:val="0"/>
      <w:marBottom w:val="0"/>
      <w:divBdr>
        <w:top w:val="none" w:sz="0" w:space="0" w:color="auto"/>
        <w:left w:val="none" w:sz="0" w:space="0" w:color="auto"/>
        <w:bottom w:val="none" w:sz="0" w:space="0" w:color="auto"/>
        <w:right w:val="none" w:sz="0" w:space="0" w:color="auto"/>
      </w:divBdr>
    </w:div>
    <w:div w:id="351880830">
      <w:bodyDiv w:val="1"/>
      <w:marLeft w:val="0"/>
      <w:marRight w:val="0"/>
      <w:marTop w:val="0"/>
      <w:marBottom w:val="0"/>
      <w:divBdr>
        <w:top w:val="none" w:sz="0" w:space="0" w:color="auto"/>
        <w:left w:val="none" w:sz="0" w:space="0" w:color="auto"/>
        <w:bottom w:val="none" w:sz="0" w:space="0" w:color="auto"/>
        <w:right w:val="none" w:sz="0" w:space="0" w:color="auto"/>
      </w:divBdr>
    </w:div>
    <w:div w:id="383219337">
      <w:bodyDiv w:val="1"/>
      <w:marLeft w:val="0"/>
      <w:marRight w:val="0"/>
      <w:marTop w:val="0"/>
      <w:marBottom w:val="0"/>
      <w:divBdr>
        <w:top w:val="none" w:sz="0" w:space="0" w:color="auto"/>
        <w:left w:val="none" w:sz="0" w:space="0" w:color="auto"/>
        <w:bottom w:val="none" w:sz="0" w:space="0" w:color="auto"/>
        <w:right w:val="none" w:sz="0" w:space="0" w:color="auto"/>
      </w:divBdr>
      <w:divsChild>
        <w:div w:id="475923353">
          <w:marLeft w:val="547"/>
          <w:marRight w:val="0"/>
          <w:marTop w:val="0"/>
          <w:marBottom w:val="0"/>
          <w:divBdr>
            <w:top w:val="none" w:sz="0" w:space="0" w:color="auto"/>
            <w:left w:val="none" w:sz="0" w:space="0" w:color="auto"/>
            <w:bottom w:val="none" w:sz="0" w:space="0" w:color="auto"/>
            <w:right w:val="none" w:sz="0" w:space="0" w:color="auto"/>
          </w:divBdr>
        </w:div>
      </w:divsChild>
    </w:div>
    <w:div w:id="385839026">
      <w:bodyDiv w:val="1"/>
      <w:marLeft w:val="0"/>
      <w:marRight w:val="0"/>
      <w:marTop w:val="0"/>
      <w:marBottom w:val="0"/>
      <w:divBdr>
        <w:top w:val="none" w:sz="0" w:space="0" w:color="auto"/>
        <w:left w:val="none" w:sz="0" w:space="0" w:color="auto"/>
        <w:bottom w:val="none" w:sz="0" w:space="0" w:color="auto"/>
        <w:right w:val="none" w:sz="0" w:space="0" w:color="auto"/>
      </w:divBdr>
    </w:div>
    <w:div w:id="396781194">
      <w:bodyDiv w:val="1"/>
      <w:marLeft w:val="0"/>
      <w:marRight w:val="0"/>
      <w:marTop w:val="0"/>
      <w:marBottom w:val="0"/>
      <w:divBdr>
        <w:top w:val="none" w:sz="0" w:space="0" w:color="auto"/>
        <w:left w:val="none" w:sz="0" w:space="0" w:color="auto"/>
        <w:bottom w:val="none" w:sz="0" w:space="0" w:color="auto"/>
        <w:right w:val="none" w:sz="0" w:space="0" w:color="auto"/>
      </w:divBdr>
      <w:divsChild>
        <w:div w:id="884755742">
          <w:marLeft w:val="274"/>
          <w:marRight w:val="0"/>
          <w:marTop w:val="17"/>
          <w:marBottom w:val="0"/>
          <w:divBdr>
            <w:top w:val="none" w:sz="0" w:space="0" w:color="auto"/>
            <w:left w:val="none" w:sz="0" w:space="0" w:color="auto"/>
            <w:bottom w:val="none" w:sz="0" w:space="0" w:color="auto"/>
            <w:right w:val="none" w:sz="0" w:space="0" w:color="auto"/>
          </w:divBdr>
        </w:div>
        <w:div w:id="969555342">
          <w:marLeft w:val="274"/>
          <w:marRight w:val="0"/>
          <w:marTop w:val="17"/>
          <w:marBottom w:val="0"/>
          <w:divBdr>
            <w:top w:val="none" w:sz="0" w:space="0" w:color="auto"/>
            <w:left w:val="none" w:sz="0" w:space="0" w:color="auto"/>
            <w:bottom w:val="none" w:sz="0" w:space="0" w:color="auto"/>
            <w:right w:val="none" w:sz="0" w:space="0" w:color="auto"/>
          </w:divBdr>
        </w:div>
      </w:divsChild>
    </w:div>
    <w:div w:id="404033956">
      <w:bodyDiv w:val="1"/>
      <w:marLeft w:val="0"/>
      <w:marRight w:val="0"/>
      <w:marTop w:val="0"/>
      <w:marBottom w:val="0"/>
      <w:divBdr>
        <w:top w:val="none" w:sz="0" w:space="0" w:color="auto"/>
        <w:left w:val="none" w:sz="0" w:space="0" w:color="auto"/>
        <w:bottom w:val="none" w:sz="0" w:space="0" w:color="auto"/>
        <w:right w:val="none" w:sz="0" w:space="0" w:color="auto"/>
      </w:divBdr>
    </w:div>
    <w:div w:id="449402776">
      <w:bodyDiv w:val="1"/>
      <w:marLeft w:val="0"/>
      <w:marRight w:val="0"/>
      <w:marTop w:val="0"/>
      <w:marBottom w:val="0"/>
      <w:divBdr>
        <w:top w:val="none" w:sz="0" w:space="0" w:color="auto"/>
        <w:left w:val="none" w:sz="0" w:space="0" w:color="auto"/>
        <w:bottom w:val="none" w:sz="0" w:space="0" w:color="auto"/>
        <w:right w:val="none" w:sz="0" w:space="0" w:color="auto"/>
      </w:divBdr>
    </w:div>
    <w:div w:id="473907658">
      <w:bodyDiv w:val="1"/>
      <w:marLeft w:val="0"/>
      <w:marRight w:val="0"/>
      <w:marTop w:val="0"/>
      <w:marBottom w:val="0"/>
      <w:divBdr>
        <w:top w:val="none" w:sz="0" w:space="0" w:color="auto"/>
        <w:left w:val="none" w:sz="0" w:space="0" w:color="auto"/>
        <w:bottom w:val="none" w:sz="0" w:space="0" w:color="auto"/>
        <w:right w:val="none" w:sz="0" w:space="0" w:color="auto"/>
      </w:divBdr>
    </w:div>
    <w:div w:id="481431262">
      <w:bodyDiv w:val="1"/>
      <w:marLeft w:val="0"/>
      <w:marRight w:val="0"/>
      <w:marTop w:val="0"/>
      <w:marBottom w:val="0"/>
      <w:divBdr>
        <w:top w:val="none" w:sz="0" w:space="0" w:color="auto"/>
        <w:left w:val="none" w:sz="0" w:space="0" w:color="auto"/>
        <w:bottom w:val="none" w:sz="0" w:space="0" w:color="auto"/>
        <w:right w:val="none" w:sz="0" w:space="0" w:color="auto"/>
      </w:divBdr>
    </w:div>
    <w:div w:id="508133068">
      <w:bodyDiv w:val="1"/>
      <w:marLeft w:val="0"/>
      <w:marRight w:val="0"/>
      <w:marTop w:val="0"/>
      <w:marBottom w:val="0"/>
      <w:divBdr>
        <w:top w:val="none" w:sz="0" w:space="0" w:color="auto"/>
        <w:left w:val="none" w:sz="0" w:space="0" w:color="auto"/>
        <w:bottom w:val="none" w:sz="0" w:space="0" w:color="auto"/>
        <w:right w:val="none" w:sz="0" w:space="0" w:color="auto"/>
      </w:divBdr>
    </w:div>
    <w:div w:id="524364884">
      <w:bodyDiv w:val="1"/>
      <w:marLeft w:val="0"/>
      <w:marRight w:val="0"/>
      <w:marTop w:val="0"/>
      <w:marBottom w:val="0"/>
      <w:divBdr>
        <w:top w:val="none" w:sz="0" w:space="0" w:color="auto"/>
        <w:left w:val="none" w:sz="0" w:space="0" w:color="auto"/>
        <w:bottom w:val="none" w:sz="0" w:space="0" w:color="auto"/>
        <w:right w:val="none" w:sz="0" w:space="0" w:color="auto"/>
      </w:divBdr>
    </w:div>
    <w:div w:id="533426665">
      <w:bodyDiv w:val="1"/>
      <w:marLeft w:val="0"/>
      <w:marRight w:val="0"/>
      <w:marTop w:val="0"/>
      <w:marBottom w:val="0"/>
      <w:divBdr>
        <w:top w:val="none" w:sz="0" w:space="0" w:color="auto"/>
        <w:left w:val="none" w:sz="0" w:space="0" w:color="auto"/>
        <w:bottom w:val="none" w:sz="0" w:space="0" w:color="auto"/>
        <w:right w:val="none" w:sz="0" w:space="0" w:color="auto"/>
      </w:divBdr>
    </w:div>
    <w:div w:id="576017424">
      <w:bodyDiv w:val="1"/>
      <w:marLeft w:val="0"/>
      <w:marRight w:val="0"/>
      <w:marTop w:val="0"/>
      <w:marBottom w:val="0"/>
      <w:divBdr>
        <w:top w:val="none" w:sz="0" w:space="0" w:color="auto"/>
        <w:left w:val="none" w:sz="0" w:space="0" w:color="auto"/>
        <w:bottom w:val="none" w:sz="0" w:space="0" w:color="auto"/>
        <w:right w:val="none" w:sz="0" w:space="0" w:color="auto"/>
      </w:divBdr>
    </w:div>
    <w:div w:id="576598535">
      <w:bodyDiv w:val="1"/>
      <w:marLeft w:val="0"/>
      <w:marRight w:val="0"/>
      <w:marTop w:val="0"/>
      <w:marBottom w:val="0"/>
      <w:divBdr>
        <w:top w:val="none" w:sz="0" w:space="0" w:color="auto"/>
        <w:left w:val="none" w:sz="0" w:space="0" w:color="auto"/>
        <w:bottom w:val="none" w:sz="0" w:space="0" w:color="auto"/>
        <w:right w:val="none" w:sz="0" w:space="0" w:color="auto"/>
      </w:divBdr>
    </w:div>
    <w:div w:id="608977163">
      <w:bodyDiv w:val="1"/>
      <w:marLeft w:val="0"/>
      <w:marRight w:val="0"/>
      <w:marTop w:val="0"/>
      <w:marBottom w:val="0"/>
      <w:divBdr>
        <w:top w:val="none" w:sz="0" w:space="0" w:color="auto"/>
        <w:left w:val="none" w:sz="0" w:space="0" w:color="auto"/>
        <w:bottom w:val="none" w:sz="0" w:space="0" w:color="auto"/>
        <w:right w:val="none" w:sz="0" w:space="0" w:color="auto"/>
      </w:divBdr>
      <w:divsChild>
        <w:div w:id="895168923">
          <w:marLeft w:val="547"/>
          <w:marRight w:val="0"/>
          <w:marTop w:val="0"/>
          <w:marBottom w:val="0"/>
          <w:divBdr>
            <w:top w:val="none" w:sz="0" w:space="0" w:color="auto"/>
            <w:left w:val="none" w:sz="0" w:space="0" w:color="auto"/>
            <w:bottom w:val="none" w:sz="0" w:space="0" w:color="auto"/>
            <w:right w:val="none" w:sz="0" w:space="0" w:color="auto"/>
          </w:divBdr>
        </w:div>
      </w:divsChild>
    </w:div>
    <w:div w:id="615983454">
      <w:bodyDiv w:val="1"/>
      <w:marLeft w:val="0"/>
      <w:marRight w:val="0"/>
      <w:marTop w:val="0"/>
      <w:marBottom w:val="0"/>
      <w:divBdr>
        <w:top w:val="none" w:sz="0" w:space="0" w:color="auto"/>
        <w:left w:val="none" w:sz="0" w:space="0" w:color="auto"/>
        <w:bottom w:val="none" w:sz="0" w:space="0" w:color="auto"/>
        <w:right w:val="none" w:sz="0" w:space="0" w:color="auto"/>
      </w:divBdr>
      <w:divsChild>
        <w:div w:id="968315230">
          <w:marLeft w:val="547"/>
          <w:marRight w:val="0"/>
          <w:marTop w:val="0"/>
          <w:marBottom w:val="0"/>
          <w:divBdr>
            <w:top w:val="none" w:sz="0" w:space="0" w:color="auto"/>
            <w:left w:val="none" w:sz="0" w:space="0" w:color="auto"/>
            <w:bottom w:val="none" w:sz="0" w:space="0" w:color="auto"/>
            <w:right w:val="none" w:sz="0" w:space="0" w:color="auto"/>
          </w:divBdr>
        </w:div>
        <w:div w:id="1445810986">
          <w:marLeft w:val="547"/>
          <w:marRight w:val="0"/>
          <w:marTop w:val="0"/>
          <w:marBottom w:val="0"/>
          <w:divBdr>
            <w:top w:val="none" w:sz="0" w:space="0" w:color="auto"/>
            <w:left w:val="none" w:sz="0" w:space="0" w:color="auto"/>
            <w:bottom w:val="none" w:sz="0" w:space="0" w:color="auto"/>
            <w:right w:val="none" w:sz="0" w:space="0" w:color="auto"/>
          </w:divBdr>
        </w:div>
        <w:div w:id="1451120241">
          <w:marLeft w:val="547"/>
          <w:marRight w:val="0"/>
          <w:marTop w:val="0"/>
          <w:marBottom w:val="0"/>
          <w:divBdr>
            <w:top w:val="none" w:sz="0" w:space="0" w:color="auto"/>
            <w:left w:val="none" w:sz="0" w:space="0" w:color="auto"/>
            <w:bottom w:val="none" w:sz="0" w:space="0" w:color="auto"/>
            <w:right w:val="none" w:sz="0" w:space="0" w:color="auto"/>
          </w:divBdr>
        </w:div>
        <w:div w:id="1844931506">
          <w:marLeft w:val="547"/>
          <w:marRight w:val="0"/>
          <w:marTop w:val="0"/>
          <w:marBottom w:val="0"/>
          <w:divBdr>
            <w:top w:val="none" w:sz="0" w:space="0" w:color="auto"/>
            <w:left w:val="none" w:sz="0" w:space="0" w:color="auto"/>
            <w:bottom w:val="none" w:sz="0" w:space="0" w:color="auto"/>
            <w:right w:val="none" w:sz="0" w:space="0" w:color="auto"/>
          </w:divBdr>
        </w:div>
        <w:div w:id="2054186030">
          <w:marLeft w:val="547"/>
          <w:marRight w:val="0"/>
          <w:marTop w:val="0"/>
          <w:marBottom w:val="0"/>
          <w:divBdr>
            <w:top w:val="none" w:sz="0" w:space="0" w:color="auto"/>
            <w:left w:val="none" w:sz="0" w:space="0" w:color="auto"/>
            <w:bottom w:val="none" w:sz="0" w:space="0" w:color="auto"/>
            <w:right w:val="none" w:sz="0" w:space="0" w:color="auto"/>
          </w:divBdr>
        </w:div>
      </w:divsChild>
    </w:div>
    <w:div w:id="645285070">
      <w:bodyDiv w:val="1"/>
      <w:marLeft w:val="0"/>
      <w:marRight w:val="0"/>
      <w:marTop w:val="0"/>
      <w:marBottom w:val="0"/>
      <w:divBdr>
        <w:top w:val="none" w:sz="0" w:space="0" w:color="auto"/>
        <w:left w:val="none" w:sz="0" w:space="0" w:color="auto"/>
        <w:bottom w:val="none" w:sz="0" w:space="0" w:color="auto"/>
        <w:right w:val="none" w:sz="0" w:space="0" w:color="auto"/>
      </w:divBdr>
    </w:div>
    <w:div w:id="648170392">
      <w:bodyDiv w:val="1"/>
      <w:marLeft w:val="0"/>
      <w:marRight w:val="0"/>
      <w:marTop w:val="0"/>
      <w:marBottom w:val="0"/>
      <w:divBdr>
        <w:top w:val="none" w:sz="0" w:space="0" w:color="auto"/>
        <w:left w:val="none" w:sz="0" w:space="0" w:color="auto"/>
        <w:bottom w:val="none" w:sz="0" w:space="0" w:color="auto"/>
        <w:right w:val="none" w:sz="0" w:space="0" w:color="auto"/>
      </w:divBdr>
      <w:divsChild>
        <w:div w:id="149832620">
          <w:marLeft w:val="0"/>
          <w:marRight w:val="0"/>
          <w:marTop w:val="0"/>
          <w:marBottom w:val="0"/>
          <w:divBdr>
            <w:top w:val="none" w:sz="0" w:space="0" w:color="auto"/>
            <w:left w:val="none" w:sz="0" w:space="0" w:color="auto"/>
            <w:bottom w:val="none" w:sz="0" w:space="0" w:color="auto"/>
            <w:right w:val="none" w:sz="0" w:space="0" w:color="auto"/>
          </w:divBdr>
          <w:divsChild>
            <w:div w:id="2042783321">
              <w:marLeft w:val="0"/>
              <w:marRight w:val="0"/>
              <w:marTop w:val="0"/>
              <w:marBottom w:val="0"/>
              <w:divBdr>
                <w:top w:val="none" w:sz="0" w:space="0" w:color="auto"/>
                <w:left w:val="none" w:sz="0" w:space="0" w:color="auto"/>
                <w:bottom w:val="none" w:sz="0" w:space="0" w:color="auto"/>
                <w:right w:val="none" w:sz="0" w:space="0" w:color="auto"/>
              </w:divBdr>
              <w:divsChild>
                <w:div w:id="425536431">
                  <w:marLeft w:val="0"/>
                  <w:marRight w:val="0"/>
                  <w:marTop w:val="0"/>
                  <w:marBottom w:val="0"/>
                  <w:divBdr>
                    <w:top w:val="none" w:sz="0" w:space="0" w:color="auto"/>
                    <w:left w:val="none" w:sz="0" w:space="0" w:color="auto"/>
                    <w:bottom w:val="none" w:sz="0" w:space="0" w:color="auto"/>
                    <w:right w:val="none" w:sz="0" w:space="0" w:color="auto"/>
                  </w:divBdr>
                  <w:divsChild>
                    <w:div w:id="1572694254">
                      <w:marLeft w:val="0"/>
                      <w:marRight w:val="0"/>
                      <w:marTop w:val="0"/>
                      <w:marBottom w:val="0"/>
                      <w:divBdr>
                        <w:top w:val="none" w:sz="0" w:space="0" w:color="auto"/>
                        <w:left w:val="none" w:sz="0" w:space="0" w:color="auto"/>
                        <w:bottom w:val="none" w:sz="0" w:space="0" w:color="auto"/>
                        <w:right w:val="none" w:sz="0" w:space="0" w:color="auto"/>
                      </w:divBdr>
                      <w:divsChild>
                        <w:div w:id="314184608">
                          <w:marLeft w:val="0"/>
                          <w:marRight w:val="0"/>
                          <w:marTop w:val="0"/>
                          <w:marBottom w:val="0"/>
                          <w:divBdr>
                            <w:top w:val="none" w:sz="0" w:space="0" w:color="auto"/>
                            <w:left w:val="none" w:sz="0" w:space="0" w:color="auto"/>
                            <w:bottom w:val="none" w:sz="0" w:space="0" w:color="auto"/>
                            <w:right w:val="none" w:sz="0" w:space="0" w:color="auto"/>
                          </w:divBdr>
                          <w:divsChild>
                            <w:div w:id="668023999">
                              <w:marLeft w:val="0"/>
                              <w:marRight w:val="0"/>
                              <w:marTop w:val="0"/>
                              <w:marBottom w:val="0"/>
                              <w:divBdr>
                                <w:top w:val="none" w:sz="0" w:space="0" w:color="auto"/>
                                <w:left w:val="none" w:sz="0" w:space="0" w:color="auto"/>
                                <w:bottom w:val="none" w:sz="0" w:space="0" w:color="auto"/>
                                <w:right w:val="none" w:sz="0" w:space="0" w:color="auto"/>
                              </w:divBdr>
                              <w:divsChild>
                                <w:div w:id="264581651">
                                  <w:marLeft w:val="0"/>
                                  <w:marRight w:val="0"/>
                                  <w:marTop w:val="0"/>
                                  <w:marBottom w:val="0"/>
                                  <w:divBdr>
                                    <w:top w:val="none" w:sz="0" w:space="0" w:color="auto"/>
                                    <w:left w:val="none" w:sz="0" w:space="0" w:color="auto"/>
                                    <w:bottom w:val="none" w:sz="0" w:space="0" w:color="auto"/>
                                    <w:right w:val="none" w:sz="0" w:space="0" w:color="auto"/>
                                  </w:divBdr>
                                  <w:divsChild>
                                    <w:div w:id="381099104">
                                      <w:marLeft w:val="0"/>
                                      <w:marRight w:val="0"/>
                                      <w:marTop w:val="0"/>
                                      <w:marBottom w:val="0"/>
                                      <w:divBdr>
                                        <w:top w:val="none" w:sz="0" w:space="0" w:color="auto"/>
                                        <w:left w:val="none" w:sz="0" w:space="0" w:color="auto"/>
                                        <w:bottom w:val="none" w:sz="0" w:space="0" w:color="auto"/>
                                        <w:right w:val="none" w:sz="0" w:space="0" w:color="auto"/>
                                      </w:divBdr>
                                      <w:divsChild>
                                        <w:div w:id="2020810401">
                                          <w:marLeft w:val="0"/>
                                          <w:marRight w:val="0"/>
                                          <w:marTop w:val="0"/>
                                          <w:marBottom w:val="0"/>
                                          <w:divBdr>
                                            <w:top w:val="none" w:sz="0" w:space="0" w:color="auto"/>
                                            <w:left w:val="none" w:sz="0" w:space="0" w:color="auto"/>
                                            <w:bottom w:val="none" w:sz="0" w:space="0" w:color="auto"/>
                                            <w:right w:val="none" w:sz="0" w:space="0" w:color="auto"/>
                                          </w:divBdr>
                                          <w:divsChild>
                                            <w:div w:id="1717388386">
                                              <w:marLeft w:val="0"/>
                                              <w:marRight w:val="0"/>
                                              <w:marTop w:val="0"/>
                                              <w:marBottom w:val="0"/>
                                              <w:divBdr>
                                                <w:top w:val="none" w:sz="0" w:space="0" w:color="auto"/>
                                                <w:left w:val="none" w:sz="0" w:space="0" w:color="auto"/>
                                                <w:bottom w:val="none" w:sz="0" w:space="0" w:color="auto"/>
                                                <w:right w:val="none" w:sz="0" w:space="0" w:color="auto"/>
                                              </w:divBdr>
                                              <w:divsChild>
                                                <w:div w:id="1527020662">
                                                  <w:marLeft w:val="0"/>
                                                  <w:marRight w:val="0"/>
                                                  <w:marTop w:val="0"/>
                                                  <w:marBottom w:val="0"/>
                                                  <w:divBdr>
                                                    <w:top w:val="none" w:sz="0" w:space="0" w:color="auto"/>
                                                    <w:left w:val="none" w:sz="0" w:space="0" w:color="auto"/>
                                                    <w:bottom w:val="none" w:sz="0" w:space="0" w:color="auto"/>
                                                    <w:right w:val="none" w:sz="0" w:space="0" w:color="auto"/>
                                                  </w:divBdr>
                                                  <w:divsChild>
                                                    <w:div w:id="1367490383">
                                                      <w:marLeft w:val="0"/>
                                                      <w:marRight w:val="0"/>
                                                      <w:marTop w:val="0"/>
                                                      <w:marBottom w:val="0"/>
                                                      <w:divBdr>
                                                        <w:top w:val="none" w:sz="0" w:space="0" w:color="auto"/>
                                                        <w:left w:val="none" w:sz="0" w:space="0" w:color="auto"/>
                                                        <w:bottom w:val="none" w:sz="0" w:space="0" w:color="auto"/>
                                                        <w:right w:val="none" w:sz="0" w:space="0" w:color="auto"/>
                                                      </w:divBdr>
                                                      <w:divsChild>
                                                        <w:div w:id="820077837">
                                                          <w:marLeft w:val="0"/>
                                                          <w:marRight w:val="0"/>
                                                          <w:marTop w:val="0"/>
                                                          <w:marBottom w:val="0"/>
                                                          <w:divBdr>
                                                            <w:top w:val="none" w:sz="0" w:space="0" w:color="auto"/>
                                                            <w:left w:val="none" w:sz="0" w:space="0" w:color="auto"/>
                                                            <w:bottom w:val="none" w:sz="0" w:space="0" w:color="auto"/>
                                                            <w:right w:val="none" w:sz="0" w:space="0" w:color="auto"/>
                                                          </w:divBdr>
                                                          <w:divsChild>
                                                            <w:div w:id="495808638">
                                                              <w:marLeft w:val="0"/>
                                                              <w:marRight w:val="0"/>
                                                              <w:marTop w:val="0"/>
                                                              <w:marBottom w:val="0"/>
                                                              <w:divBdr>
                                                                <w:top w:val="none" w:sz="0" w:space="0" w:color="auto"/>
                                                                <w:left w:val="none" w:sz="0" w:space="0" w:color="auto"/>
                                                                <w:bottom w:val="none" w:sz="0" w:space="0" w:color="auto"/>
                                                                <w:right w:val="none" w:sz="0" w:space="0" w:color="auto"/>
                                                              </w:divBdr>
                                                              <w:divsChild>
                                                                <w:div w:id="105776386">
                                                                  <w:marLeft w:val="0"/>
                                                                  <w:marRight w:val="0"/>
                                                                  <w:marTop w:val="0"/>
                                                                  <w:marBottom w:val="0"/>
                                                                  <w:divBdr>
                                                                    <w:top w:val="none" w:sz="0" w:space="0" w:color="auto"/>
                                                                    <w:left w:val="none" w:sz="0" w:space="0" w:color="auto"/>
                                                                    <w:bottom w:val="none" w:sz="0" w:space="0" w:color="auto"/>
                                                                    <w:right w:val="none" w:sz="0" w:space="0" w:color="auto"/>
                                                                  </w:divBdr>
                                                                  <w:divsChild>
                                                                    <w:div w:id="792016453">
                                                                      <w:marLeft w:val="0"/>
                                                                      <w:marRight w:val="0"/>
                                                                      <w:marTop w:val="0"/>
                                                                      <w:marBottom w:val="0"/>
                                                                      <w:divBdr>
                                                                        <w:top w:val="none" w:sz="0" w:space="0" w:color="auto"/>
                                                                        <w:left w:val="none" w:sz="0" w:space="0" w:color="auto"/>
                                                                        <w:bottom w:val="none" w:sz="0" w:space="0" w:color="auto"/>
                                                                        <w:right w:val="none" w:sz="0" w:space="0" w:color="auto"/>
                                                                      </w:divBdr>
                                                                      <w:divsChild>
                                                                        <w:div w:id="1626081772">
                                                                          <w:marLeft w:val="0"/>
                                                                          <w:marRight w:val="0"/>
                                                                          <w:marTop w:val="0"/>
                                                                          <w:marBottom w:val="0"/>
                                                                          <w:divBdr>
                                                                            <w:top w:val="none" w:sz="0" w:space="0" w:color="auto"/>
                                                                            <w:left w:val="none" w:sz="0" w:space="0" w:color="auto"/>
                                                                            <w:bottom w:val="none" w:sz="0" w:space="0" w:color="auto"/>
                                                                            <w:right w:val="none" w:sz="0" w:space="0" w:color="auto"/>
                                                                          </w:divBdr>
                                                                          <w:divsChild>
                                                                            <w:div w:id="869684759">
                                                                              <w:marLeft w:val="0"/>
                                                                              <w:marRight w:val="0"/>
                                                                              <w:marTop w:val="0"/>
                                                                              <w:marBottom w:val="0"/>
                                                                              <w:divBdr>
                                                                                <w:top w:val="none" w:sz="0" w:space="0" w:color="auto"/>
                                                                                <w:left w:val="none" w:sz="0" w:space="0" w:color="auto"/>
                                                                                <w:bottom w:val="none" w:sz="0" w:space="0" w:color="auto"/>
                                                                                <w:right w:val="none" w:sz="0" w:space="0" w:color="auto"/>
                                                                              </w:divBdr>
                                                                              <w:divsChild>
                                                                                <w:div w:id="96870003">
                                                                                  <w:marLeft w:val="0"/>
                                                                                  <w:marRight w:val="0"/>
                                                                                  <w:marTop w:val="0"/>
                                                                                  <w:marBottom w:val="0"/>
                                                                                  <w:divBdr>
                                                                                    <w:top w:val="none" w:sz="0" w:space="0" w:color="auto"/>
                                                                                    <w:left w:val="none" w:sz="0" w:space="0" w:color="auto"/>
                                                                                    <w:bottom w:val="none" w:sz="0" w:space="0" w:color="auto"/>
                                                                                    <w:right w:val="none" w:sz="0" w:space="0" w:color="auto"/>
                                                                                  </w:divBdr>
                                                                                  <w:divsChild>
                                                                                    <w:div w:id="74700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9121563">
      <w:bodyDiv w:val="1"/>
      <w:marLeft w:val="0"/>
      <w:marRight w:val="0"/>
      <w:marTop w:val="0"/>
      <w:marBottom w:val="0"/>
      <w:divBdr>
        <w:top w:val="none" w:sz="0" w:space="0" w:color="auto"/>
        <w:left w:val="none" w:sz="0" w:space="0" w:color="auto"/>
        <w:bottom w:val="none" w:sz="0" w:space="0" w:color="auto"/>
        <w:right w:val="none" w:sz="0" w:space="0" w:color="auto"/>
      </w:divBdr>
    </w:div>
    <w:div w:id="722951439">
      <w:bodyDiv w:val="1"/>
      <w:marLeft w:val="0"/>
      <w:marRight w:val="0"/>
      <w:marTop w:val="0"/>
      <w:marBottom w:val="0"/>
      <w:divBdr>
        <w:top w:val="none" w:sz="0" w:space="0" w:color="auto"/>
        <w:left w:val="none" w:sz="0" w:space="0" w:color="auto"/>
        <w:bottom w:val="none" w:sz="0" w:space="0" w:color="auto"/>
        <w:right w:val="none" w:sz="0" w:space="0" w:color="auto"/>
      </w:divBdr>
      <w:divsChild>
        <w:div w:id="1814516719">
          <w:marLeft w:val="317"/>
          <w:marRight w:val="0"/>
          <w:marTop w:val="0"/>
          <w:marBottom w:val="40"/>
          <w:divBdr>
            <w:top w:val="none" w:sz="0" w:space="0" w:color="auto"/>
            <w:left w:val="none" w:sz="0" w:space="0" w:color="auto"/>
            <w:bottom w:val="none" w:sz="0" w:space="0" w:color="auto"/>
            <w:right w:val="none" w:sz="0" w:space="0" w:color="auto"/>
          </w:divBdr>
        </w:div>
      </w:divsChild>
    </w:div>
    <w:div w:id="735972826">
      <w:bodyDiv w:val="1"/>
      <w:marLeft w:val="0"/>
      <w:marRight w:val="0"/>
      <w:marTop w:val="0"/>
      <w:marBottom w:val="0"/>
      <w:divBdr>
        <w:top w:val="none" w:sz="0" w:space="0" w:color="auto"/>
        <w:left w:val="none" w:sz="0" w:space="0" w:color="auto"/>
        <w:bottom w:val="none" w:sz="0" w:space="0" w:color="auto"/>
        <w:right w:val="none" w:sz="0" w:space="0" w:color="auto"/>
      </w:divBdr>
    </w:div>
    <w:div w:id="741947624">
      <w:bodyDiv w:val="1"/>
      <w:marLeft w:val="0"/>
      <w:marRight w:val="0"/>
      <w:marTop w:val="0"/>
      <w:marBottom w:val="0"/>
      <w:divBdr>
        <w:top w:val="none" w:sz="0" w:space="0" w:color="auto"/>
        <w:left w:val="none" w:sz="0" w:space="0" w:color="auto"/>
        <w:bottom w:val="none" w:sz="0" w:space="0" w:color="auto"/>
        <w:right w:val="none" w:sz="0" w:space="0" w:color="auto"/>
      </w:divBdr>
      <w:divsChild>
        <w:div w:id="192695137">
          <w:marLeft w:val="547"/>
          <w:marRight w:val="0"/>
          <w:marTop w:val="0"/>
          <w:marBottom w:val="0"/>
          <w:divBdr>
            <w:top w:val="none" w:sz="0" w:space="0" w:color="auto"/>
            <w:left w:val="none" w:sz="0" w:space="0" w:color="auto"/>
            <w:bottom w:val="none" w:sz="0" w:space="0" w:color="auto"/>
            <w:right w:val="none" w:sz="0" w:space="0" w:color="auto"/>
          </w:divBdr>
        </w:div>
        <w:div w:id="803347075">
          <w:marLeft w:val="547"/>
          <w:marRight w:val="0"/>
          <w:marTop w:val="0"/>
          <w:marBottom w:val="0"/>
          <w:divBdr>
            <w:top w:val="none" w:sz="0" w:space="0" w:color="auto"/>
            <w:left w:val="none" w:sz="0" w:space="0" w:color="auto"/>
            <w:bottom w:val="none" w:sz="0" w:space="0" w:color="auto"/>
            <w:right w:val="none" w:sz="0" w:space="0" w:color="auto"/>
          </w:divBdr>
        </w:div>
        <w:div w:id="1933926444">
          <w:marLeft w:val="547"/>
          <w:marRight w:val="0"/>
          <w:marTop w:val="0"/>
          <w:marBottom w:val="0"/>
          <w:divBdr>
            <w:top w:val="none" w:sz="0" w:space="0" w:color="auto"/>
            <w:left w:val="none" w:sz="0" w:space="0" w:color="auto"/>
            <w:bottom w:val="none" w:sz="0" w:space="0" w:color="auto"/>
            <w:right w:val="none" w:sz="0" w:space="0" w:color="auto"/>
          </w:divBdr>
        </w:div>
      </w:divsChild>
    </w:div>
    <w:div w:id="750389958">
      <w:bodyDiv w:val="1"/>
      <w:marLeft w:val="0"/>
      <w:marRight w:val="0"/>
      <w:marTop w:val="0"/>
      <w:marBottom w:val="0"/>
      <w:divBdr>
        <w:top w:val="none" w:sz="0" w:space="0" w:color="auto"/>
        <w:left w:val="none" w:sz="0" w:space="0" w:color="auto"/>
        <w:bottom w:val="none" w:sz="0" w:space="0" w:color="auto"/>
        <w:right w:val="none" w:sz="0" w:space="0" w:color="auto"/>
      </w:divBdr>
    </w:div>
    <w:div w:id="769393530">
      <w:bodyDiv w:val="1"/>
      <w:marLeft w:val="0"/>
      <w:marRight w:val="0"/>
      <w:marTop w:val="0"/>
      <w:marBottom w:val="0"/>
      <w:divBdr>
        <w:top w:val="none" w:sz="0" w:space="0" w:color="auto"/>
        <w:left w:val="none" w:sz="0" w:space="0" w:color="auto"/>
        <w:bottom w:val="none" w:sz="0" w:space="0" w:color="auto"/>
        <w:right w:val="none" w:sz="0" w:space="0" w:color="auto"/>
      </w:divBdr>
      <w:divsChild>
        <w:div w:id="2111005154">
          <w:marLeft w:val="547"/>
          <w:marRight w:val="0"/>
          <w:marTop w:val="0"/>
          <w:marBottom w:val="0"/>
          <w:divBdr>
            <w:top w:val="none" w:sz="0" w:space="0" w:color="auto"/>
            <w:left w:val="none" w:sz="0" w:space="0" w:color="auto"/>
            <w:bottom w:val="none" w:sz="0" w:space="0" w:color="auto"/>
            <w:right w:val="none" w:sz="0" w:space="0" w:color="auto"/>
          </w:divBdr>
        </w:div>
      </w:divsChild>
    </w:div>
    <w:div w:id="773331878">
      <w:bodyDiv w:val="1"/>
      <w:marLeft w:val="0"/>
      <w:marRight w:val="0"/>
      <w:marTop w:val="0"/>
      <w:marBottom w:val="0"/>
      <w:divBdr>
        <w:top w:val="none" w:sz="0" w:space="0" w:color="auto"/>
        <w:left w:val="none" w:sz="0" w:space="0" w:color="auto"/>
        <w:bottom w:val="none" w:sz="0" w:space="0" w:color="auto"/>
        <w:right w:val="none" w:sz="0" w:space="0" w:color="auto"/>
      </w:divBdr>
    </w:div>
    <w:div w:id="787356116">
      <w:bodyDiv w:val="1"/>
      <w:marLeft w:val="0"/>
      <w:marRight w:val="0"/>
      <w:marTop w:val="0"/>
      <w:marBottom w:val="0"/>
      <w:divBdr>
        <w:top w:val="none" w:sz="0" w:space="0" w:color="auto"/>
        <w:left w:val="none" w:sz="0" w:space="0" w:color="auto"/>
        <w:bottom w:val="none" w:sz="0" w:space="0" w:color="auto"/>
        <w:right w:val="none" w:sz="0" w:space="0" w:color="auto"/>
      </w:divBdr>
    </w:div>
    <w:div w:id="794368342">
      <w:bodyDiv w:val="1"/>
      <w:marLeft w:val="0"/>
      <w:marRight w:val="0"/>
      <w:marTop w:val="0"/>
      <w:marBottom w:val="0"/>
      <w:divBdr>
        <w:top w:val="none" w:sz="0" w:space="0" w:color="auto"/>
        <w:left w:val="none" w:sz="0" w:space="0" w:color="auto"/>
        <w:bottom w:val="none" w:sz="0" w:space="0" w:color="auto"/>
        <w:right w:val="none" w:sz="0" w:space="0" w:color="auto"/>
      </w:divBdr>
    </w:div>
    <w:div w:id="799424361">
      <w:bodyDiv w:val="1"/>
      <w:marLeft w:val="0"/>
      <w:marRight w:val="0"/>
      <w:marTop w:val="0"/>
      <w:marBottom w:val="0"/>
      <w:divBdr>
        <w:top w:val="none" w:sz="0" w:space="0" w:color="auto"/>
        <w:left w:val="none" w:sz="0" w:space="0" w:color="auto"/>
        <w:bottom w:val="none" w:sz="0" w:space="0" w:color="auto"/>
        <w:right w:val="none" w:sz="0" w:space="0" w:color="auto"/>
      </w:divBdr>
      <w:divsChild>
        <w:div w:id="1045373378">
          <w:marLeft w:val="547"/>
          <w:marRight w:val="0"/>
          <w:marTop w:val="0"/>
          <w:marBottom w:val="0"/>
          <w:divBdr>
            <w:top w:val="none" w:sz="0" w:space="0" w:color="auto"/>
            <w:left w:val="none" w:sz="0" w:space="0" w:color="auto"/>
            <w:bottom w:val="none" w:sz="0" w:space="0" w:color="auto"/>
            <w:right w:val="none" w:sz="0" w:space="0" w:color="auto"/>
          </w:divBdr>
        </w:div>
        <w:div w:id="1858735509">
          <w:marLeft w:val="547"/>
          <w:marRight w:val="0"/>
          <w:marTop w:val="0"/>
          <w:marBottom w:val="0"/>
          <w:divBdr>
            <w:top w:val="none" w:sz="0" w:space="0" w:color="auto"/>
            <w:left w:val="none" w:sz="0" w:space="0" w:color="auto"/>
            <w:bottom w:val="none" w:sz="0" w:space="0" w:color="auto"/>
            <w:right w:val="none" w:sz="0" w:space="0" w:color="auto"/>
          </w:divBdr>
        </w:div>
        <w:div w:id="1985695798">
          <w:marLeft w:val="547"/>
          <w:marRight w:val="0"/>
          <w:marTop w:val="0"/>
          <w:marBottom w:val="0"/>
          <w:divBdr>
            <w:top w:val="none" w:sz="0" w:space="0" w:color="auto"/>
            <w:left w:val="none" w:sz="0" w:space="0" w:color="auto"/>
            <w:bottom w:val="none" w:sz="0" w:space="0" w:color="auto"/>
            <w:right w:val="none" w:sz="0" w:space="0" w:color="auto"/>
          </w:divBdr>
        </w:div>
      </w:divsChild>
    </w:div>
    <w:div w:id="813064135">
      <w:bodyDiv w:val="1"/>
      <w:marLeft w:val="0"/>
      <w:marRight w:val="0"/>
      <w:marTop w:val="0"/>
      <w:marBottom w:val="0"/>
      <w:divBdr>
        <w:top w:val="none" w:sz="0" w:space="0" w:color="auto"/>
        <w:left w:val="none" w:sz="0" w:space="0" w:color="auto"/>
        <w:bottom w:val="none" w:sz="0" w:space="0" w:color="auto"/>
        <w:right w:val="none" w:sz="0" w:space="0" w:color="auto"/>
      </w:divBdr>
    </w:div>
    <w:div w:id="831792803">
      <w:bodyDiv w:val="1"/>
      <w:marLeft w:val="0"/>
      <w:marRight w:val="0"/>
      <w:marTop w:val="0"/>
      <w:marBottom w:val="0"/>
      <w:divBdr>
        <w:top w:val="none" w:sz="0" w:space="0" w:color="auto"/>
        <w:left w:val="none" w:sz="0" w:space="0" w:color="auto"/>
        <w:bottom w:val="none" w:sz="0" w:space="0" w:color="auto"/>
        <w:right w:val="none" w:sz="0" w:space="0" w:color="auto"/>
      </w:divBdr>
      <w:divsChild>
        <w:div w:id="158734616">
          <w:marLeft w:val="130"/>
          <w:marRight w:val="0"/>
          <w:marTop w:val="0"/>
          <w:marBottom w:val="0"/>
          <w:divBdr>
            <w:top w:val="none" w:sz="0" w:space="0" w:color="auto"/>
            <w:left w:val="none" w:sz="0" w:space="0" w:color="auto"/>
            <w:bottom w:val="none" w:sz="0" w:space="0" w:color="auto"/>
            <w:right w:val="none" w:sz="0" w:space="0" w:color="auto"/>
          </w:divBdr>
        </w:div>
        <w:div w:id="626163554">
          <w:marLeft w:val="130"/>
          <w:marRight w:val="0"/>
          <w:marTop w:val="0"/>
          <w:marBottom w:val="0"/>
          <w:divBdr>
            <w:top w:val="none" w:sz="0" w:space="0" w:color="auto"/>
            <w:left w:val="none" w:sz="0" w:space="0" w:color="auto"/>
            <w:bottom w:val="none" w:sz="0" w:space="0" w:color="auto"/>
            <w:right w:val="none" w:sz="0" w:space="0" w:color="auto"/>
          </w:divBdr>
        </w:div>
      </w:divsChild>
    </w:div>
    <w:div w:id="841436939">
      <w:bodyDiv w:val="1"/>
      <w:marLeft w:val="0"/>
      <w:marRight w:val="0"/>
      <w:marTop w:val="0"/>
      <w:marBottom w:val="0"/>
      <w:divBdr>
        <w:top w:val="none" w:sz="0" w:space="0" w:color="auto"/>
        <w:left w:val="none" w:sz="0" w:space="0" w:color="auto"/>
        <w:bottom w:val="none" w:sz="0" w:space="0" w:color="auto"/>
        <w:right w:val="none" w:sz="0" w:space="0" w:color="auto"/>
      </w:divBdr>
    </w:div>
    <w:div w:id="856307411">
      <w:bodyDiv w:val="1"/>
      <w:marLeft w:val="0"/>
      <w:marRight w:val="0"/>
      <w:marTop w:val="0"/>
      <w:marBottom w:val="0"/>
      <w:divBdr>
        <w:top w:val="none" w:sz="0" w:space="0" w:color="auto"/>
        <w:left w:val="none" w:sz="0" w:space="0" w:color="auto"/>
        <w:bottom w:val="none" w:sz="0" w:space="0" w:color="auto"/>
        <w:right w:val="none" w:sz="0" w:space="0" w:color="auto"/>
      </w:divBdr>
    </w:div>
    <w:div w:id="860507481">
      <w:bodyDiv w:val="1"/>
      <w:marLeft w:val="0"/>
      <w:marRight w:val="0"/>
      <w:marTop w:val="0"/>
      <w:marBottom w:val="0"/>
      <w:divBdr>
        <w:top w:val="none" w:sz="0" w:space="0" w:color="auto"/>
        <w:left w:val="none" w:sz="0" w:space="0" w:color="auto"/>
        <w:bottom w:val="none" w:sz="0" w:space="0" w:color="auto"/>
        <w:right w:val="none" w:sz="0" w:space="0" w:color="auto"/>
      </w:divBdr>
    </w:div>
    <w:div w:id="860895203">
      <w:bodyDiv w:val="1"/>
      <w:marLeft w:val="0"/>
      <w:marRight w:val="0"/>
      <w:marTop w:val="0"/>
      <w:marBottom w:val="0"/>
      <w:divBdr>
        <w:top w:val="none" w:sz="0" w:space="0" w:color="auto"/>
        <w:left w:val="none" w:sz="0" w:space="0" w:color="auto"/>
        <w:bottom w:val="none" w:sz="0" w:space="0" w:color="auto"/>
        <w:right w:val="none" w:sz="0" w:space="0" w:color="auto"/>
      </w:divBdr>
    </w:div>
    <w:div w:id="867642847">
      <w:bodyDiv w:val="1"/>
      <w:marLeft w:val="0"/>
      <w:marRight w:val="0"/>
      <w:marTop w:val="0"/>
      <w:marBottom w:val="0"/>
      <w:divBdr>
        <w:top w:val="none" w:sz="0" w:space="0" w:color="auto"/>
        <w:left w:val="none" w:sz="0" w:space="0" w:color="auto"/>
        <w:bottom w:val="none" w:sz="0" w:space="0" w:color="auto"/>
        <w:right w:val="none" w:sz="0" w:space="0" w:color="auto"/>
      </w:divBdr>
    </w:div>
    <w:div w:id="875629646">
      <w:bodyDiv w:val="1"/>
      <w:marLeft w:val="0"/>
      <w:marRight w:val="0"/>
      <w:marTop w:val="0"/>
      <w:marBottom w:val="0"/>
      <w:divBdr>
        <w:top w:val="none" w:sz="0" w:space="0" w:color="auto"/>
        <w:left w:val="none" w:sz="0" w:space="0" w:color="auto"/>
        <w:bottom w:val="none" w:sz="0" w:space="0" w:color="auto"/>
        <w:right w:val="none" w:sz="0" w:space="0" w:color="auto"/>
      </w:divBdr>
      <w:divsChild>
        <w:div w:id="1774590457">
          <w:marLeft w:val="288"/>
          <w:marRight w:val="0"/>
          <w:marTop w:val="0"/>
          <w:marBottom w:val="60"/>
          <w:divBdr>
            <w:top w:val="none" w:sz="0" w:space="0" w:color="auto"/>
            <w:left w:val="none" w:sz="0" w:space="0" w:color="auto"/>
            <w:bottom w:val="none" w:sz="0" w:space="0" w:color="auto"/>
            <w:right w:val="none" w:sz="0" w:space="0" w:color="auto"/>
          </w:divBdr>
        </w:div>
        <w:div w:id="1344816483">
          <w:marLeft w:val="288"/>
          <w:marRight w:val="0"/>
          <w:marTop w:val="0"/>
          <w:marBottom w:val="60"/>
          <w:divBdr>
            <w:top w:val="none" w:sz="0" w:space="0" w:color="auto"/>
            <w:left w:val="none" w:sz="0" w:space="0" w:color="auto"/>
            <w:bottom w:val="none" w:sz="0" w:space="0" w:color="auto"/>
            <w:right w:val="none" w:sz="0" w:space="0" w:color="auto"/>
          </w:divBdr>
        </w:div>
        <w:div w:id="47923555">
          <w:marLeft w:val="288"/>
          <w:marRight w:val="0"/>
          <w:marTop w:val="0"/>
          <w:marBottom w:val="60"/>
          <w:divBdr>
            <w:top w:val="none" w:sz="0" w:space="0" w:color="auto"/>
            <w:left w:val="none" w:sz="0" w:space="0" w:color="auto"/>
            <w:bottom w:val="none" w:sz="0" w:space="0" w:color="auto"/>
            <w:right w:val="none" w:sz="0" w:space="0" w:color="auto"/>
          </w:divBdr>
        </w:div>
        <w:div w:id="36392470">
          <w:marLeft w:val="288"/>
          <w:marRight w:val="0"/>
          <w:marTop w:val="0"/>
          <w:marBottom w:val="60"/>
          <w:divBdr>
            <w:top w:val="none" w:sz="0" w:space="0" w:color="auto"/>
            <w:left w:val="none" w:sz="0" w:space="0" w:color="auto"/>
            <w:bottom w:val="none" w:sz="0" w:space="0" w:color="auto"/>
            <w:right w:val="none" w:sz="0" w:space="0" w:color="auto"/>
          </w:divBdr>
        </w:div>
        <w:div w:id="110176884">
          <w:marLeft w:val="288"/>
          <w:marRight w:val="0"/>
          <w:marTop w:val="0"/>
          <w:marBottom w:val="60"/>
          <w:divBdr>
            <w:top w:val="none" w:sz="0" w:space="0" w:color="auto"/>
            <w:left w:val="none" w:sz="0" w:space="0" w:color="auto"/>
            <w:bottom w:val="none" w:sz="0" w:space="0" w:color="auto"/>
            <w:right w:val="none" w:sz="0" w:space="0" w:color="auto"/>
          </w:divBdr>
        </w:div>
      </w:divsChild>
    </w:div>
    <w:div w:id="878473060">
      <w:bodyDiv w:val="1"/>
      <w:marLeft w:val="0"/>
      <w:marRight w:val="0"/>
      <w:marTop w:val="0"/>
      <w:marBottom w:val="0"/>
      <w:divBdr>
        <w:top w:val="none" w:sz="0" w:space="0" w:color="auto"/>
        <w:left w:val="none" w:sz="0" w:space="0" w:color="auto"/>
        <w:bottom w:val="none" w:sz="0" w:space="0" w:color="auto"/>
        <w:right w:val="none" w:sz="0" w:space="0" w:color="auto"/>
      </w:divBdr>
    </w:div>
    <w:div w:id="903878300">
      <w:bodyDiv w:val="1"/>
      <w:marLeft w:val="0"/>
      <w:marRight w:val="0"/>
      <w:marTop w:val="0"/>
      <w:marBottom w:val="0"/>
      <w:divBdr>
        <w:top w:val="none" w:sz="0" w:space="0" w:color="auto"/>
        <w:left w:val="none" w:sz="0" w:space="0" w:color="auto"/>
        <w:bottom w:val="none" w:sz="0" w:space="0" w:color="auto"/>
        <w:right w:val="none" w:sz="0" w:space="0" w:color="auto"/>
      </w:divBdr>
    </w:div>
    <w:div w:id="907306260">
      <w:bodyDiv w:val="1"/>
      <w:marLeft w:val="0"/>
      <w:marRight w:val="0"/>
      <w:marTop w:val="0"/>
      <w:marBottom w:val="0"/>
      <w:divBdr>
        <w:top w:val="none" w:sz="0" w:space="0" w:color="auto"/>
        <w:left w:val="none" w:sz="0" w:space="0" w:color="auto"/>
        <w:bottom w:val="none" w:sz="0" w:space="0" w:color="auto"/>
        <w:right w:val="none" w:sz="0" w:space="0" w:color="auto"/>
      </w:divBdr>
    </w:div>
    <w:div w:id="908423145">
      <w:bodyDiv w:val="1"/>
      <w:marLeft w:val="0"/>
      <w:marRight w:val="0"/>
      <w:marTop w:val="0"/>
      <w:marBottom w:val="0"/>
      <w:divBdr>
        <w:top w:val="none" w:sz="0" w:space="0" w:color="auto"/>
        <w:left w:val="none" w:sz="0" w:space="0" w:color="auto"/>
        <w:bottom w:val="none" w:sz="0" w:space="0" w:color="auto"/>
        <w:right w:val="none" w:sz="0" w:space="0" w:color="auto"/>
      </w:divBdr>
      <w:divsChild>
        <w:div w:id="140193490">
          <w:marLeft w:val="130"/>
          <w:marRight w:val="0"/>
          <w:marTop w:val="0"/>
          <w:marBottom w:val="0"/>
          <w:divBdr>
            <w:top w:val="none" w:sz="0" w:space="0" w:color="auto"/>
            <w:left w:val="none" w:sz="0" w:space="0" w:color="auto"/>
            <w:bottom w:val="none" w:sz="0" w:space="0" w:color="auto"/>
            <w:right w:val="none" w:sz="0" w:space="0" w:color="auto"/>
          </w:divBdr>
        </w:div>
      </w:divsChild>
    </w:div>
    <w:div w:id="924656220">
      <w:bodyDiv w:val="1"/>
      <w:marLeft w:val="0"/>
      <w:marRight w:val="0"/>
      <w:marTop w:val="0"/>
      <w:marBottom w:val="0"/>
      <w:divBdr>
        <w:top w:val="none" w:sz="0" w:space="0" w:color="auto"/>
        <w:left w:val="none" w:sz="0" w:space="0" w:color="auto"/>
        <w:bottom w:val="none" w:sz="0" w:space="0" w:color="auto"/>
        <w:right w:val="none" w:sz="0" w:space="0" w:color="auto"/>
      </w:divBdr>
    </w:div>
    <w:div w:id="937836040">
      <w:bodyDiv w:val="1"/>
      <w:marLeft w:val="0"/>
      <w:marRight w:val="0"/>
      <w:marTop w:val="0"/>
      <w:marBottom w:val="0"/>
      <w:divBdr>
        <w:top w:val="none" w:sz="0" w:space="0" w:color="auto"/>
        <w:left w:val="none" w:sz="0" w:space="0" w:color="auto"/>
        <w:bottom w:val="none" w:sz="0" w:space="0" w:color="auto"/>
        <w:right w:val="none" w:sz="0" w:space="0" w:color="auto"/>
      </w:divBdr>
    </w:div>
    <w:div w:id="940407854">
      <w:bodyDiv w:val="1"/>
      <w:marLeft w:val="0"/>
      <w:marRight w:val="0"/>
      <w:marTop w:val="0"/>
      <w:marBottom w:val="0"/>
      <w:divBdr>
        <w:top w:val="none" w:sz="0" w:space="0" w:color="auto"/>
        <w:left w:val="none" w:sz="0" w:space="0" w:color="auto"/>
        <w:bottom w:val="none" w:sz="0" w:space="0" w:color="auto"/>
        <w:right w:val="none" w:sz="0" w:space="0" w:color="auto"/>
      </w:divBdr>
      <w:divsChild>
        <w:div w:id="894005854">
          <w:marLeft w:val="360"/>
          <w:marRight w:val="0"/>
          <w:marTop w:val="0"/>
          <w:marBottom w:val="0"/>
          <w:divBdr>
            <w:top w:val="none" w:sz="0" w:space="0" w:color="auto"/>
            <w:left w:val="none" w:sz="0" w:space="0" w:color="auto"/>
            <w:bottom w:val="none" w:sz="0" w:space="0" w:color="auto"/>
            <w:right w:val="none" w:sz="0" w:space="0" w:color="auto"/>
          </w:divBdr>
        </w:div>
      </w:divsChild>
    </w:div>
    <w:div w:id="958141920">
      <w:bodyDiv w:val="1"/>
      <w:marLeft w:val="0"/>
      <w:marRight w:val="0"/>
      <w:marTop w:val="0"/>
      <w:marBottom w:val="0"/>
      <w:divBdr>
        <w:top w:val="none" w:sz="0" w:space="0" w:color="auto"/>
        <w:left w:val="none" w:sz="0" w:space="0" w:color="auto"/>
        <w:bottom w:val="none" w:sz="0" w:space="0" w:color="auto"/>
        <w:right w:val="none" w:sz="0" w:space="0" w:color="auto"/>
      </w:divBdr>
    </w:div>
    <w:div w:id="979923641">
      <w:bodyDiv w:val="1"/>
      <w:marLeft w:val="0"/>
      <w:marRight w:val="0"/>
      <w:marTop w:val="0"/>
      <w:marBottom w:val="0"/>
      <w:divBdr>
        <w:top w:val="none" w:sz="0" w:space="0" w:color="auto"/>
        <w:left w:val="none" w:sz="0" w:space="0" w:color="auto"/>
        <w:bottom w:val="none" w:sz="0" w:space="0" w:color="auto"/>
        <w:right w:val="none" w:sz="0" w:space="0" w:color="auto"/>
      </w:divBdr>
    </w:div>
    <w:div w:id="981078768">
      <w:bodyDiv w:val="1"/>
      <w:marLeft w:val="0"/>
      <w:marRight w:val="0"/>
      <w:marTop w:val="0"/>
      <w:marBottom w:val="0"/>
      <w:divBdr>
        <w:top w:val="none" w:sz="0" w:space="0" w:color="auto"/>
        <w:left w:val="none" w:sz="0" w:space="0" w:color="auto"/>
        <w:bottom w:val="none" w:sz="0" w:space="0" w:color="auto"/>
        <w:right w:val="none" w:sz="0" w:space="0" w:color="auto"/>
      </w:divBdr>
    </w:div>
    <w:div w:id="982849023">
      <w:bodyDiv w:val="1"/>
      <w:marLeft w:val="0"/>
      <w:marRight w:val="0"/>
      <w:marTop w:val="0"/>
      <w:marBottom w:val="0"/>
      <w:divBdr>
        <w:top w:val="none" w:sz="0" w:space="0" w:color="auto"/>
        <w:left w:val="none" w:sz="0" w:space="0" w:color="auto"/>
        <w:bottom w:val="none" w:sz="0" w:space="0" w:color="auto"/>
        <w:right w:val="none" w:sz="0" w:space="0" w:color="auto"/>
      </w:divBdr>
    </w:div>
    <w:div w:id="996692457">
      <w:bodyDiv w:val="1"/>
      <w:marLeft w:val="0"/>
      <w:marRight w:val="0"/>
      <w:marTop w:val="0"/>
      <w:marBottom w:val="0"/>
      <w:divBdr>
        <w:top w:val="none" w:sz="0" w:space="0" w:color="auto"/>
        <w:left w:val="none" w:sz="0" w:space="0" w:color="auto"/>
        <w:bottom w:val="none" w:sz="0" w:space="0" w:color="auto"/>
        <w:right w:val="none" w:sz="0" w:space="0" w:color="auto"/>
      </w:divBdr>
    </w:div>
    <w:div w:id="1011640256">
      <w:bodyDiv w:val="1"/>
      <w:marLeft w:val="0"/>
      <w:marRight w:val="0"/>
      <w:marTop w:val="0"/>
      <w:marBottom w:val="0"/>
      <w:divBdr>
        <w:top w:val="none" w:sz="0" w:space="0" w:color="auto"/>
        <w:left w:val="none" w:sz="0" w:space="0" w:color="auto"/>
        <w:bottom w:val="none" w:sz="0" w:space="0" w:color="auto"/>
        <w:right w:val="none" w:sz="0" w:space="0" w:color="auto"/>
      </w:divBdr>
    </w:div>
    <w:div w:id="1015812217">
      <w:bodyDiv w:val="1"/>
      <w:marLeft w:val="0"/>
      <w:marRight w:val="0"/>
      <w:marTop w:val="0"/>
      <w:marBottom w:val="0"/>
      <w:divBdr>
        <w:top w:val="none" w:sz="0" w:space="0" w:color="auto"/>
        <w:left w:val="none" w:sz="0" w:space="0" w:color="auto"/>
        <w:bottom w:val="none" w:sz="0" w:space="0" w:color="auto"/>
        <w:right w:val="none" w:sz="0" w:space="0" w:color="auto"/>
      </w:divBdr>
      <w:divsChild>
        <w:div w:id="692732804">
          <w:marLeft w:val="317"/>
          <w:marRight w:val="0"/>
          <w:marTop w:val="0"/>
          <w:marBottom w:val="40"/>
          <w:divBdr>
            <w:top w:val="none" w:sz="0" w:space="0" w:color="auto"/>
            <w:left w:val="none" w:sz="0" w:space="0" w:color="auto"/>
            <w:bottom w:val="none" w:sz="0" w:space="0" w:color="auto"/>
            <w:right w:val="none" w:sz="0" w:space="0" w:color="auto"/>
          </w:divBdr>
        </w:div>
      </w:divsChild>
    </w:div>
    <w:div w:id="1016342835">
      <w:bodyDiv w:val="1"/>
      <w:marLeft w:val="0"/>
      <w:marRight w:val="0"/>
      <w:marTop w:val="0"/>
      <w:marBottom w:val="0"/>
      <w:divBdr>
        <w:top w:val="none" w:sz="0" w:space="0" w:color="auto"/>
        <w:left w:val="none" w:sz="0" w:space="0" w:color="auto"/>
        <w:bottom w:val="none" w:sz="0" w:space="0" w:color="auto"/>
        <w:right w:val="none" w:sz="0" w:space="0" w:color="auto"/>
      </w:divBdr>
      <w:divsChild>
        <w:div w:id="198133349">
          <w:marLeft w:val="130"/>
          <w:marRight w:val="0"/>
          <w:marTop w:val="0"/>
          <w:marBottom w:val="0"/>
          <w:divBdr>
            <w:top w:val="none" w:sz="0" w:space="0" w:color="auto"/>
            <w:left w:val="none" w:sz="0" w:space="0" w:color="auto"/>
            <w:bottom w:val="none" w:sz="0" w:space="0" w:color="auto"/>
            <w:right w:val="none" w:sz="0" w:space="0" w:color="auto"/>
          </w:divBdr>
        </w:div>
      </w:divsChild>
    </w:div>
    <w:div w:id="1039670568">
      <w:bodyDiv w:val="1"/>
      <w:marLeft w:val="0"/>
      <w:marRight w:val="0"/>
      <w:marTop w:val="0"/>
      <w:marBottom w:val="0"/>
      <w:divBdr>
        <w:top w:val="none" w:sz="0" w:space="0" w:color="auto"/>
        <w:left w:val="none" w:sz="0" w:space="0" w:color="auto"/>
        <w:bottom w:val="none" w:sz="0" w:space="0" w:color="auto"/>
        <w:right w:val="none" w:sz="0" w:space="0" w:color="auto"/>
      </w:divBdr>
    </w:div>
    <w:div w:id="1062362508">
      <w:bodyDiv w:val="1"/>
      <w:marLeft w:val="0"/>
      <w:marRight w:val="0"/>
      <w:marTop w:val="0"/>
      <w:marBottom w:val="0"/>
      <w:divBdr>
        <w:top w:val="none" w:sz="0" w:space="0" w:color="auto"/>
        <w:left w:val="none" w:sz="0" w:space="0" w:color="auto"/>
        <w:bottom w:val="none" w:sz="0" w:space="0" w:color="auto"/>
        <w:right w:val="none" w:sz="0" w:space="0" w:color="auto"/>
      </w:divBdr>
    </w:div>
    <w:div w:id="1063407340">
      <w:bodyDiv w:val="1"/>
      <w:marLeft w:val="0"/>
      <w:marRight w:val="0"/>
      <w:marTop w:val="0"/>
      <w:marBottom w:val="0"/>
      <w:divBdr>
        <w:top w:val="none" w:sz="0" w:space="0" w:color="auto"/>
        <w:left w:val="none" w:sz="0" w:space="0" w:color="auto"/>
        <w:bottom w:val="none" w:sz="0" w:space="0" w:color="auto"/>
        <w:right w:val="none" w:sz="0" w:space="0" w:color="auto"/>
      </w:divBdr>
    </w:div>
    <w:div w:id="1069499659">
      <w:bodyDiv w:val="1"/>
      <w:marLeft w:val="0"/>
      <w:marRight w:val="0"/>
      <w:marTop w:val="0"/>
      <w:marBottom w:val="0"/>
      <w:divBdr>
        <w:top w:val="none" w:sz="0" w:space="0" w:color="auto"/>
        <w:left w:val="none" w:sz="0" w:space="0" w:color="auto"/>
        <w:bottom w:val="none" w:sz="0" w:space="0" w:color="auto"/>
        <w:right w:val="none" w:sz="0" w:space="0" w:color="auto"/>
      </w:divBdr>
    </w:div>
    <w:div w:id="1100298258">
      <w:bodyDiv w:val="1"/>
      <w:marLeft w:val="0"/>
      <w:marRight w:val="0"/>
      <w:marTop w:val="0"/>
      <w:marBottom w:val="0"/>
      <w:divBdr>
        <w:top w:val="none" w:sz="0" w:space="0" w:color="auto"/>
        <w:left w:val="none" w:sz="0" w:space="0" w:color="auto"/>
        <w:bottom w:val="none" w:sz="0" w:space="0" w:color="auto"/>
        <w:right w:val="none" w:sz="0" w:space="0" w:color="auto"/>
      </w:divBdr>
      <w:divsChild>
        <w:div w:id="1370836459">
          <w:marLeft w:val="0"/>
          <w:marRight w:val="0"/>
          <w:marTop w:val="0"/>
          <w:marBottom w:val="0"/>
          <w:divBdr>
            <w:top w:val="none" w:sz="0" w:space="0" w:color="auto"/>
            <w:left w:val="none" w:sz="0" w:space="0" w:color="auto"/>
            <w:bottom w:val="none" w:sz="0" w:space="0" w:color="auto"/>
            <w:right w:val="none" w:sz="0" w:space="0" w:color="auto"/>
          </w:divBdr>
          <w:divsChild>
            <w:div w:id="164632736">
              <w:marLeft w:val="0"/>
              <w:marRight w:val="0"/>
              <w:marTop w:val="0"/>
              <w:marBottom w:val="0"/>
              <w:divBdr>
                <w:top w:val="none" w:sz="0" w:space="0" w:color="auto"/>
                <w:left w:val="none" w:sz="0" w:space="0" w:color="auto"/>
                <w:bottom w:val="none" w:sz="0" w:space="0" w:color="auto"/>
                <w:right w:val="none" w:sz="0" w:space="0" w:color="auto"/>
              </w:divBdr>
              <w:divsChild>
                <w:div w:id="1320814653">
                  <w:marLeft w:val="0"/>
                  <w:marRight w:val="0"/>
                  <w:marTop w:val="0"/>
                  <w:marBottom w:val="0"/>
                  <w:divBdr>
                    <w:top w:val="none" w:sz="0" w:space="0" w:color="auto"/>
                    <w:left w:val="none" w:sz="0" w:space="0" w:color="auto"/>
                    <w:bottom w:val="none" w:sz="0" w:space="0" w:color="auto"/>
                    <w:right w:val="none" w:sz="0" w:space="0" w:color="auto"/>
                  </w:divBdr>
                  <w:divsChild>
                    <w:div w:id="188956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516721">
      <w:bodyDiv w:val="1"/>
      <w:marLeft w:val="0"/>
      <w:marRight w:val="0"/>
      <w:marTop w:val="0"/>
      <w:marBottom w:val="0"/>
      <w:divBdr>
        <w:top w:val="none" w:sz="0" w:space="0" w:color="auto"/>
        <w:left w:val="none" w:sz="0" w:space="0" w:color="auto"/>
        <w:bottom w:val="none" w:sz="0" w:space="0" w:color="auto"/>
        <w:right w:val="none" w:sz="0" w:space="0" w:color="auto"/>
      </w:divBdr>
      <w:divsChild>
        <w:div w:id="831028302">
          <w:marLeft w:val="130"/>
          <w:marRight w:val="0"/>
          <w:marTop w:val="0"/>
          <w:marBottom w:val="0"/>
          <w:divBdr>
            <w:top w:val="none" w:sz="0" w:space="0" w:color="auto"/>
            <w:left w:val="none" w:sz="0" w:space="0" w:color="auto"/>
            <w:bottom w:val="none" w:sz="0" w:space="0" w:color="auto"/>
            <w:right w:val="none" w:sz="0" w:space="0" w:color="auto"/>
          </w:divBdr>
        </w:div>
        <w:div w:id="1254239217">
          <w:marLeft w:val="130"/>
          <w:marRight w:val="0"/>
          <w:marTop w:val="0"/>
          <w:marBottom w:val="0"/>
          <w:divBdr>
            <w:top w:val="none" w:sz="0" w:space="0" w:color="auto"/>
            <w:left w:val="none" w:sz="0" w:space="0" w:color="auto"/>
            <w:bottom w:val="none" w:sz="0" w:space="0" w:color="auto"/>
            <w:right w:val="none" w:sz="0" w:space="0" w:color="auto"/>
          </w:divBdr>
        </w:div>
      </w:divsChild>
    </w:div>
    <w:div w:id="1131288357">
      <w:bodyDiv w:val="1"/>
      <w:marLeft w:val="0"/>
      <w:marRight w:val="0"/>
      <w:marTop w:val="0"/>
      <w:marBottom w:val="0"/>
      <w:divBdr>
        <w:top w:val="none" w:sz="0" w:space="0" w:color="auto"/>
        <w:left w:val="none" w:sz="0" w:space="0" w:color="auto"/>
        <w:bottom w:val="none" w:sz="0" w:space="0" w:color="auto"/>
        <w:right w:val="none" w:sz="0" w:space="0" w:color="auto"/>
      </w:divBdr>
      <w:divsChild>
        <w:div w:id="1037588287">
          <w:marLeft w:val="130"/>
          <w:marRight w:val="0"/>
          <w:marTop w:val="0"/>
          <w:marBottom w:val="0"/>
          <w:divBdr>
            <w:top w:val="none" w:sz="0" w:space="0" w:color="auto"/>
            <w:left w:val="none" w:sz="0" w:space="0" w:color="auto"/>
            <w:bottom w:val="none" w:sz="0" w:space="0" w:color="auto"/>
            <w:right w:val="none" w:sz="0" w:space="0" w:color="auto"/>
          </w:divBdr>
        </w:div>
        <w:div w:id="1153714550">
          <w:marLeft w:val="130"/>
          <w:marRight w:val="0"/>
          <w:marTop w:val="0"/>
          <w:marBottom w:val="0"/>
          <w:divBdr>
            <w:top w:val="none" w:sz="0" w:space="0" w:color="auto"/>
            <w:left w:val="none" w:sz="0" w:space="0" w:color="auto"/>
            <w:bottom w:val="none" w:sz="0" w:space="0" w:color="auto"/>
            <w:right w:val="none" w:sz="0" w:space="0" w:color="auto"/>
          </w:divBdr>
        </w:div>
      </w:divsChild>
    </w:div>
    <w:div w:id="1155754114">
      <w:bodyDiv w:val="1"/>
      <w:marLeft w:val="0"/>
      <w:marRight w:val="0"/>
      <w:marTop w:val="0"/>
      <w:marBottom w:val="0"/>
      <w:divBdr>
        <w:top w:val="none" w:sz="0" w:space="0" w:color="auto"/>
        <w:left w:val="none" w:sz="0" w:space="0" w:color="auto"/>
        <w:bottom w:val="none" w:sz="0" w:space="0" w:color="auto"/>
        <w:right w:val="none" w:sz="0" w:space="0" w:color="auto"/>
      </w:divBdr>
    </w:div>
    <w:div w:id="1155878350">
      <w:bodyDiv w:val="1"/>
      <w:marLeft w:val="0"/>
      <w:marRight w:val="0"/>
      <w:marTop w:val="0"/>
      <w:marBottom w:val="0"/>
      <w:divBdr>
        <w:top w:val="none" w:sz="0" w:space="0" w:color="auto"/>
        <w:left w:val="none" w:sz="0" w:space="0" w:color="auto"/>
        <w:bottom w:val="none" w:sz="0" w:space="0" w:color="auto"/>
        <w:right w:val="none" w:sz="0" w:space="0" w:color="auto"/>
      </w:divBdr>
    </w:div>
    <w:div w:id="1161579618">
      <w:bodyDiv w:val="1"/>
      <w:marLeft w:val="0"/>
      <w:marRight w:val="0"/>
      <w:marTop w:val="0"/>
      <w:marBottom w:val="0"/>
      <w:divBdr>
        <w:top w:val="none" w:sz="0" w:space="0" w:color="auto"/>
        <w:left w:val="none" w:sz="0" w:space="0" w:color="auto"/>
        <w:bottom w:val="none" w:sz="0" w:space="0" w:color="auto"/>
        <w:right w:val="none" w:sz="0" w:space="0" w:color="auto"/>
      </w:divBdr>
      <w:divsChild>
        <w:div w:id="213201011">
          <w:marLeft w:val="547"/>
          <w:marRight w:val="0"/>
          <w:marTop w:val="0"/>
          <w:marBottom w:val="0"/>
          <w:divBdr>
            <w:top w:val="none" w:sz="0" w:space="0" w:color="auto"/>
            <w:left w:val="none" w:sz="0" w:space="0" w:color="auto"/>
            <w:bottom w:val="none" w:sz="0" w:space="0" w:color="auto"/>
            <w:right w:val="none" w:sz="0" w:space="0" w:color="auto"/>
          </w:divBdr>
        </w:div>
        <w:div w:id="1430076369">
          <w:marLeft w:val="547"/>
          <w:marRight w:val="0"/>
          <w:marTop w:val="0"/>
          <w:marBottom w:val="0"/>
          <w:divBdr>
            <w:top w:val="none" w:sz="0" w:space="0" w:color="auto"/>
            <w:left w:val="none" w:sz="0" w:space="0" w:color="auto"/>
            <w:bottom w:val="none" w:sz="0" w:space="0" w:color="auto"/>
            <w:right w:val="none" w:sz="0" w:space="0" w:color="auto"/>
          </w:divBdr>
        </w:div>
      </w:divsChild>
    </w:div>
    <w:div w:id="1165240464">
      <w:bodyDiv w:val="1"/>
      <w:marLeft w:val="0"/>
      <w:marRight w:val="0"/>
      <w:marTop w:val="0"/>
      <w:marBottom w:val="0"/>
      <w:divBdr>
        <w:top w:val="none" w:sz="0" w:space="0" w:color="auto"/>
        <w:left w:val="none" w:sz="0" w:space="0" w:color="auto"/>
        <w:bottom w:val="none" w:sz="0" w:space="0" w:color="auto"/>
        <w:right w:val="none" w:sz="0" w:space="0" w:color="auto"/>
      </w:divBdr>
    </w:div>
    <w:div w:id="1225874202">
      <w:bodyDiv w:val="1"/>
      <w:marLeft w:val="0"/>
      <w:marRight w:val="0"/>
      <w:marTop w:val="0"/>
      <w:marBottom w:val="0"/>
      <w:divBdr>
        <w:top w:val="none" w:sz="0" w:space="0" w:color="auto"/>
        <w:left w:val="none" w:sz="0" w:space="0" w:color="auto"/>
        <w:bottom w:val="none" w:sz="0" w:space="0" w:color="auto"/>
        <w:right w:val="none" w:sz="0" w:space="0" w:color="auto"/>
      </w:divBdr>
    </w:div>
    <w:div w:id="1239903003">
      <w:bodyDiv w:val="1"/>
      <w:marLeft w:val="0"/>
      <w:marRight w:val="0"/>
      <w:marTop w:val="0"/>
      <w:marBottom w:val="0"/>
      <w:divBdr>
        <w:top w:val="none" w:sz="0" w:space="0" w:color="auto"/>
        <w:left w:val="none" w:sz="0" w:space="0" w:color="auto"/>
        <w:bottom w:val="none" w:sz="0" w:space="0" w:color="auto"/>
        <w:right w:val="none" w:sz="0" w:space="0" w:color="auto"/>
      </w:divBdr>
    </w:div>
    <w:div w:id="1243300691">
      <w:bodyDiv w:val="1"/>
      <w:marLeft w:val="0"/>
      <w:marRight w:val="0"/>
      <w:marTop w:val="0"/>
      <w:marBottom w:val="0"/>
      <w:divBdr>
        <w:top w:val="none" w:sz="0" w:space="0" w:color="auto"/>
        <w:left w:val="none" w:sz="0" w:space="0" w:color="auto"/>
        <w:bottom w:val="none" w:sz="0" w:space="0" w:color="auto"/>
        <w:right w:val="none" w:sz="0" w:space="0" w:color="auto"/>
      </w:divBdr>
    </w:div>
    <w:div w:id="1273242041">
      <w:bodyDiv w:val="1"/>
      <w:marLeft w:val="0"/>
      <w:marRight w:val="0"/>
      <w:marTop w:val="0"/>
      <w:marBottom w:val="0"/>
      <w:divBdr>
        <w:top w:val="none" w:sz="0" w:space="0" w:color="auto"/>
        <w:left w:val="none" w:sz="0" w:space="0" w:color="auto"/>
        <w:bottom w:val="none" w:sz="0" w:space="0" w:color="auto"/>
        <w:right w:val="none" w:sz="0" w:space="0" w:color="auto"/>
      </w:divBdr>
    </w:div>
    <w:div w:id="1286886519">
      <w:bodyDiv w:val="1"/>
      <w:marLeft w:val="0"/>
      <w:marRight w:val="0"/>
      <w:marTop w:val="0"/>
      <w:marBottom w:val="0"/>
      <w:divBdr>
        <w:top w:val="none" w:sz="0" w:space="0" w:color="auto"/>
        <w:left w:val="none" w:sz="0" w:space="0" w:color="auto"/>
        <w:bottom w:val="none" w:sz="0" w:space="0" w:color="auto"/>
        <w:right w:val="none" w:sz="0" w:space="0" w:color="auto"/>
      </w:divBdr>
    </w:div>
    <w:div w:id="1313755423">
      <w:bodyDiv w:val="1"/>
      <w:marLeft w:val="0"/>
      <w:marRight w:val="0"/>
      <w:marTop w:val="0"/>
      <w:marBottom w:val="0"/>
      <w:divBdr>
        <w:top w:val="none" w:sz="0" w:space="0" w:color="auto"/>
        <w:left w:val="none" w:sz="0" w:space="0" w:color="auto"/>
        <w:bottom w:val="none" w:sz="0" w:space="0" w:color="auto"/>
        <w:right w:val="none" w:sz="0" w:space="0" w:color="auto"/>
      </w:divBdr>
    </w:div>
    <w:div w:id="1318150273">
      <w:bodyDiv w:val="1"/>
      <w:marLeft w:val="0"/>
      <w:marRight w:val="0"/>
      <w:marTop w:val="0"/>
      <w:marBottom w:val="0"/>
      <w:divBdr>
        <w:top w:val="none" w:sz="0" w:space="0" w:color="auto"/>
        <w:left w:val="none" w:sz="0" w:space="0" w:color="auto"/>
        <w:bottom w:val="none" w:sz="0" w:space="0" w:color="auto"/>
        <w:right w:val="none" w:sz="0" w:space="0" w:color="auto"/>
      </w:divBdr>
    </w:div>
    <w:div w:id="1319381361">
      <w:bodyDiv w:val="1"/>
      <w:marLeft w:val="0"/>
      <w:marRight w:val="0"/>
      <w:marTop w:val="0"/>
      <w:marBottom w:val="0"/>
      <w:divBdr>
        <w:top w:val="none" w:sz="0" w:space="0" w:color="auto"/>
        <w:left w:val="none" w:sz="0" w:space="0" w:color="auto"/>
        <w:bottom w:val="none" w:sz="0" w:space="0" w:color="auto"/>
        <w:right w:val="none" w:sz="0" w:space="0" w:color="auto"/>
      </w:divBdr>
    </w:div>
    <w:div w:id="1349674974">
      <w:bodyDiv w:val="1"/>
      <w:marLeft w:val="0"/>
      <w:marRight w:val="0"/>
      <w:marTop w:val="0"/>
      <w:marBottom w:val="0"/>
      <w:divBdr>
        <w:top w:val="none" w:sz="0" w:space="0" w:color="auto"/>
        <w:left w:val="none" w:sz="0" w:space="0" w:color="auto"/>
        <w:bottom w:val="none" w:sz="0" w:space="0" w:color="auto"/>
        <w:right w:val="none" w:sz="0" w:space="0" w:color="auto"/>
      </w:divBdr>
      <w:divsChild>
        <w:div w:id="1244947318">
          <w:marLeft w:val="130"/>
          <w:marRight w:val="0"/>
          <w:marTop w:val="0"/>
          <w:marBottom w:val="0"/>
          <w:divBdr>
            <w:top w:val="none" w:sz="0" w:space="0" w:color="auto"/>
            <w:left w:val="none" w:sz="0" w:space="0" w:color="auto"/>
            <w:bottom w:val="none" w:sz="0" w:space="0" w:color="auto"/>
            <w:right w:val="none" w:sz="0" w:space="0" w:color="auto"/>
          </w:divBdr>
        </w:div>
      </w:divsChild>
    </w:div>
    <w:div w:id="1398239189">
      <w:bodyDiv w:val="1"/>
      <w:marLeft w:val="0"/>
      <w:marRight w:val="0"/>
      <w:marTop w:val="0"/>
      <w:marBottom w:val="0"/>
      <w:divBdr>
        <w:top w:val="none" w:sz="0" w:space="0" w:color="auto"/>
        <w:left w:val="none" w:sz="0" w:space="0" w:color="auto"/>
        <w:bottom w:val="none" w:sz="0" w:space="0" w:color="auto"/>
        <w:right w:val="none" w:sz="0" w:space="0" w:color="auto"/>
      </w:divBdr>
    </w:div>
    <w:div w:id="1403288966">
      <w:bodyDiv w:val="1"/>
      <w:marLeft w:val="0"/>
      <w:marRight w:val="0"/>
      <w:marTop w:val="0"/>
      <w:marBottom w:val="0"/>
      <w:divBdr>
        <w:top w:val="none" w:sz="0" w:space="0" w:color="auto"/>
        <w:left w:val="none" w:sz="0" w:space="0" w:color="auto"/>
        <w:bottom w:val="none" w:sz="0" w:space="0" w:color="auto"/>
        <w:right w:val="none" w:sz="0" w:space="0" w:color="auto"/>
      </w:divBdr>
      <w:divsChild>
        <w:div w:id="506945990">
          <w:marLeft w:val="274"/>
          <w:marRight w:val="0"/>
          <w:marTop w:val="0"/>
          <w:marBottom w:val="0"/>
          <w:divBdr>
            <w:top w:val="none" w:sz="0" w:space="0" w:color="auto"/>
            <w:left w:val="none" w:sz="0" w:space="0" w:color="auto"/>
            <w:bottom w:val="none" w:sz="0" w:space="0" w:color="auto"/>
            <w:right w:val="none" w:sz="0" w:space="0" w:color="auto"/>
          </w:divBdr>
        </w:div>
        <w:div w:id="784932366">
          <w:marLeft w:val="274"/>
          <w:marRight w:val="0"/>
          <w:marTop w:val="0"/>
          <w:marBottom w:val="0"/>
          <w:divBdr>
            <w:top w:val="none" w:sz="0" w:space="0" w:color="auto"/>
            <w:left w:val="none" w:sz="0" w:space="0" w:color="auto"/>
            <w:bottom w:val="none" w:sz="0" w:space="0" w:color="auto"/>
            <w:right w:val="none" w:sz="0" w:space="0" w:color="auto"/>
          </w:divBdr>
        </w:div>
        <w:div w:id="1608929174">
          <w:marLeft w:val="274"/>
          <w:marRight w:val="0"/>
          <w:marTop w:val="0"/>
          <w:marBottom w:val="0"/>
          <w:divBdr>
            <w:top w:val="none" w:sz="0" w:space="0" w:color="auto"/>
            <w:left w:val="none" w:sz="0" w:space="0" w:color="auto"/>
            <w:bottom w:val="none" w:sz="0" w:space="0" w:color="auto"/>
            <w:right w:val="none" w:sz="0" w:space="0" w:color="auto"/>
          </w:divBdr>
        </w:div>
      </w:divsChild>
    </w:div>
    <w:div w:id="1436055048">
      <w:bodyDiv w:val="1"/>
      <w:marLeft w:val="0"/>
      <w:marRight w:val="0"/>
      <w:marTop w:val="0"/>
      <w:marBottom w:val="0"/>
      <w:divBdr>
        <w:top w:val="none" w:sz="0" w:space="0" w:color="auto"/>
        <w:left w:val="none" w:sz="0" w:space="0" w:color="auto"/>
        <w:bottom w:val="none" w:sz="0" w:space="0" w:color="auto"/>
        <w:right w:val="none" w:sz="0" w:space="0" w:color="auto"/>
      </w:divBdr>
      <w:divsChild>
        <w:div w:id="399183468">
          <w:marLeft w:val="547"/>
          <w:marRight w:val="0"/>
          <w:marTop w:val="0"/>
          <w:marBottom w:val="0"/>
          <w:divBdr>
            <w:top w:val="none" w:sz="0" w:space="0" w:color="auto"/>
            <w:left w:val="none" w:sz="0" w:space="0" w:color="auto"/>
            <w:bottom w:val="none" w:sz="0" w:space="0" w:color="auto"/>
            <w:right w:val="none" w:sz="0" w:space="0" w:color="auto"/>
          </w:divBdr>
        </w:div>
        <w:div w:id="1617561860">
          <w:marLeft w:val="547"/>
          <w:marRight w:val="0"/>
          <w:marTop w:val="0"/>
          <w:marBottom w:val="0"/>
          <w:divBdr>
            <w:top w:val="none" w:sz="0" w:space="0" w:color="auto"/>
            <w:left w:val="none" w:sz="0" w:space="0" w:color="auto"/>
            <w:bottom w:val="none" w:sz="0" w:space="0" w:color="auto"/>
            <w:right w:val="none" w:sz="0" w:space="0" w:color="auto"/>
          </w:divBdr>
        </w:div>
      </w:divsChild>
    </w:div>
    <w:div w:id="1445803671">
      <w:bodyDiv w:val="1"/>
      <w:marLeft w:val="0"/>
      <w:marRight w:val="0"/>
      <w:marTop w:val="0"/>
      <w:marBottom w:val="0"/>
      <w:divBdr>
        <w:top w:val="none" w:sz="0" w:space="0" w:color="auto"/>
        <w:left w:val="none" w:sz="0" w:space="0" w:color="auto"/>
        <w:bottom w:val="none" w:sz="0" w:space="0" w:color="auto"/>
        <w:right w:val="none" w:sz="0" w:space="0" w:color="auto"/>
      </w:divBdr>
    </w:div>
    <w:div w:id="1447041482">
      <w:bodyDiv w:val="1"/>
      <w:marLeft w:val="0"/>
      <w:marRight w:val="0"/>
      <w:marTop w:val="0"/>
      <w:marBottom w:val="0"/>
      <w:divBdr>
        <w:top w:val="none" w:sz="0" w:space="0" w:color="auto"/>
        <w:left w:val="none" w:sz="0" w:space="0" w:color="auto"/>
        <w:bottom w:val="none" w:sz="0" w:space="0" w:color="auto"/>
        <w:right w:val="none" w:sz="0" w:space="0" w:color="auto"/>
      </w:divBdr>
      <w:divsChild>
        <w:div w:id="1585217250">
          <w:marLeft w:val="317"/>
          <w:marRight w:val="0"/>
          <w:marTop w:val="0"/>
          <w:marBottom w:val="60"/>
          <w:divBdr>
            <w:top w:val="none" w:sz="0" w:space="0" w:color="auto"/>
            <w:left w:val="none" w:sz="0" w:space="0" w:color="auto"/>
            <w:bottom w:val="none" w:sz="0" w:space="0" w:color="auto"/>
            <w:right w:val="none" w:sz="0" w:space="0" w:color="auto"/>
          </w:divBdr>
        </w:div>
      </w:divsChild>
    </w:div>
    <w:div w:id="1449351647">
      <w:bodyDiv w:val="1"/>
      <w:marLeft w:val="0"/>
      <w:marRight w:val="0"/>
      <w:marTop w:val="0"/>
      <w:marBottom w:val="0"/>
      <w:divBdr>
        <w:top w:val="none" w:sz="0" w:space="0" w:color="auto"/>
        <w:left w:val="none" w:sz="0" w:space="0" w:color="auto"/>
        <w:bottom w:val="none" w:sz="0" w:space="0" w:color="auto"/>
        <w:right w:val="none" w:sz="0" w:space="0" w:color="auto"/>
      </w:divBdr>
    </w:div>
    <w:div w:id="1477717340">
      <w:bodyDiv w:val="1"/>
      <w:marLeft w:val="0"/>
      <w:marRight w:val="0"/>
      <w:marTop w:val="0"/>
      <w:marBottom w:val="0"/>
      <w:divBdr>
        <w:top w:val="none" w:sz="0" w:space="0" w:color="auto"/>
        <w:left w:val="none" w:sz="0" w:space="0" w:color="auto"/>
        <w:bottom w:val="none" w:sz="0" w:space="0" w:color="auto"/>
        <w:right w:val="none" w:sz="0" w:space="0" w:color="auto"/>
      </w:divBdr>
    </w:div>
    <w:div w:id="1503544671">
      <w:bodyDiv w:val="1"/>
      <w:marLeft w:val="0"/>
      <w:marRight w:val="0"/>
      <w:marTop w:val="0"/>
      <w:marBottom w:val="0"/>
      <w:divBdr>
        <w:top w:val="none" w:sz="0" w:space="0" w:color="auto"/>
        <w:left w:val="none" w:sz="0" w:space="0" w:color="auto"/>
        <w:bottom w:val="none" w:sz="0" w:space="0" w:color="auto"/>
        <w:right w:val="none" w:sz="0" w:space="0" w:color="auto"/>
      </w:divBdr>
    </w:div>
    <w:div w:id="1513109589">
      <w:bodyDiv w:val="1"/>
      <w:marLeft w:val="0"/>
      <w:marRight w:val="0"/>
      <w:marTop w:val="0"/>
      <w:marBottom w:val="0"/>
      <w:divBdr>
        <w:top w:val="none" w:sz="0" w:space="0" w:color="auto"/>
        <w:left w:val="none" w:sz="0" w:space="0" w:color="auto"/>
        <w:bottom w:val="none" w:sz="0" w:space="0" w:color="auto"/>
        <w:right w:val="none" w:sz="0" w:space="0" w:color="auto"/>
      </w:divBdr>
    </w:div>
    <w:div w:id="1516265344">
      <w:bodyDiv w:val="1"/>
      <w:marLeft w:val="0"/>
      <w:marRight w:val="0"/>
      <w:marTop w:val="0"/>
      <w:marBottom w:val="0"/>
      <w:divBdr>
        <w:top w:val="none" w:sz="0" w:space="0" w:color="auto"/>
        <w:left w:val="none" w:sz="0" w:space="0" w:color="auto"/>
        <w:bottom w:val="none" w:sz="0" w:space="0" w:color="auto"/>
        <w:right w:val="none" w:sz="0" w:space="0" w:color="auto"/>
      </w:divBdr>
    </w:div>
    <w:div w:id="1534340142">
      <w:bodyDiv w:val="1"/>
      <w:marLeft w:val="0"/>
      <w:marRight w:val="0"/>
      <w:marTop w:val="0"/>
      <w:marBottom w:val="0"/>
      <w:divBdr>
        <w:top w:val="none" w:sz="0" w:space="0" w:color="auto"/>
        <w:left w:val="none" w:sz="0" w:space="0" w:color="auto"/>
        <w:bottom w:val="none" w:sz="0" w:space="0" w:color="auto"/>
        <w:right w:val="none" w:sz="0" w:space="0" w:color="auto"/>
      </w:divBdr>
      <w:divsChild>
        <w:div w:id="405616475">
          <w:marLeft w:val="0"/>
          <w:marRight w:val="0"/>
          <w:marTop w:val="86"/>
          <w:marBottom w:val="0"/>
          <w:divBdr>
            <w:top w:val="none" w:sz="0" w:space="0" w:color="auto"/>
            <w:left w:val="none" w:sz="0" w:space="0" w:color="auto"/>
            <w:bottom w:val="none" w:sz="0" w:space="0" w:color="auto"/>
            <w:right w:val="none" w:sz="0" w:space="0" w:color="auto"/>
          </w:divBdr>
        </w:div>
        <w:div w:id="1081178166">
          <w:marLeft w:val="0"/>
          <w:marRight w:val="0"/>
          <w:marTop w:val="86"/>
          <w:marBottom w:val="0"/>
          <w:divBdr>
            <w:top w:val="none" w:sz="0" w:space="0" w:color="auto"/>
            <w:left w:val="none" w:sz="0" w:space="0" w:color="auto"/>
            <w:bottom w:val="none" w:sz="0" w:space="0" w:color="auto"/>
            <w:right w:val="none" w:sz="0" w:space="0" w:color="auto"/>
          </w:divBdr>
        </w:div>
        <w:div w:id="1386678819">
          <w:marLeft w:val="0"/>
          <w:marRight w:val="0"/>
          <w:marTop w:val="86"/>
          <w:marBottom w:val="0"/>
          <w:divBdr>
            <w:top w:val="none" w:sz="0" w:space="0" w:color="auto"/>
            <w:left w:val="none" w:sz="0" w:space="0" w:color="auto"/>
            <w:bottom w:val="none" w:sz="0" w:space="0" w:color="auto"/>
            <w:right w:val="none" w:sz="0" w:space="0" w:color="auto"/>
          </w:divBdr>
        </w:div>
        <w:div w:id="2142066843">
          <w:marLeft w:val="0"/>
          <w:marRight w:val="0"/>
          <w:marTop w:val="86"/>
          <w:marBottom w:val="0"/>
          <w:divBdr>
            <w:top w:val="none" w:sz="0" w:space="0" w:color="auto"/>
            <w:left w:val="none" w:sz="0" w:space="0" w:color="auto"/>
            <w:bottom w:val="none" w:sz="0" w:space="0" w:color="auto"/>
            <w:right w:val="none" w:sz="0" w:space="0" w:color="auto"/>
          </w:divBdr>
        </w:div>
      </w:divsChild>
    </w:div>
    <w:div w:id="1535386703">
      <w:bodyDiv w:val="1"/>
      <w:marLeft w:val="0"/>
      <w:marRight w:val="0"/>
      <w:marTop w:val="0"/>
      <w:marBottom w:val="0"/>
      <w:divBdr>
        <w:top w:val="none" w:sz="0" w:space="0" w:color="auto"/>
        <w:left w:val="none" w:sz="0" w:space="0" w:color="auto"/>
        <w:bottom w:val="none" w:sz="0" w:space="0" w:color="auto"/>
        <w:right w:val="none" w:sz="0" w:space="0" w:color="auto"/>
      </w:divBdr>
      <w:divsChild>
        <w:div w:id="1215001434">
          <w:marLeft w:val="0"/>
          <w:marRight w:val="0"/>
          <w:marTop w:val="0"/>
          <w:marBottom w:val="0"/>
          <w:divBdr>
            <w:top w:val="none" w:sz="0" w:space="0" w:color="auto"/>
            <w:left w:val="none" w:sz="0" w:space="0" w:color="auto"/>
            <w:bottom w:val="none" w:sz="0" w:space="0" w:color="auto"/>
            <w:right w:val="none" w:sz="0" w:space="0" w:color="auto"/>
          </w:divBdr>
          <w:divsChild>
            <w:div w:id="41488610">
              <w:marLeft w:val="0"/>
              <w:marRight w:val="0"/>
              <w:marTop w:val="0"/>
              <w:marBottom w:val="0"/>
              <w:divBdr>
                <w:top w:val="none" w:sz="0" w:space="0" w:color="auto"/>
                <w:left w:val="none" w:sz="0" w:space="0" w:color="auto"/>
                <w:bottom w:val="none" w:sz="0" w:space="0" w:color="auto"/>
                <w:right w:val="none" w:sz="0" w:space="0" w:color="auto"/>
              </w:divBdr>
              <w:divsChild>
                <w:div w:id="840198308">
                  <w:marLeft w:val="0"/>
                  <w:marRight w:val="0"/>
                  <w:marTop w:val="0"/>
                  <w:marBottom w:val="0"/>
                  <w:divBdr>
                    <w:top w:val="none" w:sz="0" w:space="0" w:color="auto"/>
                    <w:left w:val="none" w:sz="0" w:space="0" w:color="auto"/>
                    <w:bottom w:val="none" w:sz="0" w:space="0" w:color="auto"/>
                    <w:right w:val="none" w:sz="0" w:space="0" w:color="auto"/>
                  </w:divBdr>
                  <w:divsChild>
                    <w:div w:id="1430928680">
                      <w:marLeft w:val="0"/>
                      <w:marRight w:val="0"/>
                      <w:marTop w:val="0"/>
                      <w:marBottom w:val="0"/>
                      <w:divBdr>
                        <w:top w:val="none" w:sz="0" w:space="0" w:color="auto"/>
                        <w:left w:val="none" w:sz="0" w:space="0" w:color="auto"/>
                        <w:bottom w:val="none" w:sz="0" w:space="0" w:color="auto"/>
                        <w:right w:val="none" w:sz="0" w:space="0" w:color="auto"/>
                      </w:divBdr>
                      <w:divsChild>
                        <w:div w:id="209224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135162">
      <w:bodyDiv w:val="1"/>
      <w:marLeft w:val="0"/>
      <w:marRight w:val="0"/>
      <w:marTop w:val="0"/>
      <w:marBottom w:val="0"/>
      <w:divBdr>
        <w:top w:val="none" w:sz="0" w:space="0" w:color="auto"/>
        <w:left w:val="none" w:sz="0" w:space="0" w:color="auto"/>
        <w:bottom w:val="none" w:sz="0" w:space="0" w:color="auto"/>
        <w:right w:val="none" w:sz="0" w:space="0" w:color="auto"/>
      </w:divBdr>
    </w:div>
    <w:div w:id="1570380630">
      <w:bodyDiv w:val="1"/>
      <w:marLeft w:val="0"/>
      <w:marRight w:val="0"/>
      <w:marTop w:val="0"/>
      <w:marBottom w:val="0"/>
      <w:divBdr>
        <w:top w:val="none" w:sz="0" w:space="0" w:color="auto"/>
        <w:left w:val="none" w:sz="0" w:space="0" w:color="auto"/>
        <w:bottom w:val="none" w:sz="0" w:space="0" w:color="auto"/>
        <w:right w:val="none" w:sz="0" w:space="0" w:color="auto"/>
      </w:divBdr>
    </w:div>
    <w:div w:id="1572235033">
      <w:bodyDiv w:val="1"/>
      <w:marLeft w:val="0"/>
      <w:marRight w:val="0"/>
      <w:marTop w:val="0"/>
      <w:marBottom w:val="0"/>
      <w:divBdr>
        <w:top w:val="none" w:sz="0" w:space="0" w:color="auto"/>
        <w:left w:val="none" w:sz="0" w:space="0" w:color="auto"/>
        <w:bottom w:val="none" w:sz="0" w:space="0" w:color="auto"/>
        <w:right w:val="none" w:sz="0" w:space="0" w:color="auto"/>
      </w:divBdr>
    </w:div>
    <w:div w:id="1594363302">
      <w:bodyDiv w:val="1"/>
      <w:marLeft w:val="0"/>
      <w:marRight w:val="0"/>
      <w:marTop w:val="0"/>
      <w:marBottom w:val="0"/>
      <w:divBdr>
        <w:top w:val="none" w:sz="0" w:space="0" w:color="auto"/>
        <w:left w:val="none" w:sz="0" w:space="0" w:color="auto"/>
        <w:bottom w:val="none" w:sz="0" w:space="0" w:color="auto"/>
        <w:right w:val="none" w:sz="0" w:space="0" w:color="auto"/>
      </w:divBdr>
    </w:div>
    <w:div w:id="1601908365">
      <w:bodyDiv w:val="1"/>
      <w:marLeft w:val="0"/>
      <w:marRight w:val="0"/>
      <w:marTop w:val="0"/>
      <w:marBottom w:val="0"/>
      <w:divBdr>
        <w:top w:val="none" w:sz="0" w:space="0" w:color="auto"/>
        <w:left w:val="none" w:sz="0" w:space="0" w:color="auto"/>
        <w:bottom w:val="none" w:sz="0" w:space="0" w:color="auto"/>
        <w:right w:val="none" w:sz="0" w:space="0" w:color="auto"/>
      </w:divBdr>
    </w:div>
    <w:div w:id="1640260669">
      <w:bodyDiv w:val="1"/>
      <w:marLeft w:val="0"/>
      <w:marRight w:val="0"/>
      <w:marTop w:val="0"/>
      <w:marBottom w:val="0"/>
      <w:divBdr>
        <w:top w:val="none" w:sz="0" w:space="0" w:color="auto"/>
        <w:left w:val="none" w:sz="0" w:space="0" w:color="auto"/>
        <w:bottom w:val="none" w:sz="0" w:space="0" w:color="auto"/>
        <w:right w:val="none" w:sz="0" w:space="0" w:color="auto"/>
      </w:divBdr>
      <w:divsChild>
        <w:div w:id="790128056">
          <w:marLeft w:val="130"/>
          <w:marRight w:val="0"/>
          <w:marTop w:val="0"/>
          <w:marBottom w:val="0"/>
          <w:divBdr>
            <w:top w:val="none" w:sz="0" w:space="0" w:color="auto"/>
            <w:left w:val="none" w:sz="0" w:space="0" w:color="auto"/>
            <w:bottom w:val="none" w:sz="0" w:space="0" w:color="auto"/>
            <w:right w:val="none" w:sz="0" w:space="0" w:color="auto"/>
          </w:divBdr>
        </w:div>
      </w:divsChild>
    </w:div>
    <w:div w:id="1657683587">
      <w:bodyDiv w:val="1"/>
      <w:marLeft w:val="0"/>
      <w:marRight w:val="0"/>
      <w:marTop w:val="0"/>
      <w:marBottom w:val="0"/>
      <w:divBdr>
        <w:top w:val="none" w:sz="0" w:space="0" w:color="auto"/>
        <w:left w:val="none" w:sz="0" w:space="0" w:color="auto"/>
        <w:bottom w:val="none" w:sz="0" w:space="0" w:color="auto"/>
        <w:right w:val="none" w:sz="0" w:space="0" w:color="auto"/>
      </w:divBdr>
    </w:div>
    <w:div w:id="1682202131">
      <w:bodyDiv w:val="1"/>
      <w:marLeft w:val="0"/>
      <w:marRight w:val="0"/>
      <w:marTop w:val="0"/>
      <w:marBottom w:val="0"/>
      <w:divBdr>
        <w:top w:val="none" w:sz="0" w:space="0" w:color="auto"/>
        <w:left w:val="none" w:sz="0" w:space="0" w:color="auto"/>
        <w:bottom w:val="none" w:sz="0" w:space="0" w:color="auto"/>
        <w:right w:val="none" w:sz="0" w:space="0" w:color="auto"/>
      </w:divBdr>
      <w:divsChild>
        <w:div w:id="425881577">
          <w:marLeft w:val="547"/>
          <w:marRight w:val="0"/>
          <w:marTop w:val="0"/>
          <w:marBottom w:val="0"/>
          <w:divBdr>
            <w:top w:val="none" w:sz="0" w:space="0" w:color="auto"/>
            <w:left w:val="none" w:sz="0" w:space="0" w:color="auto"/>
            <w:bottom w:val="none" w:sz="0" w:space="0" w:color="auto"/>
            <w:right w:val="none" w:sz="0" w:space="0" w:color="auto"/>
          </w:divBdr>
        </w:div>
        <w:div w:id="1126005720">
          <w:marLeft w:val="547"/>
          <w:marRight w:val="0"/>
          <w:marTop w:val="0"/>
          <w:marBottom w:val="0"/>
          <w:divBdr>
            <w:top w:val="none" w:sz="0" w:space="0" w:color="auto"/>
            <w:left w:val="none" w:sz="0" w:space="0" w:color="auto"/>
            <w:bottom w:val="none" w:sz="0" w:space="0" w:color="auto"/>
            <w:right w:val="none" w:sz="0" w:space="0" w:color="auto"/>
          </w:divBdr>
        </w:div>
        <w:div w:id="1531184291">
          <w:marLeft w:val="547"/>
          <w:marRight w:val="0"/>
          <w:marTop w:val="0"/>
          <w:marBottom w:val="0"/>
          <w:divBdr>
            <w:top w:val="none" w:sz="0" w:space="0" w:color="auto"/>
            <w:left w:val="none" w:sz="0" w:space="0" w:color="auto"/>
            <w:bottom w:val="none" w:sz="0" w:space="0" w:color="auto"/>
            <w:right w:val="none" w:sz="0" w:space="0" w:color="auto"/>
          </w:divBdr>
        </w:div>
        <w:div w:id="1961066232">
          <w:marLeft w:val="547"/>
          <w:marRight w:val="0"/>
          <w:marTop w:val="0"/>
          <w:marBottom w:val="0"/>
          <w:divBdr>
            <w:top w:val="none" w:sz="0" w:space="0" w:color="auto"/>
            <w:left w:val="none" w:sz="0" w:space="0" w:color="auto"/>
            <w:bottom w:val="none" w:sz="0" w:space="0" w:color="auto"/>
            <w:right w:val="none" w:sz="0" w:space="0" w:color="auto"/>
          </w:divBdr>
        </w:div>
      </w:divsChild>
    </w:div>
    <w:div w:id="1683359604">
      <w:bodyDiv w:val="1"/>
      <w:marLeft w:val="0"/>
      <w:marRight w:val="0"/>
      <w:marTop w:val="0"/>
      <w:marBottom w:val="0"/>
      <w:divBdr>
        <w:top w:val="none" w:sz="0" w:space="0" w:color="auto"/>
        <w:left w:val="none" w:sz="0" w:space="0" w:color="auto"/>
        <w:bottom w:val="none" w:sz="0" w:space="0" w:color="auto"/>
        <w:right w:val="none" w:sz="0" w:space="0" w:color="auto"/>
      </w:divBdr>
    </w:div>
    <w:div w:id="1688756198">
      <w:bodyDiv w:val="1"/>
      <w:marLeft w:val="0"/>
      <w:marRight w:val="0"/>
      <w:marTop w:val="0"/>
      <w:marBottom w:val="0"/>
      <w:divBdr>
        <w:top w:val="none" w:sz="0" w:space="0" w:color="auto"/>
        <w:left w:val="none" w:sz="0" w:space="0" w:color="auto"/>
        <w:bottom w:val="none" w:sz="0" w:space="0" w:color="auto"/>
        <w:right w:val="none" w:sz="0" w:space="0" w:color="auto"/>
      </w:divBdr>
    </w:div>
    <w:div w:id="1689792836">
      <w:bodyDiv w:val="1"/>
      <w:marLeft w:val="0"/>
      <w:marRight w:val="0"/>
      <w:marTop w:val="0"/>
      <w:marBottom w:val="0"/>
      <w:divBdr>
        <w:top w:val="none" w:sz="0" w:space="0" w:color="auto"/>
        <w:left w:val="none" w:sz="0" w:space="0" w:color="auto"/>
        <w:bottom w:val="none" w:sz="0" w:space="0" w:color="auto"/>
        <w:right w:val="none" w:sz="0" w:space="0" w:color="auto"/>
      </w:divBdr>
      <w:divsChild>
        <w:div w:id="55789902">
          <w:marLeft w:val="130"/>
          <w:marRight w:val="0"/>
          <w:marTop w:val="0"/>
          <w:marBottom w:val="0"/>
          <w:divBdr>
            <w:top w:val="none" w:sz="0" w:space="0" w:color="auto"/>
            <w:left w:val="none" w:sz="0" w:space="0" w:color="auto"/>
            <w:bottom w:val="none" w:sz="0" w:space="0" w:color="auto"/>
            <w:right w:val="none" w:sz="0" w:space="0" w:color="auto"/>
          </w:divBdr>
        </w:div>
      </w:divsChild>
    </w:div>
    <w:div w:id="1723098849">
      <w:bodyDiv w:val="1"/>
      <w:marLeft w:val="0"/>
      <w:marRight w:val="0"/>
      <w:marTop w:val="0"/>
      <w:marBottom w:val="0"/>
      <w:divBdr>
        <w:top w:val="none" w:sz="0" w:space="0" w:color="auto"/>
        <w:left w:val="none" w:sz="0" w:space="0" w:color="auto"/>
        <w:bottom w:val="none" w:sz="0" w:space="0" w:color="auto"/>
        <w:right w:val="none" w:sz="0" w:space="0" w:color="auto"/>
      </w:divBdr>
    </w:div>
    <w:div w:id="1753236665">
      <w:bodyDiv w:val="1"/>
      <w:marLeft w:val="0"/>
      <w:marRight w:val="0"/>
      <w:marTop w:val="0"/>
      <w:marBottom w:val="0"/>
      <w:divBdr>
        <w:top w:val="none" w:sz="0" w:space="0" w:color="auto"/>
        <w:left w:val="none" w:sz="0" w:space="0" w:color="auto"/>
        <w:bottom w:val="none" w:sz="0" w:space="0" w:color="auto"/>
        <w:right w:val="none" w:sz="0" w:space="0" w:color="auto"/>
      </w:divBdr>
      <w:divsChild>
        <w:div w:id="1372459922">
          <w:marLeft w:val="317"/>
          <w:marRight w:val="0"/>
          <w:marTop w:val="0"/>
          <w:marBottom w:val="40"/>
          <w:divBdr>
            <w:top w:val="none" w:sz="0" w:space="0" w:color="auto"/>
            <w:left w:val="none" w:sz="0" w:space="0" w:color="auto"/>
            <w:bottom w:val="none" w:sz="0" w:space="0" w:color="auto"/>
            <w:right w:val="none" w:sz="0" w:space="0" w:color="auto"/>
          </w:divBdr>
        </w:div>
      </w:divsChild>
    </w:div>
    <w:div w:id="1770810080">
      <w:bodyDiv w:val="1"/>
      <w:marLeft w:val="0"/>
      <w:marRight w:val="0"/>
      <w:marTop w:val="0"/>
      <w:marBottom w:val="0"/>
      <w:divBdr>
        <w:top w:val="none" w:sz="0" w:space="0" w:color="auto"/>
        <w:left w:val="none" w:sz="0" w:space="0" w:color="auto"/>
        <w:bottom w:val="none" w:sz="0" w:space="0" w:color="auto"/>
        <w:right w:val="none" w:sz="0" w:space="0" w:color="auto"/>
      </w:divBdr>
    </w:div>
    <w:div w:id="1774399544">
      <w:bodyDiv w:val="1"/>
      <w:marLeft w:val="0"/>
      <w:marRight w:val="0"/>
      <w:marTop w:val="0"/>
      <w:marBottom w:val="0"/>
      <w:divBdr>
        <w:top w:val="none" w:sz="0" w:space="0" w:color="auto"/>
        <w:left w:val="none" w:sz="0" w:space="0" w:color="auto"/>
        <w:bottom w:val="none" w:sz="0" w:space="0" w:color="auto"/>
        <w:right w:val="none" w:sz="0" w:space="0" w:color="auto"/>
      </w:divBdr>
    </w:div>
    <w:div w:id="1780828871">
      <w:bodyDiv w:val="1"/>
      <w:marLeft w:val="0"/>
      <w:marRight w:val="0"/>
      <w:marTop w:val="0"/>
      <w:marBottom w:val="0"/>
      <w:divBdr>
        <w:top w:val="none" w:sz="0" w:space="0" w:color="auto"/>
        <w:left w:val="none" w:sz="0" w:space="0" w:color="auto"/>
        <w:bottom w:val="none" w:sz="0" w:space="0" w:color="auto"/>
        <w:right w:val="none" w:sz="0" w:space="0" w:color="auto"/>
      </w:divBdr>
    </w:div>
    <w:div w:id="1847357720">
      <w:bodyDiv w:val="1"/>
      <w:marLeft w:val="0"/>
      <w:marRight w:val="0"/>
      <w:marTop w:val="0"/>
      <w:marBottom w:val="0"/>
      <w:divBdr>
        <w:top w:val="none" w:sz="0" w:space="0" w:color="auto"/>
        <w:left w:val="none" w:sz="0" w:space="0" w:color="auto"/>
        <w:bottom w:val="none" w:sz="0" w:space="0" w:color="auto"/>
        <w:right w:val="none" w:sz="0" w:space="0" w:color="auto"/>
      </w:divBdr>
    </w:div>
    <w:div w:id="1850216262">
      <w:bodyDiv w:val="1"/>
      <w:marLeft w:val="0"/>
      <w:marRight w:val="0"/>
      <w:marTop w:val="0"/>
      <w:marBottom w:val="0"/>
      <w:divBdr>
        <w:top w:val="none" w:sz="0" w:space="0" w:color="auto"/>
        <w:left w:val="none" w:sz="0" w:space="0" w:color="auto"/>
        <w:bottom w:val="none" w:sz="0" w:space="0" w:color="auto"/>
        <w:right w:val="none" w:sz="0" w:space="0" w:color="auto"/>
      </w:divBdr>
    </w:div>
    <w:div w:id="1861775805">
      <w:bodyDiv w:val="1"/>
      <w:marLeft w:val="0"/>
      <w:marRight w:val="0"/>
      <w:marTop w:val="0"/>
      <w:marBottom w:val="0"/>
      <w:divBdr>
        <w:top w:val="none" w:sz="0" w:space="0" w:color="auto"/>
        <w:left w:val="none" w:sz="0" w:space="0" w:color="auto"/>
        <w:bottom w:val="none" w:sz="0" w:space="0" w:color="auto"/>
        <w:right w:val="none" w:sz="0" w:space="0" w:color="auto"/>
      </w:divBdr>
      <w:divsChild>
        <w:div w:id="1686513883">
          <w:marLeft w:val="274"/>
          <w:marRight w:val="0"/>
          <w:marTop w:val="0"/>
          <w:marBottom w:val="0"/>
          <w:divBdr>
            <w:top w:val="none" w:sz="0" w:space="0" w:color="auto"/>
            <w:left w:val="none" w:sz="0" w:space="0" w:color="auto"/>
            <w:bottom w:val="none" w:sz="0" w:space="0" w:color="auto"/>
            <w:right w:val="none" w:sz="0" w:space="0" w:color="auto"/>
          </w:divBdr>
        </w:div>
        <w:div w:id="578563385">
          <w:marLeft w:val="274"/>
          <w:marRight w:val="0"/>
          <w:marTop w:val="0"/>
          <w:marBottom w:val="0"/>
          <w:divBdr>
            <w:top w:val="none" w:sz="0" w:space="0" w:color="auto"/>
            <w:left w:val="none" w:sz="0" w:space="0" w:color="auto"/>
            <w:bottom w:val="none" w:sz="0" w:space="0" w:color="auto"/>
            <w:right w:val="none" w:sz="0" w:space="0" w:color="auto"/>
          </w:divBdr>
        </w:div>
      </w:divsChild>
    </w:div>
    <w:div w:id="1883907640">
      <w:bodyDiv w:val="1"/>
      <w:marLeft w:val="0"/>
      <w:marRight w:val="0"/>
      <w:marTop w:val="0"/>
      <w:marBottom w:val="0"/>
      <w:divBdr>
        <w:top w:val="none" w:sz="0" w:space="0" w:color="auto"/>
        <w:left w:val="none" w:sz="0" w:space="0" w:color="auto"/>
        <w:bottom w:val="none" w:sz="0" w:space="0" w:color="auto"/>
        <w:right w:val="none" w:sz="0" w:space="0" w:color="auto"/>
      </w:divBdr>
    </w:div>
    <w:div w:id="1884445139">
      <w:bodyDiv w:val="1"/>
      <w:marLeft w:val="0"/>
      <w:marRight w:val="0"/>
      <w:marTop w:val="0"/>
      <w:marBottom w:val="0"/>
      <w:divBdr>
        <w:top w:val="none" w:sz="0" w:space="0" w:color="auto"/>
        <w:left w:val="none" w:sz="0" w:space="0" w:color="auto"/>
        <w:bottom w:val="none" w:sz="0" w:space="0" w:color="auto"/>
        <w:right w:val="none" w:sz="0" w:space="0" w:color="auto"/>
      </w:divBdr>
      <w:divsChild>
        <w:div w:id="112753118">
          <w:marLeft w:val="274"/>
          <w:marRight w:val="0"/>
          <w:marTop w:val="120"/>
          <w:marBottom w:val="0"/>
          <w:divBdr>
            <w:top w:val="none" w:sz="0" w:space="0" w:color="auto"/>
            <w:left w:val="none" w:sz="0" w:space="0" w:color="auto"/>
            <w:bottom w:val="none" w:sz="0" w:space="0" w:color="auto"/>
            <w:right w:val="none" w:sz="0" w:space="0" w:color="auto"/>
          </w:divBdr>
        </w:div>
        <w:div w:id="652491041">
          <w:marLeft w:val="274"/>
          <w:marRight w:val="0"/>
          <w:marTop w:val="120"/>
          <w:marBottom w:val="0"/>
          <w:divBdr>
            <w:top w:val="none" w:sz="0" w:space="0" w:color="auto"/>
            <w:left w:val="none" w:sz="0" w:space="0" w:color="auto"/>
            <w:bottom w:val="none" w:sz="0" w:space="0" w:color="auto"/>
            <w:right w:val="none" w:sz="0" w:space="0" w:color="auto"/>
          </w:divBdr>
        </w:div>
        <w:div w:id="2063820837">
          <w:marLeft w:val="274"/>
          <w:marRight w:val="0"/>
          <w:marTop w:val="120"/>
          <w:marBottom w:val="0"/>
          <w:divBdr>
            <w:top w:val="none" w:sz="0" w:space="0" w:color="auto"/>
            <w:left w:val="none" w:sz="0" w:space="0" w:color="auto"/>
            <w:bottom w:val="none" w:sz="0" w:space="0" w:color="auto"/>
            <w:right w:val="none" w:sz="0" w:space="0" w:color="auto"/>
          </w:divBdr>
        </w:div>
      </w:divsChild>
    </w:div>
    <w:div w:id="1897203499">
      <w:bodyDiv w:val="1"/>
      <w:marLeft w:val="0"/>
      <w:marRight w:val="0"/>
      <w:marTop w:val="0"/>
      <w:marBottom w:val="0"/>
      <w:divBdr>
        <w:top w:val="none" w:sz="0" w:space="0" w:color="auto"/>
        <w:left w:val="none" w:sz="0" w:space="0" w:color="auto"/>
        <w:bottom w:val="none" w:sz="0" w:space="0" w:color="auto"/>
        <w:right w:val="none" w:sz="0" w:space="0" w:color="auto"/>
      </w:divBdr>
    </w:div>
    <w:div w:id="1901820544">
      <w:bodyDiv w:val="1"/>
      <w:marLeft w:val="0"/>
      <w:marRight w:val="0"/>
      <w:marTop w:val="0"/>
      <w:marBottom w:val="0"/>
      <w:divBdr>
        <w:top w:val="none" w:sz="0" w:space="0" w:color="auto"/>
        <w:left w:val="none" w:sz="0" w:space="0" w:color="auto"/>
        <w:bottom w:val="none" w:sz="0" w:space="0" w:color="auto"/>
        <w:right w:val="none" w:sz="0" w:space="0" w:color="auto"/>
      </w:divBdr>
    </w:div>
    <w:div w:id="1911841123">
      <w:bodyDiv w:val="1"/>
      <w:marLeft w:val="0"/>
      <w:marRight w:val="0"/>
      <w:marTop w:val="0"/>
      <w:marBottom w:val="0"/>
      <w:divBdr>
        <w:top w:val="none" w:sz="0" w:space="0" w:color="auto"/>
        <w:left w:val="none" w:sz="0" w:space="0" w:color="auto"/>
        <w:bottom w:val="none" w:sz="0" w:space="0" w:color="auto"/>
        <w:right w:val="none" w:sz="0" w:space="0" w:color="auto"/>
      </w:divBdr>
    </w:div>
    <w:div w:id="1925649882">
      <w:bodyDiv w:val="1"/>
      <w:marLeft w:val="0"/>
      <w:marRight w:val="0"/>
      <w:marTop w:val="0"/>
      <w:marBottom w:val="0"/>
      <w:divBdr>
        <w:top w:val="none" w:sz="0" w:space="0" w:color="auto"/>
        <w:left w:val="none" w:sz="0" w:space="0" w:color="auto"/>
        <w:bottom w:val="none" w:sz="0" w:space="0" w:color="auto"/>
        <w:right w:val="none" w:sz="0" w:space="0" w:color="auto"/>
      </w:divBdr>
    </w:div>
    <w:div w:id="1929998398">
      <w:bodyDiv w:val="1"/>
      <w:marLeft w:val="0"/>
      <w:marRight w:val="0"/>
      <w:marTop w:val="0"/>
      <w:marBottom w:val="0"/>
      <w:divBdr>
        <w:top w:val="none" w:sz="0" w:space="0" w:color="auto"/>
        <w:left w:val="none" w:sz="0" w:space="0" w:color="auto"/>
        <w:bottom w:val="none" w:sz="0" w:space="0" w:color="auto"/>
        <w:right w:val="none" w:sz="0" w:space="0" w:color="auto"/>
      </w:divBdr>
    </w:div>
    <w:div w:id="1933659809">
      <w:bodyDiv w:val="1"/>
      <w:marLeft w:val="0"/>
      <w:marRight w:val="0"/>
      <w:marTop w:val="0"/>
      <w:marBottom w:val="0"/>
      <w:divBdr>
        <w:top w:val="none" w:sz="0" w:space="0" w:color="auto"/>
        <w:left w:val="none" w:sz="0" w:space="0" w:color="auto"/>
        <w:bottom w:val="none" w:sz="0" w:space="0" w:color="auto"/>
        <w:right w:val="none" w:sz="0" w:space="0" w:color="auto"/>
      </w:divBdr>
    </w:div>
    <w:div w:id="1942100199">
      <w:bodyDiv w:val="1"/>
      <w:marLeft w:val="0"/>
      <w:marRight w:val="0"/>
      <w:marTop w:val="0"/>
      <w:marBottom w:val="0"/>
      <w:divBdr>
        <w:top w:val="none" w:sz="0" w:space="0" w:color="auto"/>
        <w:left w:val="none" w:sz="0" w:space="0" w:color="auto"/>
        <w:bottom w:val="none" w:sz="0" w:space="0" w:color="auto"/>
        <w:right w:val="none" w:sz="0" w:space="0" w:color="auto"/>
      </w:divBdr>
    </w:div>
    <w:div w:id="1945989215">
      <w:bodyDiv w:val="1"/>
      <w:marLeft w:val="0"/>
      <w:marRight w:val="0"/>
      <w:marTop w:val="0"/>
      <w:marBottom w:val="0"/>
      <w:divBdr>
        <w:top w:val="none" w:sz="0" w:space="0" w:color="auto"/>
        <w:left w:val="none" w:sz="0" w:space="0" w:color="auto"/>
        <w:bottom w:val="none" w:sz="0" w:space="0" w:color="auto"/>
        <w:right w:val="none" w:sz="0" w:space="0" w:color="auto"/>
      </w:divBdr>
    </w:div>
    <w:div w:id="1950313009">
      <w:bodyDiv w:val="1"/>
      <w:marLeft w:val="0"/>
      <w:marRight w:val="0"/>
      <w:marTop w:val="0"/>
      <w:marBottom w:val="0"/>
      <w:divBdr>
        <w:top w:val="none" w:sz="0" w:space="0" w:color="auto"/>
        <w:left w:val="none" w:sz="0" w:space="0" w:color="auto"/>
        <w:bottom w:val="none" w:sz="0" w:space="0" w:color="auto"/>
        <w:right w:val="none" w:sz="0" w:space="0" w:color="auto"/>
      </w:divBdr>
    </w:div>
    <w:div w:id="1985306490">
      <w:bodyDiv w:val="1"/>
      <w:marLeft w:val="0"/>
      <w:marRight w:val="0"/>
      <w:marTop w:val="0"/>
      <w:marBottom w:val="0"/>
      <w:divBdr>
        <w:top w:val="none" w:sz="0" w:space="0" w:color="auto"/>
        <w:left w:val="none" w:sz="0" w:space="0" w:color="auto"/>
        <w:bottom w:val="none" w:sz="0" w:space="0" w:color="auto"/>
        <w:right w:val="none" w:sz="0" w:space="0" w:color="auto"/>
      </w:divBdr>
    </w:div>
    <w:div w:id="2036808799">
      <w:bodyDiv w:val="1"/>
      <w:marLeft w:val="0"/>
      <w:marRight w:val="0"/>
      <w:marTop w:val="0"/>
      <w:marBottom w:val="0"/>
      <w:divBdr>
        <w:top w:val="none" w:sz="0" w:space="0" w:color="auto"/>
        <w:left w:val="none" w:sz="0" w:space="0" w:color="auto"/>
        <w:bottom w:val="none" w:sz="0" w:space="0" w:color="auto"/>
        <w:right w:val="none" w:sz="0" w:space="0" w:color="auto"/>
      </w:divBdr>
      <w:divsChild>
        <w:div w:id="185750610">
          <w:marLeft w:val="547"/>
          <w:marRight w:val="0"/>
          <w:marTop w:val="360"/>
          <w:marBottom w:val="0"/>
          <w:divBdr>
            <w:top w:val="none" w:sz="0" w:space="0" w:color="auto"/>
            <w:left w:val="none" w:sz="0" w:space="0" w:color="auto"/>
            <w:bottom w:val="none" w:sz="0" w:space="0" w:color="auto"/>
            <w:right w:val="none" w:sz="0" w:space="0" w:color="auto"/>
          </w:divBdr>
        </w:div>
      </w:divsChild>
    </w:div>
    <w:div w:id="2041320084">
      <w:bodyDiv w:val="1"/>
      <w:marLeft w:val="0"/>
      <w:marRight w:val="0"/>
      <w:marTop w:val="0"/>
      <w:marBottom w:val="0"/>
      <w:divBdr>
        <w:top w:val="none" w:sz="0" w:space="0" w:color="auto"/>
        <w:left w:val="none" w:sz="0" w:space="0" w:color="auto"/>
        <w:bottom w:val="none" w:sz="0" w:space="0" w:color="auto"/>
        <w:right w:val="none" w:sz="0" w:space="0" w:color="auto"/>
      </w:divBdr>
    </w:div>
    <w:div w:id="2057896358">
      <w:bodyDiv w:val="1"/>
      <w:marLeft w:val="0"/>
      <w:marRight w:val="0"/>
      <w:marTop w:val="0"/>
      <w:marBottom w:val="0"/>
      <w:divBdr>
        <w:top w:val="none" w:sz="0" w:space="0" w:color="auto"/>
        <w:left w:val="none" w:sz="0" w:space="0" w:color="auto"/>
        <w:bottom w:val="none" w:sz="0" w:space="0" w:color="auto"/>
        <w:right w:val="none" w:sz="0" w:space="0" w:color="auto"/>
      </w:divBdr>
      <w:divsChild>
        <w:div w:id="506597607">
          <w:marLeft w:val="547"/>
          <w:marRight w:val="0"/>
          <w:marTop w:val="0"/>
          <w:marBottom w:val="0"/>
          <w:divBdr>
            <w:top w:val="none" w:sz="0" w:space="0" w:color="auto"/>
            <w:left w:val="none" w:sz="0" w:space="0" w:color="auto"/>
            <w:bottom w:val="none" w:sz="0" w:space="0" w:color="auto"/>
            <w:right w:val="none" w:sz="0" w:space="0" w:color="auto"/>
          </w:divBdr>
        </w:div>
      </w:divsChild>
    </w:div>
    <w:div w:id="2062753050">
      <w:bodyDiv w:val="1"/>
      <w:marLeft w:val="0"/>
      <w:marRight w:val="0"/>
      <w:marTop w:val="0"/>
      <w:marBottom w:val="0"/>
      <w:divBdr>
        <w:top w:val="none" w:sz="0" w:space="0" w:color="auto"/>
        <w:left w:val="none" w:sz="0" w:space="0" w:color="auto"/>
        <w:bottom w:val="none" w:sz="0" w:space="0" w:color="auto"/>
        <w:right w:val="none" w:sz="0" w:space="0" w:color="auto"/>
      </w:divBdr>
    </w:div>
    <w:div w:id="2064016436">
      <w:bodyDiv w:val="1"/>
      <w:marLeft w:val="0"/>
      <w:marRight w:val="0"/>
      <w:marTop w:val="0"/>
      <w:marBottom w:val="0"/>
      <w:divBdr>
        <w:top w:val="none" w:sz="0" w:space="0" w:color="auto"/>
        <w:left w:val="none" w:sz="0" w:space="0" w:color="auto"/>
        <w:bottom w:val="none" w:sz="0" w:space="0" w:color="auto"/>
        <w:right w:val="none" w:sz="0" w:space="0" w:color="auto"/>
      </w:divBdr>
    </w:div>
    <w:div w:id="2071223539">
      <w:bodyDiv w:val="1"/>
      <w:marLeft w:val="0"/>
      <w:marRight w:val="0"/>
      <w:marTop w:val="0"/>
      <w:marBottom w:val="0"/>
      <w:divBdr>
        <w:top w:val="none" w:sz="0" w:space="0" w:color="auto"/>
        <w:left w:val="none" w:sz="0" w:space="0" w:color="auto"/>
        <w:bottom w:val="none" w:sz="0" w:space="0" w:color="auto"/>
        <w:right w:val="none" w:sz="0" w:space="0" w:color="auto"/>
      </w:divBdr>
    </w:div>
    <w:div w:id="2073382817">
      <w:bodyDiv w:val="1"/>
      <w:marLeft w:val="0"/>
      <w:marRight w:val="0"/>
      <w:marTop w:val="0"/>
      <w:marBottom w:val="0"/>
      <w:divBdr>
        <w:top w:val="none" w:sz="0" w:space="0" w:color="auto"/>
        <w:left w:val="none" w:sz="0" w:space="0" w:color="auto"/>
        <w:bottom w:val="none" w:sz="0" w:space="0" w:color="auto"/>
        <w:right w:val="none" w:sz="0" w:space="0" w:color="auto"/>
      </w:divBdr>
      <w:divsChild>
        <w:div w:id="437797215">
          <w:marLeft w:val="274"/>
          <w:marRight w:val="0"/>
          <w:marTop w:val="0"/>
          <w:marBottom w:val="0"/>
          <w:divBdr>
            <w:top w:val="none" w:sz="0" w:space="0" w:color="auto"/>
            <w:left w:val="none" w:sz="0" w:space="0" w:color="auto"/>
            <w:bottom w:val="none" w:sz="0" w:space="0" w:color="auto"/>
            <w:right w:val="none" w:sz="0" w:space="0" w:color="auto"/>
          </w:divBdr>
        </w:div>
      </w:divsChild>
    </w:div>
    <w:div w:id="2081561040">
      <w:bodyDiv w:val="1"/>
      <w:marLeft w:val="0"/>
      <w:marRight w:val="0"/>
      <w:marTop w:val="0"/>
      <w:marBottom w:val="0"/>
      <w:divBdr>
        <w:top w:val="none" w:sz="0" w:space="0" w:color="auto"/>
        <w:left w:val="none" w:sz="0" w:space="0" w:color="auto"/>
        <w:bottom w:val="none" w:sz="0" w:space="0" w:color="auto"/>
        <w:right w:val="none" w:sz="0" w:space="0" w:color="auto"/>
      </w:divBdr>
      <w:divsChild>
        <w:div w:id="1072658227">
          <w:marLeft w:val="317"/>
          <w:marRight w:val="0"/>
          <w:marTop w:val="0"/>
          <w:marBottom w:val="40"/>
          <w:divBdr>
            <w:top w:val="none" w:sz="0" w:space="0" w:color="auto"/>
            <w:left w:val="none" w:sz="0" w:space="0" w:color="auto"/>
            <w:bottom w:val="none" w:sz="0" w:space="0" w:color="auto"/>
            <w:right w:val="none" w:sz="0" w:space="0" w:color="auto"/>
          </w:divBdr>
        </w:div>
        <w:div w:id="969408529">
          <w:marLeft w:val="317"/>
          <w:marRight w:val="0"/>
          <w:marTop w:val="0"/>
          <w:marBottom w:val="40"/>
          <w:divBdr>
            <w:top w:val="none" w:sz="0" w:space="0" w:color="auto"/>
            <w:left w:val="none" w:sz="0" w:space="0" w:color="auto"/>
            <w:bottom w:val="none" w:sz="0" w:space="0" w:color="auto"/>
            <w:right w:val="none" w:sz="0" w:space="0" w:color="auto"/>
          </w:divBdr>
        </w:div>
        <w:div w:id="1837188601">
          <w:marLeft w:val="317"/>
          <w:marRight w:val="0"/>
          <w:marTop w:val="0"/>
          <w:marBottom w:val="40"/>
          <w:divBdr>
            <w:top w:val="none" w:sz="0" w:space="0" w:color="auto"/>
            <w:left w:val="none" w:sz="0" w:space="0" w:color="auto"/>
            <w:bottom w:val="none" w:sz="0" w:space="0" w:color="auto"/>
            <w:right w:val="none" w:sz="0" w:space="0" w:color="auto"/>
          </w:divBdr>
        </w:div>
        <w:div w:id="719136053">
          <w:marLeft w:val="317"/>
          <w:marRight w:val="0"/>
          <w:marTop w:val="0"/>
          <w:marBottom w:val="40"/>
          <w:divBdr>
            <w:top w:val="none" w:sz="0" w:space="0" w:color="auto"/>
            <w:left w:val="none" w:sz="0" w:space="0" w:color="auto"/>
            <w:bottom w:val="none" w:sz="0" w:space="0" w:color="auto"/>
            <w:right w:val="none" w:sz="0" w:space="0" w:color="auto"/>
          </w:divBdr>
        </w:div>
        <w:div w:id="140969563">
          <w:marLeft w:val="317"/>
          <w:marRight w:val="0"/>
          <w:marTop w:val="0"/>
          <w:marBottom w:val="40"/>
          <w:divBdr>
            <w:top w:val="none" w:sz="0" w:space="0" w:color="auto"/>
            <w:left w:val="none" w:sz="0" w:space="0" w:color="auto"/>
            <w:bottom w:val="none" w:sz="0" w:space="0" w:color="auto"/>
            <w:right w:val="none" w:sz="0" w:space="0" w:color="auto"/>
          </w:divBdr>
        </w:div>
        <w:div w:id="1367176632">
          <w:marLeft w:val="317"/>
          <w:marRight w:val="0"/>
          <w:marTop w:val="0"/>
          <w:marBottom w:val="40"/>
          <w:divBdr>
            <w:top w:val="none" w:sz="0" w:space="0" w:color="auto"/>
            <w:left w:val="none" w:sz="0" w:space="0" w:color="auto"/>
            <w:bottom w:val="none" w:sz="0" w:space="0" w:color="auto"/>
            <w:right w:val="none" w:sz="0" w:space="0" w:color="auto"/>
          </w:divBdr>
        </w:div>
        <w:div w:id="397869114">
          <w:marLeft w:val="317"/>
          <w:marRight w:val="0"/>
          <w:marTop w:val="0"/>
          <w:marBottom w:val="40"/>
          <w:divBdr>
            <w:top w:val="none" w:sz="0" w:space="0" w:color="auto"/>
            <w:left w:val="none" w:sz="0" w:space="0" w:color="auto"/>
            <w:bottom w:val="none" w:sz="0" w:space="0" w:color="auto"/>
            <w:right w:val="none" w:sz="0" w:space="0" w:color="auto"/>
          </w:divBdr>
        </w:div>
        <w:div w:id="1140806154">
          <w:marLeft w:val="317"/>
          <w:marRight w:val="0"/>
          <w:marTop w:val="0"/>
          <w:marBottom w:val="40"/>
          <w:divBdr>
            <w:top w:val="none" w:sz="0" w:space="0" w:color="auto"/>
            <w:left w:val="none" w:sz="0" w:space="0" w:color="auto"/>
            <w:bottom w:val="none" w:sz="0" w:space="0" w:color="auto"/>
            <w:right w:val="none" w:sz="0" w:space="0" w:color="auto"/>
          </w:divBdr>
        </w:div>
      </w:divsChild>
    </w:div>
    <w:div w:id="2096051041">
      <w:bodyDiv w:val="1"/>
      <w:marLeft w:val="0"/>
      <w:marRight w:val="0"/>
      <w:marTop w:val="0"/>
      <w:marBottom w:val="0"/>
      <w:divBdr>
        <w:top w:val="none" w:sz="0" w:space="0" w:color="auto"/>
        <w:left w:val="none" w:sz="0" w:space="0" w:color="auto"/>
        <w:bottom w:val="none" w:sz="0" w:space="0" w:color="auto"/>
        <w:right w:val="none" w:sz="0" w:space="0" w:color="auto"/>
      </w:divBdr>
    </w:div>
    <w:div w:id="2109539371">
      <w:bodyDiv w:val="1"/>
      <w:marLeft w:val="0"/>
      <w:marRight w:val="0"/>
      <w:marTop w:val="0"/>
      <w:marBottom w:val="0"/>
      <w:divBdr>
        <w:top w:val="none" w:sz="0" w:space="0" w:color="auto"/>
        <w:left w:val="none" w:sz="0" w:space="0" w:color="auto"/>
        <w:bottom w:val="none" w:sz="0" w:space="0" w:color="auto"/>
        <w:right w:val="none" w:sz="0" w:space="0" w:color="auto"/>
      </w:divBdr>
    </w:div>
    <w:div w:id="2111536273">
      <w:bodyDiv w:val="1"/>
      <w:marLeft w:val="0"/>
      <w:marRight w:val="0"/>
      <w:marTop w:val="0"/>
      <w:marBottom w:val="0"/>
      <w:divBdr>
        <w:top w:val="none" w:sz="0" w:space="0" w:color="auto"/>
        <w:left w:val="none" w:sz="0" w:space="0" w:color="auto"/>
        <w:bottom w:val="none" w:sz="0" w:space="0" w:color="auto"/>
        <w:right w:val="none" w:sz="0" w:space="0" w:color="auto"/>
      </w:divBdr>
    </w:div>
    <w:div w:id="2129201528">
      <w:bodyDiv w:val="1"/>
      <w:marLeft w:val="0"/>
      <w:marRight w:val="0"/>
      <w:marTop w:val="0"/>
      <w:marBottom w:val="0"/>
      <w:divBdr>
        <w:top w:val="none" w:sz="0" w:space="0" w:color="auto"/>
        <w:left w:val="none" w:sz="0" w:space="0" w:color="auto"/>
        <w:bottom w:val="none" w:sz="0" w:space="0" w:color="auto"/>
        <w:right w:val="none" w:sz="0" w:space="0" w:color="auto"/>
      </w:divBdr>
      <w:divsChild>
        <w:div w:id="714088844">
          <w:marLeft w:val="547"/>
          <w:marRight w:val="0"/>
          <w:marTop w:val="0"/>
          <w:marBottom w:val="0"/>
          <w:divBdr>
            <w:top w:val="none" w:sz="0" w:space="0" w:color="auto"/>
            <w:left w:val="none" w:sz="0" w:space="0" w:color="auto"/>
            <w:bottom w:val="none" w:sz="0" w:space="0" w:color="auto"/>
            <w:right w:val="none" w:sz="0" w:space="0" w:color="auto"/>
          </w:divBdr>
        </w:div>
      </w:divsChild>
    </w:div>
    <w:div w:id="2129735890">
      <w:bodyDiv w:val="1"/>
      <w:marLeft w:val="0"/>
      <w:marRight w:val="0"/>
      <w:marTop w:val="0"/>
      <w:marBottom w:val="0"/>
      <w:divBdr>
        <w:top w:val="none" w:sz="0" w:space="0" w:color="auto"/>
        <w:left w:val="none" w:sz="0" w:space="0" w:color="auto"/>
        <w:bottom w:val="none" w:sz="0" w:space="0" w:color="auto"/>
        <w:right w:val="none" w:sz="0" w:space="0" w:color="auto"/>
      </w:divBdr>
    </w:div>
    <w:div w:id="2134010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6.xml"/><Relationship Id="rId3" Type="http://schemas.openxmlformats.org/officeDocument/2006/relationships/customXml" Target="../customXml/item3.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chart" Target="charts/chart29.xml"/><Relationship Id="rId47"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chart" Target="charts/chart28.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10" Type="http://schemas.openxmlformats.org/officeDocument/2006/relationships/settings" Target="settings.xml"/><Relationship Id="rId19" Type="http://schemas.openxmlformats.org/officeDocument/2006/relationships/chart" Target="charts/chart6.xml"/><Relationship Id="rId31" Type="http://schemas.openxmlformats.org/officeDocument/2006/relationships/chart" Target="charts/chart18.xml"/><Relationship Id="rId44" Type="http://schemas.openxmlformats.org/officeDocument/2006/relationships/footer" Target="footer2.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footer" Target="footer1.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rosstat.gov.ru/storage/mediabank/Chisl_nasel_RF_MO_01-01-2022.xlsx" TargetMode="External"/><Relationship Id="rId2" Type="http://schemas.openxmlformats.org/officeDocument/2006/relationships/hyperlink" Target="http://xn--80aeakmgi9azaci1dvg.xn--p1ai/dfo/ukopi.html" TargetMode="External"/><Relationship Id="rId1" Type="http://schemas.openxmlformats.org/officeDocument/2006/relationships/hyperlink" Target="https://epp.genproc.gov.ru/web/gprf/activity/crimestat"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microsoft.com/office/2011/relationships/chartStyle" Target="style10.xml"/><Relationship Id="rId2" Type="http://schemas.microsoft.com/office/2011/relationships/chartColorStyle" Target="colors10.xml"/><Relationship Id="rId1"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3" Type="http://schemas.microsoft.com/office/2011/relationships/chartStyle" Target="style11.xml"/><Relationship Id="rId2" Type="http://schemas.microsoft.com/office/2011/relationships/chartColorStyle" Target="colors11.xml"/><Relationship Id="rId1"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3" Type="http://schemas.microsoft.com/office/2011/relationships/chartStyle" Target="style12.xml"/><Relationship Id="rId2" Type="http://schemas.microsoft.com/office/2011/relationships/chartColorStyle" Target="colors12.xml"/><Relationship Id="rId1"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3" Type="http://schemas.microsoft.com/office/2011/relationships/chartStyle" Target="style13.xml"/><Relationship Id="rId2" Type="http://schemas.microsoft.com/office/2011/relationships/chartColorStyle" Target="colors13.xml"/><Relationship Id="rId1"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3" Type="http://schemas.microsoft.com/office/2011/relationships/chartStyle" Target="style14.xml"/><Relationship Id="rId2" Type="http://schemas.microsoft.com/office/2011/relationships/chartColorStyle" Target="colors14.xml"/><Relationship Id="rId1" Type="http://schemas.openxmlformats.org/officeDocument/2006/relationships/package" Target="../embeddings/Microsoft_Excel_Worksheet11.xlsx"/></Relationships>
</file>

<file path=word/charts/_rels/chart15.xml.rels><?xml version="1.0" encoding="UTF-8" standalone="yes"?>
<Relationships xmlns="http://schemas.openxmlformats.org/package/2006/relationships"><Relationship Id="rId3" Type="http://schemas.microsoft.com/office/2011/relationships/chartStyle" Target="style15.xml"/><Relationship Id="rId2" Type="http://schemas.microsoft.com/office/2011/relationships/chartColorStyle" Target="colors15.xml"/><Relationship Id="rId1" Type="http://schemas.openxmlformats.org/officeDocument/2006/relationships/package" Target="../embeddings/Microsoft_Excel_Worksheet12.xlsx"/></Relationships>
</file>

<file path=word/charts/_rels/chart16.xml.rels><?xml version="1.0" encoding="UTF-8" standalone="yes"?>
<Relationships xmlns="http://schemas.openxmlformats.org/package/2006/relationships"><Relationship Id="rId3" Type="http://schemas.microsoft.com/office/2011/relationships/chartStyle" Target="style16.xml"/><Relationship Id="rId2" Type="http://schemas.microsoft.com/office/2011/relationships/chartColorStyle" Target="colors16.xml"/><Relationship Id="rId1" Type="http://schemas.openxmlformats.org/officeDocument/2006/relationships/package" Target="../embeddings/Microsoft_Excel_Worksheet13.xlsx"/></Relationships>
</file>

<file path=word/charts/_rels/chart17.xml.rels><?xml version="1.0" encoding="UTF-8" standalone="yes"?>
<Relationships xmlns="http://schemas.openxmlformats.org/package/2006/relationships"><Relationship Id="rId3" Type="http://schemas.microsoft.com/office/2011/relationships/chartColorStyle" Target="colors17.xml"/><Relationship Id="rId2" Type="http://schemas.openxmlformats.org/officeDocument/2006/relationships/package" Target="../embeddings/Microsoft_Excel_Worksheet14.xlsx"/><Relationship Id="rId1" Type="http://schemas.openxmlformats.org/officeDocument/2006/relationships/themeOverride" Target="../theme/themeOverride3.xml"/><Relationship Id="rId4"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microsoft.com/office/2011/relationships/chartStyle" Target="style18.xml"/><Relationship Id="rId2" Type="http://schemas.microsoft.com/office/2011/relationships/chartColorStyle" Target="colors18.xml"/><Relationship Id="rId1" Type="http://schemas.openxmlformats.org/officeDocument/2006/relationships/package" Target="../embeddings/Microsoft_Excel_Worksheet15.xlsx"/></Relationships>
</file>

<file path=word/charts/_rels/chart19.xml.rels><?xml version="1.0" encoding="UTF-8" standalone="yes"?>
<Relationships xmlns="http://schemas.openxmlformats.org/package/2006/relationships"><Relationship Id="rId3" Type="http://schemas.microsoft.com/office/2011/relationships/chartStyle" Target="style19.xml"/><Relationship Id="rId2" Type="http://schemas.microsoft.com/office/2011/relationships/chartColorStyle" Target="colors19.xml"/><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3" Type="http://schemas.microsoft.com/office/2011/relationships/chartStyle" Target="style20.xml"/><Relationship Id="rId2" Type="http://schemas.microsoft.com/office/2011/relationships/chartColorStyle" Target="colors20.xml"/><Relationship Id="rId1" Type="http://schemas.openxmlformats.org/officeDocument/2006/relationships/oleObject" Target="file:///C:\Users\Zadir\Desktop\&#1063;&#1091;&#1082;&#1086;&#1090;&#1082;&#1072;%20&#1042;&#1043;&#1055;\&#1040;&#1088;&#1093;&#1080;&#1074;\&#1044;&#1077;&#1084;&#1086;&#1075;&#1088;&#1072;&#1092;&#1080;&#1103;\&#1056;&#1072;&#1089;&#1095;&#1077;&#1090;&#1099;.xlsx" TargetMode="External"/></Relationships>
</file>

<file path=word/charts/_rels/chart21.xml.rels><?xml version="1.0" encoding="UTF-8" standalone="yes"?>
<Relationships xmlns="http://schemas.openxmlformats.org/package/2006/relationships"><Relationship Id="rId3" Type="http://schemas.microsoft.com/office/2011/relationships/chartStyle" Target="style21.xml"/><Relationship Id="rId2" Type="http://schemas.microsoft.com/office/2011/relationships/chartColorStyle" Target="colors21.xml"/><Relationship Id="rId1" Type="http://schemas.openxmlformats.org/officeDocument/2006/relationships/package" Target="../embeddings/Microsoft_Excel_Worksheet17.xlsx"/></Relationships>
</file>

<file path=word/charts/_rels/chart22.xml.rels><?xml version="1.0" encoding="UTF-8" standalone="yes"?>
<Relationships xmlns="http://schemas.openxmlformats.org/package/2006/relationships"><Relationship Id="rId3" Type="http://schemas.microsoft.com/office/2011/relationships/chartStyle" Target="style22.xml"/><Relationship Id="rId2" Type="http://schemas.microsoft.com/office/2011/relationships/chartColorStyle" Target="colors22.xml"/><Relationship Id="rId1" Type="http://schemas.openxmlformats.org/officeDocument/2006/relationships/package" Target="../embeddings/Microsoft_Excel_Worksheet18.xlsx"/></Relationships>
</file>

<file path=word/charts/_rels/chart23.xml.rels><?xml version="1.0" encoding="UTF-8" standalone="yes"?>
<Relationships xmlns="http://schemas.openxmlformats.org/package/2006/relationships"><Relationship Id="rId3" Type="http://schemas.microsoft.com/office/2011/relationships/chartStyle" Target="style23.xml"/><Relationship Id="rId2" Type="http://schemas.microsoft.com/office/2011/relationships/chartColorStyle" Target="colors23.xml"/><Relationship Id="rId1" Type="http://schemas.openxmlformats.org/officeDocument/2006/relationships/package" Target="../embeddings/Microsoft_Excel_Worksheet19.xlsx"/></Relationships>
</file>

<file path=word/charts/_rels/chart24.xml.rels><?xml version="1.0" encoding="UTF-8" standalone="yes"?>
<Relationships xmlns="http://schemas.openxmlformats.org/package/2006/relationships"><Relationship Id="rId3" Type="http://schemas.microsoft.com/office/2011/relationships/chartStyle" Target="style24.xml"/><Relationship Id="rId2" Type="http://schemas.microsoft.com/office/2011/relationships/chartColorStyle" Target="colors24.xml"/><Relationship Id="rId1" Type="http://schemas.openxmlformats.org/officeDocument/2006/relationships/package" Target="../embeddings/Microsoft_Excel_Worksheet20.xlsx"/></Relationships>
</file>

<file path=word/charts/_rels/chart25.xml.rels><?xml version="1.0" encoding="UTF-8" standalone="yes"?>
<Relationships xmlns="http://schemas.openxmlformats.org/package/2006/relationships"><Relationship Id="rId3" Type="http://schemas.microsoft.com/office/2011/relationships/chartStyle" Target="style25.xml"/><Relationship Id="rId2" Type="http://schemas.microsoft.com/office/2011/relationships/chartColorStyle" Target="colors25.xml"/><Relationship Id="rId1" Type="http://schemas.openxmlformats.org/officeDocument/2006/relationships/package" Target="../embeddings/Microsoft_Excel_Worksheet21.xlsx"/></Relationships>
</file>

<file path=word/charts/_rels/chart26.xml.rels><?xml version="1.0" encoding="UTF-8" standalone="yes"?>
<Relationships xmlns="http://schemas.openxmlformats.org/package/2006/relationships"><Relationship Id="rId3" Type="http://schemas.microsoft.com/office/2011/relationships/chartStyle" Target="style26.xml"/><Relationship Id="rId2" Type="http://schemas.microsoft.com/office/2011/relationships/chartColorStyle" Target="colors26.xml"/><Relationship Id="rId1" Type="http://schemas.openxmlformats.org/officeDocument/2006/relationships/package" Target="../embeddings/Microsoft_Excel_Worksheet22.xlsx"/></Relationships>
</file>

<file path=word/charts/_rels/chart27.xml.rels><?xml version="1.0" encoding="UTF-8" standalone="yes"?>
<Relationships xmlns="http://schemas.openxmlformats.org/package/2006/relationships"><Relationship Id="rId3" Type="http://schemas.microsoft.com/office/2011/relationships/chartStyle" Target="style27.xml"/><Relationship Id="rId2" Type="http://schemas.microsoft.com/office/2011/relationships/chartColorStyle" Target="colors27.xml"/><Relationship Id="rId1" Type="http://schemas.openxmlformats.org/officeDocument/2006/relationships/package" Target="../embeddings/Microsoft_Excel_Worksheet23.xlsx"/></Relationships>
</file>

<file path=word/charts/_rels/chart28.xml.rels><?xml version="1.0" encoding="UTF-8" standalone="yes"?>
<Relationships xmlns="http://schemas.openxmlformats.org/package/2006/relationships"><Relationship Id="rId3" Type="http://schemas.microsoft.com/office/2011/relationships/chartStyle" Target="style28.xml"/><Relationship Id="rId2" Type="http://schemas.microsoft.com/office/2011/relationships/chartColorStyle" Target="colors28.xml"/><Relationship Id="rId1" Type="http://schemas.openxmlformats.org/officeDocument/2006/relationships/package" Target="../embeddings/Microsoft_Excel_Worksheet24.xlsx"/></Relationships>
</file>

<file path=word/charts/_rels/chart29.xml.rels><?xml version="1.0" encoding="UTF-8" standalone="yes"?>
<Relationships xmlns="http://schemas.openxmlformats.org/package/2006/relationships"><Relationship Id="rId3" Type="http://schemas.microsoft.com/office/2011/relationships/chartStyle" Target="style29.xml"/><Relationship Id="rId2" Type="http://schemas.microsoft.com/office/2011/relationships/chartColorStyle" Target="colors29.xml"/><Relationship Id="rId1" Type="http://schemas.openxmlformats.org/officeDocument/2006/relationships/package" Target="../embeddings/Microsoft_Excel_Worksheet25.xlsx"/></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file:///C:\Users\user\Downloads\&#1056;&#1072;&#1089;&#1095;&#1077;&#1090;&#1085;&#1099;&#1081;%20&#1092;&#1072;&#1081;&#1083;.xlsx" TargetMode="External"/></Relationships>
</file>

<file path=word/charts/_rels/chart5.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file:///C:\Users\user\Downloads\&#1056;&#1072;&#1089;&#1095;&#1077;&#1090;&#1085;&#1099;&#1081;%20&#1092;&#1072;&#1081;&#1083;.xlsx" TargetMode="External"/></Relationships>
</file>

<file path=word/charts/_rels/chart6.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oleObject" Target="file:///C:\Users\user\Downloads\&#1056;&#1072;&#1089;&#1095;&#1077;&#1090;&#1085;&#1099;&#1081;%20&#1092;&#1072;&#1081;&#1083;.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7.xml"/><Relationship Id="rId2" Type="http://schemas.openxmlformats.org/officeDocument/2006/relationships/package" Target="../embeddings/Microsoft_Excel_Worksheet4.xlsx"/><Relationship Id="rId1" Type="http://schemas.openxmlformats.org/officeDocument/2006/relationships/themeOverride" Target="../theme/themeOverride1.xml"/><Relationship Id="rId4"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microsoft.com/office/2011/relationships/chartColorStyle" Target="colors8.xml"/><Relationship Id="rId2" Type="http://schemas.openxmlformats.org/officeDocument/2006/relationships/package" Target="../embeddings/Microsoft_Excel_Worksheet5.xlsx"/><Relationship Id="rId1" Type="http://schemas.openxmlformats.org/officeDocument/2006/relationships/themeOverride" Target="../theme/themeOverride2.xml"/><Relationship Id="rId4"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microsoft.com/office/2011/relationships/chartStyle" Target="style9.xml"/><Relationship Id="rId2" Type="http://schemas.microsoft.com/office/2011/relationships/chartColorStyle" Target="colors9.xml"/><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Лист1!$D$8</c:f>
              <c:strCache>
                <c:ptCount val="1"/>
                <c:pt idx="0">
                  <c:v>РФ</c:v>
                </c:pt>
              </c:strCache>
            </c:strRef>
          </c:tx>
          <c:spPr>
            <a:solidFill>
              <a:schemeClr val="accent1">
                <a:shade val="65000"/>
              </a:schemeClr>
            </a:solidFill>
            <a:ln>
              <a:noFill/>
            </a:ln>
            <a:effectLst/>
            <a:scene3d>
              <a:camera prst="orthographicFront"/>
              <a:lightRig rig="threePt" dir="t"/>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Лист1!$E$7:$L$7</c:f>
              <c:numCache>
                <c:formatCode>General</c:formatCode>
                <c:ptCount val="5"/>
                <c:pt idx="0">
                  <c:v>2018</c:v>
                </c:pt>
                <c:pt idx="1">
                  <c:v>2019</c:v>
                </c:pt>
                <c:pt idx="2">
                  <c:v>2020</c:v>
                </c:pt>
                <c:pt idx="3">
                  <c:v>2021</c:v>
                </c:pt>
                <c:pt idx="4">
                  <c:v>2022</c:v>
                </c:pt>
              </c:numCache>
            </c:numRef>
          </c:cat>
          <c:val>
            <c:numRef>
              <c:f>Лист1!$E$8:$L$8</c:f>
              <c:numCache>
                <c:formatCode>0.0</c:formatCode>
                <c:ptCount val="5"/>
                <c:pt idx="0">
                  <c:v>10.9</c:v>
                </c:pt>
                <c:pt idx="1">
                  <c:v>10.1</c:v>
                </c:pt>
                <c:pt idx="2">
                  <c:v>9.8000000000000007</c:v>
                </c:pt>
                <c:pt idx="3">
                  <c:v>9.6</c:v>
                </c:pt>
                <c:pt idx="4">
                  <c:v>8.9</c:v>
                </c:pt>
              </c:numCache>
            </c:numRef>
          </c:val>
          <c:extLst xmlns:c16r2="http://schemas.microsoft.com/office/drawing/2015/06/chart">
            <c:ext xmlns:c16="http://schemas.microsoft.com/office/drawing/2014/chart" uri="{C3380CC4-5D6E-409C-BE32-E72D297353CC}">
              <c16:uniqueId val="{00000000-3005-4F6B-8C5F-346083F610A5}"/>
            </c:ext>
          </c:extLst>
        </c:ser>
        <c:ser>
          <c:idx val="1"/>
          <c:order val="1"/>
          <c:tx>
            <c:strRef>
              <c:f>Лист1!$D$9</c:f>
              <c:strCache>
                <c:ptCount val="1"/>
                <c:pt idx="0">
                  <c:v>ДФО</c:v>
                </c:pt>
              </c:strCache>
            </c:strRef>
          </c:tx>
          <c:spPr>
            <a:solidFill>
              <a:schemeClr val="accent1"/>
            </a:solidFill>
            <a:ln>
              <a:noFill/>
            </a:ln>
            <a:effectLst/>
            <a:scene3d>
              <a:camera prst="orthographicFront"/>
              <a:lightRig rig="threePt" dir="t"/>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Лист1!$E$7:$L$7</c:f>
              <c:numCache>
                <c:formatCode>General</c:formatCode>
                <c:ptCount val="5"/>
                <c:pt idx="0">
                  <c:v>2018</c:v>
                </c:pt>
                <c:pt idx="1">
                  <c:v>2019</c:v>
                </c:pt>
                <c:pt idx="2">
                  <c:v>2020</c:v>
                </c:pt>
                <c:pt idx="3">
                  <c:v>2021</c:v>
                </c:pt>
                <c:pt idx="4">
                  <c:v>2022</c:v>
                </c:pt>
              </c:numCache>
            </c:numRef>
          </c:cat>
          <c:val>
            <c:numRef>
              <c:f>Лист1!$E$9:$L$9</c:f>
              <c:numCache>
                <c:formatCode>0.0</c:formatCode>
                <c:ptCount val="5"/>
                <c:pt idx="0">
                  <c:v>11.9</c:v>
                </c:pt>
                <c:pt idx="1">
                  <c:v>11.1</c:v>
                </c:pt>
                <c:pt idx="2">
                  <c:v>11.1</c:v>
                </c:pt>
                <c:pt idx="3">
                  <c:v>10.6</c:v>
                </c:pt>
                <c:pt idx="4">
                  <c:v>10.1</c:v>
                </c:pt>
              </c:numCache>
            </c:numRef>
          </c:val>
          <c:extLst xmlns:c16r2="http://schemas.microsoft.com/office/drawing/2015/06/chart">
            <c:ext xmlns:c16="http://schemas.microsoft.com/office/drawing/2014/chart" uri="{C3380CC4-5D6E-409C-BE32-E72D297353CC}">
              <c16:uniqueId val="{00000001-3005-4F6B-8C5F-346083F610A5}"/>
            </c:ext>
          </c:extLst>
        </c:ser>
        <c:ser>
          <c:idx val="2"/>
          <c:order val="2"/>
          <c:tx>
            <c:strRef>
              <c:f>Лист1!$D$10</c:f>
              <c:strCache>
                <c:ptCount val="1"/>
                <c:pt idx="0">
                  <c:v>ЧАО</c:v>
                </c:pt>
              </c:strCache>
            </c:strRef>
          </c:tx>
          <c:spPr>
            <a:solidFill>
              <a:schemeClr val="accent1">
                <a:tint val="65000"/>
              </a:schemeClr>
            </a:solidFill>
            <a:ln>
              <a:noFill/>
            </a:ln>
            <a:effectLst/>
            <a:scene3d>
              <a:camera prst="orthographicFront"/>
              <a:lightRig rig="threePt" dir="t"/>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Лист1!$E$7:$L$7</c:f>
              <c:numCache>
                <c:formatCode>General</c:formatCode>
                <c:ptCount val="5"/>
                <c:pt idx="0">
                  <c:v>2018</c:v>
                </c:pt>
                <c:pt idx="1">
                  <c:v>2019</c:v>
                </c:pt>
                <c:pt idx="2">
                  <c:v>2020</c:v>
                </c:pt>
                <c:pt idx="3">
                  <c:v>2021</c:v>
                </c:pt>
                <c:pt idx="4">
                  <c:v>2022</c:v>
                </c:pt>
              </c:numCache>
            </c:numRef>
          </c:cat>
          <c:val>
            <c:numRef>
              <c:f>Лист1!$E$10:$L$10</c:f>
              <c:numCache>
                <c:formatCode>0.0</c:formatCode>
                <c:ptCount val="5"/>
                <c:pt idx="0">
                  <c:v>12.6</c:v>
                </c:pt>
                <c:pt idx="1">
                  <c:v>10.5</c:v>
                </c:pt>
                <c:pt idx="2">
                  <c:v>10.9</c:v>
                </c:pt>
                <c:pt idx="3">
                  <c:v>10.1</c:v>
                </c:pt>
                <c:pt idx="4">
                  <c:v>10.6</c:v>
                </c:pt>
              </c:numCache>
            </c:numRef>
          </c:val>
          <c:extLst xmlns:c16r2="http://schemas.microsoft.com/office/drawing/2015/06/chart">
            <c:ext xmlns:c16="http://schemas.microsoft.com/office/drawing/2014/chart" uri="{C3380CC4-5D6E-409C-BE32-E72D297353CC}">
              <c16:uniqueId val="{00000002-3005-4F6B-8C5F-346083F610A5}"/>
            </c:ext>
          </c:extLst>
        </c:ser>
        <c:dLbls>
          <c:dLblPos val="outEnd"/>
          <c:showLegendKey val="0"/>
          <c:showVal val="1"/>
          <c:showCatName val="0"/>
          <c:showSerName val="0"/>
          <c:showPercent val="0"/>
          <c:showBubbleSize val="0"/>
        </c:dLbls>
        <c:gapWidth val="219"/>
        <c:overlap val="-27"/>
        <c:axId val="260080768"/>
        <c:axId val="260082304"/>
      </c:barChart>
      <c:catAx>
        <c:axId val="26008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0082304"/>
        <c:crosses val="autoZero"/>
        <c:auto val="1"/>
        <c:lblAlgn val="ctr"/>
        <c:lblOffset val="100"/>
        <c:noMultiLvlLbl val="0"/>
      </c:catAx>
      <c:valAx>
        <c:axId val="260082304"/>
        <c:scaling>
          <c:orientation val="minMax"/>
          <c:max val="15"/>
          <c:min val="8"/>
        </c:scaling>
        <c:delete val="1"/>
        <c:axPos val="l"/>
        <c:numFmt formatCode="0.0" sourceLinked="1"/>
        <c:majorTickMark val="out"/>
        <c:minorTickMark val="none"/>
        <c:tickLblPos val="nextTo"/>
        <c:crossAx val="260080768"/>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1.4963659683625482E-2"/>
          <c:y val="6.8355448331322885E-2"/>
          <c:w val="0.95297135528003418"/>
          <c:h val="0.76328720369543679"/>
        </c:manualLayout>
      </c:layout>
      <c:barChart>
        <c:barDir val="col"/>
        <c:grouping val="clustered"/>
        <c:varyColors val="0"/>
        <c:ser>
          <c:idx val="0"/>
          <c:order val="0"/>
          <c:tx>
            <c:strRef>
              <c:f>Лист2!$G$9</c:f>
              <c:strCache>
                <c:ptCount val="1"/>
                <c:pt idx="0">
                  <c:v>РФ</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Лист2!$H$8:$L$8</c:f>
              <c:numCache>
                <c:formatCode>General</c:formatCode>
                <c:ptCount val="5"/>
                <c:pt idx="0">
                  <c:v>2018</c:v>
                </c:pt>
                <c:pt idx="1">
                  <c:v>2019</c:v>
                </c:pt>
                <c:pt idx="2">
                  <c:v>2020</c:v>
                </c:pt>
                <c:pt idx="3">
                  <c:v>2021</c:v>
                </c:pt>
                <c:pt idx="4">
                  <c:v>2022</c:v>
                </c:pt>
              </c:numCache>
              <c:extLst xmlns:c16r2="http://schemas.microsoft.com/office/drawing/2015/06/chart"/>
            </c:numRef>
          </c:cat>
          <c:val>
            <c:numRef>
              <c:f>Лист2!$H$9:$L$9</c:f>
              <c:numCache>
                <c:formatCode>0.0</c:formatCode>
                <c:ptCount val="5"/>
                <c:pt idx="0">
                  <c:v>101.6</c:v>
                </c:pt>
                <c:pt idx="1">
                  <c:v>101.6</c:v>
                </c:pt>
                <c:pt idx="2">
                  <c:v>102</c:v>
                </c:pt>
                <c:pt idx="3">
                  <c:v>100.82628746167084</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0008-4CFB-919C-4ECA29DB659D}"/>
            </c:ext>
          </c:extLst>
        </c:ser>
        <c:ser>
          <c:idx val="1"/>
          <c:order val="1"/>
          <c:tx>
            <c:strRef>
              <c:f>Лист2!$G$10</c:f>
              <c:strCache>
                <c:ptCount val="1"/>
                <c:pt idx="0">
                  <c:v>ДФО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Лист2!$H$8:$L$8</c:f>
              <c:numCache>
                <c:formatCode>General</c:formatCode>
                <c:ptCount val="5"/>
                <c:pt idx="0">
                  <c:v>2018</c:v>
                </c:pt>
                <c:pt idx="1">
                  <c:v>2019</c:v>
                </c:pt>
                <c:pt idx="2">
                  <c:v>2020</c:v>
                </c:pt>
                <c:pt idx="3">
                  <c:v>2021</c:v>
                </c:pt>
                <c:pt idx="4">
                  <c:v>2022</c:v>
                </c:pt>
              </c:numCache>
              <c:extLst xmlns:c16r2="http://schemas.microsoft.com/office/drawing/2015/06/chart"/>
            </c:numRef>
          </c:cat>
          <c:val>
            <c:numRef>
              <c:f>Лист2!$H$10:$L$10</c:f>
              <c:numCache>
                <c:formatCode>0.0</c:formatCode>
                <c:ptCount val="5"/>
                <c:pt idx="0">
                  <c:v>109.1</c:v>
                </c:pt>
                <c:pt idx="1">
                  <c:v>109.4</c:v>
                </c:pt>
                <c:pt idx="2">
                  <c:v>108.7</c:v>
                </c:pt>
                <c:pt idx="3">
                  <c:v>107.39881284015165</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0008-4CFB-919C-4ECA29DB659D}"/>
            </c:ext>
          </c:extLst>
        </c:ser>
        <c:ser>
          <c:idx val="2"/>
          <c:order val="2"/>
          <c:tx>
            <c:strRef>
              <c:f>Лист2!$G$11</c:f>
              <c:strCache>
                <c:ptCount val="1"/>
                <c:pt idx="0">
                  <c:v>ЧАО</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Лист2!$H$8:$L$8</c:f>
              <c:numCache>
                <c:formatCode>General</c:formatCode>
                <c:ptCount val="5"/>
                <c:pt idx="0">
                  <c:v>2018</c:v>
                </c:pt>
                <c:pt idx="1">
                  <c:v>2019</c:v>
                </c:pt>
                <c:pt idx="2">
                  <c:v>2020</c:v>
                </c:pt>
                <c:pt idx="3">
                  <c:v>2021</c:v>
                </c:pt>
                <c:pt idx="4">
                  <c:v>2022</c:v>
                </c:pt>
              </c:numCache>
              <c:extLst xmlns:c16r2="http://schemas.microsoft.com/office/drawing/2015/06/chart"/>
            </c:numRef>
          </c:cat>
          <c:val>
            <c:numRef>
              <c:f>Лист2!$H$11:$L$11</c:f>
              <c:numCache>
                <c:formatCode>0.0</c:formatCode>
                <c:ptCount val="5"/>
                <c:pt idx="0">
                  <c:v>146.6</c:v>
                </c:pt>
                <c:pt idx="1">
                  <c:v>140.80000000000001</c:v>
                </c:pt>
                <c:pt idx="2">
                  <c:v>142.5</c:v>
                </c:pt>
                <c:pt idx="3">
                  <c:v>142.88569144684251</c:v>
                </c:pt>
                <c:pt idx="4">
                  <c:v>149.69999999999999</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0008-4CFB-919C-4ECA29DB659D}"/>
            </c:ext>
          </c:extLst>
        </c:ser>
        <c:dLbls>
          <c:dLblPos val="outEnd"/>
          <c:showLegendKey val="0"/>
          <c:showVal val="1"/>
          <c:showCatName val="0"/>
          <c:showSerName val="0"/>
          <c:showPercent val="0"/>
          <c:showBubbleSize val="0"/>
        </c:dLbls>
        <c:gapWidth val="219"/>
        <c:overlap val="-27"/>
        <c:axId val="329094272"/>
        <c:axId val="329095808"/>
      </c:barChart>
      <c:catAx>
        <c:axId val="329094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9095808"/>
        <c:crosses val="autoZero"/>
        <c:auto val="1"/>
        <c:lblAlgn val="ctr"/>
        <c:lblOffset val="100"/>
        <c:noMultiLvlLbl val="0"/>
      </c:catAx>
      <c:valAx>
        <c:axId val="329095808"/>
        <c:scaling>
          <c:orientation val="minMax"/>
          <c:min val="50"/>
        </c:scaling>
        <c:delete val="1"/>
        <c:axPos val="l"/>
        <c:numFmt formatCode="0.0" sourceLinked="1"/>
        <c:majorTickMark val="out"/>
        <c:minorTickMark val="none"/>
        <c:tickLblPos val="nextTo"/>
        <c:crossAx val="329094272"/>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Лист3!$B$48</c:f>
              <c:strCache>
                <c:ptCount val="1"/>
                <c:pt idx="0">
                  <c:v>РФ</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Лист3!$C$47:$E$47</c:f>
              <c:strCache>
                <c:ptCount val="3"/>
                <c:pt idx="0">
                  <c:v>Врачи</c:v>
                </c:pt>
                <c:pt idx="1">
                  <c:v>Средний медперсонал</c:v>
                </c:pt>
                <c:pt idx="2">
                  <c:v>Младший медперсонал</c:v>
                </c:pt>
              </c:strCache>
            </c:strRef>
          </c:cat>
          <c:val>
            <c:numRef>
              <c:f>Лист3!$C$48:$E$48</c:f>
              <c:numCache>
                <c:formatCode>#\ ##0.0</c:formatCode>
                <c:ptCount val="3"/>
                <c:pt idx="0">
                  <c:v>102.2</c:v>
                </c:pt>
                <c:pt idx="1">
                  <c:v>49.6</c:v>
                </c:pt>
                <c:pt idx="2">
                  <c:v>43.2</c:v>
                </c:pt>
              </c:numCache>
            </c:numRef>
          </c:val>
          <c:extLst xmlns:c16r2="http://schemas.microsoft.com/office/drawing/2015/06/chart">
            <c:ext xmlns:c16="http://schemas.microsoft.com/office/drawing/2014/chart" uri="{C3380CC4-5D6E-409C-BE32-E72D297353CC}">
              <c16:uniqueId val="{00000000-46E8-41C4-940D-5B2D5A9300F5}"/>
            </c:ext>
          </c:extLst>
        </c:ser>
        <c:ser>
          <c:idx val="1"/>
          <c:order val="1"/>
          <c:tx>
            <c:strRef>
              <c:f>Лист3!$B$49</c:f>
              <c:strCache>
                <c:ptCount val="1"/>
                <c:pt idx="0">
                  <c:v>ЧАО</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Лист3!$C$47:$E$47</c:f>
              <c:strCache>
                <c:ptCount val="3"/>
                <c:pt idx="0">
                  <c:v>Врачи</c:v>
                </c:pt>
                <c:pt idx="1">
                  <c:v>Средний медперсонал</c:v>
                </c:pt>
                <c:pt idx="2">
                  <c:v>Младший медперсонал</c:v>
                </c:pt>
              </c:strCache>
            </c:strRef>
          </c:cat>
          <c:val>
            <c:numRef>
              <c:f>Лист3!$C$49:$E$49</c:f>
              <c:numCache>
                <c:formatCode>#\ ##0.0</c:formatCode>
                <c:ptCount val="3"/>
                <c:pt idx="0">
                  <c:v>251.5</c:v>
                </c:pt>
                <c:pt idx="1">
                  <c:v>128.4</c:v>
                </c:pt>
                <c:pt idx="2">
                  <c:v>126.5</c:v>
                </c:pt>
              </c:numCache>
            </c:numRef>
          </c:val>
          <c:extLst xmlns:c16r2="http://schemas.microsoft.com/office/drawing/2015/06/chart">
            <c:ext xmlns:c16="http://schemas.microsoft.com/office/drawing/2014/chart" uri="{C3380CC4-5D6E-409C-BE32-E72D297353CC}">
              <c16:uniqueId val="{00000001-46E8-41C4-940D-5B2D5A9300F5}"/>
            </c:ext>
          </c:extLst>
        </c:ser>
        <c:dLbls>
          <c:showLegendKey val="0"/>
          <c:showVal val="1"/>
          <c:showCatName val="0"/>
          <c:showSerName val="0"/>
          <c:showPercent val="0"/>
          <c:showBubbleSize val="0"/>
        </c:dLbls>
        <c:gapWidth val="219"/>
        <c:overlap val="-27"/>
        <c:axId val="329426048"/>
        <c:axId val="329427584"/>
      </c:barChart>
      <c:catAx>
        <c:axId val="32942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9427584"/>
        <c:crosses val="autoZero"/>
        <c:auto val="1"/>
        <c:lblAlgn val="ctr"/>
        <c:lblOffset val="100"/>
        <c:noMultiLvlLbl val="0"/>
      </c:catAx>
      <c:valAx>
        <c:axId val="329427584"/>
        <c:scaling>
          <c:orientation val="minMax"/>
          <c:max val="260"/>
          <c:min val="3"/>
        </c:scaling>
        <c:delete val="1"/>
        <c:axPos val="l"/>
        <c:numFmt formatCode="#\ ##0.0" sourceLinked="1"/>
        <c:majorTickMark val="out"/>
        <c:minorTickMark val="none"/>
        <c:tickLblPos val="nextTo"/>
        <c:crossAx val="329426048"/>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Лист2!$C$83</c:f>
              <c:strCache>
                <c:ptCount val="1"/>
                <c:pt idx="0">
                  <c:v>РФ</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Лист2!$D$82:$F$82</c:f>
              <c:numCache>
                <c:formatCode>General</c:formatCode>
                <c:ptCount val="3"/>
                <c:pt idx="0">
                  <c:v>2020</c:v>
                </c:pt>
                <c:pt idx="1">
                  <c:v>2021</c:v>
                </c:pt>
                <c:pt idx="2">
                  <c:v>2022</c:v>
                </c:pt>
              </c:numCache>
            </c:numRef>
          </c:cat>
          <c:val>
            <c:numRef>
              <c:f>Лист2!$D$83:$F$83</c:f>
              <c:numCache>
                <c:formatCode>General</c:formatCode>
                <c:ptCount val="3"/>
                <c:pt idx="0">
                  <c:v>26.3</c:v>
                </c:pt>
                <c:pt idx="1">
                  <c:v>34.700000000000003</c:v>
                </c:pt>
                <c:pt idx="2">
                  <c:v>46.3</c:v>
                </c:pt>
              </c:numCache>
            </c:numRef>
          </c:val>
          <c:extLst xmlns:c16r2="http://schemas.microsoft.com/office/drawing/2015/06/chart">
            <c:ext xmlns:c16="http://schemas.microsoft.com/office/drawing/2014/chart" uri="{C3380CC4-5D6E-409C-BE32-E72D297353CC}">
              <c16:uniqueId val="{00000000-BAF2-4AAF-8CD3-3AF11BFFD1A5}"/>
            </c:ext>
          </c:extLst>
        </c:ser>
        <c:ser>
          <c:idx val="1"/>
          <c:order val="1"/>
          <c:tx>
            <c:strRef>
              <c:f>Лист2!$C$84</c:f>
              <c:strCache>
                <c:ptCount val="1"/>
                <c:pt idx="0">
                  <c:v>ЧАО</c:v>
                </c:pt>
              </c:strCache>
            </c:strRef>
          </c:tx>
          <c:spPr>
            <a:solidFill>
              <a:schemeClr val="accent1">
                <a:tint val="77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Лист2!$D$82:$F$82</c:f>
              <c:numCache>
                <c:formatCode>General</c:formatCode>
                <c:ptCount val="3"/>
                <c:pt idx="0">
                  <c:v>2020</c:v>
                </c:pt>
                <c:pt idx="1">
                  <c:v>2021</c:v>
                </c:pt>
                <c:pt idx="2">
                  <c:v>2022</c:v>
                </c:pt>
              </c:numCache>
            </c:numRef>
          </c:cat>
          <c:val>
            <c:numRef>
              <c:f>Лист2!$D$84:$F$84</c:f>
              <c:numCache>
                <c:formatCode>General</c:formatCode>
                <c:ptCount val="3"/>
                <c:pt idx="0">
                  <c:v>33</c:v>
                </c:pt>
                <c:pt idx="1">
                  <c:v>44</c:v>
                </c:pt>
                <c:pt idx="2">
                  <c:v>58.7</c:v>
                </c:pt>
              </c:numCache>
            </c:numRef>
          </c:val>
          <c:extLst xmlns:c16r2="http://schemas.microsoft.com/office/drawing/2015/06/chart">
            <c:ext xmlns:c16="http://schemas.microsoft.com/office/drawing/2014/chart" uri="{C3380CC4-5D6E-409C-BE32-E72D297353CC}">
              <c16:uniqueId val="{00000001-BAF2-4AAF-8CD3-3AF11BFFD1A5}"/>
            </c:ext>
          </c:extLst>
        </c:ser>
        <c:dLbls>
          <c:dLblPos val="outEnd"/>
          <c:showLegendKey val="0"/>
          <c:showVal val="1"/>
          <c:showCatName val="0"/>
          <c:showSerName val="0"/>
          <c:showPercent val="0"/>
          <c:showBubbleSize val="0"/>
        </c:dLbls>
        <c:gapWidth val="219"/>
        <c:overlap val="-27"/>
        <c:axId val="329774592"/>
        <c:axId val="329776128"/>
      </c:barChart>
      <c:catAx>
        <c:axId val="32977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9776128"/>
        <c:crosses val="autoZero"/>
        <c:auto val="1"/>
        <c:lblAlgn val="ctr"/>
        <c:lblOffset val="100"/>
        <c:noMultiLvlLbl val="0"/>
      </c:catAx>
      <c:valAx>
        <c:axId val="329776128"/>
        <c:scaling>
          <c:orientation val="minMax"/>
          <c:max val="65"/>
          <c:min val="20"/>
        </c:scaling>
        <c:delete val="1"/>
        <c:axPos val="l"/>
        <c:numFmt formatCode="General" sourceLinked="1"/>
        <c:majorTickMark val="out"/>
        <c:minorTickMark val="none"/>
        <c:tickLblPos val="nextTo"/>
        <c:crossAx val="329774592"/>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Лист2!$G$14</c:f>
              <c:strCache>
                <c:ptCount val="1"/>
                <c:pt idx="0">
                  <c:v>РФ</c:v>
                </c:pt>
              </c:strCache>
            </c:strRef>
          </c:tx>
          <c:spPr>
            <a:solidFill>
              <a:schemeClr val="accent1">
                <a:shade val="65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Лист2!$H$13:$K$13</c:f>
              <c:numCache>
                <c:formatCode>General</c:formatCode>
                <c:ptCount val="4"/>
                <c:pt idx="0">
                  <c:v>2018</c:v>
                </c:pt>
                <c:pt idx="1">
                  <c:v>2019</c:v>
                </c:pt>
                <c:pt idx="2">
                  <c:v>2020</c:v>
                </c:pt>
                <c:pt idx="3">
                  <c:v>2021</c:v>
                </c:pt>
              </c:numCache>
            </c:numRef>
          </c:cat>
          <c:val>
            <c:numRef>
              <c:f>Лист2!$H$14:$K$14</c:f>
              <c:numCache>
                <c:formatCode>General</c:formatCode>
                <c:ptCount val="4"/>
                <c:pt idx="0">
                  <c:v>782.1</c:v>
                </c:pt>
                <c:pt idx="1">
                  <c:v>780.2</c:v>
                </c:pt>
                <c:pt idx="2">
                  <c:v>759.9</c:v>
                </c:pt>
                <c:pt idx="3">
                  <c:v>857.1</c:v>
                </c:pt>
              </c:numCache>
            </c:numRef>
          </c:val>
          <c:extLst xmlns:c16r2="http://schemas.microsoft.com/office/drawing/2015/06/chart">
            <c:ext xmlns:c16="http://schemas.microsoft.com/office/drawing/2014/chart" uri="{C3380CC4-5D6E-409C-BE32-E72D297353CC}">
              <c16:uniqueId val="{00000000-E0EF-4CBF-88DC-FFBCFE133E39}"/>
            </c:ext>
          </c:extLst>
        </c:ser>
        <c:ser>
          <c:idx val="1"/>
          <c:order val="1"/>
          <c:tx>
            <c:strRef>
              <c:f>Лист2!$G$15</c:f>
              <c:strCache>
                <c:ptCount val="1"/>
                <c:pt idx="0">
                  <c:v>ДФО</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Лист2!$H$13:$K$13</c:f>
              <c:numCache>
                <c:formatCode>General</c:formatCode>
                <c:ptCount val="4"/>
                <c:pt idx="0">
                  <c:v>2018</c:v>
                </c:pt>
                <c:pt idx="1">
                  <c:v>2019</c:v>
                </c:pt>
                <c:pt idx="2">
                  <c:v>2020</c:v>
                </c:pt>
                <c:pt idx="3">
                  <c:v>2021</c:v>
                </c:pt>
              </c:numCache>
            </c:numRef>
          </c:cat>
          <c:val>
            <c:numRef>
              <c:f>Лист2!$H$15:$K$15</c:f>
              <c:numCache>
                <c:formatCode>General</c:formatCode>
                <c:ptCount val="4"/>
                <c:pt idx="0">
                  <c:v>770.1</c:v>
                </c:pt>
                <c:pt idx="1">
                  <c:v>772.1</c:v>
                </c:pt>
                <c:pt idx="2">
                  <c:v>748</c:v>
                </c:pt>
                <c:pt idx="3">
                  <c:v>838.6</c:v>
                </c:pt>
              </c:numCache>
            </c:numRef>
          </c:val>
          <c:extLst xmlns:c16r2="http://schemas.microsoft.com/office/drawing/2015/06/chart">
            <c:ext xmlns:c16="http://schemas.microsoft.com/office/drawing/2014/chart" uri="{C3380CC4-5D6E-409C-BE32-E72D297353CC}">
              <c16:uniqueId val="{00000001-E0EF-4CBF-88DC-FFBCFE133E39}"/>
            </c:ext>
          </c:extLst>
        </c:ser>
        <c:ser>
          <c:idx val="2"/>
          <c:order val="2"/>
          <c:tx>
            <c:strRef>
              <c:f>Лист2!$G$16</c:f>
              <c:strCache>
                <c:ptCount val="1"/>
                <c:pt idx="0">
                  <c:v>ЧАО</c:v>
                </c:pt>
              </c:strCache>
            </c:strRef>
          </c:tx>
          <c:spPr>
            <a:solidFill>
              <a:schemeClr val="accent1">
                <a:tint val="65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Лист2!$H$13:$K$13</c:f>
              <c:numCache>
                <c:formatCode>General</c:formatCode>
                <c:ptCount val="4"/>
                <c:pt idx="0">
                  <c:v>2018</c:v>
                </c:pt>
                <c:pt idx="1">
                  <c:v>2019</c:v>
                </c:pt>
                <c:pt idx="2">
                  <c:v>2020</c:v>
                </c:pt>
                <c:pt idx="3">
                  <c:v>2021</c:v>
                </c:pt>
              </c:numCache>
            </c:numRef>
          </c:cat>
          <c:val>
            <c:numRef>
              <c:f>Лист2!$H$16:$K$16</c:f>
              <c:numCache>
                <c:formatCode>General</c:formatCode>
                <c:ptCount val="4"/>
                <c:pt idx="0">
                  <c:v>1278.3</c:v>
                </c:pt>
                <c:pt idx="1">
                  <c:v>1149.2</c:v>
                </c:pt>
                <c:pt idx="2">
                  <c:v>1182.2</c:v>
                </c:pt>
                <c:pt idx="3">
                  <c:v>1189.2</c:v>
                </c:pt>
              </c:numCache>
            </c:numRef>
          </c:val>
          <c:extLst xmlns:c16r2="http://schemas.microsoft.com/office/drawing/2015/06/chart">
            <c:ext xmlns:c16="http://schemas.microsoft.com/office/drawing/2014/chart" uri="{C3380CC4-5D6E-409C-BE32-E72D297353CC}">
              <c16:uniqueId val="{00000002-E0EF-4CBF-88DC-FFBCFE133E39}"/>
            </c:ext>
          </c:extLst>
        </c:ser>
        <c:dLbls>
          <c:dLblPos val="outEnd"/>
          <c:showLegendKey val="0"/>
          <c:showVal val="1"/>
          <c:showCatName val="0"/>
          <c:showSerName val="0"/>
          <c:showPercent val="0"/>
          <c:showBubbleSize val="0"/>
        </c:dLbls>
        <c:gapWidth val="219"/>
        <c:overlap val="-27"/>
        <c:axId val="332709248"/>
        <c:axId val="332899456"/>
      </c:barChart>
      <c:catAx>
        <c:axId val="33270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2899456"/>
        <c:crosses val="autoZero"/>
        <c:auto val="1"/>
        <c:lblAlgn val="ctr"/>
        <c:lblOffset val="100"/>
        <c:noMultiLvlLbl val="0"/>
      </c:catAx>
      <c:valAx>
        <c:axId val="332899456"/>
        <c:scaling>
          <c:orientation val="minMax"/>
          <c:max val="1300"/>
          <c:min val="400"/>
        </c:scaling>
        <c:delete val="1"/>
        <c:axPos val="l"/>
        <c:numFmt formatCode="General" sourceLinked="1"/>
        <c:majorTickMark val="out"/>
        <c:minorTickMark val="none"/>
        <c:tickLblPos val="nextTo"/>
        <c:crossAx val="332709248"/>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Pt>
            <c:idx val="0"/>
            <c:bubble3D val="0"/>
            <c:spPr>
              <a:solidFill>
                <a:schemeClr val="accent1">
                  <a:shade val="4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48C2-4FA6-9A38-44B8986BAC01}"/>
              </c:ext>
            </c:extLst>
          </c:dPt>
          <c:dPt>
            <c:idx val="1"/>
            <c:bubble3D val="0"/>
            <c:spPr>
              <a:pattFill prst="smGrid">
                <a:fgClr>
                  <a:schemeClr val="accent1">
                    <a:shade val="55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3-48C2-4FA6-9A38-44B8986BAC01}"/>
              </c:ext>
            </c:extLst>
          </c:dPt>
          <c:dPt>
            <c:idx val="2"/>
            <c:bubble3D val="0"/>
            <c:spPr>
              <a:solidFill>
                <a:schemeClr val="accent1">
                  <a:shade val="6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48C2-4FA6-9A38-44B8986BAC01}"/>
              </c:ext>
            </c:extLst>
          </c:dPt>
          <c:dPt>
            <c:idx val="3"/>
            <c:bubble3D val="0"/>
            <c:spPr>
              <a:pattFill prst="wdDnDiag">
                <a:fgClr>
                  <a:schemeClr val="accent1">
                    <a:shade val="80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7-48C2-4FA6-9A38-44B8986BAC01}"/>
              </c:ext>
            </c:extLst>
          </c:dPt>
          <c:dPt>
            <c:idx val="4"/>
            <c:bubble3D val="0"/>
            <c:spPr>
              <a:solidFill>
                <a:schemeClr val="accent1">
                  <a:shade val="9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48C2-4FA6-9A38-44B8986BAC01}"/>
              </c:ext>
            </c:extLst>
          </c:dPt>
          <c:dPt>
            <c:idx val="5"/>
            <c:bubble3D val="0"/>
            <c:spPr>
              <a:pattFill prst="dkHorz">
                <a:fgClr>
                  <a:schemeClr val="accent1">
                    <a:tint val="94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B-48C2-4FA6-9A38-44B8986BAC01}"/>
              </c:ext>
            </c:extLst>
          </c:dPt>
          <c:dPt>
            <c:idx val="6"/>
            <c:bubble3D val="0"/>
            <c:spPr>
              <a:solidFill>
                <a:schemeClr val="accent1">
                  <a:tint val="81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48C2-4FA6-9A38-44B8986BAC01}"/>
              </c:ext>
            </c:extLst>
          </c:dPt>
          <c:dPt>
            <c:idx val="7"/>
            <c:bubble3D val="0"/>
            <c:spPr>
              <a:pattFill prst="wdDnDiag">
                <a:fgClr>
                  <a:schemeClr val="accent1">
                    <a:tint val="69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F-48C2-4FA6-9A38-44B8986BAC01}"/>
              </c:ext>
            </c:extLst>
          </c:dPt>
          <c:dPt>
            <c:idx val="8"/>
            <c:bubble3D val="0"/>
            <c:spPr>
              <a:solidFill>
                <a:schemeClr val="accent1">
                  <a:tint val="5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48C2-4FA6-9A38-44B8986BAC01}"/>
              </c:ext>
            </c:extLst>
          </c:dPt>
          <c:dPt>
            <c:idx val="9"/>
            <c:bubble3D val="0"/>
            <c:spPr>
              <a:pattFill prst="lgGrid">
                <a:fgClr>
                  <a:schemeClr val="accent1">
                    <a:tint val="43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13-48C2-4FA6-9A38-44B8986BAC01}"/>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Лист1!$A$52:$M$52</c:f>
              <c:strCache>
                <c:ptCount val="10"/>
                <c:pt idx="0">
                  <c:v>Болезни органов дыхания</c:v>
                </c:pt>
                <c:pt idx="1">
                  <c:v>Болезни органов пищеварения</c:v>
                </c:pt>
                <c:pt idx="2">
                  <c:v>Болезни кожи и подкожной клетчатки</c:v>
                </c:pt>
                <c:pt idx="3">
                  <c:v>Болезни костно-мышечной системы и соединительной ткани</c:v>
                </c:pt>
                <c:pt idx="4">
                  <c:v>Болезни мочеполовой системы</c:v>
                </c:pt>
                <c:pt idx="5">
                  <c:v>Травмы, отравления и некоторые другие последствия воздействия внешних причин</c:v>
                </c:pt>
                <c:pt idx="6">
                  <c:v>Болезни глаза и его придаточного аппарата</c:v>
                </c:pt>
                <c:pt idx="7">
                  <c:v>Болезни системы кровообращения</c:v>
                </c:pt>
                <c:pt idx="8">
                  <c:v>Новообразования</c:v>
                </c:pt>
                <c:pt idx="9">
                  <c:v>Прочие заболевания</c:v>
                </c:pt>
              </c:strCache>
            </c:strRef>
          </c:cat>
          <c:val>
            <c:numRef>
              <c:f>Лист1!$A$53:$M$53</c:f>
              <c:numCache>
                <c:formatCode>General</c:formatCode>
                <c:ptCount val="10"/>
                <c:pt idx="0">
                  <c:v>53.2</c:v>
                </c:pt>
                <c:pt idx="1">
                  <c:v>3.2</c:v>
                </c:pt>
                <c:pt idx="2">
                  <c:v>3.7</c:v>
                </c:pt>
                <c:pt idx="3">
                  <c:v>4.0999999999999996</c:v>
                </c:pt>
                <c:pt idx="4">
                  <c:v>5.0999999999999996</c:v>
                </c:pt>
                <c:pt idx="5">
                  <c:v>9.1</c:v>
                </c:pt>
                <c:pt idx="6">
                  <c:v>4.0999999999999996</c:v>
                </c:pt>
                <c:pt idx="7">
                  <c:v>2.1</c:v>
                </c:pt>
                <c:pt idx="8">
                  <c:v>0.9</c:v>
                </c:pt>
                <c:pt idx="9">
                  <c:v>14.5</c:v>
                </c:pt>
              </c:numCache>
            </c:numRef>
          </c:val>
          <c:extLst xmlns:c16r2="http://schemas.microsoft.com/office/drawing/2015/06/chart">
            <c:ext xmlns:c16="http://schemas.microsoft.com/office/drawing/2014/chart" uri="{C3380CC4-5D6E-409C-BE32-E72D297353CC}">
              <c16:uniqueId val="{00000014-48C2-4FA6-9A38-44B8986BAC0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Лист2!$F$52</c:f>
              <c:strCache>
                <c:ptCount val="1"/>
                <c:pt idx="0">
                  <c:v>РФ</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Лист2!$G$51:$J$51</c:f>
              <c:numCache>
                <c:formatCode>General</c:formatCode>
                <c:ptCount val="4"/>
                <c:pt idx="0">
                  <c:v>2018</c:v>
                </c:pt>
                <c:pt idx="1">
                  <c:v>2019</c:v>
                </c:pt>
                <c:pt idx="2">
                  <c:v>2020</c:v>
                </c:pt>
                <c:pt idx="3">
                  <c:v>2021</c:v>
                </c:pt>
              </c:numCache>
            </c:numRef>
          </c:cat>
          <c:val>
            <c:numRef>
              <c:f>Лист2!$G$52:$J$52</c:f>
              <c:numCache>
                <c:formatCode>0.0</c:formatCode>
                <c:ptCount val="4"/>
                <c:pt idx="0">
                  <c:v>44.4</c:v>
                </c:pt>
                <c:pt idx="1">
                  <c:v>41.243581433145465</c:v>
                </c:pt>
                <c:pt idx="2">
                  <c:v>32.4</c:v>
                </c:pt>
                <c:pt idx="3">
                  <c:v>31.1</c:v>
                </c:pt>
              </c:numCache>
            </c:numRef>
          </c:val>
          <c:extLst xmlns:c16r2="http://schemas.microsoft.com/office/drawing/2015/06/chart">
            <c:ext xmlns:c16="http://schemas.microsoft.com/office/drawing/2014/chart" uri="{C3380CC4-5D6E-409C-BE32-E72D297353CC}">
              <c16:uniqueId val="{00000000-EE2E-41AA-B3D1-6C631DA7CB95}"/>
            </c:ext>
          </c:extLst>
        </c:ser>
        <c:ser>
          <c:idx val="1"/>
          <c:order val="1"/>
          <c:tx>
            <c:strRef>
              <c:f>Лист2!$F$53</c:f>
              <c:strCache>
                <c:ptCount val="1"/>
                <c:pt idx="0">
                  <c:v>ДФО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Лист2!$G$51:$J$51</c:f>
              <c:numCache>
                <c:formatCode>General</c:formatCode>
                <c:ptCount val="4"/>
                <c:pt idx="0">
                  <c:v>2018</c:v>
                </c:pt>
                <c:pt idx="1">
                  <c:v>2019</c:v>
                </c:pt>
                <c:pt idx="2">
                  <c:v>2020</c:v>
                </c:pt>
                <c:pt idx="3">
                  <c:v>2021</c:v>
                </c:pt>
              </c:numCache>
            </c:numRef>
          </c:cat>
          <c:val>
            <c:numRef>
              <c:f>Лист2!$G$53:$J$53</c:f>
              <c:numCache>
                <c:formatCode>0.0</c:formatCode>
                <c:ptCount val="4"/>
                <c:pt idx="0">
                  <c:v>74.099999999999994</c:v>
                </c:pt>
                <c:pt idx="1">
                  <c:v>66.451283811904844</c:v>
                </c:pt>
                <c:pt idx="2">
                  <c:v>53.7</c:v>
                </c:pt>
                <c:pt idx="3">
                  <c:v>51</c:v>
                </c:pt>
              </c:numCache>
            </c:numRef>
          </c:val>
          <c:extLst xmlns:c16r2="http://schemas.microsoft.com/office/drawing/2015/06/chart">
            <c:ext xmlns:c16="http://schemas.microsoft.com/office/drawing/2014/chart" uri="{C3380CC4-5D6E-409C-BE32-E72D297353CC}">
              <c16:uniqueId val="{00000001-EE2E-41AA-B3D1-6C631DA7CB95}"/>
            </c:ext>
          </c:extLst>
        </c:ser>
        <c:ser>
          <c:idx val="2"/>
          <c:order val="2"/>
          <c:tx>
            <c:strRef>
              <c:f>Лист2!$F$54</c:f>
              <c:strCache>
                <c:ptCount val="1"/>
                <c:pt idx="0">
                  <c:v>ЧАО</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Лист2!$G$51:$J$51</c:f>
              <c:numCache>
                <c:formatCode>General</c:formatCode>
                <c:ptCount val="4"/>
                <c:pt idx="0">
                  <c:v>2018</c:v>
                </c:pt>
                <c:pt idx="1">
                  <c:v>2019</c:v>
                </c:pt>
                <c:pt idx="2">
                  <c:v>2020</c:v>
                </c:pt>
                <c:pt idx="3">
                  <c:v>2021</c:v>
                </c:pt>
              </c:numCache>
            </c:numRef>
          </c:cat>
          <c:val>
            <c:numRef>
              <c:f>Лист2!$G$54:$J$54</c:f>
              <c:numCache>
                <c:formatCode>0.0</c:formatCode>
                <c:ptCount val="4"/>
                <c:pt idx="0">
                  <c:v>187.8</c:v>
                </c:pt>
                <c:pt idx="1">
                  <c:v>136.07347967902666</c:v>
                </c:pt>
                <c:pt idx="2">
                  <c:v>126.2</c:v>
                </c:pt>
                <c:pt idx="3">
                  <c:v>148.6</c:v>
                </c:pt>
              </c:numCache>
            </c:numRef>
          </c:val>
          <c:extLst xmlns:c16r2="http://schemas.microsoft.com/office/drawing/2015/06/chart">
            <c:ext xmlns:c16="http://schemas.microsoft.com/office/drawing/2014/chart" uri="{C3380CC4-5D6E-409C-BE32-E72D297353CC}">
              <c16:uniqueId val="{00000002-EE2E-41AA-B3D1-6C631DA7CB95}"/>
            </c:ext>
          </c:extLst>
        </c:ser>
        <c:dLbls>
          <c:dLblPos val="outEnd"/>
          <c:showLegendKey val="0"/>
          <c:showVal val="1"/>
          <c:showCatName val="0"/>
          <c:showSerName val="0"/>
          <c:showPercent val="0"/>
          <c:showBubbleSize val="0"/>
        </c:dLbls>
        <c:gapWidth val="219"/>
        <c:overlap val="-27"/>
        <c:axId val="332506240"/>
        <c:axId val="332507776"/>
      </c:barChart>
      <c:catAx>
        <c:axId val="33250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32507776"/>
        <c:crosses val="autoZero"/>
        <c:auto val="1"/>
        <c:lblAlgn val="ctr"/>
        <c:lblOffset val="100"/>
        <c:noMultiLvlLbl val="0"/>
      </c:catAx>
      <c:valAx>
        <c:axId val="332507776"/>
        <c:scaling>
          <c:orientation val="minMax"/>
          <c:max val="190"/>
          <c:min val="20"/>
        </c:scaling>
        <c:delete val="1"/>
        <c:axPos val="l"/>
        <c:numFmt formatCode="0.0" sourceLinked="1"/>
        <c:majorTickMark val="out"/>
        <c:minorTickMark val="none"/>
        <c:tickLblPos val="nextTo"/>
        <c:crossAx val="332506240"/>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Лист4!$A$3</c:f>
              <c:strCache>
                <c:ptCount val="1"/>
                <c:pt idx="0">
                  <c:v>РФ</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Лист4!$B$2:$C$2</c:f>
              <c:numCache>
                <c:formatCode>General</c:formatCode>
                <c:ptCount val="2"/>
                <c:pt idx="0">
                  <c:v>2018</c:v>
                </c:pt>
                <c:pt idx="1">
                  <c:v>2022</c:v>
                </c:pt>
              </c:numCache>
            </c:numRef>
          </c:cat>
          <c:val>
            <c:numRef>
              <c:f>Лист4!$B$3:$C$3</c:f>
              <c:numCache>
                <c:formatCode>0.0</c:formatCode>
                <c:ptCount val="2"/>
                <c:pt idx="0">
                  <c:v>88.334226406867771</c:v>
                </c:pt>
                <c:pt idx="1">
                  <c:v>95.018670407835216</c:v>
                </c:pt>
              </c:numCache>
            </c:numRef>
          </c:val>
          <c:extLst xmlns:c16r2="http://schemas.microsoft.com/office/drawing/2015/06/chart">
            <c:ext xmlns:c16="http://schemas.microsoft.com/office/drawing/2014/chart" uri="{C3380CC4-5D6E-409C-BE32-E72D297353CC}">
              <c16:uniqueId val="{00000000-B972-47E1-9495-648E897AFB32}"/>
            </c:ext>
          </c:extLst>
        </c:ser>
        <c:ser>
          <c:idx val="1"/>
          <c:order val="1"/>
          <c:tx>
            <c:strRef>
              <c:f>Лист4!$A$4</c:f>
              <c:strCache>
                <c:ptCount val="1"/>
                <c:pt idx="0">
                  <c:v>ДФО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Лист4!$B$2:$C$2</c:f>
              <c:numCache>
                <c:formatCode>General</c:formatCode>
                <c:ptCount val="2"/>
                <c:pt idx="0">
                  <c:v>2018</c:v>
                </c:pt>
                <c:pt idx="1">
                  <c:v>2022</c:v>
                </c:pt>
              </c:numCache>
            </c:numRef>
          </c:cat>
          <c:val>
            <c:numRef>
              <c:f>Лист4!$B$4:$C$4</c:f>
              <c:numCache>
                <c:formatCode>0.0</c:formatCode>
                <c:ptCount val="2"/>
                <c:pt idx="0">
                  <c:v>89.441651807318209</c:v>
                </c:pt>
                <c:pt idx="1">
                  <c:v>95.771161936671533</c:v>
                </c:pt>
              </c:numCache>
            </c:numRef>
          </c:val>
          <c:extLst xmlns:c16r2="http://schemas.microsoft.com/office/drawing/2015/06/chart">
            <c:ext xmlns:c16="http://schemas.microsoft.com/office/drawing/2014/chart" uri="{C3380CC4-5D6E-409C-BE32-E72D297353CC}">
              <c16:uniqueId val="{00000001-B972-47E1-9495-648E897AFB32}"/>
            </c:ext>
          </c:extLst>
        </c:ser>
        <c:ser>
          <c:idx val="2"/>
          <c:order val="2"/>
          <c:tx>
            <c:strRef>
              <c:f>Лист4!$A$5</c:f>
              <c:strCache>
                <c:ptCount val="1"/>
                <c:pt idx="0">
                  <c:v>ЧАО</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Лист4!$B$2:$C$2</c:f>
              <c:numCache>
                <c:formatCode>General</c:formatCode>
                <c:ptCount val="2"/>
                <c:pt idx="0">
                  <c:v>2018</c:v>
                </c:pt>
                <c:pt idx="1">
                  <c:v>2022</c:v>
                </c:pt>
              </c:numCache>
            </c:numRef>
          </c:cat>
          <c:val>
            <c:numRef>
              <c:f>Лист4!$B$5:$C$5</c:f>
              <c:numCache>
                <c:formatCode>0.0</c:formatCode>
                <c:ptCount val="2"/>
                <c:pt idx="0">
                  <c:v>98.736176935229068</c:v>
                </c:pt>
                <c:pt idx="1">
                  <c:v>107.60059612518629</c:v>
                </c:pt>
              </c:numCache>
            </c:numRef>
          </c:val>
          <c:extLst xmlns:c16r2="http://schemas.microsoft.com/office/drawing/2015/06/chart">
            <c:ext xmlns:c16="http://schemas.microsoft.com/office/drawing/2014/chart" uri="{C3380CC4-5D6E-409C-BE32-E72D297353CC}">
              <c16:uniqueId val="{00000002-B972-47E1-9495-648E897AFB32}"/>
            </c:ext>
          </c:extLst>
        </c:ser>
        <c:dLbls>
          <c:dLblPos val="outEnd"/>
          <c:showLegendKey val="0"/>
          <c:showVal val="1"/>
          <c:showCatName val="0"/>
          <c:showSerName val="0"/>
          <c:showPercent val="0"/>
          <c:showBubbleSize val="0"/>
        </c:dLbls>
        <c:gapWidth val="219"/>
        <c:overlap val="-27"/>
        <c:axId val="333544448"/>
        <c:axId val="333554432"/>
      </c:barChart>
      <c:catAx>
        <c:axId val="33354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3554432"/>
        <c:crosses val="autoZero"/>
        <c:auto val="1"/>
        <c:lblAlgn val="ctr"/>
        <c:lblOffset val="100"/>
        <c:noMultiLvlLbl val="0"/>
      </c:catAx>
      <c:valAx>
        <c:axId val="333554432"/>
        <c:scaling>
          <c:orientation val="minMax"/>
          <c:max val="115"/>
          <c:min val="85"/>
        </c:scaling>
        <c:delete val="1"/>
        <c:axPos val="l"/>
        <c:numFmt formatCode="0.0" sourceLinked="1"/>
        <c:majorTickMark val="out"/>
        <c:minorTickMark val="none"/>
        <c:tickLblPos val="nextTo"/>
        <c:crossAx val="333544448"/>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Лист4!$A$21</c:f>
              <c:strCache>
                <c:ptCount val="1"/>
                <c:pt idx="0">
                  <c:v>РФ</c:v>
                </c:pt>
              </c:strCache>
            </c:strRef>
          </c:tx>
          <c:spPr>
            <a:ln w="28575" cap="rnd">
              <a:solidFill>
                <a:srgbClr val="4F81BD">
                  <a:lumMod val="75000"/>
                </a:srgbClr>
              </a:solidFill>
              <a:round/>
            </a:ln>
            <a:effectLst/>
          </c:spPr>
          <c:marker>
            <c:symbol val="triangle"/>
            <c:size val="5"/>
            <c:spPr>
              <a:solidFill>
                <a:srgbClr val="4F81BD">
                  <a:lumMod val="75000"/>
                </a:srgbClr>
              </a:solidFill>
              <a:ln w="9525">
                <a:solidFill>
                  <a:srgbClr val="4F81BD">
                    <a:lumMod val="75000"/>
                  </a:srgbClr>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Лист4!$B$20:$E$20</c:f>
              <c:numCache>
                <c:formatCode>General</c:formatCode>
                <c:ptCount val="4"/>
                <c:pt idx="0">
                  <c:v>2019</c:v>
                </c:pt>
                <c:pt idx="1">
                  <c:v>2020</c:v>
                </c:pt>
                <c:pt idx="2">
                  <c:v>2021</c:v>
                </c:pt>
                <c:pt idx="3">
                  <c:v>2022</c:v>
                </c:pt>
              </c:numCache>
            </c:numRef>
          </c:cat>
          <c:val>
            <c:numRef>
              <c:f>Лист4!$B$21:$E$21</c:f>
              <c:numCache>
                <c:formatCode>General</c:formatCode>
                <c:ptCount val="4"/>
                <c:pt idx="0">
                  <c:v>87.92</c:v>
                </c:pt>
                <c:pt idx="1">
                  <c:v>92.14</c:v>
                </c:pt>
                <c:pt idx="2">
                  <c:v>96.25</c:v>
                </c:pt>
                <c:pt idx="3">
                  <c:v>98.19</c:v>
                </c:pt>
              </c:numCache>
            </c:numRef>
          </c:val>
          <c:smooth val="0"/>
          <c:extLst xmlns:c16r2="http://schemas.microsoft.com/office/drawing/2015/06/chart">
            <c:ext xmlns:c16="http://schemas.microsoft.com/office/drawing/2014/chart" uri="{C3380CC4-5D6E-409C-BE32-E72D297353CC}">
              <c16:uniqueId val="{00000000-EA20-4E95-B39B-FA93E7F5BA98}"/>
            </c:ext>
          </c:extLst>
        </c:ser>
        <c:ser>
          <c:idx val="1"/>
          <c:order val="1"/>
          <c:tx>
            <c:strRef>
              <c:f>Лист4!$A$22</c:f>
              <c:strCache>
                <c:ptCount val="1"/>
                <c:pt idx="0">
                  <c:v>ЧАО</c:v>
                </c:pt>
              </c:strCache>
            </c:strRef>
          </c:tx>
          <c:spPr>
            <a:ln w="28575" cap="rnd">
              <a:solidFill>
                <a:srgbClr val="4F81BD">
                  <a:lumMod val="60000"/>
                  <a:lumOff val="40000"/>
                </a:srgbClr>
              </a:solidFill>
              <a:round/>
            </a:ln>
            <a:effectLst/>
          </c:spPr>
          <c:marker>
            <c:symbol val="square"/>
            <c:size val="5"/>
            <c:spPr>
              <a:solidFill>
                <a:srgbClr val="4F81BD">
                  <a:lumMod val="60000"/>
                  <a:lumOff val="40000"/>
                </a:srgbClr>
              </a:solidFill>
              <a:ln w="9525">
                <a:solidFill>
                  <a:srgbClr val="4F81BD">
                    <a:lumMod val="60000"/>
                    <a:lumOff val="40000"/>
                  </a:srgbClr>
                </a:solidFill>
              </a:ln>
              <a:effectLst/>
            </c:spPr>
          </c:marker>
          <c:dLbls>
            <c:dLbl>
              <c:idx val="2"/>
              <c:layout>
                <c:manualLayout>
                  <c:x val="-3.4737067122702012E-2"/>
                  <c:y val="6.53397667872939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A20-4E95-B39B-FA93E7F5BA9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Лист4!$B$20:$E$20</c:f>
              <c:numCache>
                <c:formatCode>General</c:formatCode>
                <c:ptCount val="4"/>
                <c:pt idx="0">
                  <c:v>2019</c:v>
                </c:pt>
                <c:pt idx="1">
                  <c:v>2020</c:v>
                </c:pt>
                <c:pt idx="2">
                  <c:v>2021</c:v>
                </c:pt>
                <c:pt idx="3">
                  <c:v>2022</c:v>
                </c:pt>
              </c:numCache>
            </c:numRef>
          </c:cat>
          <c:val>
            <c:numRef>
              <c:f>Лист4!$B$22:$E$22</c:f>
              <c:numCache>
                <c:formatCode>General</c:formatCode>
                <c:ptCount val="4"/>
                <c:pt idx="0">
                  <c:v>99.47</c:v>
                </c:pt>
                <c:pt idx="1">
                  <c:v>99.09</c:v>
                </c:pt>
                <c:pt idx="2">
                  <c:v>95.87</c:v>
                </c:pt>
                <c:pt idx="3">
                  <c:v>95.12</c:v>
                </c:pt>
              </c:numCache>
            </c:numRef>
          </c:val>
          <c:smooth val="0"/>
          <c:extLst xmlns:c16r2="http://schemas.microsoft.com/office/drawing/2015/06/chart">
            <c:ext xmlns:c16="http://schemas.microsoft.com/office/drawing/2014/chart" uri="{C3380CC4-5D6E-409C-BE32-E72D297353CC}">
              <c16:uniqueId val="{00000002-EA20-4E95-B39B-FA93E7F5BA98}"/>
            </c:ext>
          </c:extLst>
        </c:ser>
        <c:dLbls>
          <c:showLegendKey val="0"/>
          <c:showVal val="1"/>
          <c:showCatName val="0"/>
          <c:showSerName val="0"/>
          <c:showPercent val="0"/>
          <c:showBubbleSize val="0"/>
        </c:dLbls>
        <c:marker val="1"/>
        <c:smooth val="0"/>
        <c:axId val="343814144"/>
        <c:axId val="343815680"/>
      </c:lineChart>
      <c:catAx>
        <c:axId val="34381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3815680"/>
        <c:crosses val="autoZero"/>
        <c:auto val="1"/>
        <c:lblAlgn val="ctr"/>
        <c:lblOffset val="100"/>
        <c:noMultiLvlLbl val="0"/>
      </c:catAx>
      <c:valAx>
        <c:axId val="343815680"/>
        <c:scaling>
          <c:orientation val="minMax"/>
          <c:max val="101"/>
          <c:min val="87"/>
        </c:scaling>
        <c:delete val="1"/>
        <c:axPos val="l"/>
        <c:numFmt formatCode="General" sourceLinked="1"/>
        <c:majorTickMark val="out"/>
        <c:minorTickMark val="none"/>
        <c:tickLblPos val="nextTo"/>
        <c:crossAx val="343814144"/>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Лист4!$A$45</c:f>
              <c:strCache>
                <c:ptCount val="1"/>
                <c:pt idx="0">
                  <c:v>ЧАО</c:v>
                </c:pt>
              </c:strCache>
            </c:strRef>
          </c:tx>
          <c:spPr>
            <a:solidFill>
              <a:schemeClr val="accent1">
                <a:lumMod val="60000"/>
                <a:lumOff val="40000"/>
              </a:schemeClr>
            </a:solidFill>
            <a:ln>
              <a:solidFill>
                <a:schemeClr val="accent1">
                  <a:lumMod val="60000"/>
                  <a:lumOff val="4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Лист4!$B$44:$F$44</c:f>
              <c:numCache>
                <c:formatCode>General</c:formatCode>
                <c:ptCount val="5"/>
                <c:pt idx="0">
                  <c:v>2018</c:v>
                </c:pt>
                <c:pt idx="1">
                  <c:v>2019</c:v>
                </c:pt>
                <c:pt idx="2">
                  <c:v>2020</c:v>
                </c:pt>
                <c:pt idx="3">
                  <c:v>2021</c:v>
                </c:pt>
                <c:pt idx="4">
                  <c:v>2022</c:v>
                </c:pt>
              </c:numCache>
            </c:numRef>
          </c:cat>
          <c:val>
            <c:numRef>
              <c:f>Лист4!$B$45:$F$45</c:f>
              <c:numCache>
                <c:formatCode>0.0</c:formatCode>
                <c:ptCount val="5"/>
                <c:pt idx="0">
                  <c:v>17.823343848580443</c:v>
                </c:pt>
                <c:pt idx="1">
                  <c:v>18.630573248407643</c:v>
                </c:pt>
                <c:pt idx="2">
                  <c:v>16.693163751987282</c:v>
                </c:pt>
                <c:pt idx="3">
                  <c:v>15.064102564102564</c:v>
                </c:pt>
                <c:pt idx="4">
                  <c:v>15.213946117274169</c:v>
                </c:pt>
              </c:numCache>
            </c:numRef>
          </c:val>
          <c:extLst xmlns:c16r2="http://schemas.microsoft.com/office/drawing/2015/06/chart">
            <c:ext xmlns:c16="http://schemas.microsoft.com/office/drawing/2014/chart" uri="{C3380CC4-5D6E-409C-BE32-E72D297353CC}">
              <c16:uniqueId val="{00000000-F52C-4D2E-AA68-399388BF9EC4}"/>
            </c:ext>
          </c:extLst>
        </c:ser>
        <c:ser>
          <c:idx val="1"/>
          <c:order val="1"/>
          <c:tx>
            <c:strRef>
              <c:f>Лист4!$A$46</c:f>
              <c:strCache>
                <c:ptCount val="1"/>
                <c:pt idx="0">
                  <c:v>РФ</c:v>
                </c:pt>
              </c:strCache>
            </c:strRef>
          </c:tx>
          <c:spPr>
            <a:solidFill>
              <a:schemeClr val="accent1">
                <a:lumMod val="75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Лист4!$B$44:$F$44</c:f>
              <c:numCache>
                <c:formatCode>General</c:formatCode>
                <c:ptCount val="5"/>
                <c:pt idx="0">
                  <c:v>2018</c:v>
                </c:pt>
                <c:pt idx="1">
                  <c:v>2019</c:v>
                </c:pt>
                <c:pt idx="2">
                  <c:v>2020</c:v>
                </c:pt>
                <c:pt idx="3">
                  <c:v>2021</c:v>
                </c:pt>
                <c:pt idx="4">
                  <c:v>2022</c:v>
                </c:pt>
              </c:numCache>
            </c:numRef>
          </c:cat>
          <c:val>
            <c:numRef>
              <c:f>Лист4!$B$46:$F$46</c:f>
              <c:numCache>
                <c:formatCode>0.0</c:formatCode>
                <c:ptCount val="5"/>
                <c:pt idx="0">
                  <c:v>22.731458093402427</c:v>
                </c:pt>
                <c:pt idx="1">
                  <c:v>22.846337190088747</c:v>
                </c:pt>
                <c:pt idx="2">
                  <c:v>23.143954199526359</c:v>
                </c:pt>
                <c:pt idx="3">
                  <c:v>23.259201278957931</c:v>
                </c:pt>
                <c:pt idx="4">
                  <c:v>23.303832349195321</c:v>
                </c:pt>
              </c:numCache>
            </c:numRef>
          </c:val>
          <c:extLst xmlns:c16r2="http://schemas.microsoft.com/office/drawing/2015/06/chart">
            <c:ext xmlns:c16="http://schemas.microsoft.com/office/drawing/2014/chart" uri="{C3380CC4-5D6E-409C-BE32-E72D297353CC}">
              <c16:uniqueId val="{00000001-F52C-4D2E-AA68-399388BF9EC4}"/>
            </c:ext>
          </c:extLst>
        </c:ser>
        <c:dLbls>
          <c:dLblPos val="outEnd"/>
          <c:showLegendKey val="0"/>
          <c:showVal val="1"/>
          <c:showCatName val="0"/>
          <c:showSerName val="0"/>
          <c:showPercent val="0"/>
          <c:showBubbleSize val="0"/>
        </c:dLbls>
        <c:gapWidth val="219"/>
        <c:overlap val="-27"/>
        <c:axId val="344981888"/>
        <c:axId val="344983424"/>
      </c:barChart>
      <c:catAx>
        <c:axId val="34498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4983424"/>
        <c:crosses val="autoZero"/>
        <c:auto val="1"/>
        <c:lblAlgn val="ctr"/>
        <c:lblOffset val="100"/>
        <c:noMultiLvlLbl val="0"/>
      </c:catAx>
      <c:valAx>
        <c:axId val="344983424"/>
        <c:scaling>
          <c:orientation val="minMax"/>
          <c:max val="24"/>
          <c:min val="5"/>
        </c:scaling>
        <c:delete val="1"/>
        <c:axPos val="l"/>
        <c:numFmt formatCode="0.0" sourceLinked="1"/>
        <c:majorTickMark val="out"/>
        <c:minorTickMark val="none"/>
        <c:tickLblPos val="nextTo"/>
        <c:crossAx val="344981888"/>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Лист4!$A$83</c:f>
              <c:strCache>
                <c:ptCount val="1"/>
                <c:pt idx="0">
                  <c:v>РФ</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Лист4!$B$82:$E$82</c:f>
              <c:numCache>
                <c:formatCode>General</c:formatCode>
                <c:ptCount val="4"/>
                <c:pt idx="0">
                  <c:v>2018</c:v>
                </c:pt>
                <c:pt idx="1">
                  <c:v>2019</c:v>
                </c:pt>
                <c:pt idx="2">
                  <c:v>2020</c:v>
                </c:pt>
                <c:pt idx="3">
                  <c:v>2021</c:v>
                </c:pt>
              </c:numCache>
            </c:numRef>
          </c:cat>
          <c:val>
            <c:numRef>
              <c:f>Лист4!$B$83:$E$83</c:f>
              <c:numCache>
                <c:formatCode>0.0</c:formatCode>
                <c:ptCount val="4"/>
                <c:pt idx="0">
                  <c:v>12.796850521078678</c:v>
                </c:pt>
                <c:pt idx="1">
                  <c:v>13.2</c:v>
                </c:pt>
                <c:pt idx="2">
                  <c:v>15.4</c:v>
                </c:pt>
                <c:pt idx="3">
                  <c:v>15.604240312083736</c:v>
                </c:pt>
              </c:numCache>
            </c:numRef>
          </c:val>
          <c:extLst xmlns:c16r2="http://schemas.microsoft.com/office/drawing/2015/06/chart">
            <c:ext xmlns:c16="http://schemas.microsoft.com/office/drawing/2014/chart" uri="{C3380CC4-5D6E-409C-BE32-E72D297353CC}">
              <c16:uniqueId val="{00000000-8142-4ACF-9978-B8B03902297A}"/>
            </c:ext>
          </c:extLst>
        </c:ser>
        <c:ser>
          <c:idx val="1"/>
          <c:order val="1"/>
          <c:tx>
            <c:strRef>
              <c:f>Лист4!$A$84</c:f>
              <c:strCache>
                <c:ptCount val="1"/>
                <c:pt idx="0">
                  <c:v>ДФО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Лист4!$B$82:$E$82</c:f>
              <c:numCache>
                <c:formatCode>General</c:formatCode>
                <c:ptCount val="4"/>
                <c:pt idx="0">
                  <c:v>2018</c:v>
                </c:pt>
                <c:pt idx="1">
                  <c:v>2019</c:v>
                </c:pt>
                <c:pt idx="2">
                  <c:v>2020</c:v>
                </c:pt>
                <c:pt idx="3">
                  <c:v>2021</c:v>
                </c:pt>
              </c:numCache>
            </c:numRef>
          </c:cat>
          <c:val>
            <c:numRef>
              <c:f>Лист4!$B$84:$E$84</c:f>
              <c:numCache>
                <c:formatCode>0.0</c:formatCode>
                <c:ptCount val="4"/>
                <c:pt idx="0">
                  <c:v>17.968394667927619</c:v>
                </c:pt>
                <c:pt idx="1">
                  <c:v>18.088622508282661</c:v>
                </c:pt>
                <c:pt idx="2">
                  <c:v>21.6</c:v>
                </c:pt>
                <c:pt idx="3">
                  <c:v>21.602201958050642</c:v>
                </c:pt>
              </c:numCache>
            </c:numRef>
          </c:val>
          <c:extLst xmlns:c16r2="http://schemas.microsoft.com/office/drawing/2015/06/chart">
            <c:ext xmlns:c16="http://schemas.microsoft.com/office/drawing/2014/chart" uri="{C3380CC4-5D6E-409C-BE32-E72D297353CC}">
              <c16:uniqueId val="{00000001-8142-4ACF-9978-B8B03902297A}"/>
            </c:ext>
          </c:extLst>
        </c:ser>
        <c:ser>
          <c:idx val="2"/>
          <c:order val="2"/>
          <c:tx>
            <c:strRef>
              <c:f>Лист4!$A$85</c:f>
              <c:strCache>
                <c:ptCount val="1"/>
                <c:pt idx="0">
                  <c:v>ЧАО</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Лист4!$B$82:$E$82</c:f>
              <c:numCache>
                <c:formatCode>General</c:formatCode>
                <c:ptCount val="4"/>
                <c:pt idx="0">
                  <c:v>2018</c:v>
                </c:pt>
                <c:pt idx="1">
                  <c:v>2019</c:v>
                </c:pt>
                <c:pt idx="2">
                  <c:v>2020</c:v>
                </c:pt>
                <c:pt idx="3">
                  <c:v>2021</c:v>
                </c:pt>
              </c:numCache>
            </c:numRef>
          </c:cat>
          <c:val>
            <c:numRef>
              <c:f>Лист4!$B$85:$E$85</c:f>
              <c:numCache>
                <c:formatCode>0.0</c:formatCode>
                <c:ptCount val="4"/>
                <c:pt idx="0">
                  <c:v>2.044557247602933</c:v>
                </c:pt>
                <c:pt idx="1">
                  <c:v>4.7733711048158645</c:v>
                </c:pt>
                <c:pt idx="2">
                  <c:v>5.9</c:v>
                </c:pt>
                <c:pt idx="3">
                  <c:v>6.5291607396870548</c:v>
                </c:pt>
              </c:numCache>
            </c:numRef>
          </c:val>
          <c:extLst xmlns:c16r2="http://schemas.microsoft.com/office/drawing/2015/06/chart">
            <c:ext xmlns:c16="http://schemas.microsoft.com/office/drawing/2014/chart" uri="{C3380CC4-5D6E-409C-BE32-E72D297353CC}">
              <c16:uniqueId val="{00000002-8142-4ACF-9978-B8B03902297A}"/>
            </c:ext>
          </c:extLst>
        </c:ser>
        <c:dLbls>
          <c:dLblPos val="outEnd"/>
          <c:showLegendKey val="0"/>
          <c:showVal val="1"/>
          <c:showCatName val="0"/>
          <c:showSerName val="0"/>
          <c:showPercent val="0"/>
          <c:showBubbleSize val="0"/>
        </c:dLbls>
        <c:gapWidth val="219"/>
        <c:overlap val="-27"/>
        <c:axId val="349473024"/>
        <c:axId val="349491200"/>
      </c:barChart>
      <c:catAx>
        <c:axId val="349473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9491200"/>
        <c:crosses val="autoZero"/>
        <c:auto val="1"/>
        <c:lblAlgn val="ctr"/>
        <c:lblOffset val="100"/>
        <c:noMultiLvlLbl val="0"/>
      </c:catAx>
      <c:valAx>
        <c:axId val="349491200"/>
        <c:scaling>
          <c:orientation val="minMax"/>
          <c:max val="25"/>
          <c:min val="0"/>
        </c:scaling>
        <c:delete val="1"/>
        <c:axPos val="l"/>
        <c:numFmt formatCode="0.0" sourceLinked="1"/>
        <c:majorTickMark val="out"/>
        <c:minorTickMark val="none"/>
        <c:tickLblPos val="nextTo"/>
        <c:crossAx val="349473024"/>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Лист1!$D$17</c:f>
              <c:strCache>
                <c:ptCount val="1"/>
                <c:pt idx="0">
                  <c:v>РФ</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Лист1!$E$16:$L$16</c:f>
              <c:numCache>
                <c:formatCode>General</c:formatCode>
                <c:ptCount val="5"/>
                <c:pt idx="0">
                  <c:v>2018</c:v>
                </c:pt>
                <c:pt idx="1">
                  <c:v>2019</c:v>
                </c:pt>
                <c:pt idx="2">
                  <c:v>2020</c:v>
                </c:pt>
                <c:pt idx="3">
                  <c:v>2021</c:v>
                </c:pt>
                <c:pt idx="4">
                  <c:v>2022</c:v>
                </c:pt>
              </c:numCache>
            </c:numRef>
          </c:cat>
          <c:val>
            <c:numRef>
              <c:f>Лист1!$E$17:$L$17</c:f>
              <c:numCache>
                <c:formatCode>0.0</c:formatCode>
                <c:ptCount val="5"/>
                <c:pt idx="0">
                  <c:v>12.5</c:v>
                </c:pt>
                <c:pt idx="1">
                  <c:v>12.3</c:v>
                </c:pt>
                <c:pt idx="2">
                  <c:v>14.6</c:v>
                </c:pt>
                <c:pt idx="3">
                  <c:v>16.7</c:v>
                </c:pt>
                <c:pt idx="4">
                  <c:v>12.9</c:v>
                </c:pt>
              </c:numCache>
            </c:numRef>
          </c:val>
          <c:extLst xmlns:c16r2="http://schemas.microsoft.com/office/drawing/2015/06/chart">
            <c:ext xmlns:c16="http://schemas.microsoft.com/office/drawing/2014/chart" uri="{C3380CC4-5D6E-409C-BE32-E72D297353CC}">
              <c16:uniqueId val="{00000000-7895-4BF7-B412-DAD1BB555D54}"/>
            </c:ext>
          </c:extLst>
        </c:ser>
        <c:ser>
          <c:idx val="1"/>
          <c:order val="1"/>
          <c:tx>
            <c:strRef>
              <c:f>Лист1!$D$18</c:f>
              <c:strCache>
                <c:ptCount val="1"/>
                <c:pt idx="0">
                  <c:v>ДФО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Лист1!$E$16:$L$16</c:f>
              <c:numCache>
                <c:formatCode>General</c:formatCode>
                <c:ptCount val="5"/>
                <c:pt idx="0">
                  <c:v>2018</c:v>
                </c:pt>
                <c:pt idx="1">
                  <c:v>2019</c:v>
                </c:pt>
                <c:pt idx="2">
                  <c:v>2020</c:v>
                </c:pt>
                <c:pt idx="3">
                  <c:v>2021</c:v>
                </c:pt>
                <c:pt idx="4">
                  <c:v>2022</c:v>
                </c:pt>
              </c:numCache>
            </c:numRef>
          </c:cat>
          <c:val>
            <c:numRef>
              <c:f>Лист1!$E$18:$L$18</c:f>
              <c:numCache>
                <c:formatCode>0.0</c:formatCode>
                <c:ptCount val="5"/>
                <c:pt idx="0">
                  <c:v>12</c:v>
                </c:pt>
                <c:pt idx="1">
                  <c:v>12.2</c:v>
                </c:pt>
                <c:pt idx="2">
                  <c:v>13.9</c:v>
                </c:pt>
                <c:pt idx="3">
                  <c:v>15.5</c:v>
                </c:pt>
                <c:pt idx="4">
                  <c:v>13.3</c:v>
                </c:pt>
              </c:numCache>
            </c:numRef>
          </c:val>
          <c:extLst xmlns:c16r2="http://schemas.microsoft.com/office/drawing/2015/06/chart">
            <c:ext xmlns:c16="http://schemas.microsoft.com/office/drawing/2014/chart" uri="{C3380CC4-5D6E-409C-BE32-E72D297353CC}">
              <c16:uniqueId val="{00000001-7895-4BF7-B412-DAD1BB555D54}"/>
            </c:ext>
          </c:extLst>
        </c:ser>
        <c:ser>
          <c:idx val="2"/>
          <c:order val="2"/>
          <c:tx>
            <c:strRef>
              <c:f>Лист1!$D$19</c:f>
              <c:strCache>
                <c:ptCount val="1"/>
                <c:pt idx="0">
                  <c:v>ЧАО</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Лист1!$E$16:$L$16</c:f>
              <c:numCache>
                <c:formatCode>General</c:formatCode>
                <c:ptCount val="5"/>
                <c:pt idx="0">
                  <c:v>2018</c:v>
                </c:pt>
                <c:pt idx="1">
                  <c:v>2019</c:v>
                </c:pt>
                <c:pt idx="2">
                  <c:v>2020</c:v>
                </c:pt>
                <c:pt idx="3">
                  <c:v>2021</c:v>
                </c:pt>
                <c:pt idx="4">
                  <c:v>2022</c:v>
                </c:pt>
              </c:numCache>
            </c:numRef>
          </c:cat>
          <c:val>
            <c:numRef>
              <c:f>Лист1!$E$19:$L$19</c:f>
              <c:numCache>
                <c:formatCode>0.0</c:formatCode>
                <c:ptCount val="5"/>
                <c:pt idx="0">
                  <c:v>11</c:v>
                </c:pt>
                <c:pt idx="1">
                  <c:v>9.1</c:v>
                </c:pt>
                <c:pt idx="2">
                  <c:v>10.5</c:v>
                </c:pt>
                <c:pt idx="3">
                  <c:v>10.8</c:v>
                </c:pt>
                <c:pt idx="4">
                  <c:v>10.199999999999999</c:v>
                </c:pt>
              </c:numCache>
            </c:numRef>
          </c:val>
          <c:extLst xmlns:c16r2="http://schemas.microsoft.com/office/drawing/2015/06/chart">
            <c:ext xmlns:c16="http://schemas.microsoft.com/office/drawing/2014/chart" uri="{C3380CC4-5D6E-409C-BE32-E72D297353CC}">
              <c16:uniqueId val="{00000002-7895-4BF7-B412-DAD1BB555D54}"/>
            </c:ext>
          </c:extLst>
        </c:ser>
        <c:dLbls>
          <c:dLblPos val="outEnd"/>
          <c:showLegendKey val="0"/>
          <c:showVal val="1"/>
          <c:showCatName val="0"/>
          <c:showSerName val="0"/>
          <c:showPercent val="0"/>
          <c:showBubbleSize val="0"/>
        </c:dLbls>
        <c:gapWidth val="219"/>
        <c:overlap val="-27"/>
        <c:axId val="278388096"/>
        <c:axId val="279090304"/>
      </c:barChart>
      <c:catAx>
        <c:axId val="2783880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9090304"/>
        <c:crosses val="autoZero"/>
        <c:auto val="1"/>
        <c:lblAlgn val="ctr"/>
        <c:lblOffset val="100"/>
        <c:noMultiLvlLbl val="0"/>
      </c:catAx>
      <c:valAx>
        <c:axId val="279090304"/>
        <c:scaling>
          <c:orientation val="minMax"/>
          <c:max val="17"/>
          <c:min val="8"/>
        </c:scaling>
        <c:delete val="1"/>
        <c:axPos val="l"/>
        <c:numFmt formatCode="0.0" sourceLinked="1"/>
        <c:majorTickMark val="out"/>
        <c:minorTickMark val="none"/>
        <c:tickLblPos val="nextTo"/>
        <c:crossAx val="278388096"/>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Лист4!$A$64</c:f>
              <c:strCache>
                <c:ptCount val="1"/>
                <c:pt idx="0">
                  <c:v>РФ</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Лист4!$B$63:$E$63</c:f>
              <c:numCache>
                <c:formatCode>General</c:formatCode>
                <c:ptCount val="4"/>
                <c:pt idx="0">
                  <c:v>2018</c:v>
                </c:pt>
                <c:pt idx="1">
                  <c:v>2019</c:v>
                </c:pt>
                <c:pt idx="2">
                  <c:v>2020</c:v>
                </c:pt>
                <c:pt idx="3">
                  <c:v>2021</c:v>
                </c:pt>
              </c:numCache>
            </c:numRef>
          </c:cat>
          <c:val>
            <c:numRef>
              <c:f>Лист4!$B$64:$E$64</c:f>
              <c:numCache>
                <c:formatCode>0.0</c:formatCode>
                <c:ptCount val="4"/>
                <c:pt idx="0">
                  <c:v>43.273521978114509</c:v>
                </c:pt>
                <c:pt idx="1">
                  <c:v>43.562975531497017</c:v>
                </c:pt>
                <c:pt idx="2">
                  <c:v>45.9</c:v>
                </c:pt>
                <c:pt idx="3">
                  <c:v>46.2</c:v>
                </c:pt>
              </c:numCache>
            </c:numRef>
          </c:val>
          <c:extLst xmlns:c16r2="http://schemas.microsoft.com/office/drawing/2015/06/chart">
            <c:ext xmlns:c16="http://schemas.microsoft.com/office/drawing/2014/chart" uri="{C3380CC4-5D6E-409C-BE32-E72D297353CC}">
              <c16:uniqueId val="{00000000-1B8F-45ED-9CE7-ECA634F8C67E}"/>
            </c:ext>
          </c:extLst>
        </c:ser>
        <c:ser>
          <c:idx val="1"/>
          <c:order val="1"/>
          <c:tx>
            <c:strRef>
              <c:f>Лист4!$A$65</c:f>
              <c:strCache>
                <c:ptCount val="1"/>
                <c:pt idx="0">
                  <c:v>ДФО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Лист4!$B$63:$E$63</c:f>
              <c:numCache>
                <c:formatCode>General</c:formatCode>
                <c:ptCount val="4"/>
                <c:pt idx="0">
                  <c:v>2018</c:v>
                </c:pt>
                <c:pt idx="1">
                  <c:v>2019</c:v>
                </c:pt>
                <c:pt idx="2">
                  <c:v>2020</c:v>
                </c:pt>
                <c:pt idx="3">
                  <c:v>2021</c:v>
                </c:pt>
              </c:numCache>
            </c:numRef>
          </c:cat>
          <c:val>
            <c:numRef>
              <c:f>Лист4!$B$65:$E$65</c:f>
              <c:numCache>
                <c:formatCode>0.0</c:formatCode>
                <c:ptCount val="4"/>
                <c:pt idx="0">
                  <c:v>45.41681362565847</c:v>
                </c:pt>
                <c:pt idx="1">
                  <c:v>45.120744975995756</c:v>
                </c:pt>
                <c:pt idx="2">
                  <c:v>46.5</c:v>
                </c:pt>
                <c:pt idx="3">
                  <c:v>46</c:v>
                </c:pt>
              </c:numCache>
            </c:numRef>
          </c:val>
          <c:extLst xmlns:c16r2="http://schemas.microsoft.com/office/drawing/2015/06/chart">
            <c:ext xmlns:c16="http://schemas.microsoft.com/office/drawing/2014/chart" uri="{C3380CC4-5D6E-409C-BE32-E72D297353CC}">
              <c16:uniqueId val="{00000001-1B8F-45ED-9CE7-ECA634F8C67E}"/>
            </c:ext>
          </c:extLst>
        </c:ser>
        <c:ser>
          <c:idx val="2"/>
          <c:order val="2"/>
          <c:tx>
            <c:strRef>
              <c:f>Лист4!$A$66</c:f>
              <c:strCache>
                <c:ptCount val="1"/>
                <c:pt idx="0">
                  <c:v>ЧАО</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Лист4!$B$63:$E$63</c:f>
              <c:numCache>
                <c:formatCode>General</c:formatCode>
                <c:ptCount val="4"/>
                <c:pt idx="0">
                  <c:v>2018</c:v>
                </c:pt>
                <c:pt idx="1">
                  <c:v>2019</c:v>
                </c:pt>
                <c:pt idx="2">
                  <c:v>2020</c:v>
                </c:pt>
                <c:pt idx="3">
                  <c:v>2021</c:v>
                </c:pt>
              </c:numCache>
            </c:numRef>
          </c:cat>
          <c:val>
            <c:numRef>
              <c:f>Лист4!$B$66:$E$66</c:f>
              <c:numCache>
                <c:formatCode>0.0</c:formatCode>
                <c:ptCount val="4"/>
                <c:pt idx="0">
                  <c:v>26.824391869376875</c:v>
                </c:pt>
                <c:pt idx="1">
                  <c:v>26.448362720403022</c:v>
                </c:pt>
                <c:pt idx="2">
                  <c:v>26.9</c:v>
                </c:pt>
                <c:pt idx="3">
                  <c:v>24.5</c:v>
                </c:pt>
              </c:numCache>
            </c:numRef>
          </c:val>
          <c:extLst xmlns:c16r2="http://schemas.microsoft.com/office/drawing/2015/06/chart">
            <c:ext xmlns:c16="http://schemas.microsoft.com/office/drawing/2014/chart" uri="{C3380CC4-5D6E-409C-BE32-E72D297353CC}">
              <c16:uniqueId val="{00000002-1B8F-45ED-9CE7-ECA634F8C67E}"/>
            </c:ext>
          </c:extLst>
        </c:ser>
        <c:dLbls>
          <c:dLblPos val="outEnd"/>
          <c:showLegendKey val="0"/>
          <c:showVal val="1"/>
          <c:showCatName val="0"/>
          <c:showSerName val="0"/>
          <c:showPercent val="0"/>
          <c:showBubbleSize val="0"/>
        </c:dLbls>
        <c:gapWidth val="219"/>
        <c:overlap val="-27"/>
        <c:axId val="349393664"/>
        <c:axId val="349395200"/>
      </c:barChart>
      <c:catAx>
        <c:axId val="34939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9395200"/>
        <c:crosses val="autoZero"/>
        <c:auto val="1"/>
        <c:lblAlgn val="ctr"/>
        <c:lblOffset val="100"/>
        <c:noMultiLvlLbl val="0"/>
      </c:catAx>
      <c:valAx>
        <c:axId val="349395200"/>
        <c:scaling>
          <c:orientation val="minMax"/>
          <c:max val="49"/>
          <c:min val="15"/>
        </c:scaling>
        <c:delete val="1"/>
        <c:axPos val="l"/>
        <c:numFmt formatCode="0.0" sourceLinked="1"/>
        <c:majorTickMark val="out"/>
        <c:minorTickMark val="none"/>
        <c:tickLblPos val="nextTo"/>
        <c:crossAx val="349393664"/>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Лист4!$A$101</c:f>
              <c:strCache>
                <c:ptCount val="1"/>
                <c:pt idx="0">
                  <c:v>РФ</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Лист4!$B$100:$E$100</c:f>
              <c:numCache>
                <c:formatCode>General</c:formatCode>
                <c:ptCount val="4"/>
                <c:pt idx="0">
                  <c:v>2018</c:v>
                </c:pt>
                <c:pt idx="1">
                  <c:v>2019</c:v>
                </c:pt>
                <c:pt idx="2">
                  <c:v>2020</c:v>
                </c:pt>
                <c:pt idx="3">
                  <c:v>2021</c:v>
                </c:pt>
              </c:numCache>
            </c:numRef>
          </c:cat>
          <c:val>
            <c:numRef>
              <c:f>Лист4!$B$101:$E$101</c:f>
              <c:numCache>
                <c:formatCode>0.0</c:formatCode>
                <c:ptCount val="4"/>
                <c:pt idx="0">
                  <c:v>32.685059967518129</c:v>
                </c:pt>
                <c:pt idx="1">
                  <c:v>32.208695252884802</c:v>
                </c:pt>
                <c:pt idx="2">
                  <c:v>32.299999999999997</c:v>
                </c:pt>
                <c:pt idx="3">
                  <c:v>32</c:v>
                </c:pt>
              </c:numCache>
            </c:numRef>
          </c:val>
          <c:extLst xmlns:c16r2="http://schemas.microsoft.com/office/drawing/2015/06/chart">
            <c:ext xmlns:c16="http://schemas.microsoft.com/office/drawing/2014/chart" uri="{C3380CC4-5D6E-409C-BE32-E72D297353CC}">
              <c16:uniqueId val="{00000000-BC75-488E-9448-4209D966396F}"/>
            </c:ext>
          </c:extLst>
        </c:ser>
        <c:ser>
          <c:idx val="1"/>
          <c:order val="1"/>
          <c:tx>
            <c:strRef>
              <c:f>Лист4!$A$102</c:f>
              <c:strCache>
                <c:ptCount val="1"/>
                <c:pt idx="0">
                  <c:v>ДФО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Лист4!$B$100:$E$100</c:f>
              <c:numCache>
                <c:formatCode>General</c:formatCode>
                <c:ptCount val="4"/>
                <c:pt idx="0">
                  <c:v>2018</c:v>
                </c:pt>
                <c:pt idx="1">
                  <c:v>2019</c:v>
                </c:pt>
                <c:pt idx="2">
                  <c:v>2020</c:v>
                </c:pt>
                <c:pt idx="3">
                  <c:v>2021</c:v>
                </c:pt>
              </c:numCache>
            </c:numRef>
          </c:cat>
          <c:val>
            <c:numRef>
              <c:f>Лист4!$B$102:$E$102</c:f>
              <c:numCache>
                <c:formatCode>0.0</c:formatCode>
                <c:ptCount val="4"/>
                <c:pt idx="0">
                  <c:v>23.957091188615468</c:v>
                </c:pt>
                <c:pt idx="1">
                  <c:v>22.916105921592024</c:v>
                </c:pt>
                <c:pt idx="2">
                  <c:v>22.2</c:v>
                </c:pt>
                <c:pt idx="3">
                  <c:v>21.2</c:v>
                </c:pt>
              </c:numCache>
            </c:numRef>
          </c:val>
          <c:extLst xmlns:c16r2="http://schemas.microsoft.com/office/drawing/2015/06/chart">
            <c:ext xmlns:c16="http://schemas.microsoft.com/office/drawing/2014/chart" uri="{C3380CC4-5D6E-409C-BE32-E72D297353CC}">
              <c16:uniqueId val="{00000001-BC75-488E-9448-4209D966396F}"/>
            </c:ext>
          </c:extLst>
        </c:ser>
        <c:ser>
          <c:idx val="2"/>
          <c:order val="2"/>
          <c:tx>
            <c:strRef>
              <c:f>Лист4!$A$103</c:f>
              <c:strCache>
                <c:ptCount val="1"/>
                <c:pt idx="0">
                  <c:v>ЧАО</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Лист4!$B$100:$E$100</c:f>
              <c:numCache>
                <c:formatCode>General</c:formatCode>
                <c:ptCount val="4"/>
                <c:pt idx="0">
                  <c:v>2018</c:v>
                </c:pt>
                <c:pt idx="1">
                  <c:v>2019</c:v>
                </c:pt>
                <c:pt idx="2">
                  <c:v>2020</c:v>
                </c:pt>
                <c:pt idx="3">
                  <c:v>2021</c:v>
                </c:pt>
              </c:numCache>
            </c:numRef>
          </c:cat>
          <c:val>
            <c:numRef>
              <c:f>Лист4!$B$103:$E$103</c:f>
              <c:numCache>
                <c:formatCode>0.0</c:formatCode>
                <c:ptCount val="4"/>
                <c:pt idx="0">
                  <c:v>3.4344245832496485</c:v>
                </c:pt>
                <c:pt idx="1">
                  <c:v>2.6565832848555364</c:v>
                </c:pt>
                <c:pt idx="2">
                  <c:v>2.7</c:v>
                </c:pt>
                <c:pt idx="3">
                  <c:v>1.7</c:v>
                </c:pt>
              </c:numCache>
            </c:numRef>
          </c:val>
          <c:extLst xmlns:c16r2="http://schemas.microsoft.com/office/drawing/2015/06/chart">
            <c:ext xmlns:c16="http://schemas.microsoft.com/office/drawing/2014/chart" uri="{C3380CC4-5D6E-409C-BE32-E72D297353CC}">
              <c16:uniqueId val="{00000002-BC75-488E-9448-4209D966396F}"/>
            </c:ext>
          </c:extLst>
        </c:ser>
        <c:dLbls>
          <c:dLblPos val="outEnd"/>
          <c:showLegendKey val="0"/>
          <c:showVal val="1"/>
          <c:showCatName val="0"/>
          <c:showSerName val="0"/>
          <c:showPercent val="0"/>
          <c:showBubbleSize val="0"/>
        </c:dLbls>
        <c:gapWidth val="219"/>
        <c:overlap val="-27"/>
        <c:axId val="330435200"/>
        <c:axId val="330445184"/>
      </c:barChart>
      <c:catAx>
        <c:axId val="3304352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0445184"/>
        <c:crosses val="autoZero"/>
        <c:auto val="1"/>
        <c:lblAlgn val="ctr"/>
        <c:lblOffset val="100"/>
        <c:noMultiLvlLbl val="0"/>
      </c:catAx>
      <c:valAx>
        <c:axId val="330445184"/>
        <c:scaling>
          <c:orientation val="minMax"/>
          <c:max val="33"/>
          <c:min val="0"/>
        </c:scaling>
        <c:delete val="1"/>
        <c:axPos val="l"/>
        <c:numFmt formatCode="0.0" sourceLinked="1"/>
        <c:majorTickMark val="out"/>
        <c:minorTickMark val="none"/>
        <c:tickLblPos val="nextTo"/>
        <c:crossAx val="330435200"/>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Лист2!$F$62</c:f>
              <c:strCache>
                <c:ptCount val="1"/>
                <c:pt idx="0">
                  <c:v>РФ</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Лист2!$G$61:$H$61</c:f>
              <c:numCache>
                <c:formatCode>General</c:formatCode>
                <c:ptCount val="2"/>
                <c:pt idx="0">
                  <c:v>2018</c:v>
                </c:pt>
                <c:pt idx="1">
                  <c:v>2022</c:v>
                </c:pt>
              </c:numCache>
            </c:numRef>
          </c:cat>
          <c:val>
            <c:numRef>
              <c:f>Лист2!$G$62:$H$62</c:f>
              <c:numCache>
                <c:formatCode>General</c:formatCode>
                <c:ptCount val="2"/>
                <c:pt idx="0">
                  <c:v>228.7</c:v>
                </c:pt>
                <c:pt idx="1">
                  <c:v>260.7</c:v>
                </c:pt>
              </c:numCache>
            </c:numRef>
          </c:val>
          <c:extLst xmlns:c16r2="http://schemas.microsoft.com/office/drawing/2015/06/chart">
            <c:ext xmlns:c16="http://schemas.microsoft.com/office/drawing/2014/chart" uri="{C3380CC4-5D6E-409C-BE32-E72D297353CC}">
              <c16:uniqueId val="{00000000-775D-4F7C-88CB-F4F5CE7E4CFE}"/>
            </c:ext>
          </c:extLst>
        </c:ser>
        <c:ser>
          <c:idx val="1"/>
          <c:order val="1"/>
          <c:tx>
            <c:strRef>
              <c:f>Лист2!$F$63</c:f>
              <c:strCache>
                <c:ptCount val="1"/>
                <c:pt idx="0">
                  <c:v>ДФО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Лист2!$G$61:$H$61</c:f>
              <c:numCache>
                <c:formatCode>General</c:formatCode>
                <c:ptCount val="2"/>
                <c:pt idx="0">
                  <c:v>2018</c:v>
                </c:pt>
                <c:pt idx="1">
                  <c:v>2022</c:v>
                </c:pt>
              </c:numCache>
            </c:numRef>
          </c:cat>
          <c:val>
            <c:numRef>
              <c:f>Лист2!$G$63:$H$63</c:f>
              <c:numCache>
                <c:formatCode>General</c:formatCode>
                <c:ptCount val="2"/>
                <c:pt idx="0">
                  <c:v>218.6</c:v>
                </c:pt>
                <c:pt idx="1">
                  <c:v>260.7</c:v>
                </c:pt>
              </c:numCache>
            </c:numRef>
          </c:val>
          <c:extLst xmlns:c16r2="http://schemas.microsoft.com/office/drawing/2015/06/chart">
            <c:ext xmlns:c16="http://schemas.microsoft.com/office/drawing/2014/chart" uri="{C3380CC4-5D6E-409C-BE32-E72D297353CC}">
              <c16:uniqueId val="{00000001-775D-4F7C-88CB-F4F5CE7E4CFE}"/>
            </c:ext>
          </c:extLst>
        </c:ser>
        <c:ser>
          <c:idx val="2"/>
          <c:order val="2"/>
          <c:tx>
            <c:strRef>
              <c:f>Лист2!$F$64</c:f>
              <c:strCache>
                <c:ptCount val="1"/>
                <c:pt idx="0">
                  <c:v>ЧАО</c:v>
                </c:pt>
              </c:strCache>
            </c:strRef>
          </c:tx>
          <c:spPr>
            <a:solidFill>
              <a:schemeClr val="accent1">
                <a:tint val="65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Лист2!$G$61:$H$61</c:f>
              <c:numCache>
                <c:formatCode>General</c:formatCode>
                <c:ptCount val="2"/>
                <c:pt idx="0">
                  <c:v>2018</c:v>
                </c:pt>
                <c:pt idx="1">
                  <c:v>2022</c:v>
                </c:pt>
              </c:numCache>
            </c:numRef>
          </c:cat>
          <c:val>
            <c:numRef>
              <c:f>Лист2!$G$64:$H$64</c:f>
              <c:numCache>
                <c:formatCode>General</c:formatCode>
                <c:ptCount val="2"/>
                <c:pt idx="0">
                  <c:v>210</c:v>
                </c:pt>
                <c:pt idx="1">
                  <c:v>230</c:v>
                </c:pt>
              </c:numCache>
            </c:numRef>
          </c:val>
          <c:extLst xmlns:c16r2="http://schemas.microsoft.com/office/drawing/2015/06/chart">
            <c:ext xmlns:c16="http://schemas.microsoft.com/office/drawing/2014/chart" uri="{C3380CC4-5D6E-409C-BE32-E72D297353CC}">
              <c16:uniqueId val="{00000002-775D-4F7C-88CB-F4F5CE7E4CFE}"/>
            </c:ext>
          </c:extLst>
        </c:ser>
        <c:dLbls>
          <c:dLblPos val="outEnd"/>
          <c:showLegendKey val="0"/>
          <c:showVal val="1"/>
          <c:showCatName val="0"/>
          <c:showSerName val="0"/>
          <c:showPercent val="0"/>
          <c:showBubbleSize val="0"/>
        </c:dLbls>
        <c:gapWidth val="219"/>
        <c:overlap val="-27"/>
        <c:axId val="349893760"/>
        <c:axId val="349767936"/>
      </c:barChart>
      <c:catAx>
        <c:axId val="349893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9767936"/>
        <c:crosses val="autoZero"/>
        <c:auto val="1"/>
        <c:lblAlgn val="ctr"/>
        <c:lblOffset val="100"/>
        <c:noMultiLvlLbl val="0"/>
      </c:catAx>
      <c:valAx>
        <c:axId val="349767936"/>
        <c:scaling>
          <c:orientation val="minMax"/>
          <c:max val="270"/>
          <c:min val="170"/>
        </c:scaling>
        <c:delete val="1"/>
        <c:axPos val="l"/>
        <c:numFmt formatCode="General" sourceLinked="1"/>
        <c:majorTickMark val="out"/>
        <c:minorTickMark val="none"/>
        <c:tickLblPos val="nextTo"/>
        <c:crossAx val="349893760"/>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514322359982898E-2"/>
          <c:y val="4.2594459865178722E-2"/>
          <c:w val="0.95297135528003418"/>
          <c:h val="0.82002228138748845"/>
        </c:manualLayout>
      </c:layout>
      <c:lineChart>
        <c:grouping val="standard"/>
        <c:varyColors val="0"/>
        <c:ser>
          <c:idx val="0"/>
          <c:order val="0"/>
          <c:tx>
            <c:strRef>
              <c:f>Лист2!$N$83</c:f>
              <c:strCache>
                <c:ptCount val="1"/>
                <c:pt idx="0">
                  <c:v>РФ</c:v>
                </c:pt>
              </c:strCache>
            </c:strRef>
          </c:tx>
          <c:spPr>
            <a:ln w="28575" cap="rnd">
              <a:solidFill>
                <a:schemeClr val="accent1">
                  <a:lumMod val="75000"/>
                </a:schemeClr>
              </a:solidFill>
              <a:round/>
            </a:ln>
            <a:effectLst/>
          </c:spPr>
          <c:marker>
            <c:symbol val="circle"/>
            <c:size val="5"/>
            <c:spPr>
              <a:solidFill>
                <a:schemeClr val="accent1">
                  <a:lumMod val="75000"/>
                </a:schemeClr>
              </a:solidFill>
              <a:ln w="9525">
                <a:solidFill>
                  <a:schemeClr val="accent1">
                    <a:lumMod val="75000"/>
                  </a:schemeClr>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Лист2!$O$82:$S$82</c:f>
              <c:numCache>
                <c:formatCode>General</c:formatCode>
                <c:ptCount val="5"/>
                <c:pt idx="0">
                  <c:v>2018</c:v>
                </c:pt>
                <c:pt idx="1">
                  <c:v>2019</c:v>
                </c:pt>
                <c:pt idx="2">
                  <c:v>2020</c:v>
                </c:pt>
                <c:pt idx="3">
                  <c:v>2021</c:v>
                </c:pt>
                <c:pt idx="4">
                  <c:v>2022</c:v>
                </c:pt>
              </c:numCache>
            </c:numRef>
          </c:cat>
          <c:val>
            <c:numRef>
              <c:f>Лист2!$O$83:$S$83</c:f>
              <c:numCache>
                <c:formatCode>General</c:formatCode>
                <c:ptCount val="5"/>
                <c:pt idx="0">
                  <c:v>39.799999999999997</c:v>
                </c:pt>
                <c:pt idx="1">
                  <c:v>43</c:v>
                </c:pt>
                <c:pt idx="2">
                  <c:v>45.4</c:v>
                </c:pt>
                <c:pt idx="3">
                  <c:v>49.4</c:v>
                </c:pt>
                <c:pt idx="4">
                  <c:v>52.95</c:v>
                </c:pt>
              </c:numCache>
            </c:numRef>
          </c:val>
          <c:smooth val="0"/>
          <c:extLst xmlns:c16r2="http://schemas.microsoft.com/office/drawing/2015/06/chart">
            <c:ext xmlns:c16="http://schemas.microsoft.com/office/drawing/2014/chart" uri="{C3380CC4-5D6E-409C-BE32-E72D297353CC}">
              <c16:uniqueId val="{00000000-CD6F-4E00-84E4-330D7F6DF3C5}"/>
            </c:ext>
          </c:extLst>
        </c:ser>
        <c:ser>
          <c:idx val="1"/>
          <c:order val="1"/>
          <c:tx>
            <c:strRef>
              <c:f>Лист2!$N$84</c:f>
              <c:strCache>
                <c:ptCount val="1"/>
                <c:pt idx="0">
                  <c:v>ДФО</c:v>
                </c:pt>
              </c:strCache>
            </c:strRef>
          </c:tx>
          <c:spPr>
            <a:ln w="28575" cap="rnd">
              <a:solidFill>
                <a:schemeClr val="accent1">
                  <a:lumMod val="60000"/>
                  <a:lumOff val="40000"/>
                </a:schemeClr>
              </a:solidFill>
              <a:round/>
            </a:ln>
            <a:effectLst/>
          </c:spPr>
          <c:marker>
            <c:symbol val="triangle"/>
            <c:size val="5"/>
            <c:spPr>
              <a:solidFill>
                <a:schemeClr val="accent1">
                  <a:lumMod val="60000"/>
                  <a:lumOff val="40000"/>
                </a:schemeClr>
              </a:solidFill>
              <a:ln w="9525">
                <a:solidFill>
                  <a:schemeClr val="accent1">
                    <a:lumMod val="60000"/>
                    <a:lumOff val="40000"/>
                  </a:schemeClr>
                </a:solidFill>
              </a:ln>
              <a:effectLst/>
            </c:spPr>
          </c:marker>
          <c:dLbls>
            <c:dLbl>
              <c:idx val="1"/>
              <c:layout>
                <c:manualLayout>
                  <c:x val="-1.2364760432766653E-2"/>
                  <c:y val="3.48837209302325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D6F-4E00-84E4-330D7F6DF3C5}"/>
                </c:ext>
              </c:extLst>
            </c:dLbl>
            <c:dLbl>
              <c:idx val="2"/>
              <c:layout>
                <c:manualLayout>
                  <c:x val="-1.8547140649149998E-2"/>
                  <c:y val="3.10077519379844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D6F-4E00-84E4-330D7F6DF3C5}"/>
                </c:ext>
              </c:extLst>
            </c:dLbl>
            <c:dLbl>
              <c:idx val="3"/>
              <c:layout>
                <c:manualLayout>
                  <c:x val="-4.5337454920144328E-2"/>
                  <c:y val="-2.71317829457364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D6F-4E00-84E4-330D7F6DF3C5}"/>
                </c:ext>
              </c:extLst>
            </c:dLbl>
            <c:dLbl>
              <c:idx val="4"/>
              <c:layout>
                <c:manualLayout>
                  <c:x val="-1.5676033815774938E-16"/>
                  <c:y val="-1.54888673765731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D6F-4E00-84E4-330D7F6DF3C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Лист2!$O$82:$S$82</c:f>
              <c:numCache>
                <c:formatCode>General</c:formatCode>
                <c:ptCount val="5"/>
                <c:pt idx="0">
                  <c:v>2018</c:v>
                </c:pt>
                <c:pt idx="1">
                  <c:v>2019</c:v>
                </c:pt>
                <c:pt idx="2">
                  <c:v>2020</c:v>
                </c:pt>
                <c:pt idx="3">
                  <c:v>2021</c:v>
                </c:pt>
                <c:pt idx="4">
                  <c:v>2022</c:v>
                </c:pt>
              </c:numCache>
            </c:numRef>
          </c:cat>
          <c:val>
            <c:numRef>
              <c:f>Лист2!$O$84:$S$84</c:f>
              <c:numCache>
                <c:formatCode>General</c:formatCode>
                <c:ptCount val="5"/>
                <c:pt idx="0">
                  <c:v>35.799999999999997</c:v>
                </c:pt>
                <c:pt idx="1">
                  <c:v>39.4</c:v>
                </c:pt>
                <c:pt idx="2">
                  <c:v>41.5</c:v>
                </c:pt>
                <c:pt idx="3">
                  <c:v>47.9</c:v>
                </c:pt>
                <c:pt idx="4">
                  <c:v>51.3</c:v>
                </c:pt>
              </c:numCache>
            </c:numRef>
          </c:val>
          <c:smooth val="0"/>
          <c:extLst xmlns:c16r2="http://schemas.microsoft.com/office/drawing/2015/06/chart">
            <c:ext xmlns:c16="http://schemas.microsoft.com/office/drawing/2014/chart" uri="{C3380CC4-5D6E-409C-BE32-E72D297353CC}">
              <c16:uniqueId val="{00000005-CD6F-4E00-84E4-330D7F6DF3C5}"/>
            </c:ext>
          </c:extLst>
        </c:ser>
        <c:ser>
          <c:idx val="2"/>
          <c:order val="2"/>
          <c:tx>
            <c:strRef>
              <c:f>Лист2!$N$85</c:f>
              <c:strCache>
                <c:ptCount val="1"/>
                <c:pt idx="0">
                  <c:v>ЧАО</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dLbls>
            <c:dLbl>
              <c:idx val="1"/>
              <c:layout>
                <c:manualLayout>
                  <c:x val="-2.4729520865533268E-2"/>
                  <c:y val="4.26356589147286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D6F-4E00-84E4-330D7F6DF3C5}"/>
                </c:ext>
              </c:extLst>
            </c:dLbl>
            <c:dLbl>
              <c:idx val="2"/>
              <c:layout>
                <c:manualLayout>
                  <c:x val="-4.3737817830488163E-2"/>
                  <c:y val="-5.42521971781600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D6F-4E00-84E4-330D7F6DF3C5}"/>
                </c:ext>
              </c:extLst>
            </c:dLbl>
            <c:dLbl>
              <c:idx val="3"/>
              <c:layout>
                <c:manualLayout>
                  <c:x val="-2.2668727460072129E-2"/>
                  <c:y val="5.81395348837209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D6F-4E00-84E4-330D7F6DF3C5}"/>
                </c:ext>
              </c:extLst>
            </c:dLbl>
            <c:dLbl>
              <c:idx val="4"/>
              <c:layout>
                <c:manualLayout>
                  <c:x val="-1.9238991021804347E-2"/>
                  <c:y val="5.76880408253827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D6F-4E00-84E4-330D7F6DF3C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Лист2!$O$82:$S$82</c:f>
              <c:numCache>
                <c:formatCode>General</c:formatCode>
                <c:ptCount val="5"/>
                <c:pt idx="0">
                  <c:v>2018</c:v>
                </c:pt>
                <c:pt idx="1">
                  <c:v>2019</c:v>
                </c:pt>
                <c:pt idx="2">
                  <c:v>2020</c:v>
                </c:pt>
                <c:pt idx="3">
                  <c:v>2021</c:v>
                </c:pt>
                <c:pt idx="4">
                  <c:v>2022</c:v>
                </c:pt>
              </c:numCache>
            </c:numRef>
          </c:cat>
          <c:val>
            <c:numRef>
              <c:f>Лист2!$O$85:$S$85</c:f>
              <c:numCache>
                <c:formatCode>General</c:formatCode>
                <c:ptCount val="5"/>
                <c:pt idx="0">
                  <c:v>37.5</c:v>
                </c:pt>
                <c:pt idx="1">
                  <c:v>42.6</c:v>
                </c:pt>
                <c:pt idx="2">
                  <c:v>41.8</c:v>
                </c:pt>
                <c:pt idx="3">
                  <c:v>47.4</c:v>
                </c:pt>
                <c:pt idx="4">
                  <c:v>50.5</c:v>
                </c:pt>
              </c:numCache>
            </c:numRef>
          </c:val>
          <c:smooth val="0"/>
          <c:extLst xmlns:c16r2="http://schemas.microsoft.com/office/drawing/2015/06/chart">
            <c:ext xmlns:c16="http://schemas.microsoft.com/office/drawing/2014/chart" uri="{C3380CC4-5D6E-409C-BE32-E72D297353CC}">
              <c16:uniqueId val="{0000000A-CD6F-4E00-84E4-330D7F6DF3C5}"/>
            </c:ext>
          </c:extLst>
        </c:ser>
        <c:dLbls>
          <c:showLegendKey val="0"/>
          <c:showVal val="1"/>
          <c:showCatName val="0"/>
          <c:showSerName val="0"/>
          <c:showPercent val="0"/>
          <c:showBubbleSize val="0"/>
        </c:dLbls>
        <c:marker val="1"/>
        <c:smooth val="0"/>
        <c:axId val="349968640"/>
        <c:axId val="349986816"/>
      </c:lineChart>
      <c:catAx>
        <c:axId val="34996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9986816"/>
        <c:crosses val="autoZero"/>
        <c:auto val="1"/>
        <c:lblAlgn val="ctr"/>
        <c:lblOffset val="100"/>
        <c:noMultiLvlLbl val="0"/>
      </c:catAx>
      <c:valAx>
        <c:axId val="349986816"/>
        <c:scaling>
          <c:orientation val="minMax"/>
          <c:max val="54"/>
          <c:min val="35"/>
        </c:scaling>
        <c:delete val="1"/>
        <c:axPos val="l"/>
        <c:numFmt formatCode="General" sourceLinked="1"/>
        <c:majorTickMark val="out"/>
        <c:minorTickMark val="none"/>
        <c:tickLblPos val="nextTo"/>
        <c:crossAx val="349968640"/>
        <c:crosses val="autoZero"/>
        <c:crossBetween val="between"/>
        <c:majorUnit val="2"/>
      </c:valAx>
      <c:spPr>
        <a:noFill/>
        <a:ln>
          <a:noFill/>
        </a:ln>
        <a:effectLst/>
      </c:spPr>
    </c:plotArea>
    <c:legend>
      <c:legendPos val="b"/>
      <c:layout>
        <c:manualLayout>
          <c:xMode val="edge"/>
          <c:yMode val="edge"/>
          <c:x val="0.33539115915341711"/>
          <c:y val="0.92269439214580273"/>
          <c:w val="0.32921751337303445"/>
          <c:h val="6.5688957321767494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800455544510995E-2"/>
          <c:y val="0.19191919191919191"/>
          <c:w val="0.8533561279063514"/>
          <c:h val="0.5874898592221427"/>
        </c:manualLayout>
      </c:layout>
      <c:barChart>
        <c:barDir val="col"/>
        <c:grouping val="stacked"/>
        <c:varyColors val="0"/>
        <c:ser>
          <c:idx val="4"/>
          <c:order val="0"/>
          <c:tx>
            <c:strRef>
              <c:f>Лист1!$B$1</c:f>
              <c:strCache>
                <c:ptCount val="1"/>
                <c:pt idx="0">
                  <c:v>Гос. долг субъекта РФ, млрд руб.</c:v>
                </c:pt>
              </c:strCache>
            </c:strRef>
          </c:tx>
          <c:spPr>
            <a:solidFill>
              <a:schemeClr val="accent1">
                <a:lumMod val="60000"/>
                <a:lumOff val="40000"/>
              </a:schemeClr>
            </a:solidFill>
            <a:ln>
              <a:solidFill>
                <a:schemeClr val="accent1">
                  <a:lumMod val="60000"/>
                  <a:lumOff val="4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 ##0.0</c:formatCode>
                <c:ptCount val="5"/>
                <c:pt idx="0">
                  <c:v>10.40057285</c:v>
                </c:pt>
                <c:pt idx="1">
                  <c:v>9.5478027000000001</c:v>
                </c:pt>
                <c:pt idx="2">
                  <c:v>10.2493427</c:v>
                </c:pt>
                <c:pt idx="3">
                  <c:v>9.6827125500000015</c:v>
                </c:pt>
                <c:pt idx="4">
                  <c:v>8.881964193</c:v>
                </c:pt>
              </c:numCache>
            </c:numRef>
          </c:val>
          <c:extLst xmlns:c16r2="http://schemas.microsoft.com/office/drawing/2015/06/chart">
            <c:ext xmlns:c16="http://schemas.microsoft.com/office/drawing/2014/chart" uri="{C3380CC4-5D6E-409C-BE32-E72D297353CC}">
              <c16:uniqueId val="{00000000-16AE-462C-A8A9-BC041D442AA3}"/>
            </c:ext>
          </c:extLst>
        </c:ser>
        <c:ser>
          <c:idx val="0"/>
          <c:order val="1"/>
          <c:tx>
            <c:strRef>
              <c:f>Лист1!$C$1</c:f>
              <c:strCache>
                <c:ptCount val="1"/>
                <c:pt idx="0">
                  <c:v>Гос. долг МО, млрд руб.</c:v>
                </c:pt>
              </c:strCache>
            </c:strRef>
          </c:tx>
          <c:spPr>
            <a:solidFill>
              <a:schemeClr val="accent1">
                <a:lumMod val="75000"/>
              </a:schemeClr>
            </a:solidFill>
            <a:ln>
              <a:solidFill>
                <a:schemeClr val="accent1">
                  <a:lumMod val="75000"/>
                </a:schemeClr>
              </a:solidFill>
            </a:ln>
            <a:effectLst/>
          </c:spPr>
          <c:invertIfNegative val="0"/>
          <c:dLbls>
            <c:dLbl>
              <c:idx val="0"/>
              <c:layout>
                <c:manualLayout>
                  <c:x val="-4.4062568847763823E-3"/>
                  <c:y val="-4.9326313537446952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6AE-462C-A8A9-BC041D442AA3}"/>
                </c:ext>
              </c:extLst>
            </c:dLbl>
            <c:dLbl>
              <c:idx val="1"/>
              <c:layout>
                <c:manualLayout>
                  <c:x val="-7.991978530773945E-4"/>
                  <c:y val="-6.0876885368655584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6AE-462C-A8A9-BC041D442AA3}"/>
                </c:ext>
              </c:extLst>
            </c:dLbl>
            <c:dLbl>
              <c:idx val="2"/>
              <c:layout>
                <c:manualLayout>
                  <c:x val="-2.2031284423882722E-3"/>
                  <c:y val="-5.0530437977591873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6AE-462C-A8A9-BC041D442AA3}"/>
                </c:ext>
              </c:extLst>
            </c:dLbl>
            <c:dLbl>
              <c:idx val="3"/>
              <c:layout>
                <c:manualLayout>
                  <c:x val="-8.0780443038329107E-17"/>
                  <c:y val="-5.3754459074186932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6AE-462C-A8A9-BC041D442AA3}"/>
                </c:ext>
              </c:extLst>
            </c:dLbl>
            <c:dLbl>
              <c:idx val="4"/>
              <c:layout>
                <c:manualLayout>
                  <c:x val="-1.6156088607665821E-16"/>
                  <c:y val="-6.2922827204189583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6AE-462C-A8A9-BC041D442AA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 ##0.0</c:formatCode>
                <c:ptCount val="5"/>
                <c:pt idx="0">
                  <c:v>0.27029999999999998</c:v>
                </c:pt>
                <c:pt idx="1">
                  <c:v>0.29182449999999999</c:v>
                </c:pt>
                <c:pt idx="2">
                  <c:v>0.27100000000000002</c:v>
                </c:pt>
                <c:pt idx="3">
                  <c:v>0.2145</c:v>
                </c:pt>
                <c:pt idx="4">
                  <c:v>0.33760000000000001</c:v>
                </c:pt>
              </c:numCache>
            </c:numRef>
          </c:val>
          <c:extLst xmlns:c16r2="http://schemas.microsoft.com/office/drawing/2015/06/chart">
            <c:ext xmlns:c16="http://schemas.microsoft.com/office/drawing/2014/chart" uri="{C3380CC4-5D6E-409C-BE32-E72D297353CC}">
              <c16:uniqueId val="{00000006-16AE-462C-A8A9-BC041D442AA3}"/>
            </c:ext>
          </c:extLst>
        </c:ser>
        <c:dLbls>
          <c:showLegendKey val="0"/>
          <c:showVal val="0"/>
          <c:showCatName val="0"/>
          <c:showSerName val="0"/>
          <c:showPercent val="0"/>
          <c:showBubbleSize val="0"/>
        </c:dLbls>
        <c:gapWidth val="70"/>
        <c:overlap val="100"/>
        <c:axId val="349705344"/>
        <c:axId val="350256512"/>
      </c:barChart>
      <c:lineChart>
        <c:grouping val="standard"/>
        <c:varyColors val="0"/>
        <c:ser>
          <c:idx val="1"/>
          <c:order val="2"/>
          <c:tx>
            <c:strRef>
              <c:f>Лист1!$D$1</c:f>
              <c:strCache>
                <c:ptCount val="1"/>
                <c:pt idx="0">
                  <c:v>Долговая нагрузка,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tx>
                <c:rich>
                  <a:bodyPr/>
                  <a:lstStyle/>
                  <a:p>
                    <a:fld id="{B720E395-3B7B-4722-804A-4EF6C2AF3BF7}" type="CELLRANGE">
                      <a:rPr lang="en-US"/>
                      <a:pPr/>
                      <a:t>[ДИАПАЗОН ЯЧЕЕК]</a:t>
                    </a:fld>
                    <a:endParaRPr lang="ru-RU"/>
                  </a:p>
                </c:rich>
              </c:tx>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7-16AE-462C-A8A9-BC041D442AA3}"/>
                </c:ext>
              </c:extLst>
            </c:dLbl>
            <c:dLbl>
              <c:idx val="1"/>
              <c:tx>
                <c:rich>
                  <a:bodyPr/>
                  <a:lstStyle/>
                  <a:p>
                    <a:fld id="{20A5A7CC-F4AD-4C33-AD5E-4A14848AB4FD}" type="CELLRANGE">
                      <a:rPr lang="ru-RU"/>
                      <a:pPr/>
                      <a:t>[ДИАПАЗОН ЯЧЕЕК]</a:t>
                    </a:fld>
                    <a:endParaRPr lang="ru-RU"/>
                  </a:p>
                </c:rich>
              </c:tx>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16AE-462C-A8A9-BC041D442AA3}"/>
                </c:ext>
              </c:extLst>
            </c:dLbl>
            <c:dLbl>
              <c:idx val="2"/>
              <c:tx>
                <c:rich>
                  <a:bodyPr/>
                  <a:lstStyle/>
                  <a:p>
                    <a:fld id="{EC87763C-1F8D-427D-A245-D009FBA4396F}" type="CELLRANGE">
                      <a:rPr lang="ru-RU"/>
                      <a:pPr/>
                      <a:t>[ДИАПАЗОН ЯЧЕЕК]</a:t>
                    </a:fld>
                    <a:endParaRPr lang="ru-RU"/>
                  </a:p>
                </c:rich>
              </c:tx>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16AE-462C-A8A9-BC041D442AA3}"/>
                </c:ext>
              </c:extLst>
            </c:dLbl>
            <c:dLbl>
              <c:idx val="3"/>
              <c:tx>
                <c:rich>
                  <a:bodyPr/>
                  <a:lstStyle/>
                  <a:p>
                    <a:fld id="{67BA66DB-1B66-44C2-AC72-C6DEC7D11D66}" type="CELLRANGE">
                      <a:rPr lang="ru-RU"/>
                      <a:pPr/>
                      <a:t>[ДИАПАЗОН ЯЧЕЕК]</a:t>
                    </a:fld>
                    <a:endParaRPr lang="ru-RU"/>
                  </a:p>
                </c:rich>
              </c:tx>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16AE-462C-A8A9-BC041D442AA3}"/>
                </c:ext>
              </c:extLst>
            </c:dLbl>
            <c:dLbl>
              <c:idx val="4"/>
              <c:tx>
                <c:rich>
                  <a:bodyPr/>
                  <a:lstStyle/>
                  <a:p>
                    <a:fld id="{15413125-D000-4B23-90D2-7FAB99A68455}" type="CELLRANGE">
                      <a:rPr lang="ru-RU"/>
                      <a:pPr/>
                      <a:t>[ДИАПАЗОН ЯЧЕЕК]</a:t>
                    </a:fld>
                    <a:endParaRPr lang="ru-RU"/>
                  </a:p>
                </c:rich>
              </c:tx>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16AE-462C-A8A9-BC041D442AA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Лист1!$D$2:$D$6</c:f>
              <c:numCache>
                <c:formatCode>0.0</c:formatCode>
                <c:ptCount val="5"/>
                <c:pt idx="0">
                  <c:v>190.3</c:v>
                </c:pt>
                <c:pt idx="1">
                  <c:v>169</c:v>
                </c:pt>
                <c:pt idx="2">
                  <c:v>145.4</c:v>
                </c:pt>
                <c:pt idx="3">
                  <c:v>147.9</c:v>
                </c:pt>
                <c:pt idx="4">
                  <c:v>149.19999999999999</c:v>
                </c:pt>
              </c:numCache>
            </c:numRef>
          </c:val>
          <c:smooth val="0"/>
          <c:extLst xmlns:c16r2="http://schemas.microsoft.com/office/drawing/2015/06/chart">
            <c:ext xmlns:c15="http://schemas.microsoft.com/office/drawing/2012/chart" uri="{02D57815-91ED-43cb-92C2-25804820EDAC}">
              <c15:datalabelsRange>
                <c15:f>Лист1!$G$2:$G$6</c15:f>
                <c15:dlblRangeCache>
                  <c:ptCount val="5"/>
                  <c:pt idx="0">
                    <c:v>90,3</c:v>
                  </c:pt>
                  <c:pt idx="1">
                    <c:v>69,0</c:v>
                  </c:pt>
                  <c:pt idx="2">
                    <c:v>45,4</c:v>
                  </c:pt>
                  <c:pt idx="3">
                    <c:v>47,9</c:v>
                  </c:pt>
                  <c:pt idx="4">
                    <c:v>49,2</c:v>
                  </c:pt>
                </c15:dlblRangeCache>
              </c15:datalabelsRange>
            </c:ext>
            <c:ext xmlns:c16="http://schemas.microsoft.com/office/drawing/2014/chart" uri="{C3380CC4-5D6E-409C-BE32-E72D297353CC}">
              <c16:uniqueId val="{0000000C-16AE-462C-A8A9-BC041D442AA3}"/>
            </c:ext>
          </c:extLst>
        </c:ser>
        <c:dLbls>
          <c:showLegendKey val="0"/>
          <c:showVal val="0"/>
          <c:showCatName val="0"/>
          <c:showSerName val="0"/>
          <c:showPercent val="0"/>
          <c:showBubbleSize val="0"/>
        </c:dLbls>
        <c:marker val="1"/>
        <c:smooth val="0"/>
        <c:axId val="349708672"/>
        <c:axId val="349706880"/>
      </c:lineChart>
      <c:valAx>
        <c:axId val="350256512"/>
        <c:scaling>
          <c:orientation val="minMax"/>
          <c:max val="20"/>
        </c:scaling>
        <c:delete val="0"/>
        <c:axPos val="r"/>
        <c:numFmt formatCode="#\ ##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crossAx val="349705344"/>
        <c:crosses val="max"/>
        <c:crossBetween val="between"/>
      </c:valAx>
      <c:catAx>
        <c:axId val="3497053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50256512"/>
        <c:crosses val="autoZero"/>
        <c:auto val="1"/>
        <c:lblAlgn val="ctr"/>
        <c:lblOffset val="100"/>
        <c:noMultiLvlLbl val="0"/>
      </c:catAx>
      <c:valAx>
        <c:axId val="349706880"/>
        <c:scaling>
          <c:orientation val="minMax"/>
          <c:min val="0"/>
        </c:scaling>
        <c:delete val="0"/>
        <c:axPos val="l"/>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crossAx val="349708672"/>
        <c:crosses val="autoZero"/>
        <c:crossBetween val="between"/>
      </c:valAx>
      <c:catAx>
        <c:axId val="349708672"/>
        <c:scaling>
          <c:orientation val="minMax"/>
        </c:scaling>
        <c:delete val="1"/>
        <c:axPos val="b"/>
        <c:numFmt formatCode="General" sourceLinked="1"/>
        <c:majorTickMark val="out"/>
        <c:minorTickMark val="none"/>
        <c:tickLblPos val="nextTo"/>
        <c:crossAx val="3497068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286962113838984"/>
          <c:y val="6.1129379143634137E-2"/>
          <c:w val="0.36181505995082031"/>
          <c:h val="0.8862631307655392"/>
        </c:manualLayout>
      </c:layout>
      <c:pieChart>
        <c:varyColors val="1"/>
        <c:ser>
          <c:idx val="0"/>
          <c:order val="0"/>
          <c:tx>
            <c:strRef>
              <c:f>Лист1!$B$1</c:f>
              <c:strCache>
                <c:ptCount val="1"/>
                <c:pt idx="0">
                  <c:v>Продажи</c:v>
                </c:pt>
              </c:strCache>
            </c:strRef>
          </c:tx>
          <c:dPt>
            <c:idx val="0"/>
            <c:bubble3D val="0"/>
            <c:spPr>
              <a:solidFill>
                <a:schemeClr val="accent1">
                  <a:shade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CED0-4D3F-A15A-88ADFBF4B12F}"/>
              </c:ext>
            </c:extLst>
          </c:dPt>
          <c:dPt>
            <c:idx val="1"/>
            <c:bubble3D val="0"/>
            <c:spPr>
              <a:solidFill>
                <a:schemeClr val="accent1">
                  <a:shade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CED0-4D3F-A15A-88ADFBF4B12F}"/>
              </c:ext>
            </c:extLst>
          </c:dPt>
          <c:dPt>
            <c:idx val="2"/>
            <c:bubble3D val="0"/>
            <c:spPr>
              <a:solidFill>
                <a:schemeClr val="accent1">
                  <a:tint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CED0-4D3F-A15A-88ADFBF4B12F}"/>
              </c:ext>
            </c:extLst>
          </c:dPt>
          <c:dPt>
            <c:idx val="3"/>
            <c:bubble3D val="0"/>
            <c:spPr>
              <a:solidFill>
                <a:schemeClr val="accent1">
                  <a:tint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CED0-4D3F-A15A-88ADFBF4B12F}"/>
              </c:ext>
            </c:extLst>
          </c:dPt>
          <c:dLbls>
            <c:dLbl>
              <c:idx val="0"/>
              <c:layout>
                <c:manualLayout>
                  <c:x val="-8.5286992046164717E-2"/>
                  <c:y val="0.16330495369794346"/>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ED0-4D3F-A15A-88ADFBF4B12F}"/>
                </c:ext>
              </c:extLst>
            </c:dLbl>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dLbl>
            <c:dLbl>
              <c:idx val="2"/>
              <c:layout>
                <c:manualLayout>
                  <c:x val="7.675609780432785E-2"/>
                  <c:y val="0.13413021453582405"/>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ED0-4D3F-A15A-88ADFBF4B12F}"/>
                </c:ext>
              </c:extLst>
            </c:dLbl>
            <c:dLbl>
              <c:idx val="3"/>
              <c:layout>
                <c:manualLayout>
                  <c:x val="4.5136858756611234E-2"/>
                  <c:y val="0.15366283926698776"/>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ED0-4D3F-A15A-88ADFBF4B12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Уголь</c:v>
                </c:pt>
                <c:pt idx="1">
                  <c:v>Нефтепродукты</c:v>
                </c:pt>
                <c:pt idx="2">
                  <c:v>Природный газ</c:v>
                </c:pt>
                <c:pt idx="3">
                  <c:v>Прочие ТЭР</c:v>
                </c:pt>
              </c:strCache>
            </c:strRef>
          </c:cat>
          <c:val>
            <c:numRef>
              <c:f>Лист1!$B$2:$B$5</c:f>
              <c:numCache>
                <c:formatCode>0.0%</c:formatCode>
                <c:ptCount val="4"/>
                <c:pt idx="0">
                  <c:v>0.25211386738702463</c:v>
                </c:pt>
                <c:pt idx="1">
                  <c:v>0.54379480520254109</c:v>
                </c:pt>
                <c:pt idx="2">
                  <c:v>0.11927900666847352</c:v>
                </c:pt>
                <c:pt idx="3">
                  <c:v>8.4812320741960712E-2</c:v>
                </c:pt>
              </c:numCache>
            </c:numRef>
          </c:val>
          <c:extLst xmlns:c16r2="http://schemas.microsoft.com/office/drawing/2015/06/chart">
            <c:ext xmlns:c16="http://schemas.microsoft.com/office/drawing/2014/chart" uri="{C3380CC4-5D6E-409C-BE32-E72D297353CC}">
              <c16:uniqueId val="{00000008-CED0-4D3F-A15A-88ADFBF4B12F}"/>
            </c:ext>
          </c:extLst>
        </c:ser>
        <c:dLbls>
          <c:showLegendKey val="0"/>
          <c:showVal val="1"/>
          <c:showCatName val="0"/>
          <c:showSerName val="0"/>
          <c:showPercent val="0"/>
          <c:showBubbleSize val="0"/>
          <c:showLeaderLines val="0"/>
        </c:dLbls>
        <c:firstSliceAng val="0"/>
      </c:pieChart>
      <c:spPr>
        <a:noFill/>
        <a:ln>
          <a:noFill/>
        </a:ln>
        <a:effectLst/>
      </c:spPr>
    </c:plotArea>
    <c:legend>
      <c:legendPos val="r"/>
      <c:layout>
        <c:manualLayout>
          <c:xMode val="edge"/>
          <c:yMode val="edge"/>
          <c:x val="0.68947181602299712"/>
          <c:y val="0.28634144195662692"/>
          <c:w val="0.1942344898397895"/>
          <c:h val="0.3829384475924708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Open Sans" pitchFamily="2" charset="0"/>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Выбросы от стационарных источников</c:v>
                </c:pt>
              </c:strCache>
            </c:strRef>
          </c:tx>
          <c:spPr>
            <a:solidFill>
              <a:schemeClr val="accent1">
                <a:lumMod val="75000"/>
              </a:schemeClr>
            </a:solidFill>
            <a:ln>
              <a:solidFill>
                <a:schemeClr val="accent1">
                  <a:lumMod val="75000"/>
                </a:schemeClr>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0.0</c:formatCode>
                <c:ptCount val="5"/>
                <c:pt idx="0">
                  <c:v>19.499113000000001</c:v>
                </c:pt>
                <c:pt idx="1">
                  <c:v>17.936655050000002</c:v>
                </c:pt>
                <c:pt idx="2">
                  <c:v>17.260994944819998</c:v>
                </c:pt>
                <c:pt idx="3">
                  <c:v>17.832450000000001</c:v>
                </c:pt>
                <c:pt idx="4">
                  <c:v>19.413087000000001</c:v>
                </c:pt>
              </c:numCache>
            </c:numRef>
          </c:val>
          <c:extLst xmlns:c16r2="http://schemas.microsoft.com/office/drawing/2015/06/chart">
            <c:ext xmlns:c16="http://schemas.microsoft.com/office/drawing/2014/chart" uri="{C3380CC4-5D6E-409C-BE32-E72D297353CC}">
              <c16:uniqueId val="{00000000-EA01-4FE4-8FA0-87686F2BA7E0}"/>
            </c:ext>
          </c:extLst>
        </c:ser>
        <c:ser>
          <c:idx val="1"/>
          <c:order val="1"/>
          <c:tx>
            <c:strRef>
              <c:f>Лист1!$C$1</c:f>
              <c:strCache>
                <c:ptCount val="1"/>
                <c:pt idx="0">
                  <c:v> Выбросы от автомобильного транспорта</c:v>
                </c:pt>
              </c:strCache>
            </c:strRef>
          </c:tx>
          <c:spPr>
            <a:solidFill>
              <a:schemeClr val="accent1">
                <a:lumMod val="60000"/>
                <a:lumOff val="40000"/>
              </a:schemeClr>
            </a:solidFill>
            <a:ln>
              <a:solidFill>
                <a:schemeClr val="accent1">
                  <a:lumMod val="60000"/>
                  <a:lumOff val="40000"/>
                </a:schemeClr>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0.0</c:formatCode>
                <c:ptCount val="5"/>
                <c:pt idx="0">
                  <c:v>5</c:v>
                </c:pt>
                <c:pt idx="1">
                  <c:v>1.0099</c:v>
                </c:pt>
                <c:pt idx="2">
                  <c:v>1.0271999999999999</c:v>
                </c:pt>
                <c:pt idx="3">
                  <c:v>1.0423</c:v>
                </c:pt>
                <c:pt idx="4">
                  <c:v>1.0698000000000001</c:v>
                </c:pt>
              </c:numCache>
            </c:numRef>
          </c:val>
          <c:extLst xmlns:c16r2="http://schemas.microsoft.com/office/drawing/2015/06/chart">
            <c:ext xmlns:c16="http://schemas.microsoft.com/office/drawing/2014/chart" uri="{C3380CC4-5D6E-409C-BE32-E72D297353CC}">
              <c16:uniqueId val="{00000001-EA01-4FE4-8FA0-87686F2BA7E0}"/>
            </c:ext>
          </c:extLst>
        </c:ser>
        <c:dLbls>
          <c:showLegendKey val="0"/>
          <c:showVal val="0"/>
          <c:showCatName val="0"/>
          <c:showSerName val="0"/>
          <c:showPercent val="0"/>
          <c:showBubbleSize val="0"/>
        </c:dLbls>
        <c:gapWidth val="219"/>
        <c:overlap val="-27"/>
        <c:axId val="358014336"/>
        <c:axId val="358016128"/>
      </c:barChart>
      <c:catAx>
        <c:axId val="35801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58016128"/>
        <c:crosses val="autoZero"/>
        <c:auto val="1"/>
        <c:lblAlgn val="ctr"/>
        <c:lblOffset val="100"/>
        <c:noMultiLvlLbl val="0"/>
      </c:catAx>
      <c:valAx>
        <c:axId val="358016128"/>
        <c:scaling>
          <c:orientation val="minMax"/>
          <c:max val="20"/>
        </c:scaling>
        <c:delete val="1"/>
        <c:axPos val="l"/>
        <c:numFmt formatCode="0.0" sourceLinked="1"/>
        <c:majorTickMark val="out"/>
        <c:minorTickMark val="none"/>
        <c:tickLblPos val="nextTo"/>
        <c:crossAx val="358014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lgn="just">
        <a:defRPr>
          <a:solidFill>
            <a:sysClr val="windowText" lastClr="000000"/>
          </a:solidFill>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537886703735493"/>
          <c:y val="0.12421066581263597"/>
          <c:w val="0.34115852520804563"/>
          <c:h val="0.8076796501419089"/>
        </c:manualLayout>
      </c:layout>
      <c:pieChart>
        <c:varyColors val="1"/>
        <c:ser>
          <c:idx val="0"/>
          <c:order val="0"/>
          <c:tx>
            <c:strRef>
              <c:f>Лист1!$B$1</c:f>
              <c:strCache>
                <c:ptCount val="1"/>
                <c:pt idx="0">
                  <c:v>Продажи</c:v>
                </c:pt>
              </c:strCache>
            </c:strRef>
          </c:tx>
          <c:dPt>
            <c:idx val="0"/>
            <c:bubble3D val="0"/>
            <c:spPr>
              <a:solidFill>
                <a:schemeClr val="accent1">
                  <a:shade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5AAC-48E4-80B8-E9C06FD83726}"/>
              </c:ext>
            </c:extLst>
          </c:dPt>
          <c:dPt>
            <c:idx val="1"/>
            <c:bubble3D val="0"/>
            <c:spPr>
              <a:solidFill>
                <a:schemeClr val="accent1">
                  <a:shade val="7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5AAC-48E4-80B8-E9C06FD83726}"/>
              </c:ext>
            </c:extLst>
          </c:dPt>
          <c:dPt>
            <c:idx val="2"/>
            <c:bubble3D val="0"/>
            <c:spPr>
              <a:solidFill>
                <a:schemeClr val="accent1">
                  <a:shade val="9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5AAC-48E4-80B8-E9C06FD83726}"/>
              </c:ext>
            </c:extLst>
          </c:dPt>
          <c:dPt>
            <c:idx val="3"/>
            <c:bubble3D val="0"/>
            <c:spPr>
              <a:solidFill>
                <a:schemeClr val="accent1">
                  <a:tint val="9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5AAC-48E4-80B8-E9C06FD83726}"/>
              </c:ext>
            </c:extLst>
          </c:dPt>
          <c:dPt>
            <c:idx val="4"/>
            <c:bubble3D val="0"/>
            <c:spPr>
              <a:solidFill>
                <a:schemeClr val="accent1">
                  <a:tint val="7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5AAC-48E4-80B8-E9C06FD83726}"/>
              </c:ext>
            </c:extLst>
          </c:dPt>
          <c:dPt>
            <c:idx val="5"/>
            <c:bubble3D val="0"/>
            <c:spPr>
              <a:solidFill>
                <a:schemeClr val="accent1">
                  <a:tint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5AAC-48E4-80B8-E9C06FD83726}"/>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CO</c:v>
                </c:pt>
                <c:pt idx="1">
                  <c:v>Твердые</c:v>
                </c:pt>
                <c:pt idx="2">
                  <c:v>SO2</c:v>
                </c:pt>
                <c:pt idx="3">
                  <c:v>NOx</c:v>
                </c:pt>
                <c:pt idx="4">
                  <c:v>ЛОС</c:v>
                </c:pt>
                <c:pt idx="5">
                  <c:v>Прочие</c:v>
                </c:pt>
              </c:strCache>
            </c:strRef>
          </c:cat>
          <c:val>
            <c:numRef>
              <c:f>Лист1!$B$2:$B$7</c:f>
              <c:numCache>
                <c:formatCode>0.0</c:formatCode>
                <c:ptCount val="6"/>
                <c:pt idx="0">
                  <c:v>7.6144357550000006</c:v>
                </c:pt>
                <c:pt idx="1">
                  <c:v>5.03</c:v>
                </c:pt>
                <c:pt idx="2">
                  <c:v>3.005153907</c:v>
                </c:pt>
                <c:pt idx="3">
                  <c:v>2.81700959949</c:v>
                </c:pt>
                <c:pt idx="4">
                  <c:v>0.54325886419999991</c:v>
                </c:pt>
                <c:pt idx="5">
                  <c:v>0.408151695955</c:v>
                </c:pt>
              </c:numCache>
            </c:numRef>
          </c:val>
          <c:extLst xmlns:c16r2="http://schemas.microsoft.com/office/drawing/2015/06/chart">
            <c:ext xmlns:c16="http://schemas.microsoft.com/office/drawing/2014/chart" uri="{C3380CC4-5D6E-409C-BE32-E72D297353CC}">
              <c16:uniqueId val="{0000000C-5AAC-48E4-80B8-E9C06FD83726}"/>
            </c:ext>
          </c:extLst>
        </c:ser>
        <c:dLbls>
          <c:dLblPos val="outEnd"/>
          <c:showLegendKey val="0"/>
          <c:showVal val="0"/>
          <c:showCatName val="0"/>
          <c:showSerName val="0"/>
          <c:showPercent val="1"/>
          <c:showBubbleSize val="0"/>
          <c:showLeaderLines val="0"/>
        </c:dLbls>
        <c:firstSliceAng val="0"/>
      </c:pieChart>
      <c:spPr>
        <a:noFill/>
        <a:ln>
          <a:noFill/>
        </a:ln>
        <a:effectLst/>
      </c:spPr>
    </c:plotArea>
    <c:legend>
      <c:legendPos val="r"/>
      <c:layout>
        <c:manualLayout>
          <c:xMode val="edge"/>
          <c:yMode val="edge"/>
          <c:x val="0.75157928126282791"/>
          <c:y val="0.14321962209141809"/>
          <c:w val="0.13704631115423369"/>
          <c:h val="0.7472209031374584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Лист1!$B$1</c:f>
              <c:strCache>
                <c:ptCount val="1"/>
                <c:pt idx="0">
                  <c:v>2022 год</c:v>
                </c:pt>
              </c:strCache>
            </c:strRef>
          </c:tx>
          <c:spPr>
            <a:ln w="28575" cap="rnd">
              <a:solidFill>
                <a:srgbClr val="BEBDBF"/>
              </a:solidFill>
              <a:prstDash val="sysDash"/>
              <a:round/>
            </a:ln>
            <a:effectLst/>
          </c:spPr>
          <c:marker>
            <c:symbol val="none"/>
          </c:marker>
          <c:cat>
            <c:strRef>
              <c:f>Лист1!$A$2:$A$14</c:f>
              <c:strCache>
                <c:ptCount val="13"/>
                <c:pt idx="0">
                  <c:v>Численность населения</c:v>
                </c:pt>
                <c:pt idx="1">
                  <c:v>Численность трудовых ресурсов</c:v>
                </c:pt>
                <c:pt idx="2">
                  <c:v>Численность занятых в экономике</c:v>
                </c:pt>
                <c:pt idx="3">
                  <c:v>ВРП</c:v>
                </c:pt>
                <c:pt idx="4">
                  <c:v>Производительность труда</c:v>
                </c:pt>
                <c:pt idx="5">
                  <c:v>Промышленное производство</c:v>
                </c:pt>
                <c:pt idx="6">
                  <c:v>Сельское хозяйство</c:v>
                </c:pt>
                <c:pt idx="7">
                  <c:v>Строительство</c:v>
                </c:pt>
                <c:pt idx="8">
                  <c:v>Инвестиции в основной капитал</c:v>
                </c:pt>
                <c:pt idx="9">
                  <c:v>Собственные доходы консолидированного бюджета</c:v>
                </c:pt>
                <c:pt idx="10">
                  <c:v>Бюджетная обеспеченность на душу населения</c:v>
                </c:pt>
                <c:pt idx="11">
                  <c:v>Реальные среднедушевые денежные доходы населения</c:v>
                </c:pt>
                <c:pt idx="12">
                  <c:v>Реальная заработная плата</c:v>
                </c:pt>
              </c:strCache>
            </c:strRef>
          </c:cat>
          <c:val>
            <c:numRef>
              <c:f>Лист1!$B$2:$B$14</c:f>
              <c:numCache>
                <c:formatCode>0.0</c:formatCode>
                <c:ptCount val="13"/>
                <c:pt idx="0">
                  <c:v>100</c:v>
                </c:pt>
                <c:pt idx="1">
                  <c:v>100</c:v>
                </c:pt>
                <c:pt idx="2">
                  <c:v>100</c:v>
                </c:pt>
                <c:pt idx="3">
                  <c:v>100</c:v>
                </c:pt>
                <c:pt idx="4">
                  <c:v>100</c:v>
                </c:pt>
                <c:pt idx="5">
                  <c:v>100</c:v>
                </c:pt>
                <c:pt idx="6">
                  <c:v>100</c:v>
                </c:pt>
                <c:pt idx="7">
                  <c:v>100</c:v>
                </c:pt>
                <c:pt idx="8">
                  <c:v>100</c:v>
                </c:pt>
                <c:pt idx="9">
                  <c:v>100</c:v>
                </c:pt>
                <c:pt idx="10">
                  <c:v>100</c:v>
                </c:pt>
                <c:pt idx="11">
                  <c:v>100</c:v>
                </c:pt>
                <c:pt idx="12">
                  <c:v>100</c:v>
                </c:pt>
              </c:numCache>
            </c:numRef>
          </c:val>
          <c:extLst xmlns:c16r2="http://schemas.microsoft.com/office/drawing/2015/06/chart">
            <c:ext xmlns:c16="http://schemas.microsoft.com/office/drawing/2014/chart" uri="{C3380CC4-5D6E-409C-BE32-E72D297353CC}">
              <c16:uniqueId val="{00000000-0150-4666-AB7D-2BCEBDE59124}"/>
            </c:ext>
          </c:extLst>
        </c:ser>
        <c:ser>
          <c:idx val="1"/>
          <c:order val="1"/>
          <c:tx>
            <c:strRef>
              <c:f>Лист1!$C$1</c:f>
              <c:strCache>
                <c:ptCount val="1"/>
                <c:pt idx="0">
                  <c:v>2035 год</c:v>
                </c:pt>
              </c:strCache>
            </c:strRef>
          </c:tx>
          <c:spPr>
            <a:ln w="28575" cap="rnd">
              <a:solidFill>
                <a:srgbClr val="585858"/>
              </a:solidFill>
              <a:round/>
            </a:ln>
            <a:effectLst/>
          </c:spPr>
          <c:marker>
            <c:symbol val="none"/>
          </c:marker>
          <c:dLbls>
            <c:dLbl>
              <c:idx val="5"/>
              <c:layout>
                <c:manualLayout>
                  <c:x val="-4.0615647712697815E-2"/>
                  <c:y val="-1.31083073898082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B27-4B51-AD41-EAF965F2C62F}"/>
                </c:ext>
              </c:extLst>
            </c:dLbl>
            <c:dLbl>
              <c:idx val="9"/>
              <c:layout>
                <c:manualLayout>
                  <c:x val="2.5651988029072252E-2"/>
                  <c:y val="-1.2015809632999371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B27-4B51-AD41-EAF965F2C62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Численность населения</c:v>
                </c:pt>
                <c:pt idx="1">
                  <c:v>Численность трудовых ресурсов</c:v>
                </c:pt>
                <c:pt idx="2">
                  <c:v>Численность занятых в экономике</c:v>
                </c:pt>
                <c:pt idx="3">
                  <c:v>ВРП</c:v>
                </c:pt>
                <c:pt idx="4">
                  <c:v>Производительность труда</c:v>
                </c:pt>
                <c:pt idx="5">
                  <c:v>Промышленное производство</c:v>
                </c:pt>
                <c:pt idx="6">
                  <c:v>Сельское хозяйство</c:v>
                </c:pt>
                <c:pt idx="7">
                  <c:v>Строительство</c:v>
                </c:pt>
                <c:pt idx="8">
                  <c:v>Инвестиции в основной капитал</c:v>
                </c:pt>
                <c:pt idx="9">
                  <c:v>Собственные доходы консолидированного бюджета</c:v>
                </c:pt>
                <c:pt idx="10">
                  <c:v>Бюджетная обеспеченность на душу населения</c:v>
                </c:pt>
                <c:pt idx="11">
                  <c:v>Реальные среднедушевые денежные доходы населения</c:v>
                </c:pt>
                <c:pt idx="12">
                  <c:v>Реальная заработная плата</c:v>
                </c:pt>
              </c:strCache>
            </c:strRef>
          </c:cat>
          <c:val>
            <c:numRef>
              <c:f>Лист1!$C$2:$C$14</c:f>
              <c:numCache>
                <c:formatCode>0.0</c:formatCode>
                <c:ptCount val="13"/>
                <c:pt idx="0">
                  <c:v>104</c:v>
                </c:pt>
                <c:pt idx="1">
                  <c:v>116</c:v>
                </c:pt>
                <c:pt idx="2">
                  <c:v>113.8</c:v>
                </c:pt>
                <c:pt idx="3">
                  <c:v>167</c:v>
                </c:pt>
                <c:pt idx="4">
                  <c:v>146.80000000000001</c:v>
                </c:pt>
                <c:pt idx="5">
                  <c:v>221.8</c:v>
                </c:pt>
                <c:pt idx="6">
                  <c:v>157.4</c:v>
                </c:pt>
                <c:pt idx="7">
                  <c:v>74.5</c:v>
                </c:pt>
                <c:pt idx="8">
                  <c:v>56.8</c:v>
                </c:pt>
                <c:pt idx="9">
                  <c:v>202.2</c:v>
                </c:pt>
                <c:pt idx="10">
                  <c:v>129.93159073315951</c:v>
                </c:pt>
                <c:pt idx="11">
                  <c:v>126.3</c:v>
                </c:pt>
                <c:pt idx="12">
                  <c:v>122.8</c:v>
                </c:pt>
              </c:numCache>
            </c:numRef>
          </c:val>
          <c:extLst xmlns:c16r2="http://schemas.microsoft.com/office/drawing/2015/06/chart" xmlns:c15="http://schemas.microsoft.com/office/drawing/2012/chart">
            <c:ext xmlns:c16="http://schemas.microsoft.com/office/drawing/2014/chart" uri="{C3380CC4-5D6E-409C-BE32-E72D297353CC}">
              <c16:uniqueId val="{00000001-0150-4666-AB7D-2BCEBDE59124}"/>
            </c:ext>
          </c:extLst>
        </c:ser>
        <c:dLbls>
          <c:showLegendKey val="0"/>
          <c:showVal val="0"/>
          <c:showCatName val="0"/>
          <c:showSerName val="0"/>
          <c:showPercent val="0"/>
          <c:showBubbleSize val="0"/>
        </c:dLbls>
        <c:axId val="358023936"/>
        <c:axId val="358025472"/>
        <c:extLst xmlns:c16r2="http://schemas.microsoft.com/office/drawing/2015/06/chart"/>
      </c:radarChart>
      <c:catAx>
        <c:axId val="358023936"/>
        <c:scaling>
          <c:orientation val="minMax"/>
        </c:scaling>
        <c:delete val="0"/>
        <c:axPos val="b"/>
        <c:majorGridlines>
          <c:spPr>
            <a:ln w="9525" cap="flat" cmpd="sng" algn="ctr">
              <a:solidFill>
                <a:schemeClr val="tx1">
                  <a:lumMod val="15000"/>
                  <a:lumOff val="85000"/>
                </a:schemeClr>
              </a:solidFill>
              <a:round/>
            </a:ln>
            <a:effectLst/>
          </c:spPr>
        </c:majorGridlines>
        <c:numFmt formatCode="@"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358025472"/>
        <c:crosses val="autoZero"/>
        <c:auto val="1"/>
        <c:lblAlgn val="ctr"/>
        <c:lblOffset val="100"/>
        <c:noMultiLvlLbl val="0"/>
      </c:catAx>
      <c:valAx>
        <c:axId val="358025472"/>
        <c:scaling>
          <c:orientation val="minMax"/>
        </c:scaling>
        <c:delete val="1"/>
        <c:axPos val="l"/>
        <c:majorGridlines>
          <c:spPr>
            <a:ln w="9525" cap="flat" cmpd="sng" algn="ctr">
              <a:solidFill>
                <a:schemeClr val="bg1">
                  <a:lumMod val="85000"/>
                </a:schemeClr>
              </a:solidFill>
              <a:round/>
            </a:ln>
            <a:effectLst/>
          </c:spPr>
        </c:majorGridlines>
        <c:numFmt formatCode="0" sourceLinked="0"/>
        <c:majorTickMark val="none"/>
        <c:minorTickMark val="none"/>
        <c:tickLblPos val="nextTo"/>
        <c:crossAx val="3580239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Лист1!$B$1</c:f>
              <c:strCache>
                <c:ptCount val="1"/>
                <c:pt idx="0">
                  <c:v>2022 год</c:v>
                </c:pt>
              </c:strCache>
            </c:strRef>
          </c:tx>
          <c:spPr>
            <a:ln w="28575" cap="rnd">
              <a:solidFill>
                <a:srgbClr val="BEBDBF"/>
              </a:solidFill>
              <a:prstDash val="sysDash"/>
              <a:round/>
            </a:ln>
            <a:effectLst/>
          </c:spPr>
          <c:marker>
            <c:symbol val="none"/>
          </c:marker>
          <c:cat>
            <c:strRef>
              <c:f>Лист1!$A$2:$A$14</c:f>
              <c:strCache>
                <c:ptCount val="13"/>
                <c:pt idx="0">
                  <c:v>Численность населения</c:v>
                </c:pt>
                <c:pt idx="1">
                  <c:v>Численность трудовых ресурсов</c:v>
                </c:pt>
                <c:pt idx="2">
                  <c:v>Численность занятых в экономике</c:v>
                </c:pt>
                <c:pt idx="3">
                  <c:v>ВРП</c:v>
                </c:pt>
                <c:pt idx="4">
                  <c:v>Производительность труда</c:v>
                </c:pt>
                <c:pt idx="5">
                  <c:v>Промышленное производство</c:v>
                </c:pt>
                <c:pt idx="6">
                  <c:v>Сельское хозяйство</c:v>
                </c:pt>
                <c:pt idx="7">
                  <c:v>Строительство</c:v>
                </c:pt>
                <c:pt idx="8">
                  <c:v>Инвестиции в основной капитал</c:v>
                </c:pt>
                <c:pt idx="9">
                  <c:v>Собственные доходы консолидированного бюджета</c:v>
                </c:pt>
                <c:pt idx="10">
                  <c:v>Бюджетная обеспеченность на душу населения</c:v>
                </c:pt>
                <c:pt idx="11">
                  <c:v>Реальные среднедушевые денежные доходы населения</c:v>
                </c:pt>
                <c:pt idx="12">
                  <c:v>Реальная заработная плата</c:v>
                </c:pt>
              </c:strCache>
            </c:strRef>
          </c:cat>
          <c:val>
            <c:numRef>
              <c:f>Лист1!$B$2:$B$14</c:f>
              <c:numCache>
                <c:formatCode>0.0</c:formatCode>
                <c:ptCount val="13"/>
                <c:pt idx="0">
                  <c:v>100</c:v>
                </c:pt>
                <c:pt idx="1">
                  <c:v>100</c:v>
                </c:pt>
                <c:pt idx="2">
                  <c:v>100</c:v>
                </c:pt>
                <c:pt idx="3">
                  <c:v>100</c:v>
                </c:pt>
                <c:pt idx="4">
                  <c:v>100</c:v>
                </c:pt>
                <c:pt idx="5">
                  <c:v>100</c:v>
                </c:pt>
                <c:pt idx="6">
                  <c:v>100</c:v>
                </c:pt>
                <c:pt idx="7">
                  <c:v>100</c:v>
                </c:pt>
                <c:pt idx="8">
                  <c:v>100</c:v>
                </c:pt>
                <c:pt idx="9">
                  <c:v>100</c:v>
                </c:pt>
                <c:pt idx="10">
                  <c:v>100</c:v>
                </c:pt>
                <c:pt idx="11">
                  <c:v>100</c:v>
                </c:pt>
                <c:pt idx="12">
                  <c:v>100</c:v>
                </c:pt>
              </c:numCache>
            </c:numRef>
          </c:val>
          <c:extLst xmlns:c16r2="http://schemas.microsoft.com/office/drawing/2015/06/chart">
            <c:ext xmlns:c16="http://schemas.microsoft.com/office/drawing/2014/chart" uri="{C3380CC4-5D6E-409C-BE32-E72D297353CC}">
              <c16:uniqueId val="{00000000-EC8B-4E76-B9DC-7A033758999F}"/>
            </c:ext>
          </c:extLst>
        </c:ser>
        <c:ser>
          <c:idx val="2"/>
          <c:order val="1"/>
          <c:tx>
            <c:strRef>
              <c:f>Лист1!$D$1</c:f>
              <c:strCache>
                <c:ptCount val="1"/>
                <c:pt idx="0">
                  <c:v>2035 год</c:v>
                </c:pt>
              </c:strCache>
            </c:strRef>
          </c:tx>
          <c:spPr>
            <a:ln w="28575" cap="rnd">
              <a:solidFill>
                <a:srgbClr val="549DDD"/>
              </a:solidFill>
              <a:round/>
            </a:ln>
            <a:effectLst/>
          </c:spPr>
          <c:marker>
            <c:symbol val="none"/>
          </c:marker>
          <c:dLbls>
            <c:dLbl>
              <c:idx val="5"/>
              <c:layout>
                <c:manualLayout>
                  <c:x val="-4.7028644719965797E-2"/>
                  <c:y val="-1.33511348464619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7F9-45F7-8497-288C1040907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Численность населения</c:v>
                </c:pt>
                <c:pt idx="1">
                  <c:v>Численность трудовых ресурсов</c:v>
                </c:pt>
                <c:pt idx="2">
                  <c:v>Численность занятых в экономике</c:v>
                </c:pt>
                <c:pt idx="3">
                  <c:v>ВРП</c:v>
                </c:pt>
                <c:pt idx="4">
                  <c:v>Производительность труда</c:v>
                </c:pt>
                <c:pt idx="5">
                  <c:v>Промышленное производство</c:v>
                </c:pt>
                <c:pt idx="6">
                  <c:v>Сельское хозяйство</c:v>
                </c:pt>
                <c:pt idx="7">
                  <c:v>Строительство</c:v>
                </c:pt>
                <c:pt idx="8">
                  <c:v>Инвестиции в основной капитал</c:v>
                </c:pt>
                <c:pt idx="9">
                  <c:v>Собственные доходы консолидированного бюджета</c:v>
                </c:pt>
                <c:pt idx="10">
                  <c:v>Бюджетная обеспеченность на душу населения</c:v>
                </c:pt>
                <c:pt idx="11">
                  <c:v>Реальные среднедушевые денежные доходы населения</c:v>
                </c:pt>
                <c:pt idx="12">
                  <c:v>Реальная заработная плата</c:v>
                </c:pt>
              </c:strCache>
            </c:strRef>
          </c:cat>
          <c:val>
            <c:numRef>
              <c:f>Лист1!$D$2:$D$14</c:f>
              <c:numCache>
                <c:formatCode>0.0</c:formatCode>
                <c:ptCount val="13"/>
                <c:pt idx="0">
                  <c:v>107.78734074912519</c:v>
                </c:pt>
                <c:pt idx="1">
                  <c:v>119.7</c:v>
                </c:pt>
                <c:pt idx="2">
                  <c:v>117.4</c:v>
                </c:pt>
                <c:pt idx="3">
                  <c:v>213.4</c:v>
                </c:pt>
                <c:pt idx="4">
                  <c:v>181.8</c:v>
                </c:pt>
                <c:pt idx="5">
                  <c:v>322.60000000000002</c:v>
                </c:pt>
                <c:pt idx="6">
                  <c:v>266.52207432895631</c:v>
                </c:pt>
                <c:pt idx="7">
                  <c:v>75.7</c:v>
                </c:pt>
                <c:pt idx="8">
                  <c:v>58</c:v>
                </c:pt>
                <c:pt idx="9">
                  <c:v>255.2</c:v>
                </c:pt>
                <c:pt idx="10">
                  <c:v>149.30000000000001</c:v>
                </c:pt>
                <c:pt idx="11">
                  <c:v>139.9</c:v>
                </c:pt>
                <c:pt idx="12">
                  <c:v>135.5</c:v>
                </c:pt>
              </c:numCache>
            </c:numRef>
          </c:val>
          <c:extLst xmlns:c16r2="http://schemas.microsoft.com/office/drawing/2015/06/chart">
            <c:ext xmlns:c16="http://schemas.microsoft.com/office/drawing/2014/chart" uri="{C3380CC4-5D6E-409C-BE32-E72D297353CC}">
              <c16:uniqueId val="{00000001-EC8B-4E76-B9DC-7A033758999F}"/>
            </c:ext>
          </c:extLst>
        </c:ser>
        <c:dLbls>
          <c:showLegendKey val="0"/>
          <c:showVal val="0"/>
          <c:showCatName val="0"/>
          <c:showSerName val="0"/>
          <c:showPercent val="0"/>
          <c:showBubbleSize val="0"/>
        </c:dLbls>
        <c:axId val="358106240"/>
        <c:axId val="358107776"/>
        <c:extLst xmlns:c16r2="http://schemas.microsoft.com/office/drawing/2015/06/chart">
          <c:ext xmlns:c15="http://schemas.microsoft.com/office/drawing/2012/chart" uri="{02D57815-91ED-43cb-92C2-25804820EDAC}">
            <c15:filteredRadarSeries>
              <c15:ser>
                <c:idx val="1"/>
                <c:order val="1"/>
                <c:tx>
                  <c:strRef>
                    <c:extLst>
                      <c:ext uri="{02D57815-91ED-43cb-92C2-25804820EDAC}">
                        <c15:formulaRef>
                          <c15:sqref>Лист1!$C$1</c15:sqref>
                        </c15:formulaRef>
                      </c:ext>
                    </c:extLst>
                    <c:strCache>
                      <c:ptCount val="1"/>
                      <c:pt idx="0">
                        <c:v>Инерционный 2035</c:v>
                      </c:pt>
                    </c:strCache>
                  </c:strRef>
                </c:tx>
                <c:spPr>
                  <a:ln w="28575" cap="rnd">
                    <a:solidFill>
                      <a:srgbClr val="D399AE"/>
                    </a:solidFill>
                    <a:round/>
                  </a:ln>
                  <a:effectLst/>
                </c:spPr>
                <c:marker>
                  <c:symbol val="none"/>
                </c:marker>
                <c:cat>
                  <c:strRef>
                    <c:extLst>
                      <c:ext uri="{02D57815-91ED-43cb-92C2-25804820EDAC}">
                        <c15:formulaRef>
                          <c15:sqref>Лист1!$A$2:$A$14</c15:sqref>
                        </c15:formulaRef>
                      </c:ext>
                    </c:extLst>
                    <c:strCache>
                      <c:ptCount val="13"/>
                      <c:pt idx="0">
                        <c:v>Численность населения</c:v>
                      </c:pt>
                      <c:pt idx="1">
                        <c:v>Численность трудовых ресурсов</c:v>
                      </c:pt>
                      <c:pt idx="2">
                        <c:v>Численность занятых в экономике</c:v>
                      </c:pt>
                      <c:pt idx="3">
                        <c:v>ВРП</c:v>
                      </c:pt>
                      <c:pt idx="4">
                        <c:v>Производительность труда</c:v>
                      </c:pt>
                      <c:pt idx="5">
                        <c:v>Промышленное производство</c:v>
                      </c:pt>
                      <c:pt idx="6">
                        <c:v>Сельское хозяйство</c:v>
                      </c:pt>
                      <c:pt idx="7">
                        <c:v>Строительство</c:v>
                      </c:pt>
                      <c:pt idx="8">
                        <c:v>Инвестиции в основной капитал</c:v>
                      </c:pt>
                      <c:pt idx="9">
                        <c:v>Собственные доходы консолидированного бюджета</c:v>
                      </c:pt>
                      <c:pt idx="10">
                        <c:v>Бюджетная обеспеченность на душу населения</c:v>
                      </c:pt>
                      <c:pt idx="11">
                        <c:v>Реальные среднедушевые денежные доходы населения</c:v>
                      </c:pt>
                      <c:pt idx="12">
                        <c:v>Реальная заработная плата</c:v>
                      </c:pt>
                    </c:strCache>
                  </c:strRef>
                </c:cat>
                <c:val>
                  <c:numRef>
                    <c:extLst>
                      <c:ext uri="{02D57815-91ED-43cb-92C2-25804820EDAC}">
                        <c15:formulaRef>
                          <c15:sqref>Лист1!$C$2:$C$14</c15:sqref>
                        </c15:formulaRef>
                      </c:ext>
                    </c:extLst>
                    <c:numCache>
                      <c:formatCode>General</c:formatCode>
                      <c:ptCount val="13"/>
                    </c:numCache>
                  </c:numRef>
                </c:val>
                <c:extLst>
                  <c:ext xmlns:c16="http://schemas.microsoft.com/office/drawing/2014/chart" uri="{C3380CC4-5D6E-409C-BE32-E72D297353CC}">
                    <c16:uniqueId val="{00000002-EC8B-4E76-B9DC-7A033758999F}"/>
                  </c:ext>
                </c:extLst>
              </c15:ser>
            </c15:filteredRadarSeries>
          </c:ext>
        </c:extLst>
      </c:radarChart>
      <c:catAx>
        <c:axId val="358106240"/>
        <c:scaling>
          <c:orientation val="minMax"/>
        </c:scaling>
        <c:delete val="0"/>
        <c:axPos val="b"/>
        <c:majorGridlines>
          <c:spPr>
            <a:ln w="9525" cap="flat" cmpd="sng" algn="ctr">
              <a:solidFill>
                <a:schemeClr val="tx1">
                  <a:lumMod val="15000"/>
                  <a:lumOff val="85000"/>
                </a:schemeClr>
              </a:solidFill>
              <a:round/>
            </a:ln>
            <a:effectLst/>
          </c:spPr>
        </c:majorGridlines>
        <c:numFmt formatCode="@"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358107776"/>
        <c:crosses val="autoZero"/>
        <c:auto val="1"/>
        <c:lblAlgn val="ctr"/>
        <c:lblOffset val="100"/>
        <c:noMultiLvlLbl val="0"/>
      </c:catAx>
      <c:valAx>
        <c:axId val="358107776"/>
        <c:scaling>
          <c:orientation val="minMax"/>
        </c:scaling>
        <c:delete val="1"/>
        <c:axPos val="l"/>
        <c:majorGridlines>
          <c:spPr>
            <a:ln w="9525" cap="flat" cmpd="sng" algn="ctr">
              <a:solidFill>
                <a:schemeClr val="bg1">
                  <a:lumMod val="85000"/>
                </a:schemeClr>
              </a:solidFill>
              <a:round/>
            </a:ln>
            <a:effectLst/>
          </c:spPr>
        </c:majorGridlines>
        <c:numFmt formatCode="0" sourceLinked="0"/>
        <c:majorTickMark val="none"/>
        <c:minorTickMark val="none"/>
        <c:tickLblPos val="nextTo"/>
        <c:crossAx val="3581062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0"/>
          <c:order val="0"/>
          <c:tx>
            <c:strRef>
              <c:f>Лист1!$D$25</c:f>
              <c:strCache>
                <c:ptCount val="1"/>
                <c:pt idx="0">
                  <c:v>РФ</c:v>
                </c:pt>
              </c:strCache>
            </c:strRef>
          </c:tx>
          <c:spPr>
            <a:ln w="28575" cap="rnd">
              <a:solidFill>
                <a:schemeClr val="accent1">
                  <a:shade val="65000"/>
                </a:schemeClr>
              </a:solidFill>
              <a:round/>
            </a:ln>
            <a:effectLst/>
          </c:spPr>
          <c:marker>
            <c:symbol val="circle"/>
            <c:size val="5"/>
            <c:spPr>
              <a:solidFill>
                <a:schemeClr val="accent1">
                  <a:shade val="65000"/>
                </a:schemeClr>
              </a:solidFill>
              <a:ln w="9525">
                <a:solidFill>
                  <a:schemeClr val="accent1">
                    <a:shade val="65000"/>
                  </a:schemeClr>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Лист1!$E$24:$L$24</c:f>
              <c:numCache>
                <c:formatCode>General</c:formatCode>
                <c:ptCount val="5"/>
                <c:pt idx="0">
                  <c:v>2018</c:v>
                </c:pt>
                <c:pt idx="1">
                  <c:v>2019</c:v>
                </c:pt>
                <c:pt idx="2">
                  <c:v>2020</c:v>
                </c:pt>
                <c:pt idx="3">
                  <c:v>2021</c:v>
                </c:pt>
                <c:pt idx="4">
                  <c:v>2022</c:v>
                </c:pt>
              </c:numCache>
            </c:numRef>
          </c:cat>
          <c:val>
            <c:numRef>
              <c:f>Лист1!$E$25:$L$25</c:f>
              <c:numCache>
                <c:formatCode>General</c:formatCode>
                <c:ptCount val="5"/>
                <c:pt idx="0">
                  <c:v>72.91</c:v>
                </c:pt>
                <c:pt idx="1">
                  <c:v>73.34</c:v>
                </c:pt>
                <c:pt idx="2">
                  <c:v>71.540000000000006</c:v>
                </c:pt>
                <c:pt idx="3">
                  <c:v>70.06</c:v>
                </c:pt>
                <c:pt idx="4">
                  <c:v>72.73</c:v>
                </c:pt>
              </c:numCache>
            </c:numRef>
          </c:val>
          <c:smooth val="0"/>
          <c:extLst xmlns:c16r2="http://schemas.microsoft.com/office/drawing/2015/06/chart">
            <c:ext xmlns:c16="http://schemas.microsoft.com/office/drawing/2014/chart" uri="{C3380CC4-5D6E-409C-BE32-E72D297353CC}">
              <c16:uniqueId val="{00000000-2F62-40FA-971D-2FA6B256FC8C}"/>
            </c:ext>
          </c:extLst>
        </c:ser>
        <c:ser>
          <c:idx val="1"/>
          <c:order val="1"/>
          <c:tx>
            <c:strRef>
              <c:f>Лист1!$D$26</c:f>
              <c:strCache>
                <c:ptCount val="1"/>
                <c:pt idx="0">
                  <c:v>ДФО</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Лист1!$E$24:$L$24</c:f>
              <c:numCache>
                <c:formatCode>General</c:formatCode>
                <c:ptCount val="5"/>
                <c:pt idx="0">
                  <c:v>2018</c:v>
                </c:pt>
                <c:pt idx="1">
                  <c:v>2019</c:v>
                </c:pt>
                <c:pt idx="2">
                  <c:v>2020</c:v>
                </c:pt>
                <c:pt idx="3">
                  <c:v>2021</c:v>
                </c:pt>
                <c:pt idx="4">
                  <c:v>2022</c:v>
                </c:pt>
              </c:numCache>
            </c:numRef>
          </c:cat>
          <c:val>
            <c:numRef>
              <c:f>Лист1!$E$26:$L$26</c:f>
              <c:numCache>
                <c:formatCode>General</c:formatCode>
                <c:ptCount val="5"/>
                <c:pt idx="0">
                  <c:v>70.2</c:v>
                </c:pt>
                <c:pt idx="1">
                  <c:v>70.22</c:v>
                </c:pt>
                <c:pt idx="2">
                  <c:v>69.150000000000006</c:v>
                </c:pt>
                <c:pt idx="3">
                  <c:v>68.06</c:v>
                </c:pt>
                <c:pt idx="4">
                  <c:v>69.540000000000006</c:v>
                </c:pt>
              </c:numCache>
            </c:numRef>
          </c:val>
          <c:smooth val="0"/>
          <c:extLst xmlns:c16r2="http://schemas.microsoft.com/office/drawing/2015/06/chart">
            <c:ext xmlns:c16="http://schemas.microsoft.com/office/drawing/2014/chart" uri="{C3380CC4-5D6E-409C-BE32-E72D297353CC}">
              <c16:uniqueId val="{00000001-2F62-40FA-971D-2FA6B256FC8C}"/>
            </c:ext>
          </c:extLst>
        </c:ser>
        <c:ser>
          <c:idx val="2"/>
          <c:order val="2"/>
          <c:tx>
            <c:strRef>
              <c:f>Лист1!$D$27</c:f>
              <c:strCache>
                <c:ptCount val="1"/>
                <c:pt idx="0">
                  <c:v>ЧАО</c:v>
                </c:pt>
              </c:strCache>
            </c:strRef>
          </c:tx>
          <c:spPr>
            <a:ln w="28575" cap="rnd">
              <a:solidFill>
                <a:schemeClr val="accent1">
                  <a:tint val="65000"/>
                </a:schemeClr>
              </a:solidFill>
              <a:round/>
            </a:ln>
            <a:effectLst/>
          </c:spPr>
          <c:marker>
            <c:symbol val="circle"/>
            <c:size val="5"/>
            <c:spPr>
              <a:solidFill>
                <a:schemeClr val="accent1">
                  <a:lumMod val="60000"/>
                  <a:lumOff val="40000"/>
                </a:schemeClr>
              </a:solidFill>
              <a:ln w="9525">
                <a:solidFill>
                  <a:schemeClr val="accent1">
                    <a:tint val="65000"/>
                  </a:schemeClr>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Лист1!$E$24:$L$24</c:f>
              <c:numCache>
                <c:formatCode>General</c:formatCode>
                <c:ptCount val="5"/>
                <c:pt idx="0">
                  <c:v>2018</c:v>
                </c:pt>
                <c:pt idx="1">
                  <c:v>2019</c:v>
                </c:pt>
                <c:pt idx="2">
                  <c:v>2020</c:v>
                </c:pt>
                <c:pt idx="3">
                  <c:v>2021</c:v>
                </c:pt>
                <c:pt idx="4">
                  <c:v>2022</c:v>
                </c:pt>
              </c:numCache>
            </c:numRef>
          </c:cat>
          <c:val>
            <c:numRef>
              <c:f>Лист1!$E$27:$L$27</c:f>
              <c:numCache>
                <c:formatCode>General</c:formatCode>
                <c:ptCount val="5"/>
                <c:pt idx="0">
                  <c:v>63.58</c:v>
                </c:pt>
                <c:pt idx="1">
                  <c:v>68.09</c:v>
                </c:pt>
                <c:pt idx="2">
                  <c:v>65.819999999999993</c:v>
                </c:pt>
                <c:pt idx="3">
                  <c:v>64.87</c:v>
                </c:pt>
                <c:pt idx="4">
                  <c:v>66.2</c:v>
                </c:pt>
              </c:numCache>
            </c:numRef>
          </c:val>
          <c:smooth val="0"/>
          <c:extLst xmlns:c16r2="http://schemas.microsoft.com/office/drawing/2015/06/chart">
            <c:ext xmlns:c16="http://schemas.microsoft.com/office/drawing/2014/chart" uri="{C3380CC4-5D6E-409C-BE32-E72D297353CC}">
              <c16:uniqueId val="{00000002-2F62-40FA-971D-2FA6B256FC8C}"/>
            </c:ext>
          </c:extLst>
        </c:ser>
        <c:dLbls>
          <c:showLegendKey val="0"/>
          <c:showVal val="1"/>
          <c:showCatName val="0"/>
          <c:showSerName val="0"/>
          <c:showPercent val="0"/>
          <c:showBubbleSize val="0"/>
        </c:dLbls>
        <c:marker val="1"/>
        <c:smooth val="0"/>
        <c:axId val="283414528"/>
        <c:axId val="283416064"/>
      </c:lineChart>
      <c:catAx>
        <c:axId val="28341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3416064"/>
        <c:crosses val="autoZero"/>
        <c:auto val="1"/>
        <c:lblAlgn val="ctr"/>
        <c:lblOffset val="100"/>
        <c:noMultiLvlLbl val="0"/>
      </c:catAx>
      <c:valAx>
        <c:axId val="283416064"/>
        <c:scaling>
          <c:orientation val="minMax"/>
          <c:max val="74"/>
          <c:min val="63"/>
        </c:scaling>
        <c:delete val="1"/>
        <c:axPos val="l"/>
        <c:numFmt formatCode="General" sourceLinked="1"/>
        <c:majorTickMark val="out"/>
        <c:minorTickMark val="none"/>
        <c:tickLblPos val="nextTo"/>
        <c:crossAx val="283414528"/>
        <c:crosses val="autoZero"/>
        <c:crossBetween val="between"/>
        <c:majorUnit val="3"/>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ДФО</a:t>
            </a:r>
          </a:p>
        </c:rich>
      </c:tx>
      <c:layout>
        <c:manualLayout>
          <c:xMode val="edge"/>
          <c:yMode val="edge"/>
          <c:x val="0.40156978203811483"/>
          <c:y val="2.313773770404684E-2"/>
        </c:manualLayout>
      </c:layout>
      <c:overlay val="0"/>
      <c:spPr>
        <a:noFill/>
        <a:ln>
          <a:noFill/>
        </a:ln>
        <a:effectLst/>
      </c:spPr>
    </c:title>
    <c:autoTitleDeleted val="0"/>
    <c:plotArea>
      <c:layout>
        <c:manualLayout>
          <c:layoutTarget val="inner"/>
          <c:xMode val="edge"/>
          <c:yMode val="edge"/>
          <c:x val="0.24852812963596943"/>
          <c:y val="0.18306404612809227"/>
          <c:w val="0.54736551409334699"/>
          <c:h val="0.42483937539303651"/>
        </c:manualLayout>
      </c:layout>
      <c:pieChart>
        <c:varyColors val="1"/>
        <c:ser>
          <c:idx val="0"/>
          <c:order val="0"/>
          <c:dPt>
            <c:idx val="0"/>
            <c:bubble3D val="0"/>
            <c:spPr>
              <a:solidFill>
                <a:schemeClr val="accent1">
                  <a:shade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57AA-41E4-9F22-1097318C75FB}"/>
              </c:ext>
            </c:extLst>
          </c:dPt>
          <c:dPt>
            <c:idx val="1"/>
            <c:bubble3D val="0"/>
            <c:spPr>
              <a:pattFill prst="narVert">
                <a:fgClr>
                  <a:schemeClr val="accent1">
                    <a:shade val="86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3-57AA-41E4-9F22-1097318C75FB}"/>
              </c:ext>
            </c:extLst>
          </c:dPt>
          <c:dPt>
            <c:idx val="2"/>
            <c:bubble3D val="0"/>
            <c:spPr>
              <a:solidFill>
                <a:schemeClr val="accent1">
                  <a:tint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57AA-41E4-9F22-1097318C75FB}"/>
              </c:ext>
            </c:extLst>
          </c:dPt>
          <c:dPt>
            <c:idx val="3"/>
            <c:bubble3D val="0"/>
            <c:spPr>
              <a:solidFill>
                <a:schemeClr val="accent1">
                  <a:tint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57AA-41E4-9F22-1097318C75F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Лист1!$B$2:$E$2</c:f>
              <c:strCache>
                <c:ptCount val="4"/>
                <c:pt idx="0">
                  <c:v>Покупка товаров и оплата услуг</c:v>
                </c:pt>
                <c:pt idx="1">
                  <c:v>Обязательные платежи и разнообразные взносы</c:v>
                </c:pt>
                <c:pt idx="2">
                  <c:v>Приобретение недвижимости</c:v>
                </c:pt>
                <c:pt idx="3">
                  <c:v>Прирост финансовых активов</c:v>
                </c:pt>
              </c:strCache>
            </c:strRef>
          </c:cat>
          <c:val>
            <c:numRef>
              <c:f>Лист1!$B$4:$E$4</c:f>
              <c:numCache>
                <c:formatCode>General</c:formatCode>
                <c:ptCount val="4"/>
                <c:pt idx="0">
                  <c:v>77.7</c:v>
                </c:pt>
                <c:pt idx="1">
                  <c:v>15.7</c:v>
                </c:pt>
                <c:pt idx="2">
                  <c:v>2.1</c:v>
                </c:pt>
                <c:pt idx="3">
                  <c:v>4.5</c:v>
                </c:pt>
              </c:numCache>
            </c:numRef>
          </c:val>
          <c:extLst xmlns:c16r2="http://schemas.microsoft.com/office/drawing/2015/06/chart">
            <c:ext xmlns:c16="http://schemas.microsoft.com/office/drawing/2014/chart" uri="{C3380CC4-5D6E-409C-BE32-E72D297353CC}">
              <c16:uniqueId val="{00000008-57AA-41E4-9F22-1097318C75F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65553439678307923"/>
          <c:w val="0.99043797786146293"/>
          <c:h val="0.3354667280763132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ЧАО</a:t>
            </a:r>
          </a:p>
        </c:rich>
      </c:tx>
      <c:layout>
        <c:manualLayout>
          <c:xMode val="edge"/>
          <c:yMode val="edge"/>
          <c:x val="0.40174559981472902"/>
          <c:y val="3.4976662985000177E-2"/>
        </c:manualLayout>
      </c:layout>
      <c:overlay val="0"/>
      <c:spPr>
        <a:noFill/>
        <a:ln>
          <a:noFill/>
        </a:ln>
        <a:effectLst/>
      </c:spPr>
    </c:title>
    <c:autoTitleDeleted val="0"/>
    <c:plotArea>
      <c:layout>
        <c:manualLayout>
          <c:layoutTarget val="inner"/>
          <c:xMode val="edge"/>
          <c:yMode val="edge"/>
          <c:x val="0.19485294117647059"/>
          <c:y val="0.15633484162895925"/>
          <c:w val="0.67647058823529416"/>
          <c:h val="0.41628959276018102"/>
        </c:manualLayout>
      </c:layout>
      <c:pieChart>
        <c:varyColors val="1"/>
        <c:ser>
          <c:idx val="0"/>
          <c:order val="0"/>
          <c:dPt>
            <c:idx val="0"/>
            <c:bubble3D val="0"/>
            <c:spPr>
              <a:solidFill>
                <a:schemeClr val="accent1">
                  <a:shade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7FC6-4DD5-A226-674E474974FC}"/>
              </c:ext>
            </c:extLst>
          </c:dPt>
          <c:dPt>
            <c:idx val="1"/>
            <c:bubble3D val="0"/>
            <c:spPr>
              <a:pattFill prst="narVert">
                <a:fgClr>
                  <a:schemeClr val="accent1">
                    <a:shade val="86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3-7FC6-4DD5-A226-674E474974FC}"/>
              </c:ext>
            </c:extLst>
          </c:dPt>
          <c:dPt>
            <c:idx val="2"/>
            <c:bubble3D val="0"/>
            <c:spPr>
              <a:solidFill>
                <a:schemeClr val="accent1">
                  <a:tint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7FC6-4DD5-A226-674E474974FC}"/>
              </c:ext>
            </c:extLst>
          </c:dPt>
          <c:dPt>
            <c:idx val="3"/>
            <c:bubble3D val="0"/>
            <c:spPr>
              <a:solidFill>
                <a:schemeClr val="accent1">
                  <a:tint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7FC6-4DD5-A226-674E474974FC}"/>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Лист1!$B$2:$E$2</c:f>
              <c:strCache>
                <c:ptCount val="4"/>
                <c:pt idx="0">
                  <c:v>Покупка товаров и оплата услуг</c:v>
                </c:pt>
                <c:pt idx="1">
                  <c:v>Обязательные платежи и разнообразные взносы</c:v>
                </c:pt>
                <c:pt idx="2">
                  <c:v>Приобретение недвижимости</c:v>
                </c:pt>
                <c:pt idx="3">
                  <c:v>Прирост финансовых активов</c:v>
                </c:pt>
              </c:strCache>
            </c:strRef>
          </c:cat>
          <c:val>
            <c:numRef>
              <c:f>Лист1!$B$5:$E$5</c:f>
              <c:numCache>
                <c:formatCode>General</c:formatCode>
                <c:ptCount val="4"/>
                <c:pt idx="0">
                  <c:v>32.9</c:v>
                </c:pt>
                <c:pt idx="1">
                  <c:v>14.5</c:v>
                </c:pt>
                <c:pt idx="2">
                  <c:v>0.5</c:v>
                </c:pt>
                <c:pt idx="3">
                  <c:v>52.1</c:v>
                </c:pt>
              </c:numCache>
            </c:numRef>
          </c:val>
          <c:extLst xmlns:c16r2="http://schemas.microsoft.com/office/drawing/2015/06/chart">
            <c:ext xmlns:c16="http://schemas.microsoft.com/office/drawing/2014/chart" uri="{C3380CC4-5D6E-409C-BE32-E72D297353CC}">
              <c16:uniqueId val="{00000008-7FC6-4DD5-A226-674E474974FC}"/>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РФ</a:t>
            </a:r>
          </a:p>
        </c:rich>
      </c:tx>
      <c:layout>
        <c:manualLayout>
          <c:xMode val="edge"/>
          <c:yMode val="edge"/>
          <c:x val="0.43733136064998246"/>
          <c:y val="1.4930338432105433E-2"/>
        </c:manualLayout>
      </c:layout>
      <c:overlay val="0"/>
      <c:spPr>
        <a:noFill/>
        <a:ln>
          <a:noFill/>
        </a:ln>
        <a:effectLst/>
      </c:spPr>
    </c:title>
    <c:autoTitleDeleted val="0"/>
    <c:plotArea>
      <c:layout>
        <c:manualLayout>
          <c:layoutTarget val="inner"/>
          <c:xMode val="edge"/>
          <c:yMode val="edge"/>
          <c:x val="0.2288424695320728"/>
          <c:y val="0.17243864202014117"/>
          <c:w val="0.59327097647825866"/>
          <c:h val="0.41909355818711636"/>
        </c:manualLayout>
      </c:layout>
      <c:pieChart>
        <c:varyColors val="1"/>
        <c:ser>
          <c:idx val="0"/>
          <c:order val="0"/>
          <c:dPt>
            <c:idx val="0"/>
            <c:bubble3D val="0"/>
            <c:spPr>
              <a:solidFill>
                <a:schemeClr val="accent1">
                  <a:shade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90DD-4A9A-A906-2E0B49266ADB}"/>
              </c:ext>
            </c:extLst>
          </c:dPt>
          <c:dPt>
            <c:idx val="1"/>
            <c:bubble3D val="0"/>
            <c:spPr>
              <a:pattFill prst="narVert">
                <a:fgClr>
                  <a:schemeClr val="accent1">
                    <a:shade val="86000"/>
                  </a:schemeClr>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3-90DD-4A9A-A906-2E0B49266ADB}"/>
              </c:ext>
            </c:extLst>
          </c:dPt>
          <c:dPt>
            <c:idx val="2"/>
            <c:bubble3D val="0"/>
            <c:spPr>
              <a:solidFill>
                <a:schemeClr val="accent1">
                  <a:tint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90DD-4A9A-A906-2E0B49266ADB}"/>
              </c:ext>
            </c:extLst>
          </c:dPt>
          <c:dPt>
            <c:idx val="3"/>
            <c:bubble3D val="0"/>
            <c:spPr>
              <a:solidFill>
                <a:schemeClr val="accent1">
                  <a:tint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90DD-4A9A-A906-2E0B49266ADB}"/>
              </c:ext>
            </c:extLst>
          </c:dPt>
          <c:dLbls>
            <c:dLbl>
              <c:idx val="3"/>
              <c:layout>
                <c:manualLayout>
                  <c:x val="4.4585987261146556E-2"/>
                  <c:y val="0"/>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0DD-4A9A-A906-2E0B49266AD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Лист1!$B$2:$E$2</c:f>
              <c:strCache>
                <c:ptCount val="4"/>
                <c:pt idx="0">
                  <c:v>Покупка товаров и оплата услуг</c:v>
                </c:pt>
                <c:pt idx="1">
                  <c:v>Обязательные платежи и разнообразные взносы</c:v>
                </c:pt>
                <c:pt idx="2">
                  <c:v>Приобретение недвижимости</c:v>
                </c:pt>
                <c:pt idx="3">
                  <c:v>Прирост финансовых активов</c:v>
                </c:pt>
              </c:strCache>
            </c:strRef>
          </c:cat>
          <c:val>
            <c:numRef>
              <c:f>Лист1!$B$3:$E$3</c:f>
              <c:numCache>
                <c:formatCode>General</c:formatCode>
                <c:ptCount val="4"/>
                <c:pt idx="0">
                  <c:v>80.2</c:v>
                </c:pt>
                <c:pt idx="1">
                  <c:v>15.5</c:v>
                </c:pt>
                <c:pt idx="2">
                  <c:v>3.2</c:v>
                </c:pt>
                <c:pt idx="3">
                  <c:v>1.1000000000000001</c:v>
                </c:pt>
              </c:numCache>
            </c:numRef>
          </c:val>
          <c:extLst xmlns:c16r2="http://schemas.microsoft.com/office/drawing/2015/06/chart">
            <c:ext xmlns:c16="http://schemas.microsoft.com/office/drawing/2014/chart" uri="{C3380CC4-5D6E-409C-BE32-E72D297353CC}">
              <c16:uniqueId val="{00000008-90DD-4A9A-A906-2E0B49266ADB}"/>
            </c:ext>
          </c:extLst>
        </c:ser>
        <c:ser>
          <c:idx val="1"/>
          <c:order val="1"/>
          <c:dPt>
            <c:idx val="0"/>
            <c:bubble3D val="0"/>
            <c:spPr>
              <a:solidFill>
                <a:schemeClr val="accent1">
                  <a:shade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A-90DD-4A9A-A906-2E0B49266ADB}"/>
              </c:ext>
            </c:extLst>
          </c:dPt>
          <c:dPt>
            <c:idx val="1"/>
            <c:bubble3D val="0"/>
            <c:spPr>
              <a:solidFill>
                <a:schemeClr val="accent1">
                  <a:shade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C-90DD-4A9A-A906-2E0B49266ADB}"/>
              </c:ext>
            </c:extLst>
          </c:dPt>
          <c:dPt>
            <c:idx val="2"/>
            <c:bubble3D val="0"/>
            <c:spPr>
              <a:solidFill>
                <a:schemeClr val="accent1">
                  <a:tint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E-90DD-4A9A-A906-2E0B49266ADB}"/>
              </c:ext>
            </c:extLst>
          </c:dPt>
          <c:dPt>
            <c:idx val="3"/>
            <c:bubble3D val="0"/>
            <c:spPr>
              <a:solidFill>
                <a:schemeClr val="accent1">
                  <a:tint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0-90DD-4A9A-A906-2E0B49266AD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Лист1!$B$2:$E$2</c:f>
              <c:strCache>
                <c:ptCount val="4"/>
                <c:pt idx="0">
                  <c:v>Покупка товаров и оплата услуг</c:v>
                </c:pt>
                <c:pt idx="1">
                  <c:v>Обязательные платежи и разнообразные взносы</c:v>
                </c:pt>
                <c:pt idx="2">
                  <c:v>Приобретение недвижимости</c:v>
                </c:pt>
                <c:pt idx="3">
                  <c:v>Прирост финансовых активов</c:v>
                </c:pt>
              </c:strCache>
            </c:strRef>
          </c:cat>
          <c:val>
            <c:numRef>
              <c:f>Лист1!$B$4:$E$4</c:f>
              <c:numCache>
                <c:formatCode>General</c:formatCode>
                <c:ptCount val="4"/>
                <c:pt idx="0">
                  <c:v>77.7</c:v>
                </c:pt>
                <c:pt idx="1">
                  <c:v>15.7</c:v>
                </c:pt>
                <c:pt idx="2">
                  <c:v>2.1</c:v>
                </c:pt>
                <c:pt idx="3">
                  <c:v>4.5</c:v>
                </c:pt>
              </c:numCache>
            </c:numRef>
          </c:val>
          <c:extLst xmlns:c16r2="http://schemas.microsoft.com/office/drawing/2015/06/chart">
            <c:ext xmlns:c16="http://schemas.microsoft.com/office/drawing/2014/chart" uri="{C3380CC4-5D6E-409C-BE32-E72D297353CC}">
              <c16:uniqueId val="{00000011-90DD-4A9A-A906-2E0B49266ADB}"/>
            </c:ext>
          </c:extLst>
        </c:ser>
        <c:ser>
          <c:idx val="2"/>
          <c:order val="2"/>
          <c:dPt>
            <c:idx val="0"/>
            <c:bubble3D val="0"/>
            <c:spPr>
              <a:solidFill>
                <a:schemeClr val="accent1">
                  <a:shade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90DD-4A9A-A906-2E0B49266ADB}"/>
              </c:ext>
            </c:extLst>
          </c:dPt>
          <c:dPt>
            <c:idx val="1"/>
            <c:bubble3D val="0"/>
            <c:spPr>
              <a:solidFill>
                <a:schemeClr val="accent1">
                  <a:shade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90DD-4A9A-A906-2E0B49266ADB}"/>
              </c:ext>
            </c:extLst>
          </c:dPt>
          <c:dPt>
            <c:idx val="2"/>
            <c:bubble3D val="0"/>
            <c:spPr>
              <a:solidFill>
                <a:schemeClr val="accent1">
                  <a:tint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90DD-4A9A-A906-2E0B49266ADB}"/>
              </c:ext>
            </c:extLst>
          </c:dPt>
          <c:dPt>
            <c:idx val="3"/>
            <c:bubble3D val="0"/>
            <c:spPr>
              <a:solidFill>
                <a:schemeClr val="accent1">
                  <a:tint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9-90DD-4A9A-A906-2E0B49266AD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Лист1!$B$2:$E$2</c:f>
              <c:strCache>
                <c:ptCount val="4"/>
                <c:pt idx="0">
                  <c:v>Покупка товаров и оплата услуг</c:v>
                </c:pt>
                <c:pt idx="1">
                  <c:v>Обязательные платежи и разнообразные взносы</c:v>
                </c:pt>
                <c:pt idx="2">
                  <c:v>Приобретение недвижимости</c:v>
                </c:pt>
                <c:pt idx="3">
                  <c:v>Прирост финансовых активов</c:v>
                </c:pt>
              </c:strCache>
            </c:strRef>
          </c:cat>
          <c:val>
            <c:numRef>
              <c:f>Лист1!$B$5:$E$5</c:f>
              <c:numCache>
                <c:formatCode>General</c:formatCode>
                <c:ptCount val="4"/>
                <c:pt idx="0">
                  <c:v>32.9</c:v>
                </c:pt>
                <c:pt idx="1">
                  <c:v>14.5</c:v>
                </c:pt>
                <c:pt idx="2">
                  <c:v>0.5</c:v>
                </c:pt>
                <c:pt idx="3">
                  <c:v>52.1</c:v>
                </c:pt>
              </c:numCache>
            </c:numRef>
          </c:val>
          <c:extLst xmlns:c16r2="http://schemas.microsoft.com/office/drawing/2015/06/chart">
            <c:ext xmlns:c16="http://schemas.microsoft.com/office/drawing/2014/chart" uri="{C3380CC4-5D6E-409C-BE32-E72D297353CC}">
              <c16:uniqueId val="{0000001A-90DD-4A9A-A906-2E0B49266ADB}"/>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Лист3!$A$2</c:f>
              <c:strCache>
                <c:ptCount val="1"/>
                <c:pt idx="0">
                  <c:v>МКД</c:v>
                </c:pt>
              </c:strCache>
            </c:strRef>
          </c:tx>
          <c:spPr>
            <a:solidFill>
              <a:srgbClr val="4F81BD">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Лист3!$B$1:$F$1</c:f>
              <c:numCache>
                <c:formatCode>General</c:formatCode>
                <c:ptCount val="5"/>
                <c:pt idx="0">
                  <c:v>2018</c:v>
                </c:pt>
                <c:pt idx="1">
                  <c:v>2019</c:v>
                </c:pt>
                <c:pt idx="2">
                  <c:v>2020</c:v>
                </c:pt>
                <c:pt idx="3">
                  <c:v>2021</c:v>
                </c:pt>
                <c:pt idx="4">
                  <c:v>2022</c:v>
                </c:pt>
              </c:numCache>
            </c:numRef>
          </c:cat>
          <c:val>
            <c:numRef>
              <c:f>Лист3!$B$2:$F$2</c:f>
              <c:numCache>
                <c:formatCode>General</c:formatCode>
                <c:ptCount val="5"/>
                <c:pt idx="0">
                  <c:v>1.8</c:v>
                </c:pt>
                <c:pt idx="1">
                  <c:v>1.2</c:v>
                </c:pt>
                <c:pt idx="2">
                  <c:v>1.7</c:v>
                </c:pt>
                <c:pt idx="3">
                  <c:v>2.7</c:v>
                </c:pt>
                <c:pt idx="4">
                  <c:v>2.9</c:v>
                </c:pt>
              </c:numCache>
            </c:numRef>
          </c:val>
          <c:extLst xmlns:c16r2="http://schemas.microsoft.com/office/drawing/2015/06/chart">
            <c:ext xmlns:c16="http://schemas.microsoft.com/office/drawing/2014/chart" uri="{C3380CC4-5D6E-409C-BE32-E72D297353CC}">
              <c16:uniqueId val="{00000000-B5D8-4A54-8114-068D03D03B0D}"/>
            </c:ext>
          </c:extLst>
        </c:ser>
        <c:ser>
          <c:idx val="1"/>
          <c:order val="1"/>
          <c:tx>
            <c:strRef>
              <c:f>Лист3!$A$3</c:f>
              <c:strCache>
                <c:ptCount val="1"/>
                <c:pt idx="0">
                  <c:v>ИЖС </c:v>
                </c:pt>
              </c:strCache>
            </c:strRef>
          </c:tx>
          <c:spPr>
            <a:solidFill>
              <a:srgbClr val="4F81BD">
                <a:lumMod val="40000"/>
                <a:lumOff val="60000"/>
              </a:srgbClr>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5D8-4A54-8114-068D03D03B0D}"/>
                </c:ext>
              </c:extLst>
            </c:dLbl>
            <c:dLbl>
              <c:idx val="1"/>
              <c:layout>
                <c:manualLayout>
                  <c:x val="-3.9190084539437346E-17"/>
                  <c:y val="-2.81463610776036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5D8-4A54-8114-068D03D03B0D}"/>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5D8-4A54-8114-068D03D03B0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Лист3!$B$1:$F$1</c:f>
              <c:numCache>
                <c:formatCode>General</c:formatCode>
                <c:ptCount val="5"/>
                <c:pt idx="0">
                  <c:v>2018</c:v>
                </c:pt>
                <c:pt idx="1">
                  <c:v>2019</c:v>
                </c:pt>
                <c:pt idx="2">
                  <c:v>2020</c:v>
                </c:pt>
                <c:pt idx="3">
                  <c:v>2021</c:v>
                </c:pt>
                <c:pt idx="4">
                  <c:v>2022</c:v>
                </c:pt>
              </c:numCache>
            </c:numRef>
          </c:cat>
          <c:val>
            <c:numRef>
              <c:f>Лист3!$B$3:$F$3</c:f>
              <c:numCache>
                <c:formatCode>General</c:formatCode>
                <c:ptCount val="5"/>
                <c:pt idx="0">
                  <c:v>0</c:v>
                </c:pt>
                <c:pt idx="1">
                  <c:v>0.1</c:v>
                </c:pt>
                <c:pt idx="2">
                  <c:v>0</c:v>
                </c:pt>
                <c:pt idx="3">
                  <c:v>0.3</c:v>
                </c:pt>
                <c:pt idx="4">
                  <c:v>0.6</c:v>
                </c:pt>
              </c:numCache>
            </c:numRef>
          </c:val>
          <c:extLst xmlns:c16r2="http://schemas.microsoft.com/office/drawing/2015/06/chart">
            <c:ext xmlns:c16="http://schemas.microsoft.com/office/drawing/2014/chart" uri="{C3380CC4-5D6E-409C-BE32-E72D297353CC}">
              <c16:uniqueId val="{00000004-B5D8-4A54-8114-068D03D03B0D}"/>
            </c:ext>
          </c:extLst>
        </c:ser>
        <c:dLbls>
          <c:showLegendKey val="0"/>
          <c:showVal val="1"/>
          <c:showCatName val="0"/>
          <c:showSerName val="0"/>
          <c:showPercent val="0"/>
          <c:showBubbleSize val="0"/>
        </c:dLbls>
        <c:gapWidth val="219"/>
        <c:overlap val="100"/>
        <c:axId val="309057792"/>
        <c:axId val="317710336"/>
      </c:barChart>
      <c:catAx>
        <c:axId val="30905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7710336"/>
        <c:crosses val="autoZero"/>
        <c:auto val="1"/>
        <c:lblAlgn val="ctr"/>
        <c:lblOffset val="100"/>
        <c:noMultiLvlLbl val="0"/>
      </c:catAx>
      <c:valAx>
        <c:axId val="317710336"/>
        <c:scaling>
          <c:orientation val="minMax"/>
          <c:max val="4"/>
          <c:min val="0"/>
        </c:scaling>
        <c:delete val="1"/>
        <c:axPos val="l"/>
        <c:numFmt formatCode="General" sourceLinked="1"/>
        <c:majorTickMark val="out"/>
        <c:minorTickMark val="none"/>
        <c:tickLblPos val="nextTo"/>
        <c:crossAx val="309057792"/>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Лист3!$A$8</c:f>
              <c:strCache>
                <c:ptCount val="1"/>
                <c:pt idx="0">
                  <c:v>под расселение АЖФ</c:v>
                </c:pt>
              </c:strCache>
            </c:strRef>
          </c:tx>
          <c:spPr>
            <a:solidFill>
              <a:srgbClr val="4F81BD">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Лист3!$B$7:$F$7</c:f>
              <c:numCache>
                <c:formatCode>General</c:formatCode>
                <c:ptCount val="5"/>
                <c:pt idx="0">
                  <c:v>2018</c:v>
                </c:pt>
                <c:pt idx="1">
                  <c:v>2019</c:v>
                </c:pt>
                <c:pt idx="2">
                  <c:v>2020</c:v>
                </c:pt>
                <c:pt idx="3">
                  <c:v>2021</c:v>
                </c:pt>
                <c:pt idx="4">
                  <c:v>2022</c:v>
                </c:pt>
              </c:numCache>
            </c:numRef>
          </c:cat>
          <c:val>
            <c:numRef>
              <c:f>Лист3!$B$8:$F$8</c:f>
              <c:numCache>
                <c:formatCode>0.0</c:formatCode>
                <c:ptCount val="5"/>
                <c:pt idx="0">
                  <c:v>100</c:v>
                </c:pt>
                <c:pt idx="1">
                  <c:v>100</c:v>
                </c:pt>
                <c:pt idx="2">
                  <c:v>63.288235294117655</c:v>
                </c:pt>
                <c:pt idx="3">
                  <c:v>35.888888888888886</c:v>
                </c:pt>
                <c:pt idx="4">
                  <c:v>100</c:v>
                </c:pt>
              </c:numCache>
            </c:numRef>
          </c:val>
          <c:extLst xmlns:c16r2="http://schemas.microsoft.com/office/drawing/2015/06/chart">
            <c:ext xmlns:c16="http://schemas.microsoft.com/office/drawing/2014/chart" uri="{C3380CC4-5D6E-409C-BE32-E72D297353CC}">
              <c16:uniqueId val="{00000000-13F3-4D98-906B-6AA7C52F7750}"/>
            </c:ext>
          </c:extLst>
        </c:ser>
        <c:ser>
          <c:idx val="1"/>
          <c:order val="1"/>
          <c:tx>
            <c:strRef>
              <c:f>Лист3!$A$9</c:f>
              <c:strCache>
                <c:ptCount val="1"/>
                <c:pt idx="0">
                  <c:v>для бюджетников в рамках ПСР</c:v>
                </c:pt>
              </c:strCache>
            </c:strRef>
          </c:tx>
          <c:spPr>
            <a:solidFill>
              <a:srgbClr val="4F81BD">
                <a:lumMod val="40000"/>
                <a:lumOff val="60000"/>
              </a:srgbClr>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3F3-4D98-906B-6AA7C52F7750}"/>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3F3-4D98-906B-6AA7C52F7750}"/>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3F3-4D98-906B-6AA7C52F775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Лист3!$B$7:$F$7</c:f>
              <c:numCache>
                <c:formatCode>General</c:formatCode>
                <c:ptCount val="5"/>
                <c:pt idx="0">
                  <c:v>2018</c:v>
                </c:pt>
                <c:pt idx="1">
                  <c:v>2019</c:v>
                </c:pt>
                <c:pt idx="2">
                  <c:v>2020</c:v>
                </c:pt>
                <c:pt idx="3">
                  <c:v>2021</c:v>
                </c:pt>
                <c:pt idx="4">
                  <c:v>2022</c:v>
                </c:pt>
              </c:numCache>
            </c:numRef>
          </c:cat>
          <c:val>
            <c:numRef>
              <c:f>Лист3!$B$9:$F$9</c:f>
              <c:numCache>
                <c:formatCode>0.0</c:formatCode>
                <c:ptCount val="5"/>
                <c:pt idx="0">
                  <c:v>0</c:v>
                </c:pt>
                <c:pt idx="1">
                  <c:v>0</c:v>
                </c:pt>
                <c:pt idx="2">
                  <c:v>36.711764705882352</c:v>
                </c:pt>
                <c:pt idx="3">
                  <c:v>64.111111111111114</c:v>
                </c:pt>
                <c:pt idx="4">
                  <c:v>0</c:v>
                </c:pt>
              </c:numCache>
            </c:numRef>
          </c:val>
          <c:extLst xmlns:c16r2="http://schemas.microsoft.com/office/drawing/2015/06/chart">
            <c:ext xmlns:c16="http://schemas.microsoft.com/office/drawing/2014/chart" uri="{C3380CC4-5D6E-409C-BE32-E72D297353CC}">
              <c16:uniqueId val="{00000004-13F3-4D98-906B-6AA7C52F7750}"/>
            </c:ext>
          </c:extLst>
        </c:ser>
        <c:dLbls>
          <c:showLegendKey val="0"/>
          <c:showVal val="1"/>
          <c:showCatName val="0"/>
          <c:showSerName val="0"/>
          <c:showPercent val="0"/>
          <c:showBubbleSize val="0"/>
        </c:dLbls>
        <c:gapWidth val="219"/>
        <c:overlap val="100"/>
        <c:axId val="329512448"/>
        <c:axId val="329513984"/>
      </c:barChart>
      <c:catAx>
        <c:axId val="32951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9513984"/>
        <c:crosses val="autoZero"/>
        <c:auto val="1"/>
        <c:lblAlgn val="ctr"/>
        <c:lblOffset val="100"/>
        <c:noMultiLvlLbl val="0"/>
      </c:catAx>
      <c:valAx>
        <c:axId val="329513984"/>
        <c:scaling>
          <c:orientation val="minMax"/>
          <c:max val="100"/>
          <c:min val="0"/>
        </c:scaling>
        <c:delete val="1"/>
        <c:axPos val="l"/>
        <c:numFmt formatCode="0.0" sourceLinked="1"/>
        <c:majorTickMark val="out"/>
        <c:minorTickMark val="none"/>
        <c:tickLblPos val="nextTo"/>
        <c:crossAx val="329512448"/>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Лист2!$G$3</c:f>
              <c:strCache>
                <c:ptCount val="1"/>
                <c:pt idx="0">
                  <c:v>РФ</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Лист2!$H$2:$L$2</c:f>
              <c:numCache>
                <c:formatCode>General</c:formatCode>
                <c:ptCount val="4"/>
                <c:pt idx="0">
                  <c:v>2018</c:v>
                </c:pt>
                <c:pt idx="1">
                  <c:v>2019</c:v>
                </c:pt>
                <c:pt idx="2">
                  <c:v>2020</c:v>
                </c:pt>
                <c:pt idx="3">
                  <c:v>2021</c:v>
                </c:pt>
              </c:numCache>
              <c:extLst xmlns:c16r2="http://schemas.microsoft.com/office/drawing/2015/06/chart"/>
            </c:numRef>
          </c:cat>
          <c:val>
            <c:numRef>
              <c:f>Лист2!$H$3:$L$3</c:f>
              <c:numCache>
                <c:formatCode>0.0</c:formatCode>
                <c:ptCount val="4"/>
                <c:pt idx="0">
                  <c:v>47.9</c:v>
                </c:pt>
                <c:pt idx="1">
                  <c:v>48.7</c:v>
                </c:pt>
                <c:pt idx="2">
                  <c:v>50.4</c:v>
                </c:pt>
                <c:pt idx="3">
                  <c:v>50.96663604785504</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C12D-415D-B7E1-463CAAB8E69E}"/>
            </c:ext>
          </c:extLst>
        </c:ser>
        <c:ser>
          <c:idx val="1"/>
          <c:order val="1"/>
          <c:tx>
            <c:strRef>
              <c:f>Лист2!$G$4</c:f>
              <c:strCache>
                <c:ptCount val="1"/>
                <c:pt idx="0">
                  <c:v>ДФО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Лист2!$H$2:$L$2</c:f>
              <c:numCache>
                <c:formatCode>General</c:formatCode>
                <c:ptCount val="4"/>
                <c:pt idx="0">
                  <c:v>2018</c:v>
                </c:pt>
                <c:pt idx="1">
                  <c:v>2019</c:v>
                </c:pt>
                <c:pt idx="2">
                  <c:v>2020</c:v>
                </c:pt>
                <c:pt idx="3">
                  <c:v>2021</c:v>
                </c:pt>
              </c:numCache>
              <c:extLst xmlns:c16r2="http://schemas.microsoft.com/office/drawing/2015/06/chart"/>
            </c:numRef>
          </c:cat>
          <c:val>
            <c:numRef>
              <c:f>Лист2!$H$4:$L$4</c:f>
              <c:numCache>
                <c:formatCode>0.0</c:formatCode>
                <c:ptCount val="4"/>
                <c:pt idx="0">
                  <c:v>53.3</c:v>
                </c:pt>
                <c:pt idx="1">
                  <c:v>53.9</c:v>
                </c:pt>
                <c:pt idx="2">
                  <c:v>54</c:v>
                </c:pt>
                <c:pt idx="3">
                  <c:v>53.614747003056635</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C12D-415D-B7E1-463CAAB8E69E}"/>
            </c:ext>
          </c:extLst>
        </c:ser>
        <c:ser>
          <c:idx val="2"/>
          <c:order val="2"/>
          <c:tx>
            <c:strRef>
              <c:f>Лист2!$G$5</c:f>
              <c:strCache>
                <c:ptCount val="1"/>
                <c:pt idx="0">
                  <c:v>ЧАО</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Лист2!$H$2:$L$2</c:f>
              <c:numCache>
                <c:formatCode>General</c:formatCode>
                <c:ptCount val="4"/>
                <c:pt idx="0">
                  <c:v>2018</c:v>
                </c:pt>
                <c:pt idx="1">
                  <c:v>2019</c:v>
                </c:pt>
                <c:pt idx="2">
                  <c:v>2020</c:v>
                </c:pt>
                <c:pt idx="3">
                  <c:v>2021</c:v>
                </c:pt>
              </c:numCache>
              <c:extLst xmlns:c16r2="http://schemas.microsoft.com/office/drawing/2015/06/chart"/>
            </c:numRef>
          </c:cat>
          <c:val>
            <c:numRef>
              <c:f>Лист2!$H$5:$L$5</c:f>
              <c:numCache>
                <c:formatCode>0.0</c:formatCode>
                <c:ptCount val="4"/>
                <c:pt idx="0">
                  <c:v>75.5</c:v>
                </c:pt>
                <c:pt idx="1">
                  <c:v>71</c:v>
                </c:pt>
                <c:pt idx="2">
                  <c:v>73.7</c:v>
                </c:pt>
                <c:pt idx="3">
                  <c:v>74.140687450039962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C12D-415D-B7E1-463CAAB8E69E}"/>
            </c:ext>
          </c:extLst>
        </c:ser>
        <c:dLbls>
          <c:dLblPos val="outEnd"/>
          <c:showLegendKey val="0"/>
          <c:showVal val="1"/>
          <c:showCatName val="0"/>
          <c:showSerName val="0"/>
          <c:showPercent val="0"/>
          <c:showBubbleSize val="0"/>
        </c:dLbls>
        <c:gapWidth val="219"/>
        <c:overlap val="-27"/>
        <c:axId val="320608512"/>
        <c:axId val="320630784"/>
      </c:barChart>
      <c:catAx>
        <c:axId val="32060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0630784"/>
        <c:crosses val="autoZero"/>
        <c:auto val="1"/>
        <c:lblAlgn val="ctr"/>
        <c:lblOffset val="100"/>
        <c:noMultiLvlLbl val="0"/>
      </c:catAx>
      <c:valAx>
        <c:axId val="320630784"/>
        <c:scaling>
          <c:orientation val="minMax"/>
          <c:max val="80.5"/>
          <c:min val="30"/>
        </c:scaling>
        <c:delete val="1"/>
        <c:axPos val="l"/>
        <c:numFmt formatCode="0.0" sourceLinked="1"/>
        <c:majorTickMark val="out"/>
        <c:minorTickMark val="none"/>
        <c:tickLblPos val="nextTo"/>
        <c:crossAx val="320608512"/>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13.xml><?xml version="1.0" encoding="utf-8"?>
<cs:colorStyle xmlns:cs="http://schemas.microsoft.com/office/drawing/2012/chartStyle" xmlns:a="http://schemas.openxmlformats.org/drawingml/2006/main" meth="withinLinear" id="14">
  <a:schemeClr val="accent1"/>
</cs:colorStyle>
</file>

<file path=word/charts/colors14.xml><?xml version="1.0" encoding="utf-8"?>
<cs:colorStyle xmlns:cs="http://schemas.microsoft.com/office/drawing/2012/chartStyle" xmlns:a="http://schemas.openxmlformats.org/drawingml/2006/main" meth="withinLinear" id="14">
  <a:schemeClr val="accent1"/>
</cs:colorStyle>
</file>

<file path=word/charts/colors15.xml><?xml version="1.0" encoding="utf-8"?>
<cs:colorStyle xmlns:cs="http://schemas.microsoft.com/office/drawing/2012/chartStyle" xmlns:a="http://schemas.openxmlformats.org/drawingml/2006/main" meth="withinLinear" id="14">
  <a:schemeClr val="accent1"/>
</cs:colorStyle>
</file>

<file path=word/charts/colors16.xml><?xml version="1.0" encoding="utf-8"?>
<cs:colorStyle xmlns:cs="http://schemas.microsoft.com/office/drawing/2012/chartStyle" xmlns:a="http://schemas.openxmlformats.org/drawingml/2006/main" meth="withinLinear" id="14">
  <a:schemeClr val="accent1"/>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withinLinear" id="14">
  <a:schemeClr val="accent1"/>
</cs:colorStyle>
</file>

<file path=word/charts/colors19.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20.xml><?xml version="1.0" encoding="utf-8"?>
<cs:colorStyle xmlns:cs="http://schemas.microsoft.com/office/drawing/2012/chartStyle" xmlns:a="http://schemas.openxmlformats.org/drawingml/2006/main" meth="withinLinear" id="14">
  <a:schemeClr val="accent1"/>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withinLinear" id="14">
  <a:schemeClr val="accent1"/>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withinLinear" id="14">
  <a:schemeClr val="accent1"/>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withinLinear" id="14">
  <a:schemeClr val="accent1"/>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00FBF-B98D-4888-95F3-2FF4A1EBCB59}">
  <ds:schemaRefs>
    <ds:schemaRef ds:uri="http://schemas.openxmlformats.org/officeDocument/2006/bibliography"/>
  </ds:schemaRefs>
</ds:datastoreItem>
</file>

<file path=customXml/itemProps2.xml><?xml version="1.0" encoding="utf-8"?>
<ds:datastoreItem xmlns:ds="http://schemas.openxmlformats.org/officeDocument/2006/customXml" ds:itemID="{6640F0FE-1A4E-4A8D-8F1C-D07534D7593F}">
  <ds:schemaRefs>
    <ds:schemaRef ds:uri="http://schemas.openxmlformats.org/officeDocument/2006/bibliography"/>
  </ds:schemaRefs>
</ds:datastoreItem>
</file>

<file path=customXml/itemProps3.xml><?xml version="1.0" encoding="utf-8"?>
<ds:datastoreItem xmlns:ds="http://schemas.openxmlformats.org/officeDocument/2006/customXml" ds:itemID="{A08B069C-A97B-46F0-AC50-E1D0A81012F0}">
  <ds:schemaRefs>
    <ds:schemaRef ds:uri="http://schemas.openxmlformats.org/officeDocument/2006/bibliography"/>
  </ds:schemaRefs>
</ds:datastoreItem>
</file>

<file path=customXml/itemProps4.xml><?xml version="1.0" encoding="utf-8"?>
<ds:datastoreItem xmlns:ds="http://schemas.openxmlformats.org/officeDocument/2006/customXml" ds:itemID="{8A459929-0AF5-4A11-B27A-65E5C9BB2910}">
  <ds:schemaRefs>
    <ds:schemaRef ds:uri="http://schemas.openxmlformats.org/officeDocument/2006/bibliography"/>
  </ds:schemaRefs>
</ds:datastoreItem>
</file>

<file path=customXml/itemProps5.xml><?xml version="1.0" encoding="utf-8"?>
<ds:datastoreItem xmlns:ds="http://schemas.openxmlformats.org/officeDocument/2006/customXml" ds:itemID="{88B4C5BD-4AE4-4BC6-8FCF-B657F9824F5E}">
  <ds:schemaRefs>
    <ds:schemaRef ds:uri="http://schemas.openxmlformats.org/officeDocument/2006/bibliography"/>
  </ds:schemaRefs>
</ds:datastoreItem>
</file>

<file path=customXml/itemProps6.xml><?xml version="1.0" encoding="utf-8"?>
<ds:datastoreItem xmlns:ds="http://schemas.openxmlformats.org/officeDocument/2006/customXml" ds:itemID="{206EC8B5-B43B-4D0C-A350-C3C9CFD3E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120</Pages>
  <Words>33571</Words>
  <Characters>191359</Characters>
  <Application>Microsoft Office Word</Application>
  <DocSecurity>0</DocSecurity>
  <Lines>1594</Lines>
  <Paragraphs>448</Paragraphs>
  <ScaleCrop>false</ScaleCrop>
  <HeadingPairs>
    <vt:vector size="2" baseType="variant">
      <vt:variant>
        <vt:lpstr>Название</vt:lpstr>
      </vt:variant>
      <vt:variant>
        <vt:i4>1</vt:i4>
      </vt:variant>
    </vt:vector>
  </HeadingPairs>
  <TitlesOfParts>
    <vt:vector size="1" baseType="lpstr">
      <vt:lpstr>Стратегия Деятельности Госкорпорации</vt:lpstr>
    </vt:vector>
  </TitlesOfParts>
  <Company>Hewlett-Packard Company</Company>
  <LinksUpToDate>false</LinksUpToDate>
  <CharactersWithSpaces>224482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Стратегия Деятельности Госкорпорации</dc:title>
  <dc:subject>Актуализация - 2014</dc:subject>
  <dc:creator>NMNikolaenko@rosatom.ru</dc:creator>
  <cp:lastModifiedBy>Фоминых Вероника Игоревна</cp:lastModifiedBy>
  <cp:revision>27</cp:revision>
  <cp:lastPrinted>2024-03-21T04:56:00Z</cp:lastPrinted>
  <dcterms:created xsi:type="dcterms:W3CDTF">2024-02-07T03:31:00Z</dcterms:created>
  <dcterms:modified xsi:type="dcterms:W3CDTF">2024-04-11T04:41:00Z</dcterms:modified>
</cp:coreProperties>
</file>