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протоколом заседания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коллегиального органа по оценке 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организации системы 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обеспечения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требованиям 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 </w:t>
      </w:r>
    </w:p>
    <w:p w:rsidR="00C22D14" w:rsidRDefault="000015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февраля 202</w:t>
      </w:r>
      <w:r w:rsidRPr="00FC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22D14" w:rsidRDefault="000015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22D14" w:rsidRDefault="000015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C22D14" w:rsidRDefault="000015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соответствия  требованиям антимонопольного законодательства в Департаменте</w:t>
      </w:r>
      <w:r w:rsidRPr="00FC4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экономики и инвестиций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Чукотского автономного округа за 20</w:t>
      </w:r>
      <w:r w:rsidRPr="00FC4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22D14" w:rsidRDefault="00C22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suppressAutoHyphens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Указа Президента Российской Федерации от 21.12.2017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618 «Об основных направлениях 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сударственной политики по развитию конкуренции»,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2258-р «Об утверждении рекомендаций  по созданию и организации федеральными органами исполнительной власти системы внутреннег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обеспечения соответствия требованиям антимонопольного законодательства», с целью единого подхода к созданию и организации антимонопольного комплаенса в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Департаменте экономики и инвестиций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Чукотского автономного округа (далее – </w:t>
      </w:r>
      <w:r>
        <w:rPr>
          <w:rFonts w:ascii="Times New Roman" w:eastAsia="Calibri" w:hAnsi="Times New Roman" w:cs="Times New Roman"/>
          <w:sz w:val="28"/>
          <w:szCs w:val="28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</w:rPr>
        <w:t>) были утвержден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C22D14" w:rsidRDefault="000015D7">
      <w:pPr>
        <w:suppressAutoHyphens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Департаменте экономики</w:t>
      </w:r>
      <w:r w:rsidRPr="00FC45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инвестиций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Чукотского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(приказ  от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68-о/д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2D14" w:rsidRDefault="000015D7">
      <w:pPr>
        <w:suppressAutoHyphens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 w:rsidRPr="00FC455A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омисси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</w:t>
      </w:r>
      <w:r w:rsidRPr="00FC455A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по оценке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</w:t>
      </w:r>
      <w:r w:rsidRPr="00FC455A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ффективности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FC455A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организации и функционирования антимонопольного комплаенса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 Департаменте экономики и инвестиций Чукотского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(приказ от </w:t>
      </w:r>
      <w:r>
        <w:rPr>
          <w:rFonts w:ascii="Times New Roman" w:hAnsi="Times New Roman" w:cs="Times New Roman"/>
          <w:sz w:val="28"/>
          <w:szCs w:val="28"/>
        </w:rPr>
        <w:t xml:space="preserve">5.08.2024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72-о/д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22D14" w:rsidRDefault="000015D7">
      <w:pPr>
        <w:suppressAutoHyphens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 эффективности функционирования антимонопольно</w:t>
      </w:r>
      <w:r>
        <w:rPr>
          <w:rFonts w:ascii="Times New Roman" w:hAnsi="Times New Roman" w:cs="Times New Roman"/>
          <w:sz w:val="28"/>
          <w:szCs w:val="28"/>
        </w:rPr>
        <w:t>го комплаенса и Методики расчета ключевых показателей эффективности функционирования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экономики и инвестиций</w:t>
      </w:r>
      <w:r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антимонопольного комплаенса на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(приказ от </w:t>
      </w:r>
      <w:r>
        <w:rPr>
          <w:rFonts w:ascii="Times New Roman" w:eastAsia="Calibri" w:hAnsi="Times New Roman" w:cs="Times New Roman"/>
          <w:sz w:val="28"/>
          <w:szCs w:val="28"/>
        </w:rPr>
        <w:t>5.08.2024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70-о/д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2D14" w:rsidRDefault="000015D7">
      <w:pPr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Плана мероприя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(«дорожной карты») по снижению рисков нарушения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Департаменте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 и инвестиций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Чукотского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(приказ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5.08.2024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69-о/д).</w:t>
      </w:r>
    </w:p>
    <w:p w:rsidR="00C22D14" w:rsidRDefault="000015D7">
      <w:pPr>
        <w:spacing w:after="0" w:line="240" w:lineRule="auto"/>
        <w:ind w:firstLineChars="125" w:firstLine="350"/>
        <w:jc w:val="both"/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Правительства Чукотского автономного округа от 5 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октября 2023 года № 390 «О реорганизации Департамента финансов, экономики и имущественных отношений Чукотского автономного округа» Департамент финансов и имущественных отношений Чукотского автономного округа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 реорганизован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 в форме выделения из его состава Д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епартамента 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lastRenderedPageBreak/>
        <w:t>экономики и инвестиций Чукотского автономного округа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. Департамент создан как юридическое лицо с 9 января 2024 года.</w:t>
      </w:r>
    </w:p>
    <w:p w:rsidR="00C22D14" w:rsidRDefault="000015D7">
      <w:pPr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PT Serif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чем мероприятия, предусмотренные положением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проводились за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месяцев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(с </w:t>
      </w:r>
      <w:r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декабрь)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D14" w:rsidRDefault="000015D7">
      <w:pPr>
        <w:autoSpaceDE w:val="0"/>
        <w:autoSpaceDN w:val="0"/>
        <w:adjustRightInd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 анализ выявленных нарушений антимонопольного законодательства (наличие предостережений, предупреждений, штрафов, жалоб, возбужденных дел).</w:t>
      </w:r>
    </w:p>
    <w:p w:rsidR="00C22D14" w:rsidRDefault="000015D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анализа уполномоченным подразделением установлено, что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антимонопольного законодательства в деятельности Департамента не выявлены. </w:t>
      </w:r>
    </w:p>
    <w:p w:rsidR="00C22D14" w:rsidRDefault="00C22D14">
      <w:pPr>
        <w:pStyle w:val="ConsPlusNormal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D14" w:rsidRDefault="000015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Chars="11" w:firstLine="3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проведенных мероприятиях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внедрению антимонопольного  комплаенса в Департаменте</w:t>
      </w:r>
    </w:p>
    <w:p w:rsidR="00C22D14" w:rsidRDefault="00C22D14">
      <w:pPr>
        <w:shd w:val="clear" w:color="auto" w:fill="FFFFFF"/>
        <w:spacing w:after="0" w:line="240" w:lineRule="auto"/>
        <w:ind w:firstLineChars="125" w:firstLine="3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Департаменте осуществлено внедрение  системы внутреннего обеспечения соответствия  требованиям антимонопольного законодательства.</w:t>
      </w:r>
    </w:p>
    <w:p w:rsidR="00C22D14" w:rsidRDefault="000015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Разработаны локальные нормативные акты в сфере 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имонопольного комплаенса, создан раздел «Антимонопольный комплаенс» на официальном сайте органа исполнительной власти в телекоммуникационной сети Интернет по адресу: </w:t>
      </w:r>
      <w:r>
        <w:rPr>
          <w:rFonts w:ascii="Times New Roman" w:hAnsi="Times New Roman" w:cs="Times New Roman"/>
          <w:sz w:val="28"/>
          <w:szCs w:val="28"/>
        </w:rPr>
        <w:t>http://чукотка.рф/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  и оценки рисков нарушения антимонопольного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  уполномоченным подразделением проводится ряд мероприятий.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22D14" w:rsidRDefault="000015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Chars="11" w:firstLine="3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выявленных нарушений антимонопольного  законодательства в деятельности Департамента</w:t>
      </w:r>
      <w:r w:rsidRPr="00FC4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1</w:t>
      </w:r>
      <w:r w:rsidRPr="00FC4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 20</w:t>
      </w:r>
      <w:r w:rsidRPr="00FC4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22D14" w:rsidRDefault="00C22D14">
      <w:pPr>
        <w:shd w:val="clear" w:color="auto" w:fill="FFFFFF"/>
        <w:spacing w:after="0" w:line="240" w:lineRule="auto"/>
        <w:ind w:firstLineChars="125" w:firstLine="3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исполнение требований Положения  об организации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обеспечении  соответствия  требованиям антимонопольного законодательства  в Департаменте уполномоченным подразделением проведен анализ информации о наличии нарушений антимонопольного законодательства в деятельности Департамента за отчетный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 проведенного анализа установлено следующее: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дела по вопросам применения и возможного нарушения Департаментом норм антимонопольного законодательства в судебных инстанциях не рассматривались;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акты Депар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тамента, в которых УФАС по Чукотскому автономному округу выявлены нарушения антимонопольного законодательства в указанный период, в Департаменте отсутствуют.</w:t>
      </w:r>
    </w:p>
    <w:p w:rsidR="00C22D14" w:rsidRDefault="00C22D14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Chars="485" w:left="1067" w:firstLineChars="11" w:firstLine="3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Оценка  эффективности функционирования  в Департаменте </w:t>
      </w:r>
    </w:p>
    <w:p w:rsidR="00C22D14" w:rsidRDefault="000015D7">
      <w:pPr>
        <w:shd w:val="clear" w:color="auto" w:fill="FFFFFF"/>
        <w:spacing w:after="0" w:line="240" w:lineRule="auto"/>
        <w:ind w:leftChars="485" w:left="1067" w:firstLineChars="11" w:firstLine="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антимонопольного комплаенса</w:t>
      </w:r>
    </w:p>
    <w:p w:rsidR="00C22D14" w:rsidRDefault="000015D7">
      <w:pPr>
        <w:shd w:val="clear" w:color="auto" w:fill="FFFFFF"/>
        <w:spacing w:after="0" w:line="240" w:lineRule="auto"/>
        <w:ind w:leftChars="485" w:left="1067" w:firstLineChars="11" w:firstLine="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   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Положения об антимонопольном комплаенсе 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5.08.2024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Методика расчета ключевых показателей эффективности функционирования.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Методике   ключевыми показателями эффективности антимонопольного комплаенс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 в Департаменте  являются:</w:t>
      </w:r>
    </w:p>
    <w:p w:rsidR="00C22D14" w:rsidRDefault="000015D7">
      <w:pPr>
        <w:widowControl w:val="0"/>
        <w:tabs>
          <w:tab w:val="left" w:pos="993"/>
        </w:tabs>
        <w:suppressAutoHyphens/>
        <w:spacing w:after="0" w:line="240" w:lineRule="auto"/>
        <w:ind w:firstLineChars="125" w:firstLine="3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 Коэффициент снижения количества нарушений антимонопольного законодательства со стороны Департамента по сравнению с предыдущим годом.</w:t>
      </w:r>
    </w:p>
    <w:p w:rsidR="00C22D14" w:rsidRDefault="000015D7">
      <w:pPr>
        <w:widowControl w:val="0"/>
        <w:suppressAutoHyphens/>
        <w:spacing w:after="0" w:line="240" w:lineRule="auto"/>
        <w:ind w:firstLineChars="125" w:firstLine="350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1" w:name="sub_102"/>
      <w:r>
        <w:rPr>
          <w:rFonts w:ascii="Times New Roman" w:eastAsia="Arial Unicode MS" w:hAnsi="Times New Roman" w:cs="Times New Roman"/>
          <w:sz w:val="28"/>
          <w:szCs w:val="28"/>
        </w:rPr>
        <w:tab/>
        <w:t>2. Доля проектов правовых актов Департамента, в которых выявлены риски нарушения антимоноп</w:t>
      </w:r>
      <w:r>
        <w:rPr>
          <w:rFonts w:ascii="Times New Roman" w:eastAsia="Arial Unicode MS" w:hAnsi="Times New Roman" w:cs="Times New Roman"/>
          <w:sz w:val="28"/>
          <w:szCs w:val="28"/>
        </w:rPr>
        <w:t>ольного законодательства.</w:t>
      </w:r>
    </w:p>
    <w:p w:rsidR="00C22D14" w:rsidRDefault="000015D7">
      <w:pPr>
        <w:widowControl w:val="0"/>
        <w:suppressAutoHyphens/>
        <w:spacing w:after="0" w:line="240" w:lineRule="auto"/>
        <w:ind w:firstLineChars="125" w:firstLine="350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eastAsia="Arial Unicode MS" w:hAnsi="Times New Roman" w:cs="Times New Roman"/>
          <w:sz w:val="28"/>
          <w:szCs w:val="28"/>
        </w:rPr>
        <w:tab/>
        <w:t>3. Доля правовых актов Департамента, в которых выявлены риски нарушения антимонопольного законодательства.</w:t>
      </w:r>
    </w:p>
    <w:bookmarkEnd w:id="2"/>
    <w:p w:rsidR="00C22D14" w:rsidRDefault="000015D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4. Доля сотрудников Департамента, в отношении которых были проведены обучающие мероприятия по антимонопольному законодате</w:t>
      </w:r>
      <w:r>
        <w:rPr>
          <w:rFonts w:ascii="Times New Roman" w:eastAsia="Arial Unicode MS" w:hAnsi="Times New Roman" w:cs="Times New Roman"/>
          <w:sz w:val="28"/>
          <w:szCs w:val="28"/>
        </w:rPr>
        <w:t>льству и антимонопольному комплаенсу.</w:t>
      </w:r>
    </w:p>
    <w:p w:rsidR="00C22D14" w:rsidRDefault="000015D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информации, изложенной в пункте 2 настоящего Доклада, в отчетном периоде 20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 антимонопольного законодательства со стороны Департамента не выявлено.</w:t>
      </w:r>
    </w:p>
    <w:p w:rsidR="00C22D14" w:rsidRDefault="000015D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информации, изложенной в пункте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Доклада, в  20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отсутствовали проекты нормативных правовых актов Департамента, в которых антимонопольным органом выявлены нарушения антимонопольного законодательства.</w:t>
      </w:r>
    </w:p>
    <w:p w:rsidR="00C22D14" w:rsidRDefault="000015D7">
      <w:pPr>
        <w:widowControl w:val="0"/>
        <w:autoSpaceDE w:val="0"/>
        <w:autoSpaceDN w:val="0"/>
        <w:spacing w:after="0" w:line="24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информации, изложенной в пункте 2 настоящего Доклада, в  20</w:t>
      </w:r>
      <w:r w:rsidRPr="00FC45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отсутствовали нормативные правовые акты Департамента, в которых антимонопольным органом выявлены нарушения антимонопольного законодательства.</w:t>
      </w:r>
    </w:p>
    <w:p w:rsidR="00C22D14" w:rsidRDefault="00C22D14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C22D14" w:rsidRDefault="00C22D14">
      <w:pPr>
        <w:shd w:val="clear" w:color="auto" w:fill="FFFFFF"/>
        <w:spacing w:after="0" w:line="240" w:lineRule="auto"/>
        <w:ind w:firstLineChars="125" w:firstLine="3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Департаменте осуществлено внедрение  системы внутреннего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  требованиям антимонопольного законодательства.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локальные нормативные акты в сфере антимонопольного комплаенса, создан раздел «Антимонопольный комплаенс» на официальном сайте органа исполнительной власти по адресу: </w:t>
      </w:r>
      <w:r>
        <w:rPr>
          <w:rFonts w:ascii="Times New Roman" w:hAnsi="Times New Roman" w:cs="Times New Roman"/>
          <w:sz w:val="28"/>
          <w:szCs w:val="28"/>
        </w:rPr>
        <w:t>http://чукотка.р</w:t>
      </w:r>
      <w:r>
        <w:rPr>
          <w:rFonts w:ascii="Times New Roman" w:hAnsi="Times New Roman" w:cs="Times New Roman"/>
          <w:sz w:val="28"/>
          <w:szCs w:val="28"/>
        </w:rPr>
        <w:t>ф/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Карта  рисков нарушения  антимонопольного законодательства.</w:t>
      </w:r>
    </w:p>
    <w:p w:rsidR="00C22D14" w:rsidRDefault="000015D7">
      <w:pPr>
        <w:shd w:val="clear" w:color="auto" w:fill="FFFFFF"/>
        <w:spacing w:after="0" w:line="240" w:lineRule="auto"/>
        <w:ind w:firstLineChars="125" w:firstLine="3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Департаменте.</w:t>
      </w:r>
    </w:p>
    <w:p w:rsidR="00C22D14" w:rsidRDefault="00C22D14">
      <w:pPr>
        <w:spacing w:line="24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</w:p>
    <w:sectPr w:rsidR="00C22D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D7" w:rsidRDefault="000015D7">
      <w:pPr>
        <w:spacing w:line="240" w:lineRule="auto"/>
      </w:pPr>
      <w:r>
        <w:separator/>
      </w:r>
    </w:p>
  </w:endnote>
  <w:endnote w:type="continuationSeparator" w:id="0">
    <w:p w:rsidR="000015D7" w:rsidRDefault="00001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D7" w:rsidRDefault="000015D7">
      <w:pPr>
        <w:spacing w:after="0"/>
      </w:pPr>
      <w:r>
        <w:separator/>
      </w:r>
    </w:p>
  </w:footnote>
  <w:footnote w:type="continuationSeparator" w:id="0">
    <w:p w:rsidR="000015D7" w:rsidRDefault="000015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502F"/>
    <w:multiLevelType w:val="multilevel"/>
    <w:tmpl w:val="7D25502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7"/>
    <w:rsid w:val="000015D7"/>
    <w:rsid w:val="00014201"/>
    <w:rsid w:val="00022893"/>
    <w:rsid w:val="00025E31"/>
    <w:rsid w:val="000949FD"/>
    <w:rsid w:val="000D223A"/>
    <w:rsid w:val="0013753F"/>
    <w:rsid w:val="001464DE"/>
    <w:rsid w:val="001552C5"/>
    <w:rsid w:val="00155D7B"/>
    <w:rsid w:val="001D2ACB"/>
    <w:rsid w:val="001F10C2"/>
    <w:rsid w:val="002175F7"/>
    <w:rsid w:val="0027684C"/>
    <w:rsid w:val="002A69E3"/>
    <w:rsid w:val="00301566"/>
    <w:rsid w:val="00354BE8"/>
    <w:rsid w:val="00401437"/>
    <w:rsid w:val="00463131"/>
    <w:rsid w:val="00472D49"/>
    <w:rsid w:val="004F0AA9"/>
    <w:rsid w:val="005538F7"/>
    <w:rsid w:val="00600204"/>
    <w:rsid w:val="00653D95"/>
    <w:rsid w:val="006702CC"/>
    <w:rsid w:val="00670465"/>
    <w:rsid w:val="00675399"/>
    <w:rsid w:val="00734C25"/>
    <w:rsid w:val="00742644"/>
    <w:rsid w:val="007760BF"/>
    <w:rsid w:val="007A5459"/>
    <w:rsid w:val="00812D7A"/>
    <w:rsid w:val="008424A5"/>
    <w:rsid w:val="008438D5"/>
    <w:rsid w:val="00854AB6"/>
    <w:rsid w:val="008730E8"/>
    <w:rsid w:val="008819F6"/>
    <w:rsid w:val="009565F9"/>
    <w:rsid w:val="009A7B23"/>
    <w:rsid w:val="009E2B63"/>
    <w:rsid w:val="00A03D6C"/>
    <w:rsid w:val="00A17F5B"/>
    <w:rsid w:val="00A20D5A"/>
    <w:rsid w:val="00A34905"/>
    <w:rsid w:val="00B21BB9"/>
    <w:rsid w:val="00B30477"/>
    <w:rsid w:val="00B94265"/>
    <w:rsid w:val="00BB5A1A"/>
    <w:rsid w:val="00BC0C6D"/>
    <w:rsid w:val="00BD59A7"/>
    <w:rsid w:val="00C22D14"/>
    <w:rsid w:val="00C63DE6"/>
    <w:rsid w:val="00C97F0A"/>
    <w:rsid w:val="00CA015D"/>
    <w:rsid w:val="00CC395E"/>
    <w:rsid w:val="00D91545"/>
    <w:rsid w:val="00DD4F73"/>
    <w:rsid w:val="00E20830"/>
    <w:rsid w:val="00E2269A"/>
    <w:rsid w:val="00E36ACF"/>
    <w:rsid w:val="00EC012F"/>
    <w:rsid w:val="00ED42A7"/>
    <w:rsid w:val="00F841BF"/>
    <w:rsid w:val="00FA4212"/>
    <w:rsid w:val="00FA6E7D"/>
    <w:rsid w:val="00FC455A"/>
    <w:rsid w:val="109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210"/>
  <w15:docId w15:val="{288D66F3-5E9A-4D68-A6A9-061734B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Гипертекстовая ссылка"/>
    <w:basedOn w:val="a7"/>
    <w:uiPriority w:val="99"/>
    <w:qFormat/>
    <w:rPr>
      <w:rFonts w:cs="Times New Roman" w:hint="default"/>
      <w:b/>
      <w:color w:val="106BBE"/>
      <w:sz w:val="24"/>
      <w:szCs w:val="24"/>
    </w:rPr>
  </w:style>
  <w:style w:type="character" w:customStyle="1" w:styleId="a7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Лугачёва Ольга Юрьевна</dc:creator>
  <cp:lastModifiedBy>Джураева Малика Носировна</cp:lastModifiedBy>
  <cp:revision>3</cp:revision>
  <cp:lastPrinted>2025-02-10T21:06:00Z</cp:lastPrinted>
  <dcterms:created xsi:type="dcterms:W3CDTF">2020-11-16T03:30:00Z</dcterms:created>
  <dcterms:modified xsi:type="dcterms:W3CDTF">2025-02-10T21:15:00Z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AD36C1CFCEF549E2B6CA8AB5A155F093_12</vt:lpwstr>
  </property>
</Properties>
</file>