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2DD8" w14:textId="5851E607" w:rsidR="003B076E" w:rsidRPr="00CB3FBB" w:rsidRDefault="00CB3FBB" w:rsidP="003B076E">
      <w:pPr>
        <w:pStyle w:val="Standard"/>
        <w:ind w:firstLineChars="125" w:firstLine="35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Уведомление</w:t>
      </w:r>
    </w:p>
    <w:p w14:paraId="43317B81" w14:textId="6FF9938E" w:rsidR="00091BD8" w:rsidRPr="00CB3FBB" w:rsidRDefault="003B076E" w:rsidP="00CB3FBB">
      <w:pPr>
        <w:pStyle w:val="Standard"/>
        <w:ind w:firstLineChars="125" w:firstLine="351"/>
        <w:jc w:val="center"/>
        <w:rPr>
          <w:rFonts w:ascii="Times New Roman" w:hAnsi="Times New Roman"/>
          <w:color w:val="auto"/>
          <w:sz w:val="28"/>
          <w:szCs w:val="28"/>
        </w:rPr>
      </w:pPr>
      <w:r w:rsidRPr="00CB3FBB">
        <w:rPr>
          <w:rFonts w:ascii="Times New Roman" w:hAnsi="Times New Roman"/>
          <w:b/>
          <w:bCs/>
          <w:color w:val="auto"/>
          <w:sz w:val="28"/>
          <w:szCs w:val="28"/>
        </w:rPr>
        <w:t>о проведении публичных консультаций по проекту нормативного правового акта</w:t>
      </w:r>
    </w:p>
    <w:p w14:paraId="62405F9F" w14:textId="77777777" w:rsidR="003B076E" w:rsidRDefault="003B076E" w:rsidP="00A3216F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5CF3BD0B" w14:textId="56D31162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Настоящим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Департамент промышленной политики Чукотского автономного округа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 извещает о начале проведения публичных консультаций в целях оценки регулирующего воздействия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проекта постановления Правительства Чукотского автономного округа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округа»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 и сборе предложений заинтересованных лиц.</w:t>
      </w:r>
    </w:p>
    <w:p w14:paraId="06DA4F6D" w14:textId="6705E230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Разработчик проекта нормативного правового акта: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Департамент промышленной политики Чукотского автономного округа, Чукотский автономный округ, г. Анадырь,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д. 4, 689000.</w:t>
      </w:r>
    </w:p>
    <w:p w14:paraId="4481817E" w14:textId="366D1202" w:rsidR="00CB3FBB" w:rsidRPr="007B6A98" w:rsidRDefault="00CB3FBB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Предложения принимаются по адресу: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689000, Чукотский автономный округ г. Анадырь ул. 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</w:rPr>
        <w:t>Отке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, 4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, а также по адресу электронной почты: </w:t>
      </w:r>
      <w:r w:rsidRPr="007B6A98">
        <w:rPr>
          <w:rFonts w:ascii="Times New Roman" w:hAnsi="Times New Roman"/>
          <w:i/>
          <w:color w:val="auto"/>
          <w:sz w:val="28"/>
          <w:szCs w:val="28"/>
          <w:lang w:val="en-US"/>
        </w:rPr>
        <w:t>N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.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  <w:lang w:val="en-US"/>
        </w:rPr>
        <w:t>Spitsina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@</w:t>
      </w:r>
      <w:proofErr w:type="spellStart"/>
      <w:r w:rsidRPr="007B6A98">
        <w:rPr>
          <w:rFonts w:ascii="Times New Roman" w:hAnsi="Times New Roman"/>
          <w:i/>
          <w:color w:val="auto"/>
          <w:sz w:val="28"/>
          <w:szCs w:val="28"/>
          <w:lang w:val="en-US"/>
        </w:rPr>
        <w:t>dpprom</w:t>
      </w:r>
      <w:proofErr w:type="spellEnd"/>
      <w:r w:rsidRPr="007B6A98">
        <w:rPr>
          <w:rFonts w:ascii="Times New Roman" w:hAnsi="Times New Roman"/>
          <w:i/>
          <w:color w:val="auto"/>
          <w:sz w:val="28"/>
          <w:szCs w:val="28"/>
        </w:rPr>
        <w:t>.chukotka-gov.ru</w:t>
      </w:r>
      <w:r w:rsidRPr="007B6A98">
        <w:rPr>
          <w:rFonts w:ascii="Times New Roman" w:hAnsi="Times New Roman"/>
          <w:color w:val="auto"/>
          <w:sz w:val="28"/>
          <w:szCs w:val="28"/>
        </w:rPr>
        <w:t>.</w:t>
      </w:r>
    </w:p>
    <w:p w14:paraId="5318DF68" w14:textId="6D16B302" w:rsidR="00CB3FBB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Сроки приема предложений: 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0</w:t>
      </w:r>
      <w:r w:rsidR="00F00101" w:rsidRPr="00F00101">
        <w:rPr>
          <w:rFonts w:ascii="Times New Roman" w:hAnsi="Times New Roman"/>
          <w:i/>
          <w:color w:val="auto"/>
          <w:sz w:val="28"/>
          <w:szCs w:val="28"/>
        </w:rPr>
        <w:t>6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.11.2025 г. – 1</w:t>
      </w:r>
      <w:r w:rsidR="00F00101" w:rsidRPr="00F00101">
        <w:rPr>
          <w:rFonts w:ascii="Times New Roman" w:hAnsi="Times New Roman"/>
          <w:i/>
          <w:color w:val="auto"/>
          <w:sz w:val="28"/>
          <w:szCs w:val="28"/>
        </w:rPr>
        <w:t>9</w:t>
      </w:r>
      <w:r w:rsidRPr="00F00101">
        <w:rPr>
          <w:rFonts w:ascii="Times New Roman" w:hAnsi="Times New Roman"/>
          <w:i/>
          <w:color w:val="auto"/>
          <w:sz w:val="28"/>
          <w:szCs w:val="28"/>
        </w:rPr>
        <w:t>.11.2025 г.</w:t>
      </w:r>
    </w:p>
    <w:p w14:paraId="66191248" w14:textId="53B3C808" w:rsidR="00F405BA" w:rsidRPr="007B6A98" w:rsidRDefault="00F405BA" w:rsidP="00A3216F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по адресу: </w:t>
      </w:r>
      <w:r w:rsidR="005310F6" w:rsidRPr="005310F6">
        <w:rPr>
          <w:rFonts w:ascii="Times New Roman" w:hAnsi="Times New Roman"/>
          <w:i/>
          <w:color w:val="auto"/>
          <w:sz w:val="28"/>
          <w:szCs w:val="28"/>
        </w:rPr>
        <w:t xml:space="preserve">https://dep.invest-chukotka.ru/orv.html 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не позднее </w:t>
      </w:r>
      <w:r w:rsidR="00F00101" w:rsidRPr="00F00101">
        <w:rPr>
          <w:rFonts w:ascii="Times New Roman" w:hAnsi="Times New Roman"/>
          <w:color w:val="auto"/>
          <w:sz w:val="28"/>
          <w:szCs w:val="28"/>
        </w:rPr>
        <w:t>09</w:t>
      </w:r>
      <w:r w:rsidRPr="00F00101">
        <w:rPr>
          <w:rFonts w:ascii="Times New Roman" w:hAnsi="Times New Roman"/>
          <w:color w:val="auto"/>
          <w:sz w:val="28"/>
          <w:szCs w:val="28"/>
        </w:rPr>
        <w:t>.1</w:t>
      </w:r>
      <w:r w:rsidR="00F00101" w:rsidRPr="00F00101">
        <w:rPr>
          <w:rFonts w:ascii="Times New Roman" w:hAnsi="Times New Roman"/>
          <w:color w:val="auto"/>
          <w:sz w:val="28"/>
          <w:szCs w:val="28"/>
        </w:rPr>
        <w:t>2</w:t>
      </w:r>
      <w:r w:rsidRPr="00F00101">
        <w:rPr>
          <w:rFonts w:ascii="Times New Roman" w:hAnsi="Times New Roman"/>
          <w:color w:val="auto"/>
          <w:sz w:val="28"/>
          <w:szCs w:val="28"/>
        </w:rPr>
        <w:t>.2025 г.</w:t>
      </w:r>
    </w:p>
    <w:p w14:paraId="5B89CB12" w14:textId="77777777" w:rsidR="00F405BA" w:rsidRPr="007B6A98" w:rsidRDefault="00F405BA" w:rsidP="00F405BA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1. Описание проблемы, на решение которой направлено предлагаемое правовое регулирование:</w:t>
      </w:r>
    </w:p>
    <w:p w14:paraId="61FBD3BD" w14:textId="42B89651" w:rsidR="00F405BA" w:rsidRPr="007B6A98" w:rsidRDefault="004D7F94" w:rsidP="00A3216F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Отсутствие принятого высшим исполнительным органом государственной власти Чукотского автономного округа, с учетом требований Федерального закона от 31 июля 2020 г. № 248-ФЗ «О государственном контроле (надзоре) и муниципальном контроле в Российской Федерации», положения о региональном государственном контроле (надзоре) за соблюдением законодательства в области продажи безалкогольных тонизирующих напитков (в том числе энергетических) на территории Чукотского автономного округа.</w:t>
      </w:r>
    </w:p>
    <w:p w14:paraId="10CEA149" w14:textId="77777777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2. Цели предлагаемого правового регулирования:</w:t>
      </w:r>
    </w:p>
    <w:p w14:paraId="083CB3FF" w14:textId="4697ADF9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Проект Постановления Правительства Чукотского автономного округа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округа» направлен на реализацию </w:t>
      </w:r>
      <w:r w:rsidR="007E6BAE">
        <w:rPr>
          <w:rFonts w:ascii="Times New Roman" w:hAnsi="Times New Roman"/>
          <w:i/>
          <w:color w:val="auto"/>
          <w:sz w:val="28"/>
          <w:szCs w:val="28"/>
        </w:rPr>
        <w:t xml:space="preserve">положений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 и устанавливает порядок организации и осуществления регионального государственного контроля.</w:t>
      </w:r>
    </w:p>
    <w:p w14:paraId="75194DBD" w14:textId="77777777" w:rsidR="004D7F94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3. Ожидаемый результат предлагаемого правового регулирования:</w:t>
      </w:r>
    </w:p>
    <w:p w14:paraId="14BCBEB5" w14:textId="71AB66A2" w:rsidR="00F405BA" w:rsidRPr="007B6A98" w:rsidRDefault="004D7F94" w:rsidP="004D7F94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 xml:space="preserve">Принятие данного нормативного правового акта установит соблюдение обязательных требований, установленных в соответствии с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lastRenderedPageBreak/>
        <w:t xml:space="preserve">федеральными законами Российской Федерации, законами Чукотского автономного округа и иными нормативными правовыми актами, </w:t>
      </w:r>
      <w:r w:rsidR="00763CB4" w:rsidRPr="007B6A98">
        <w:rPr>
          <w:rFonts w:ascii="Times New Roman" w:hAnsi="Times New Roman"/>
          <w:i/>
          <w:color w:val="auto"/>
          <w:sz w:val="28"/>
          <w:szCs w:val="28"/>
        </w:rPr>
        <w:t>при осуществлении продажи безалкогольных тонизирующих напитков (в том числе энергетических)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.</w:t>
      </w:r>
    </w:p>
    <w:p w14:paraId="5A44CA51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</w:p>
    <w:p w14:paraId="09FF6E74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- 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14:paraId="273D07B9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- Федеральный закон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Федерации»;</w:t>
      </w:r>
    </w:p>
    <w:p w14:paraId="357A6C2E" w14:textId="424C9109" w:rsidR="004D7F94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- Закон Чукотского автономного округа от 13 июня 2013 года № 47-ОЗ «Об ограничениях в сфере продажи безалкогольных тонизирующих напитков (в том числе энергетических) на территории Чукотского автономного округа».</w:t>
      </w:r>
    </w:p>
    <w:p w14:paraId="06AB1026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5. Круг лиц, на которых будет распространено действие нормативного правового акта:</w:t>
      </w:r>
    </w:p>
    <w:p w14:paraId="6B9727F1" w14:textId="4D5F2EE9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i/>
          <w:color w:val="auto"/>
          <w:sz w:val="28"/>
          <w:szCs w:val="28"/>
        </w:rPr>
        <w:t>Юридические лица, индивидуальные предприниматели, крестьянские (фермерские) хозяйства без образования юридического лица, граждане Российской Федерации, иностранные граждане, лица без гражданства.</w:t>
      </w:r>
    </w:p>
    <w:p w14:paraId="20E433DA" w14:textId="77777777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6. Планируемый срок вступления в силу предлагаемого правового регулирования: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1 марта 2026 года.</w:t>
      </w:r>
    </w:p>
    <w:p w14:paraId="6DA5E9DD" w14:textId="3C35EF01" w:rsidR="007B6A98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7. Необходимость у</w:t>
      </w:r>
      <w:r w:rsidR="00C169B5">
        <w:rPr>
          <w:rFonts w:ascii="Times New Roman" w:hAnsi="Times New Roman"/>
          <w:color w:val="auto"/>
          <w:sz w:val="28"/>
          <w:szCs w:val="28"/>
        </w:rPr>
        <w:t>становления переходного периода</w:t>
      </w:r>
      <w:r w:rsidRPr="007B6A98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установление переходного периода не требуется.</w:t>
      </w:r>
    </w:p>
    <w:p w14:paraId="482D91E0" w14:textId="1109C1EB" w:rsidR="00F405BA" w:rsidRPr="007B6A98" w:rsidRDefault="007B6A98" w:rsidP="007B6A98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 xml:space="preserve">8. Сведения о необходимости или отсутствии необходимости установления переходного периода: </w:t>
      </w:r>
      <w:r w:rsidRPr="007B6A98">
        <w:rPr>
          <w:rFonts w:ascii="Times New Roman" w:hAnsi="Times New Roman"/>
          <w:i/>
          <w:color w:val="auto"/>
          <w:sz w:val="28"/>
          <w:szCs w:val="28"/>
        </w:rPr>
        <w:t>сведения о необходимости установления переходного периода отсутствуют.</w:t>
      </w:r>
    </w:p>
    <w:p w14:paraId="5F17B719" w14:textId="6A5BFDAE" w:rsidR="00F405BA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  <w:r w:rsidRPr="007B6A98">
        <w:rPr>
          <w:rFonts w:ascii="Times New Roman" w:hAnsi="Times New Roman"/>
          <w:color w:val="auto"/>
          <w:sz w:val="28"/>
          <w:szCs w:val="28"/>
        </w:rPr>
        <w:t>9. Сравнение возможных вариантов решения проблемы:</w:t>
      </w:r>
    </w:p>
    <w:tbl>
      <w:tblPr>
        <w:tblW w:w="9467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402"/>
        <w:gridCol w:w="2552"/>
      </w:tblGrid>
      <w:tr w:rsidR="00627120" w:rsidRPr="007B6A98" w14:paraId="0DFAAC61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40112" w14:textId="77777777" w:rsidR="0001762F" w:rsidRPr="007B6A98" w:rsidRDefault="0001762F" w:rsidP="007B6A9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DB4B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9839" w14:textId="77777777" w:rsidR="0001762F" w:rsidRPr="007B6A98" w:rsidRDefault="0001762F" w:rsidP="007B6A9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Вариант 2</w:t>
            </w:r>
          </w:p>
        </w:tc>
      </w:tr>
      <w:tr w:rsidR="00627120" w:rsidRPr="007B6A98" w14:paraId="4D90A070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3B48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9.1. Содержание варианта решения выявленной проблемы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11D65" w14:textId="562A5205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Принятие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Федерации», положения о региональном государственном контроле (надзоре) за соблюдением законодательства 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 области продажи безалкогольных тонизирующих 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>напитков (в том числе энергетических)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85AE" w14:textId="08826AD8" w:rsidR="0001762F" w:rsidRPr="007B6A98" w:rsidRDefault="0001762F" w:rsidP="00BA12B3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 xml:space="preserve">Отсутствие принятого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высшим исполнительным органом государственной власти ЧАО, с учетом требований ФЗ от 31 июля 2020 г. № 248-ФЗ «О государственном контроле (надзоре) и муниципальном контроле в Российской Федерации», положения о региональном 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 xml:space="preserve">государственном контроле (надзоре) за соблюдением законодательства 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в области продажи безалкогольных тонизирующих напитков (в том числе энергетических)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.</w:t>
            </w:r>
          </w:p>
        </w:tc>
      </w:tr>
      <w:tr w:rsidR="00627120" w:rsidRPr="007B6A98" w14:paraId="6F947368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7B7AA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lastRenderedPageBreak/>
              <w:t>9.2.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DB977" w14:textId="024503AE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F9B9" w14:textId="6141CFA2" w:rsidR="0001762F" w:rsidRPr="007B6A98" w:rsidRDefault="0001762F" w:rsidP="00BA12B3">
            <w:pPr>
              <w:spacing w:after="0" w:line="240" w:lineRule="auto"/>
              <w:ind w:left="97" w:right="160"/>
              <w:jc w:val="center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130</w:t>
            </w:r>
          </w:p>
        </w:tc>
      </w:tr>
      <w:tr w:rsidR="00627120" w:rsidRPr="007B6A98" w14:paraId="4D64A699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4AB4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AA0DA" w14:textId="4420CF57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8D48" w14:textId="70641477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4EDF5D8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82C80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9.4. Оценка расходов (доходов) бюджета Чукотского автономного округа,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FFA13" w14:textId="70A56139" w:rsidR="0001762F" w:rsidRPr="007B6A98" w:rsidRDefault="0001762F" w:rsidP="00BA12B3">
            <w:pPr>
              <w:spacing w:after="0" w:line="240" w:lineRule="auto"/>
              <w:ind w:left="170" w:right="193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Принятие проекта закона не повлечет увеличение расходов окружного бюджета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80FF" w14:textId="038C3929" w:rsidR="0001762F" w:rsidRPr="007B6A98" w:rsidRDefault="0001762F" w:rsidP="0001762F">
            <w:pPr>
              <w:spacing w:after="0" w:line="240" w:lineRule="auto"/>
              <w:ind w:left="97" w:right="160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01762F"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3DA24F95" w14:textId="77777777" w:rsidTr="0001762F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3992C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B2699" w14:textId="06B7FDF3" w:rsidR="0001762F" w:rsidRPr="007B6A98" w:rsidRDefault="0001762F" w:rsidP="0001762F">
            <w:pPr>
              <w:spacing w:after="0" w:line="240" w:lineRule="auto"/>
              <w:ind w:left="54" w:right="127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С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облюдение обязательных требований, установленных в соответствии 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с законодательством,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при осуществлении продажи безалкогольных тонизирующих напитков (в том числе энергетических)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 на территории Чукотского автономного округа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7906" w14:textId="5B95FDAF" w:rsidR="0001762F" w:rsidRPr="007B6A98" w:rsidRDefault="0001762F" w:rsidP="0001762F">
            <w:pPr>
              <w:spacing w:after="0" w:line="240" w:lineRule="auto"/>
              <w:ind w:left="54" w:right="127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ru-RU"/>
              </w:rPr>
              <w:t>Без изменений</w:t>
            </w:r>
          </w:p>
        </w:tc>
      </w:tr>
      <w:tr w:rsidR="00627120" w:rsidRPr="007B6A98" w14:paraId="72E3B475" w14:textId="77777777" w:rsidTr="00627120">
        <w:trPr>
          <w:trHeight w:val="1658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3D715" w14:textId="77777777" w:rsidR="0001762F" w:rsidRPr="007B6A98" w:rsidRDefault="0001762F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EECD6" w14:textId="3F8EA828" w:rsidR="0001762F" w:rsidRPr="007B6A98" w:rsidRDefault="0001762F" w:rsidP="00627120">
            <w:pPr>
              <w:tabs>
                <w:tab w:val="center" w:pos="819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  <w:r w:rsidR="00627120">
              <w:rPr>
                <w:rFonts w:ascii="Times New Roman" w:eastAsia="SimSun" w:hAnsi="Times New Roman" w:cs="Times New Roman"/>
                <w:szCs w:val="24"/>
                <w:lang w:eastAsia="ru-RU"/>
              </w:rPr>
              <w:t>О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тсутствует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0AE07" w14:textId="0A045359" w:rsidR="0001762F" w:rsidRPr="00627120" w:rsidRDefault="00627120" w:rsidP="0062712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27120">
              <w:rPr>
                <w:rFonts w:ascii="Times New Roman" w:hAnsi="Times New Roman" w:cs="Times New Roman"/>
              </w:rPr>
              <w:t>без изменений, а именно: продажа безалкогольных тонизирующих напитков (в том числе энергетических) несовершеннолетним</w:t>
            </w:r>
          </w:p>
        </w:tc>
      </w:tr>
      <w:tr w:rsidR="00627120" w:rsidRPr="007B6A98" w14:paraId="19FAD6DD" w14:textId="77777777" w:rsidTr="00E32AA4"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EDAF3" w14:textId="77777777" w:rsidR="00627120" w:rsidRPr="007B6A98" w:rsidRDefault="00627120" w:rsidP="00BA12B3">
            <w:pPr>
              <w:spacing w:after="0" w:line="240" w:lineRule="auto"/>
              <w:ind w:left="119" w:right="226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9.7.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D68F1" w14:textId="000802AF" w:rsidR="00627120" w:rsidRPr="007B6A98" w:rsidRDefault="00627120" w:rsidP="00BA12B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eastAsia="ru-RU"/>
              </w:rPr>
            </w:pP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Осуществляется </w:t>
            </w:r>
            <w:r w:rsidR="00784F37">
              <w:rPr>
                <w:rFonts w:ascii="Times New Roman" w:eastAsia="SimSun" w:hAnsi="Times New Roman" w:cs="Times New Roman"/>
                <w:szCs w:val="24"/>
                <w:lang w:eastAsia="ru-RU"/>
              </w:rPr>
              <w:t xml:space="preserve">в соответствии </w:t>
            </w:r>
            <w:r w:rsidRPr="00BA12B3">
              <w:rPr>
                <w:rFonts w:ascii="Times New Roman" w:eastAsia="SimSun" w:hAnsi="Times New Roman" w:cs="Times New Roman"/>
                <w:szCs w:val="24"/>
                <w:lang w:eastAsia="ru-RU"/>
              </w:rPr>
              <w:t>с нормативными правовыми актами, принимаемыми администрациями муниципальных округов и Правительством Чукотского автономного округа</w:t>
            </w:r>
            <w:r w:rsidRPr="007B6A98">
              <w:rPr>
                <w:rFonts w:ascii="Times New Roman" w:eastAsia="SimSun" w:hAnsi="Times New Roman" w:cs="Times New Roman"/>
                <w:szCs w:val="24"/>
                <w:lang w:eastAsia="ru-RU"/>
              </w:rPr>
              <w:t> </w:t>
            </w:r>
          </w:p>
        </w:tc>
      </w:tr>
    </w:tbl>
    <w:p w14:paraId="661FF73E" w14:textId="77777777" w:rsidR="007B6A98" w:rsidRPr="007B6A98" w:rsidRDefault="007B6A98" w:rsidP="00CC73F7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CC738CC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10. Иная информация по решению Регулирующего органа, относящаяся к сведениям о подготовке идеи (концепции) предлагаемого правового регулирования/ о подготовке проекта нормативного правового акта: </w:t>
      </w:r>
      <w:r w:rsidRPr="00745C8E">
        <w:rPr>
          <w:rFonts w:ascii="Times New Roman" w:hAnsi="Times New Roman"/>
          <w:i/>
          <w:color w:val="auto"/>
          <w:sz w:val="28"/>
          <w:szCs w:val="28"/>
        </w:rPr>
        <w:t>отсутствует</w:t>
      </w:r>
      <w:r w:rsidRPr="00745C8E">
        <w:rPr>
          <w:rFonts w:ascii="Times New Roman" w:hAnsi="Times New Roman"/>
          <w:color w:val="auto"/>
          <w:sz w:val="28"/>
          <w:szCs w:val="28"/>
        </w:rPr>
        <w:t>.</w:t>
      </w:r>
    </w:p>
    <w:p w14:paraId="71DAB795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6EC1C849" w14:textId="77777777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>Контактное лицо по вопросам представления информации:</w:t>
      </w:r>
    </w:p>
    <w:p w14:paraId="1B2D8DC9" w14:textId="2B079303" w:rsidR="00745C8E" w:rsidRP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45C8E">
        <w:rPr>
          <w:rFonts w:ascii="Times New Roman" w:hAnsi="Times New Roman"/>
          <w:color w:val="auto"/>
          <w:sz w:val="28"/>
          <w:szCs w:val="28"/>
        </w:rPr>
        <w:t xml:space="preserve">ФИО: </w:t>
      </w:r>
      <w:r>
        <w:rPr>
          <w:rFonts w:ascii="Times New Roman" w:hAnsi="Times New Roman"/>
          <w:color w:val="auto"/>
          <w:sz w:val="28"/>
          <w:szCs w:val="28"/>
        </w:rPr>
        <w:t>Спицына Наталья Николаевна</w:t>
      </w:r>
    </w:p>
    <w:p w14:paraId="3DA515D6" w14:textId="617932DB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Должность: советник отдела торговли Управления торговли </w:t>
      </w:r>
      <w:r w:rsidR="00EA2BDB" w:rsidRPr="00EA2BDB">
        <w:rPr>
          <w:rFonts w:ascii="Times New Roman" w:hAnsi="Times New Roman"/>
          <w:color w:val="auto"/>
          <w:sz w:val="28"/>
          <w:szCs w:val="28"/>
        </w:rPr>
        <w:t>Департамента</w:t>
      </w:r>
      <w:r w:rsidRPr="00EA2BDB">
        <w:rPr>
          <w:rFonts w:ascii="Times New Roman" w:hAnsi="Times New Roman"/>
          <w:color w:val="auto"/>
          <w:sz w:val="28"/>
          <w:szCs w:val="28"/>
        </w:rPr>
        <w:t xml:space="preserve"> промышленной политики Чукотского автономного округа</w:t>
      </w:r>
    </w:p>
    <w:p w14:paraId="014386F7" w14:textId="2539846B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Контактный телефон: 8 </w:t>
      </w:r>
      <w:r w:rsidR="00EA2BDB">
        <w:rPr>
          <w:rFonts w:ascii="Times New Roman" w:hAnsi="Times New Roman"/>
          <w:color w:val="auto"/>
          <w:sz w:val="28"/>
          <w:szCs w:val="28"/>
        </w:rPr>
        <w:t>(427</w:t>
      </w:r>
      <w:r w:rsidRPr="00EA2BDB">
        <w:rPr>
          <w:rFonts w:ascii="Times New Roman" w:hAnsi="Times New Roman"/>
          <w:color w:val="auto"/>
          <w:sz w:val="28"/>
          <w:szCs w:val="28"/>
        </w:rPr>
        <w:t>22</w:t>
      </w:r>
      <w:r w:rsidR="00EA2BDB">
        <w:rPr>
          <w:rFonts w:ascii="Times New Roman" w:hAnsi="Times New Roman"/>
          <w:color w:val="auto"/>
          <w:sz w:val="28"/>
          <w:szCs w:val="28"/>
        </w:rPr>
        <w:t xml:space="preserve">) 6-35-26 </w:t>
      </w:r>
    </w:p>
    <w:p w14:paraId="169D6B81" w14:textId="7496F889" w:rsidR="00745C8E" w:rsidRPr="00EA2BDB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A2BDB">
        <w:rPr>
          <w:rFonts w:ascii="Times New Roman" w:hAnsi="Times New Roman"/>
          <w:color w:val="auto"/>
          <w:sz w:val="28"/>
          <w:szCs w:val="28"/>
        </w:rPr>
        <w:t xml:space="preserve">Адрес электронной почты: </w:t>
      </w:r>
      <w:r w:rsidR="00C169B5">
        <w:rPr>
          <w:rFonts w:ascii="Times New Roman" w:hAnsi="Times New Roman"/>
          <w:color w:val="auto"/>
          <w:sz w:val="28"/>
          <w:szCs w:val="28"/>
          <w:lang w:val="en-US"/>
        </w:rPr>
        <w:t>N</w:t>
      </w:r>
      <w:r w:rsidR="00C169B5" w:rsidRPr="00C169B5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="00C169B5">
        <w:rPr>
          <w:rFonts w:ascii="Times New Roman" w:hAnsi="Times New Roman"/>
          <w:color w:val="auto"/>
          <w:sz w:val="28"/>
          <w:szCs w:val="28"/>
          <w:lang w:val="en-US"/>
        </w:rPr>
        <w:t>Spitsina</w:t>
      </w:r>
      <w:proofErr w:type="spellEnd"/>
      <w:r w:rsidRPr="00EA2BDB">
        <w:rPr>
          <w:rFonts w:ascii="Times New Roman" w:hAnsi="Times New Roman"/>
          <w:color w:val="auto"/>
          <w:sz w:val="28"/>
          <w:szCs w:val="28"/>
        </w:rPr>
        <w:t>@</w:t>
      </w:r>
      <w:proofErr w:type="spellStart"/>
      <w:r w:rsidR="00C169B5">
        <w:rPr>
          <w:rFonts w:ascii="Times New Roman" w:hAnsi="Times New Roman"/>
          <w:color w:val="auto"/>
          <w:sz w:val="28"/>
          <w:szCs w:val="28"/>
          <w:lang w:val="en-US"/>
        </w:rPr>
        <w:t>dpprom</w:t>
      </w:r>
      <w:proofErr w:type="spellEnd"/>
      <w:r w:rsidRPr="00EA2BDB">
        <w:rPr>
          <w:rFonts w:ascii="Times New Roman" w:hAnsi="Times New Roman"/>
          <w:color w:val="auto"/>
          <w:sz w:val="28"/>
          <w:szCs w:val="28"/>
        </w:rPr>
        <w:t>.chukotka-gov.ru</w:t>
      </w:r>
    </w:p>
    <w:p w14:paraId="3031E911" w14:textId="77777777" w:rsidR="00745C8E" w:rsidRPr="00EA2BDB" w:rsidRDefault="00745C8E" w:rsidP="00745C8E">
      <w:pPr>
        <w:pStyle w:val="Standard"/>
        <w:ind w:firstLineChars="295" w:firstLine="826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C6EECF" w14:textId="77777777" w:rsidR="00745C8E" w:rsidRPr="00745C8E" w:rsidRDefault="00745C8E" w:rsidP="00745C8E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3BC42AD1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К уведомлению прилагаются:</w:t>
      </w:r>
    </w:p>
    <w:p w14:paraId="6FAB6B2D" w14:textId="77777777" w:rsidR="00745C8E" w:rsidRPr="00C169B5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E3B9E60" w14:textId="39776092" w:rsidR="00745C8E" w:rsidRDefault="00745C8E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169B5">
        <w:rPr>
          <w:rFonts w:ascii="Times New Roman" w:hAnsi="Times New Roman"/>
          <w:color w:val="auto"/>
          <w:sz w:val="28"/>
          <w:szCs w:val="28"/>
        </w:rPr>
        <w:t>1. Перечень вопросов для участников публичных консультаций;</w:t>
      </w:r>
    </w:p>
    <w:p w14:paraId="33C0933D" w14:textId="7F2D00C1" w:rsidR="00627120" w:rsidRPr="00627120" w:rsidRDefault="00627120" w:rsidP="00627120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627120">
        <w:rPr>
          <w:rFonts w:ascii="Times New Roman" w:hAnsi="Times New Roman"/>
          <w:color w:val="auto"/>
          <w:sz w:val="28"/>
          <w:szCs w:val="28"/>
        </w:rPr>
        <w:t>Сводный отчет о проведении оценки регулирующего воздействия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70379A9F" w14:textId="43214EA9" w:rsidR="00745C8E" w:rsidRPr="00C169B5" w:rsidRDefault="00627120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>. Текст проекта постановления Правительства Чукотского автономного округа «</w:t>
      </w:r>
      <w:r w:rsidR="00C169B5" w:rsidRPr="00C169B5">
        <w:rPr>
          <w:rFonts w:ascii="Times New Roman" w:hAnsi="Times New Roman"/>
          <w:color w:val="auto"/>
          <w:sz w:val="28"/>
          <w:szCs w:val="28"/>
        </w:rPr>
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>»;</w:t>
      </w:r>
    </w:p>
    <w:p w14:paraId="4CFC7A9B" w14:textId="1E6FFCB7" w:rsidR="007B6A98" w:rsidRPr="00C169B5" w:rsidRDefault="00627120" w:rsidP="00C169B5">
      <w:pPr>
        <w:pStyle w:val="Standard"/>
        <w:ind w:firstLineChars="253"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>. Пояснительная записка к проекту постановления Правительства Чукотского автономного округа «</w:t>
      </w:r>
      <w:r w:rsidR="00C169B5" w:rsidRPr="00C169B5">
        <w:rPr>
          <w:rFonts w:ascii="Times New Roman" w:hAnsi="Times New Roman"/>
          <w:color w:val="auto"/>
          <w:sz w:val="28"/>
          <w:szCs w:val="28"/>
        </w:rPr>
        <w:t>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</w:r>
      <w:r w:rsidR="00745C8E" w:rsidRPr="00C169B5">
        <w:rPr>
          <w:rFonts w:ascii="Times New Roman" w:hAnsi="Times New Roman"/>
          <w:color w:val="auto"/>
          <w:sz w:val="28"/>
          <w:szCs w:val="28"/>
        </w:rPr>
        <w:t>».</w:t>
      </w:r>
    </w:p>
    <w:p w14:paraId="2FD85876" w14:textId="19C6789E" w:rsidR="007B6A98" w:rsidRDefault="007B6A98" w:rsidP="00CC73F7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6E0DFF64" w14:textId="2A0B8FCC" w:rsidR="007B6A98" w:rsidRDefault="007B6A98" w:rsidP="00CC73F7">
      <w:pPr>
        <w:pStyle w:val="Standard"/>
        <w:ind w:firstLineChars="295" w:firstLine="708"/>
        <w:jc w:val="both"/>
        <w:rPr>
          <w:rFonts w:ascii="Times New Roman" w:hAnsi="Times New Roman"/>
          <w:color w:val="auto"/>
          <w:szCs w:val="28"/>
        </w:rPr>
      </w:pPr>
    </w:p>
    <w:p w14:paraId="73E411E4" w14:textId="77777777" w:rsidR="00D836A8" w:rsidRDefault="00D836A8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</w:p>
    <w:p w14:paraId="5C69EC03" w14:textId="77777777" w:rsidR="00364E2B" w:rsidRDefault="00364E2B" w:rsidP="00091BD8">
      <w:pPr>
        <w:pStyle w:val="Standard"/>
        <w:ind w:firstLineChars="295" w:firstLine="708"/>
        <w:rPr>
          <w:rFonts w:ascii="Times New Roman" w:hAnsi="Times New Roman"/>
          <w:color w:val="auto"/>
          <w:szCs w:val="28"/>
        </w:rPr>
      </w:pPr>
    </w:p>
    <w:sectPr w:rsidR="0036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83E"/>
    <w:multiLevelType w:val="hybridMultilevel"/>
    <w:tmpl w:val="2B442882"/>
    <w:lvl w:ilvl="0" w:tplc="4050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5DDD"/>
    <w:multiLevelType w:val="hybridMultilevel"/>
    <w:tmpl w:val="1646D17E"/>
    <w:lvl w:ilvl="0" w:tplc="7440354C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39CB686C"/>
    <w:multiLevelType w:val="hybridMultilevel"/>
    <w:tmpl w:val="B64630DA"/>
    <w:lvl w:ilvl="0" w:tplc="0419000F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3F781784"/>
    <w:multiLevelType w:val="hybridMultilevel"/>
    <w:tmpl w:val="41EA1258"/>
    <w:lvl w:ilvl="0" w:tplc="280E15D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8F2E3E"/>
    <w:multiLevelType w:val="hybridMultilevel"/>
    <w:tmpl w:val="A5BA6A78"/>
    <w:lvl w:ilvl="0" w:tplc="0840C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7F5A94"/>
    <w:multiLevelType w:val="hybridMultilevel"/>
    <w:tmpl w:val="0EB20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635AE"/>
    <w:multiLevelType w:val="hybridMultilevel"/>
    <w:tmpl w:val="4B10F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16AF9"/>
    <w:multiLevelType w:val="hybridMultilevel"/>
    <w:tmpl w:val="4688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1A10"/>
    <w:multiLevelType w:val="hybridMultilevel"/>
    <w:tmpl w:val="7E54C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D22"/>
    <w:multiLevelType w:val="hybridMultilevel"/>
    <w:tmpl w:val="8702EB14"/>
    <w:lvl w:ilvl="0" w:tplc="E56625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FC631E"/>
    <w:multiLevelType w:val="hybridMultilevel"/>
    <w:tmpl w:val="043EFE18"/>
    <w:lvl w:ilvl="0" w:tplc="9DB01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A7159D"/>
    <w:multiLevelType w:val="hybridMultilevel"/>
    <w:tmpl w:val="A592793A"/>
    <w:lvl w:ilvl="0" w:tplc="0419000F">
      <w:start w:val="1"/>
      <w:numFmt w:val="decimal"/>
      <w:lvlText w:val="%1."/>
      <w:lvlJc w:val="left"/>
      <w:pPr>
        <w:ind w:left="1747" w:hanging="360"/>
      </w:p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2" w15:restartNumberingAfterBreak="0">
    <w:nsid w:val="60C93BEC"/>
    <w:multiLevelType w:val="hybridMultilevel"/>
    <w:tmpl w:val="FC1C78E6"/>
    <w:lvl w:ilvl="0" w:tplc="F1B07F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A1D1043"/>
    <w:multiLevelType w:val="multilevel"/>
    <w:tmpl w:val="05861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05"/>
    <w:rsid w:val="00000E4F"/>
    <w:rsid w:val="00013751"/>
    <w:rsid w:val="0001762F"/>
    <w:rsid w:val="00046EA6"/>
    <w:rsid w:val="00052618"/>
    <w:rsid w:val="000852A9"/>
    <w:rsid w:val="00091BD8"/>
    <w:rsid w:val="00093E22"/>
    <w:rsid w:val="000B2F09"/>
    <w:rsid w:val="000B7364"/>
    <w:rsid w:val="000D4884"/>
    <w:rsid w:val="000E7143"/>
    <w:rsid w:val="00103324"/>
    <w:rsid w:val="00123A03"/>
    <w:rsid w:val="00127DD8"/>
    <w:rsid w:val="00151E97"/>
    <w:rsid w:val="00171B15"/>
    <w:rsid w:val="00196E35"/>
    <w:rsid w:val="001A4AE9"/>
    <w:rsid w:val="001C79E2"/>
    <w:rsid w:val="001D18FF"/>
    <w:rsid w:val="001D3746"/>
    <w:rsid w:val="001F021B"/>
    <w:rsid w:val="00226FDA"/>
    <w:rsid w:val="00244677"/>
    <w:rsid w:val="00244A0D"/>
    <w:rsid w:val="00261983"/>
    <w:rsid w:val="0028356B"/>
    <w:rsid w:val="0029555A"/>
    <w:rsid w:val="002F30B9"/>
    <w:rsid w:val="00332FFD"/>
    <w:rsid w:val="00344E91"/>
    <w:rsid w:val="00364E2B"/>
    <w:rsid w:val="003A1A8D"/>
    <w:rsid w:val="003B076E"/>
    <w:rsid w:val="003B2C11"/>
    <w:rsid w:val="004113A0"/>
    <w:rsid w:val="0043091D"/>
    <w:rsid w:val="00446BA0"/>
    <w:rsid w:val="004B2050"/>
    <w:rsid w:val="004D7A7F"/>
    <w:rsid w:val="004D7F94"/>
    <w:rsid w:val="00504743"/>
    <w:rsid w:val="00510AE7"/>
    <w:rsid w:val="005116F9"/>
    <w:rsid w:val="00512A85"/>
    <w:rsid w:val="005310F6"/>
    <w:rsid w:val="00560EEC"/>
    <w:rsid w:val="00570345"/>
    <w:rsid w:val="005C0C1C"/>
    <w:rsid w:val="005D1DB7"/>
    <w:rsid w:val="005F3305"/>
    <w:rsid w:val="006055A1"/>
    <w:rsid w:val="00623431"/>
    <w:rsid w:val="00627120"/>
    <w:rsid w:val="00635082"/>
    <w:rsid w:val="0064389E"/>
    <w:rsid w:val="006E3248"/>
    <w:rsid w:val="006F75BC"/>
    <w:rsid w:val="00702BA9"/>
    <w:rsid w:val="0070486B"/>
    <w:rsid w:val="007174CC"/>
    <w:rsid w:val="00717872"/>
    <w:rsid w:val="00745C8E"/>
    <w:rsid w:val="00763CB4"/>
    <w:rsid w:val="00764E7E"/>
    <w:rsid w:val="00784F37"/>
    <w:rsid w:val="007A77E8"/>
    <w:rsid w:val="007B6A98"/>
    <w:rsid w:val="007C31AA"/>
    <w:rsid w:val="007C48B1"/>
    <w:rsid w:val="007E6BAE"/>
    <w:rsid w:val="00844D6C"/>
    <w:rsid w:val="00871258"/>
    <w:rsid w:val="008A1FE1"/>
    <w:rsid w:val="008B430E"/>
    <w:rsid w:val="008C4EC0"/>
    <w:rsid w:val="008F165A"/>
    <w:rsid w:val="00951CE5"/>
    <w:rsid w:val="009B65AC"/>
    <w:rsid w:val="009C0AD4"/>
    <w:rsid w:val="009F2FD5"/>
    <w:rsid w:val="00A00843"/>
    <w:rsid w:val="00A12530"/>
    <w:rsid w:val="00A3216F"/>
    <w:rsid w:val="00A515F1"/>
    <w:rsid w:val="00A7057C"/>
    <w:rsid w:val="00A84F81"/>
    <w:rsid w:val="00A92760"/>
    <w:rsid w:val="00AA5781"/>
    <w:rsid w:val="00B01254"/>
    <w:rsid w:val="00B90588"/>
    <w:rsid w:val="00BA12B3"/>
    <w:rsid w:val="00BA44DB"/>
    <w:rsid w:val="00BB2CE8"/>
    <w:rsid w:val="00BB5A65"/>
    <w:rsid w:val="00C073D2"/>
    <w:rsid w:val="00C073FC"/>
    <w:rsid w:val="00C169B5"/>
    <w:rsid w:val="00C22554"/>
    <w:rsid w:val="00C42475"/>
    <w:rsid w:val="00C67E99"/>
    <w:rsid w:val="00C930CD"/>
    <w:rsid w:val="00CB3FBB"/>
    <w:rsid w:val="00CC73F7"/>
    <w:rsid w:val="00D10618"/>
    <w:rsid w:val="00D35A74"/>
    <w:rsid w:val="00D4281E"/>
    <w:rsid w:val="00D42D5F"/>
    <w:rsid w:val="00D836A8"/>
    <w:rsid w:val="00D8379F"/>
    <w:rsid w:val="00D97409"/>
    <w:rsid w:val="00DD51E9"/>
    <w:rsid w:val="00DD75AF"/>
    <w:rsid w:val="00E56D05"/>
    <w:rsid w:val="00E91138"/>
    <w:rsid w:val="00E973DB"/>
    <w:rsid w:val="00EA2BDB"/>
    <w:rsid w:val="00F00101"/>
    <w:rsid w:val="00F405BA"/>
    <w:rsid w:val="00F87A81"/>
    <w:rsid w:val="00FB0254"/>
    <w:rsid w:val="00FC02D0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85EB"/>
  <w15:chartTrackingRefBased/>
  <w15:docId w15:val="{42BBFA05-DD26-484E-AFCC-2A63C21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1BD8"/>
    <w:pPr>
      <w:spacing w:after="0" w:line="240" w:lineRule="auto"/>
    </w:pPr>
    <w:rPr>
      <w:rFonts w:ascii="Liberation Serif" w:eastAsia="SimSun" w:hAnsi="Liberation Serif" w:cs="Times New Roman"/>
      <w:color w:val="00000A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226FD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30C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Хаджаев Андрей Николаевич</dc:creator>
  <cp:keywords/>
  <dc:description/>
  <cp:lastModifiedBy>Эйгина Валентина Александровна</cp:lastModifiedBy>
  <cp:revision>116</cp:revision>
  <cp:lastPrinted>2025-10-30T06:02:00Z</cp:lastPrinted>
  <dcterms:created xsi:type="dcterms:W3CDTF">2025-09-23T05:10:00Z</dcterms:created>
  <dcterms:modified xsi:type="dcterms:W3CDTF">2025-10-30T06:03:00Z</dcterms:modified>
</cp:coreProperties>
</file>