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7381B" w14:textId="1BDBE4A9" w:rsidR="00C11651" w:rsidRPr="00175500" w:rsidRDefault="00C11651" w:rsidP="00C95C3A">
      <w:pPr>
        <w:ind w:firstLine="709"/>
        <w:jc w:val="center"/>
        <w:rPr>
          <w:b/>
        </w:rPr>
      </w:pPr>
      <w:r w:rsidRPr="00175500">
        <w:rPr>
          <w:b/>
        </w:rPr>
        <w:t>Информационное сообщение</w:t>
      </w:r>
    </w:p>
    <w:p w14:paraId="7F1B43BA" w14:textId="77777777" w:rsidR="00C95C3A" w:rsidRPr="00C95C3A" w:rsidRDefault="000C55B9" w:rsidP="00C95C3A">
      <w:pPr>
        <w:pStyle w:val="2"/>
        <w:spacing w:after="0" w:line="240" w:lineRule="auto"/>
        <w:ind w:left="0" w:firstLine="709"/>
        <w:contextualSpacing/>
        <w:jc w:val="center"/>
        <w:outlineLvl w:val="2"/>
        <w:rPr>
          <w:b/>
        </w:rPr>
      </w:pPr>
      <w:r w:rsidRPr="00403CB2">
        <w:rPr>
          <w:b/>
        </w:rPr>
        <w:t xml:space="preserve">о продлении срока приема заявок </w:t>
      </w:r>
      <w:r w:rsidR="00C95C3A" w:rsidRPr="00C95C3A">
        <w:rPr>
          <w:b/>
        </w:rPr>
        <w:t>предоставление грантов субъектам малого и среднего предпринимательства, включенным в реестр социальных</w:t>
      </w:r>
    </w:p>
    <w:p w14:paraId="143205E4" w14:textId="54023C8B" w:rsidR="00C11651" w:rsidRPr="00175500" w:rsidRDefault="00C95C3A" w:rsidP="00C95C3A">
      <w:pPr>
        <w:pStyle w:val="2"/>
        <w:spacing w:after="0" w:line="240" w:lineRule="auto"/>
        <w:ind w:left="0" w:firstLine="709"/>
        <w:contextualSpacing/>
        <w:jc w:val="center"/>
        <w:outlineLvl w:val="2"/>
        <w:rPr>
          <w:b/>
        </w:rPr>
      </w:pPr>
      <w:r w:rsidRPr="00C95C3A">
        <w:rPr>
          <w:b/>
        </w:rPr>
        <w:t>предприятий, или созданным физическими лицами в возрасте до 25 лет</w:t>
      </w:r>
    </w:p>
    <w:p w14:paraId="5E18BDFD" w14:textId="77777777" w:rsidR="00C11651" w:rsidRPr="00175500" w:rsidRDefault="00C11651" w:rsidP="00113B65">
      <w:pPr>
        <w:pStyle w:val="2"/>
        <w:spacing w:after="0" w:line="240" w:lineRule="auto"/>
        <w:ind w:left="0" w:firstLine="709"/>
        <w:contextualSpacing/>
        <w:jc w:val="center"/>
        <w:outlineLvl w:val="2"/>
        <w:rPr>
          <w:b/>
        </w:rPr>
      </w:pPr>
    </w:p>
    <w:p w14:paraId="763D7BA8" w14:textId="5156093C" w:rsidR="00C11651" w:rsidRPr="00175500" w:rsidRDefault="00C11651" w:rsidP="00C95C3A">
      <w:pPr>
        <w:pStyle w:val="2"/>
        <w:spacing w:after="0" w:line="240" w:lineRule="auto"/>
        <w:ind w:left="284" w:firstLine="709"/>
        <w:contextualSpacing/>
        <w:jc w:val="both"/>
        <w:outlineLvl w:val="2"/>
      </w:pPr>
      <w:r w:rsidRPr="00175500">
        <w:t xml:space="preserve">Департамент </w:t>
      </w:r>
      <w:r w:rsidR="00F20394">
        <w:t>экономики и инвестиций</w:t>
      </w:r>
      <w:r w:rsidRPr="00175500">
        <w:t xml:space="preserve"> Чукотского автономного округа </w:t>
      </w:r>
      <w:r w:rsidR="00F20394">
        <w:br/>
      </w:r>
      <w:r w:rsidRPr="00175500">
        <w:t xml:space="preserve">(далее – Департамент) извещает о </w:t>
      </w:r>
      <w:r w:rsidR="000C55B9" w:rsidRPr="00403CB2">
        <w:t xml:space="preserve">продлении срока приема заявок </w:t>
      </w:r>
      <w:r w:rsidRPr="00175500">
        <w:t xml:space="preserve">на предоставление </w:t>
      </w:r>
      <w:r w:rsidR="0063418C" w:rsidRPr="00175500">
        <w:t>в 202</w:t>
      </w:r>
      <w:r w:rsidR="00F20394">
        <w:t>4</w:t>
      </w:r>
      <w:r w:rsidR="0063418C" w:rsidRPr="00175500">
        <w:t xml:space="preserve"> году </w:t>
      </w:r>
      <w:r w:rsidR="00C95C3A" w:rsidRPr="00714B12">
        <w:rPr>
          <w:b/>
          <w:bCs/>
          <w:i/>
          <w:iCs/>
          <w:u w:val="single"/>
        </w:rPr>
        <w:t>грантов субъектам малого и среднего предпринимательства, включенным в реестр социальных</w:t>
      </w:r>
      <w:r w:rsidR="00C95C3A" w:rsidRPr="00714B12">
        <w:rPr>
          <w:b/>
          <w:bCs/>
          <w:i/>
          <w:iCs/>
          <w:u w:val="single"/>
        </w:rPr>
        <w:t xml:space="preserve"> </w:t>
      </w:r>
      <w:r w:rsidR="00C95C3A" w:rsidRPr="00714B12">
        <w:rPr>
          <w:b/>
          <w:bCs/>
          <w:i/>
          <w:iCs/>
          <w:u w:val="single"/>
        </w:rPr>
        <w:t>предприятий, или созданным физическими лицами в возрасте до 25 лет</w:t>
      </w:r>
      <w:r w:rsidR="000C55B9" w:rsidRPr="00403CB2">
        <w:t xml:space="preserve">, до </w:t>
      </w:r>
      <w:r w:rsidR="000D40A7" w:rsidRPr="000D40A7">
        <w:t xml:space="preserve">23:59 </w:t>
      </w:r>
      <w:r w:rsidR="000C55B9" w:rsidRPr="000D40A7">
        <w:t xml:space="preserve">часов </w:t>
      </w:r>
      <w:r w:rsidR="000D40A7" w:rsidRPr="000D40A7">
        <w:t>московского времени</w:t>
      </w:r>
      <w:r w:rsidR="000C55B9" w:rsidRPr="000D40A7">
        <w:t xml:space="preserve"> </w:t>
      </w:r>
      <w:r w:rsidR="00C95C3A" w:rsidRPr="000D40A7">
        <w:t>23</w:t>
      </w:r>
      <w:r w:rsidR="000C55B9" w:rsidRPr="000D40A7">
        <w:t xml:space="preserve"> </w:t>
      </w:r>
      <w:r w:rsidR="00C95C3A" w:rsidRPr="000D40A7">
        <w:t>ноября</w:t>
      </w:r>
      <w:r w:rsidR="000C55B9" w:rsidRPr="000D40A7">
        <w:t xml:space="preserve"> 2024 года.</w:t>
      </w:r>
    </w:p>
    <w:p w14:paraId="2FBDD9B0" w14:textId="77777777" w:rsidR="0063418C" w:rsidRPr="00175500" w:rsidRDefault="0063418C" w:rsidP="000C55B9">
      <w:pPr>
        <w:pStyle w:val="2"/>
        <w:spacing w:after="0" w:line="240" w:lineRule="auto"/>
        <w:contextualSpacing/>
        <w:jc w:val="both"/>
        <w:outlineLvl w:val="2"/>
      </w:pPr>
    </w:p>
    <w:p w14:paraId="2154FFF1" w14:textId="1A05B6D2" w:rsidR="001A5602" w:rsidRDefault="00714B12" w:rsidP="00113B65">
      <w:pPr>
        <w:ind w:firstLine="709"/>
        <w:contextualSpacing/>
        <w:jc w:val="both"/>
        <w:outlineLvl w:val="1"/>
      </w:pPr>
      <w:r w:rsidRPr="00714B12">
        <w:t>Приём заявок осуществляется в соответствии с Порядком предоставления грантов субъектам малого и среднего предпринимательства, включенным в реестр социальных предприятий, или созданным физическими лицами в возрасте до 25 лет, утвержденным Постановлением Правительства Чукотского автономного округа от 3 ноября 2021 года № 455</w:t>
      </w:r>
      <w:r w:rsidR="00C11651" w:rsidRPr="00175500">
        <w:t xml:space="preserve">, </w:t>
      </w:r>
      <w:r w:rsidR="0063418C" w:rsidRPr="00175500">
        <w:t>размещ</w:t>
      </w:r>
      <w:r w:rsidR="00F20394">
        <w:t>ё</w:t>
      </w:r>
      <w:r w:rsidR="0063418C" w:rsidRPr="00175500">
        <w:t xml:space="preserve">нным </w:t>
      </w:r>
      <w:r w:rsidR="00D81107">
        <w:t>на сайте Департамента, в разделе Документы (</w:t>
      </w:r>
      <w:r w:rsidR="00D81107" w:rsidRPr="00D81107">
        <w:t>https://dep.invest-chukotka.ru/documents</w:t>
      </w:r>
      <w:r w:rsidR="00D81107">
        <w:t>).</w:t>
      </w:r>
      <w:r w:rsidR="00F20394">
        <w:t xml:space="preserve"> </w:t>
      </w:r>
    </w:p>
    <w:p w14:paraId="7B03F842" w14:textId="77777777" w:rsidR="00714B12" w:rsidRDefault="00714B12" w:rsidP="00113B65">
      <w:pPr>
        <w:ind w:firstLine="709"/>
        <w:contextualSpacing/>
        <w:jc w:val="both"/>
        <w:outlineLvl w:val="1"/>
      </w:pPr>
    </w:p>
    <w:p w14:paraId="3503A86A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 xml:space="preserve">Сроки проведения отбора: </w:t>
      </w:r>
    </w:p>
    <w:p w14:paraId="6860AAB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начало приема заявок: 09:00 часов местного времени 16 октября 2024 года;</w:t>
      </w:r>
    </w:p>
    <w:p w14:paraId="5F82483B" w14:textId="3D5BC743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окончание приема заявок: </w:t>
      </w:r>
      <w:r>
        <w:t>24:00</w:t>
      </w:r>
      <w:r w:rsidRPr="00714B12">
        <w:t xml:space="preserve"> часов местного времени </w:t>
      </w:r>
      <w:r>
        <w:t>23</w:t>
      </w:r>
      <w:r w:rsidRPr="00714B12">
        <w:t xml:space="preserve"> ноября 2024 года.</w:t>
      </w:r>
    </w:p>
    <w:p w14:paraId="2419F526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12DE73F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>Наименование, место нахождения, почтовый адрес, адрес электронной почты Департамента:</w:t>
      </w:r>
      <w:r w:rsidRPr="00714B12">
        <w:t xml:space="preserve"> 689000, Чукотский автономный округ, г. Анадырь, ул. </w:t>
      </w:r>
      <w:proofErr w:type="spellStart"/>
      <w:r w:rsidRPr="00714B12">
        <w:t>Отке</w:t>
      </w:r>
      <w:proofErr w:type="spellEnd"/>
      <w:r w:rsidRPr="00714B12">
        <w:t>, д. 2, Управление поддержки предпринимательских проектов Департамента экономики и инвестиций Чукотского автономного округа (далее – Департамент).</w:t>
      </w:r>
    </w:p>
    <w:p w14:paraId="7B14B228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6403B56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 xml:space="preserve">Контактное лицо: </w:t>
      </w:r>
      <w:r w:rsidRPr="00714B12">
        <w:t>Хаджаев Андрей Николаевич, эл. почта: akhadzhaev@invest.chukotka-gov.ru, тел. (42722) 6-93-36.</w:t>
      </w:r>
      <w:bookmarkStart w:id="0" w:name="sub_1037"/>
    </w:p>
    <w:p w14:paraId="7D52D01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>Результатом предоставления гранта</w:t>
      </w:r>
      <w:r w:rsidRPr="00714B12">
        <w:t xml:space="preserve">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Минфина России 27 апреля 2024 года № 53н - оказание услуг (выполнение работ)), соответствующим результату Государственной программы "Стимулирование экономической активности населения Чукотского автономного округа", утвержденной Постановлением Правительства Чукотского автономного округа от 29 декабря 2023 года № 538, и региональному проекту "Создание условий для легкого старта и комфортного ведения бизнеса", обеспечивающего достижение целей, показателей и результатов федерального проекта "Создание условий для легкого старта и комфортного ведения бизнеса", входящего в национальный проект "Малое и среднее предпринимательство и поддержка индивидуальной предпринимательской инициативы" является "Субъектам МСП, включенным в реестр социальных предпринимателей, и (или) субъектам МСП, созданным физическими лицами в возрасте до 25 лет включительно, предоставлена финансовая поддержка в виде грантов.</w:t>
      </w:r>
    </w:p>
    <w:p w14:paraId="6D06BC0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Плановое значение результата предоставления гранта устанавливается Департаментом в Соглашении для каждого получателя гранта в размере, равном 1 ед.</w:t>
      </w:r>
    </w:p>
    <w:p w14:paraId="366759B1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35E8A15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 xml:space="preserve">Доменное имя, и (или) сетевой адрес, и (или) указатели страниц сайта в сети "Интернет", на котором обеспечивается проведение отбора: </w:t>
      </w:r>
      <w:r w:rsidRPr="00714B12">
        <w:t xml:space="preserve">Портал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</w:t>
      </w:r>
      <w:r w:rsidRPr="00714B12">
        <w:lastRenderedPageBreak/>
        <w:t>«Электронный бюджет» в информационно-телекоммуникационной сети «Интернет»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88319E5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18852702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Требования и условия к субъектам малого и среднего предпринимательства:</w:t>
      </w:r>
    </w:p>
    <w:bookmarkEnd w:id="0"/>
    <w:p w14:paraId="47362FC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 xml:space="preserve">1. </w:t>
      </w:r>
      <w:r w:rsidRPr="00714B12">
        <w:t xml:space="preserve">К категории субъектов малого и среднего предпринимательства, имеющих право на получение гранта, относятся субъекты малого и среднего предпринимательства, соответствующие одновременно следующим условиям </w:t>
      </w:r>
      <w:r w:rsidRPr="00714B12">
        <w:rPr>
          <w:i/>
          <w:u w:val="single"/>
        </w:rPr>
        <w:t>(пункт 1.5 Порядка</w:t>
      </w:r>
      <w:r w:rsidRPr="00714B12">
        <w:rPr>
          <w:i/>
        </w:rPr>
        <w:t>)</w:t>
      </w:r>
      <w:r w:rsidRPr="00714B12">
        <w:t>:</w:t>
      </w:r>
    </w:p>
    <w:p w14:paraId="04D393AD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1" w:name="P50"/>
      <w:bookmarkEnd w:id="1"/>
      <w:r w:rsidRPr="00714B12">
        <w:t>1) признанные социальным предприятием в порядке, установленном в соответствии с частью 3 статьи 24.1 Федерального закона от 24 июля 2007 года 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Федерации"), и внесенные в Единый реестр субъектов малого и среднего предпринимательства в период с 10 июля по 31 декабря текущего календарного года (при подаче заявки для получения гранта социальным предприятием);</w:t>
      </w:r>
    </w:p>
    <w:p w14:paraId="43D51808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2" w:name="P52"/>
      <w:bookmarkEnd w:id="2"/>
      <w:r w:rsidRPr="00714B12">
        <w:t>2) указанные в части 1 статьи 4 Федерального закона "О развитии малого и среднего предпринимательства в Российской Федерации" и внесенные в Единый реестр субъектов малого и среднего предпринимательства, созданные физическим лицом до 25 лет включительно (физическое лицо в возрасте до 25 лет (включительно) на дату подачи документов для получения гранта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которых одного или нескольких физических лиц в возрасте до 25 лет включительно превышает 50 процентов) (при подаче заявки для получения гранта молодым предпринимателем);</w:t>
      </w:r>
    </w:p>
    <w:p w14:paraId="6107CFFC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3" w:name="P54"/>
      <w:bookmarkEnd w:id="3"/>
      <w:r w:rsidRPr="00714B12">
        <w:t>3) зарегистрированные на территории Чукотского автономного округа;</w:t>
      </w:r>
    </w:p>
    <w:p w14:paraId="03C2D1AA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4" w:name="P55"/>
      <w:bookmarkEnd w:id="4"/>
      <w:r w:rsidRPr="00714B12">
        <w:t>4) состоящие на налоговом учете в налоговых органах Чукотского автономного округа;</w:t>
      </w:r>
    </w:p>
    <w:p w14:paraId="63F21570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5" w:name="P56"/>
      <w:bookmarkEnd w:id="5"/>
      <w:r w:rsidRPr="00714B12">
        <w:t>5) представившие проект по типовым формам, установленным приложением 3 (для претендента - социального предприятия) и приложением 4 (для претендента - молодого предпринимателя) к Порядку:</w:t>
      </w:r>
    </w:p>
    <w:p w14:paraId="592D49B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для впервые признанных социальным предприятием в текущем году - новый проект в сфере социального предпринимательства;</w:t>
      </w:r>
    </w:p>
    <w:p w14:paraId="3972F8F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для подтвердивших статус социального предприятия в текущем году - ранее реализуемый проект в сфере социального предпринимательства, направленный на расширение деятельности;</w:t>
      </w:r>
    </w:p>
    <w:p w14:paraId="0AC691C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для молодых предпринимателей - проект в сфере предпринимательской деятельности;</w:t>
      </w:r>
    </w:p>
    <w:p w14:paraId="7ED4061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6) представившие документальное подтверждение наличия возможности софинансирования расходов, предусмотренных проектом в сфере социального предпринимательства или в сфере предпринимательской деятельности (далее - проекты), в размере не менее 25 процентов от размера расходов, предусмотренных на реализацию таких проектов.</w:t>
      </w:r>
    </w:p>
    <w:p w14:paraId="26F9948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>2.</w:t>
      </w:r>
      <w:r w:rsidRPr="00714B12">
        <w:t xml:space="preserve"> Субъект малого и среднего предпринимательства, соответствующий категории участников отбора, установленной пунктом 1.5 Порядка, на даты подачи заявки, рассмотрения заявки и заключения соглашения должен соответствовать следующим требованиям (</w:t>
      </w:r>
      <w:r w:rsidRPr="00714B12">
        <w:rPr>
          <w:i/>
          <w:u w:val="single"/>
        </w:rPr>
        <w:t>пункты 2.2-2.3 Порядка</w:t>
      </w:r>
      <w:r w:rsidRPr="00714B12">
        <w:rPr>
          <w:i/>
        </w:rPr>
        <w:t>)</w:t>
      </w:r>
      <w:r w:rsidRPr="00714B12">
        <w:t>:</w:t>
      </w:r>
    </w:p>
    <w:p w14:paraId="4FC44E5E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lang w:val="uk-UA"/>
        </w:rPr>
      </w:pPr>
      <w:bookmarkStart w:id="6" w:name="P87"/>
      <w:bookmarkEnd w:id="6"/>
      <w:r w:rsidRPr="00714B12">
        <w:t xml:space="preserve">1) субъект малого и среднего предпринимательства,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714B12">
        <w:lastRenderedPageBreak/>
        <w:t>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8FF5CFE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lang w:val="uk-UA"/>
        </w:rPr>
      </w:pPr>
      <w:bookmarkStart w:id="7" w:name="P88"/>
      <w:bookmarkEnd w:id="7"/>
      <w:r w:rsidRPr="00714B12">
        <w:t>2) субъект малого и среднего предпринимательства</w:t>
      </w:r>
      <w:bookmarkStart w:id="8" w:name="P90"/>
      <w:bookmarkEnd w:id="8"/>
      <w:r w:rsidRPr="00714B12"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79F44E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3) субъект малого и среднего предпринимательства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42245F3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lang w:val="uk-UA"/>
        </w:rPr>
      </w:pPr>
      <w:r w:rsidRPr="00714B12">
        <w:rPr>
          <w:lang w:val="uk-UA"/>
        </w:rPr>
        <w:t xml:space="preserve">4) </w:t>
      </w:r>
      <w:r w:rsidRPr="00714B12">
        <w:t xml:space="preserve">субъект малого и среднего предпринимательства не </w:t>
      </w:r>
      <w:proofErr w:type="spellStart"/>
      <w:r w:rsidRPr="00714B12">
        <w:t>получа</w:t>
      </w:r>
      <w:proofErr w:type="spellEnd"/>
      <w:r w:rsidRPr="00714B12">
        <w:rPr>
          <w:lang w:val="uk-UA"/>
        </w:rPr>
        <w:t>ет</w:t>
      </w:r>
      <w:r w:rsidRPr="00714B12">
        <w:t xml:space="preserve"> средства из окружного бюджета на основании иных нормативных правовых актов Чукотского автономного округа на цели, указанные в пункте 1.2 раздела 1 Порядка</w:t>
      </w:r>
      <w:r w:rsidRPr="00714B12">
        <w:rPr>
          <w:lang w:val="uk-UA"/>
        </w:rPr>
        <w:t>;</w:t>
      </w:r>
    </w:p>
    <w:p w14:paraId="61E26FC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lang w:val="uk-UA"/>
        </w:rPr>
        <w:t xml:space="preserve">5) </w:t>
      </w:r>
      <w:r w:rsidRPr="00714B12">
        <w:t>субъект малого и среднего предпринимательства не должен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46E7839B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lang w:val="uk-UA"/>
        </w:rPr>
      </w:pPr>
      <w:r w:rsidRPr="00714B12">
        <w:rPr>
          <w:lang w:val="uk-UA"/>
        </w:rPr>
        <w:t>6)</w:t>
      </w:r>
      <w:r w:rsidRPr="00714B12">
        <w:t xml:space="preserve"> субъект малого и среднего предпринимательства не должен иметь по состоянию на любую дату в течение периода равного 30 календарным дням, предшествующего дате подачи заявки на предоставление гранта, неисполненную обязанность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сборах, превышающую 3 тыс. рублей;</w:t>
      </w:r>
    </w:p>
    <w:p w14:paraId="3AB0A860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lang w:val="uk-UA"/>
        </w:rPr>
      </w:pPr>
      <w:r w:rsidRPr="00714B12">
        <w:rPr>
          <w:lang w:val="uk-UA"/>
        </w:rPr>
        <w:t xml:space="preserve">7) в </w:t>
      </w:r>
      <w:proofErr w:type="spellStart"/>
      <w:r w:rsidRPr="00714B12">
        <w:rPr>
          <w:lang w:val="uk-UA"/>
        </w:rPr>
        <w:t>реестре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дисквалифицированных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лиц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отсутствуют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сведения</w:t>
      </w:r>
      <w:proofErr w:type="spellEnd"/>
      <w:r w:rsidRPr="00714B12">
        <w:rPr>
          <w:lang w:val="uk-UA"/>
        </w:rPr>
        <w:t xml:space="preserve"> о </w:t>
      </w:r>
      <w:proofErr w:type="spellStart"/>
      <w:r w:rsidRPr="00714B12">
        <w:rPr>
          <w:lang w:val="uk-UA"/>
        </w:rPr>
        <w:t>дисквалифицированных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руководителе</w:t>
      </w:r>
      <w:proofErr w:type="spellEnd"/>
      <w:r w:rsidRPr="00714B12">
        <w:rPr>
          <w:lang w:val="uk-UA"/>
        </w:rPr>
        <w:t xml:space="preserve">, членах </w:t>
      </w:r>
      <w:proofErr w:type="spellStart"/>
      <w:r w:rsidRPr="00714B12">
        <w:rPr>
          <w:lang w:val="uk-UA"/>
        </w:rPr>
        <w:t>коллегиального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исполнительного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органа</w:t>
      </w:r>
      <w:proofErr w:type="spellEnd"/>
      <w:r w:rsidRPr="00714B12">
        <w:rPr>
          <w:lang w:val="uk-UA"/>
        </w:rPr>
        <w:t xml:space="preserve">, лице, </w:t>
      </w:r>
      <w:proofErr w:type="spellStart"/>
      <w:r w:rsidRPr="00714B12">
        <w:rPr>
          <w:lang w:val="uk-UA"/>
        </w:rPr>
        <w:t>исполняющем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функции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единоличного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исполнительного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органа</w:t>
      </w:r>
      <w:proofErr w:type="spellEnd"/>
      <w:r w:rsidRPr="00714B12">
        <w:rPr>
          <w:lang w:val="uk-UA"/>
        </w:rPr>
        <w:t xml:space="preserve">, </w:t>
      </w:r>
      <w:proofErr w:type="spellStart"/>
      <w:r w:rsidRPr="00714B12">
        <w:rPr>
          <w:lang w:val="uk-UA"/>
        </w:rPr>
        <w:t>или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главном</w:t>
      </w:r>
      <w:proofErr w:type="spellEnd"/>
      <w:r w:rsidRPr="00714B12">
        <w:rPr>
          <w:lang w:val="uk-UA"/>
        </w:rPr>
        <w:t xml:space="preserve"> бухгалтере (при </w:t>
      </w:r>
      <w:proofErr w:type="spellStart"/>
      <w:r w:rsidRPr="00714B12">
        <w:rPr>
          <w:lang w:val="uk-UA"/>
        </w:rPr>
        <w:t>наличии</w:t>
      </w:r>
      <w:proofErr w:type="spellEnd"/>
      <w:r w:rsidRPr="00714B12">
        <w:rPr>
          <w:lang w:val="uk-UA"/>
        </w:rPr>
        <w:t xml:space="preserve">) </w:t>
      </w:r>
      <w:proofErr w:type="spellStart"/>
      <w:r w:rsidRPr="00714B12">
        <w:rPr>
          <w:lang w:val="uk-UA"/>
        </w:rPr>
        <w:t>участника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отбора</w:t>
      </w:r>
      <w:proofErr w:type="spellEnd"/>
      <w:r w:rsidRPr="00714B12">
        <w:rPr>
          <w:lang w:val="uk-UA"/>
        </w:rPr>
        <w:t xml:space="preserve">, </w:t>
      </w:r>
      <w:proofErr w:type="spellStart"/>
      <w:r w:rsidRPr="00714B12">
        <w:rPr>
          <w:lang w:val="uk-UA"/>
        </w:rPr>
        <w:t>являющегося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юридическим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лицом</w:t>
      </w:r>
      <w:proofErr w:type="spellEnd"/>
      <w:r w:rsidRPr="00714B12">
        <w:rPr>
          <w:lang w:val="uk-UA"/>
        </w:rPr>
        <w:t xml:space="preserve">, об </w:t>
      </w:r>
      <w:proofErr w:type="spellStart"/>
      <w:r w:rsidRPr="00714B12">
        <w:rPr>
          <w:lang w:val="uk-UA"/>
        </w:rPr>
        <w:t>индивидуальном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предпринимателе</w:t>
      </w:r>
      <w:proofErr w:type="spellEnd"/>
      <w:r w:rsidRPr="00714B12">
        <w:rPr>
          <w:lang w:val="uk-UA"/>
        </w:rPr>
        <w:t xml:space="preserve"> – </w:t>
      </w:r>
      <w:proofErr w:type="spellStart"/>
      <w:r w:rsidRPr="00714B12">
        <w:rPr>
          <w:lang w:val="uk-UA"/>
        </w:rPr>
        <w:t>производителе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товаров</w:t>
      </w:r>
      <w:proofErr w:type="spellEnd"/>
      <w:r w:rsidRPr="00714B12">
        <w:rPr>
          <w:lang w:val="uk-UA"/>
        </w:rPr>
        <w:t xml:space="preserve">, </w:t>
      </w:r>
      <w:proofErr w:type="spellStart"/>
      <w:r w:rsidRPr="00714B12">
        <w:rPr>
          <w:lang w:val="uk-UA"/>
        </w:rPr>
        <w:t>работ</w:t>
      </w:r>
      <w:proofErr w:type="spellEnd"/>
      <w:r w:rsidRPr="00714B12">
        <w:rPr>
          <w:lang w:val="uk-UA"/>
        </w:rPr>
        <w:t xml:space="preserve">, услуг, </w:t>
      </w:r>
      <w:proofErr w:type="spellStart"/>
      <w:r w:rsidRPr="00714B12">
        <w:rPr>
          <w:lang w:val="uk-UA"/>
        </w:rPr>
        <w:t>являющихся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участниками</w:t>
      </w:r>
      <w:proofErr w:type="spellEnd"/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отбора</w:t>
      </w:r>
      <w:proofErr w:type="spellEnd"/>
      <w:r w:rsidRPr="00714B12">
        <w:rPr>
          <w:lang w:val="uk-UA"/>
        </w:rPr>
        <w:t>;</w:t>
      </w:r>
    </w:p>
    <w:p w14:paraId="26384743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lang w:val="uk-UA"/>
        </w:rPr>
        <w:t xml:space="preserve">8) </w:t>
      </w:r>
      <w:r w:rsidRPr="00714B12">
        <w:t>субъект малого и среднего предпринимательства, впервые признанный социальным предприятием, в течение года до даты подачи заявки на предоставление гранта прошел обучение в рамках обучающей программы или акселерационной программы по направлению осуществления деятельности в сфере социального предпринимательства, проведение которой организовано центрами поддержки предпринимательства, центрами инноваций социальной сферы или Акционерным обществом «Федеральная корпорация по развитию малого и среднего предпринимательства» (при подаче заявки для получения гранта социальным предприятием);</w:t>
      </w:r>
    </w:p>
    <w:p w14:paraId="5812ADC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9) субъект малого и среднего предпринимательства (в том числе как физическое лицо, заинтересованное в начале осуществления предпринимательской деятельности, до момента регистрации индивидуального предпринимателя или юридического лица), в течение года до даты подачи заявки на предоставление гранта прошел обучение в рамках обучающей программы или акселерационной программы по направлению осуществления предпринимательской деятельности, проведение которой организовано центрами </w:t>
      </w:r>
      <w:r w:rsidRPr="00714B12">
        <w:lastRenderedPageBreak/>
        <w:t>поддержки предпринимательства, центрами инноваций социальной сферы или Акционерным обществом «Федеральная корпорация по развитию малого и среднего предпринимательства» (при подаче заявки для получения гранта молодым предпринимателем);</w:t>
      </w:r>
    </w:p>
    <w:p w14:paraId="5FA0ABD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10) субъект малого и среднего предпринимательства ранее не допускал нарушение настоящего Порядка или с даты признания субъекта малого и среднего предпринимательства совершившим нарушение настоящего Порядка прошел один год и более (за исключением случая более раннего устранения субъектом малого 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поддержку), а в случае, если нарушение настоящего Порядка связано с нецелевым использованием средств поддержки или представлением недостоверных сведений и документов, с даты признания субъекта малого и среднего предпринимательства совершившим такое нарушение прошло три года и более;</w:t>
      </w:r>
    </w:p>
    <w:p w14:paraId="31ED321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11) субъект малого и среднего предпринимательства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73A6A3A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12) субъект малого и среднего предпринимательства не является участником соглашений о разделе продукции;</w:t>
      </w:r>
    </w:p>
    <w:p w14:paraId="5AE0D93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13) субъект малого и среднего предпринимательства не осуществляет предпринимательскую деятельность в сфере игорного бизнеса;</w:t>
      </w:r>
    </w:p>
    <w:p w14:paraId="7EFAF35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14) субъект малого и среднего предпринимательства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7C5740C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15) субъект малого и среднего предпринимательства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общераспространённых полезных ископаемых и минеральных питьевых вод;</w:t>
      </w:r>
    </w:p>
    <w:p w14:paraId="3A5DE8C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16) субъект малого и среднего предпринимательства состоит на налоговом учёте в налоговых органах Чукотского автономного округа;</w:t>
      </w:r>
    </w:p>
    <w:p w14:paraId="3FB87203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17) у субъекта малого и среднего предпринимательства отбора должен быть истекший трехлетний период с даты заключения Соглашения на цели, установленные в </w:t>
      </w:r>
      <w:hyperlink r:id="rId8" w:anchor="/document/409318898/entry/9" w:history="1">
        <w:r w:rsidRPr="00714B12">
          <w:rPr>
            <w:rStyle w:val="a6"/>
          </w:rPr>
          <w:t>пункте 1.</w:t>
        </w:r>
      </w:hyperlink>
      <w:r w:rsidRPr="00714B12">
        <w:t>2 раздела 1 Порядка, с условием достижения установленного Соглашением результата.</w:t>
      </w:r>
    </w:p>
    <w:p w14:paraId="21FAB4C2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rPr>
          <w:i/>
          <w:u w:val="single"/>
        </w:rPr>
        <w:t>Справочно</w:t>
      </w:r>
      <w:proofErr w:type="spellEnd"/>
      <w:r w:rsidRPr="00714B12">
        <w:rPr>
          <w:i/>
          <w:u w:val="single"/>
        </w:rPr>
        <w:t xml:space="preserve"> пункт 1.2 Порядка</w:t>
      </w:r>
      <w:r w:rsidRPr="00714B12">
        <w:rPr>
          <w:i/>
        </w:rPr>
        <w:t xml:space="preserve"> -</w:t>
      </w:r>
      <w:r w:rsidRPr="00714B12">
        <w:t xml:space="preserve"> в целях реализации Государственной программы в рамках регионального проекта «Создание условий для лёгкого старта и комфортного ведения бизнеса», обеспечивающего достижение целей, показателей и результатов федерального </w:t>
      </w:r>
      <w:hyperlink r:id="rId9" w:history="1">
        <w:r w:rsidRPr="00714B12">
          <w:rPr>
            <w:rStyle w:val="a6"/>
          </w:rPr>
          <w:t>проекта</w:t>
        </w:r>
      </w:hyperlink>
      <w:r w:rsidRPr="00714B12">
        <w:t xml:space="preserve"> «Создание условий для лёгкого старта и комфортного ведения бизнеса», входящего в состав национального </w:t>
      </w:r>
      <w:hyperlink r:id="rId10" w:history="1">
        <w:r w:rsidRPr="00714B12">
          <w:rPr>
            <w:rStyle w:val="a6"/>
          </w:rPr>
          <w:t>проекта</w:t>
        </w:r>
      </w:hyperlink>
      <w:r w:rsidRPr="00714B12">
        <w:t xml:space="preserve"> «Малое и среднее предпринимательство и поддержка индивидуальной предпринимательской инициативы», на реализацию проекта «Гранты субъектам малого и среднего предпринимательства, включённым в реестр социальных предприятий, или созданным физическими лицами в возрасте до 25 лет».</w:t>
      </w:r>
    </w:p>
    <w:p w14:paraId="29F53DE3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rPr>
          <w:i/>
          <w:u w:val="single"/>
        </w:rPr>
        <w:t>Справочно</w:t>
      </w:r>
      <w:proofErr w:type="spellEnd"/>
      <w:r w:rsidRPr="00714B12">
        <w:rPr>
          <w:i/>
          <w:u w:val="single"/>
        </w:rPr>
        <w:t xml:space="preserve"> пункт 3.9 Порядка</w:t>
      </w:r>
      <w:r w:rsidRPr="00714B12">
        <w:rPr>
          <w:i/>
        </w:rPr>
        <w:t>:</w:t>
      </w:r>
      <w:r w:rsidRPr="00714B12">
        <w:t xml:space="preserve"> Грант предоставляется в целях финансового обеспечения следующих целевых расходов, связанных с реализацией проекта в сфере социального предпринимательства или с реализацией проекта в сфере предпринимательской деятельности:</w:t>
      </w:r>
    </w:p>
    <w:p w14:paraId="4053E4E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аренда нежилого помещения (на срок реализации проекта, но не позднее даты окончания реализации проекта, установленной в соответствии с подпунктом 1 пункта 2.4 Порядка);</w:t>
      </w:r>
    </w:p>
    <w:p w14:paraId="6D81A85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lastRenderedPageBreak/>
        <w:t>2) ремонт нежилого помещения, принадлежащего субъекту малого и среднего предпринимательства на праве собственности, включая приобретение строительных материалов, оборудования, необходимого для ремонта указанного нежилого помещения;</w:t>
      </w:r>
    </w:p>
    <w:p w14:paraId="2225034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3) аренда (на срок реализации проекта, но не позднее даты окончания реализации проекта, установленной в соответствии с </w:t>
      </w:r>
      <w:hyperlink r:id="rId11" w:anchor="P108" w:history="1">
        <w:r w:rsidRPr="00714B12">
          <w:rPr>
            <w:rStyle w:val="a6"/>
          </w:rPr>
          <w:t xml:space="preserve">подпунктом 1 пункта 2.4 </w:t>
        </w:r>
      </w:hyperlink>
      <w:r w:rsidRPr="00714B12">
        <w:t>Порядка) и (или) приобретение оргтехники, оборудования (в том числе инвентаря, мебели);</w:t>
      </w:r>
    </w:p>
    <w:p w14:paraId="00FC833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4) выплата по передаче прав на франшизу (паушальный платеж);</w:t>
      </w:r>
    </w:p>
    <w:p w14:paraId="724240B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5)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14:paraId="72BADDF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6) оплата коммунальных услуг и услуг электроснабжения (на срок реализации проекта, но не позднее даты окончания реализации проекта, установленной в соответствии с подпунктом 1 пункта 2.4 Порядка);</w:t>
      </w:r>
    </w:p>
    <w:p w14:paraId="05E143F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7) оформление результатов интеллектуальной деятельности;</w:t>
      </w:r>
    </w:p>
    <w:p w14:paraId="2DFA07D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8) приобретение основных средств (за исключением приобретения зданий, сооружений, земельных участков, автомобилей);</w:t>
      </w:r>
    </w:p>
    <w:p w14:paraId="6C0CAA0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9) переоборудование транспортных средств для перевозки маломобильных групп населения, в том числе инвалидов;</w:t>
      </w:r>
    </w:p>
    <w:p w14:paraId="3CE3112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10) оплата услуг связи, в том числе информационно-телекоммуникационной сети "Интернет" (на срок реализации проекта, но не позднее даты окончания реализации проекта, установленной в соответствии с подпунктом 1 пункта 2.4 Порядка);</w:t>
      </w:r>
    </w:p>
    <w:p w14:paraId="6E16CE53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11) 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"Интернет", в том числе услуги хостинга, расходы на регистрацию доменных имен в информационно-телекоммуникационной сети "Интернет"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 (на срок реализации проекта, но не позднее даты окончания реализации проекта, установленной в соответствии с подпунктом 1 пункта 2.4 Порядка);</w:t>
      </w:r>
    </w:p>
    <w:p w14:paraId="7BF6445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12) приобретение программного обеспечения и неисключительных прав на программное обеспечение, в том числе 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 (на срок реализации проекта, но не позднее даты окончания реализации проекта, установленной в соответствии с подпунктом 1 пункта 2.4 настоящего Порядка);</w:t>
      </w:r>
    </w:p>
    <w:p w14:paraId="31A8463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13) приобретение сырья, расходных материалов, необходимых для производства продукции и оказания услуг (на срок реализации проекта, но не позднее даты окончания реализации проекта, установленной в соответствии с подпунктом 1 пункта 2.4 Порядка);</w:t>
      </w:r>
    </w:p>
    <w:p w14:paraId="1F9ACE5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14) 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сублизинга, в случае если предметом договора является транспортное средство;</w:t>
      </w:r>
    </w:p>
    <w:p w14:paraId="10EB1DC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15) 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 (на срок реализации проекта, но не позднее даты окончания реализации проекта, установленной в соответствии с подпунктом 1 пункта 2.4 Порядка).</w:t>
      </w:r>
    </w:p>
    <w:p w14:paraId="26E20EE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Не допускается направление грантов в форме субсидий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организациях.</w:t>
      </w:r>
    </w:p>
    <w:p w14:paraId="49632CFB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rPr>
          <w:i/>
          <w:u w:val="single"/>
        </w:rPr>
        <w:lastRenderedPageBreak/>
        <w:t>Справочно</w:t>
      </w:r>
      <w:proofErr w:type="spellEnd"/>
      <w:r w:rsidRPr="00714B12">
        <w:rPr>
          <w:i/>
          <w:u w:val="single"/>
        </w:rPr>
        <w:t xml:space="preserve"> пункт 3.10 Порядка</w:t>
      </w:r>
      <w:r w:rsidRPr="00714B12">
        <w:rPr>
          <w:i/>
        </w:rPr>
        <w:t>:</w:t>
      </w:r>
      <w:r w:rsidRPr="00714B12">
        <w:t xml:space="preserve"> Дополнительно к расходам, указанным в пункте 3.11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предпринимательства, - 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714B12">
        <w:t>абилитации</w:t>
      </w:r>
      <w:proofErr w:type="spellEnd"/>
      <w:r w:rsidRPr="00714B12">
        <w:t>) инвалидов.</w:t>
      </w:r>
    </w:p>
    <w:p w14:paraId="7CC16A54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9" w:name="P92"/>
      <w:bookmarkEnd w:id="9"/>
    </w:p>
    <w:p w14:paraId="23190DDB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Перечень документов, представляемых субъектом малого или среднего предпринимательства, для подтверждения его соответствия вышеуказанным требованиям:</w:t>
      </w:r>
    </w:p>
    <w:p w14:paraId="13354F6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Для участия в отборе субъект малого и среднего предпринимательства в срок не позднее 17.30 часов местного времени 17 ноября 2024 года,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следующие документы:</w:t>
      </w:r>
    </w:p>
    <w:p w14:paraId="7F3492EF" w14:textId="77777777" w:rsidR="00714B12" w:rsidRPr="00714B12" w:rsidRDefault="00714B12" w:rsidP="00714B12">
      <w:pPr>
        <w:ind w:firstLine="709"/>
        <w:contextualSpacing/>
        <w:jc w:val="both"/>
        <w:outlineLvl w:val="1"/>
      </w:pPr>
      <w:bookmarkStart w:id="10" w:name="P108"/>
      <w:bookmarkEnd w:id="10"/>
      <w:r w:rsidRPr="00714B12">
        <w:t>1) согласие на публикацию (размещение) сведений в «Интернет» и осуществление проверок, в формате установленном приложением 1 к Порядку;</w:t>
      </w:r>
    </w:p>
    <w:p w14:paraId="1EF5DD9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2) заверение о соответствии требованиям, в формате установленном приложением 2 к Порядку;</w:t>
      </w:r>
    </w:p>
    <w:p w14:paraId="594228E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3) обязательство о выполнении условий предоставления гранта, в формате установленном приложением 3 к Порядку;</w:t>
      </w:r>
    </w:p>
    <w:p w14:paraId="5A27A08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4) проект по типовым формам, установленным приложением 4 (для участника отбора - социального предприятия) и приложением 5 (для участника отбора - молодого предпринимателя) к Порядку;</w:t>
      </w:r>
    </w:p>
    <w:p w14:paraId="3D460B8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Дата окончания срока реализации проекта устанавливается в проекте не позднее 20 декабря второго года, следующего за годом предоставления гранта;</w:t>
      </w:r>
    </w:p>
    <w:p w14:paraId="4334DB2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5)</w:t>
      </w:r>
      <w:r w:rsidRPr="00714B12">
        <w:rPr>
          <w:lang w:val="uk-UA"/>
        </w:rPr>
        <w:t xml:space="preserve"> </w:t>
      </w:r>
      <w:proofErr w:type="spellStart"/>
      <w:r w:rsidRPr="00714B12">
        <w:rPr>
          <w:lang w:val="uk-UA"/>
        </w:rPr>
        <w:t>пояснительную</w:t>
      </w:r>
      <w:proofErr w:type="spellEnd"/>
      <w:r w:rsidRPr="00714B12">
        <w:rPr>
          <w:lang w:val="uk-UA"/>
        </w:rPr>
        <w:t xml:space="preserve"> записку, </w:t>
      </w:r>
      <w:proofErr w:type="spellStart"/>
      <w:r w:rsidRPr="00714B12">
        <w:rPr>
          <w:lang w:val="uk-UA"/>
        </w:rPr>
        <w:t>содержащую</w:t>
      </w:r>
      <w:proofErr w:type="spellEnd"/>
      <w:r w:rsidRPr="00714B12">
        <w:t>:</w:t>
      </w:r>
    </w:p>
    <w:p w14:paraId="5DC898A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сведения о субъекте малого или среднего предпринимательства (направления и год начала осуществления предпринимательской деятельности; место осуществления деятельности, целевая аудитория, на которую направлена деятельность, продукция (товары, работы, услуги), предлагаемая потребителю (целевой аудитории), объем производства товаров (работ, услуг), изменение доступности (качества) продукции (товары, работы, услуги) в результате реализации проекта;</w:t>
      </w:r>
    </w:p>
    <w:p w14:paraId="7395E41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обоснование необходимости целевых расходов, представленных в заявке на предоставление гранта;</w:t>
      </w:r>
    </w:p>
    <w:p w14:paraId="585C058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6) документы согласно перечню, приведенному в приложении 6 к Порядку;</w:t>
      </w:r>
    </w:p>
    <w:p w14:paraId="5D4C9DF3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7)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«О развитии малого и среднего предпринимательства в Российской Федерации», по форме, утвержденной Приказом Министерства экономического развития Российской Федерации от 10 марта 2016 года № 113 (представляют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статьей 4.1 Федерального закона «О развитии малого и среднего предпринимательства в Российской Федерации»);</w:t>
      </w:r>
    </w:p>
    <w:p w14:paraId="5F545CE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8) документальное подтверждение наличия возможности софинансирования расходов, предусмотренных проектом, в размере, установленном подпунктом 6 пункта 1.5 раздела 1 Порядка.</w:t>
      </w:r>
    </w:p>
    <w:p w14:paraId="427DCE48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6F5F865B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Порядок подачи заявок субъектами малого и среднего предпринимательства и требований, предъявляемых к форме и содержанию заявок:</w:t>
      </w:r>
    </w:p>
    <w:p w14:paraId="3EB247F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Заявка, предусмотренная пунктом 2.4 Порядка,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14:paraId="587FD91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3BB966E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Участник отбора по состоянию на даты рассмотрения заявки и заключения Соглашения должен соответствовать требованиям, установленным пунктами 2.2, 2.3 Порядка.</w:t>
      </w:r>
    </w:p>
    <w:p w14:paraId="52ADBAA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Документы, указанные в пункте 2.4 Порядка:</w:t>
      </w:r>
    </w:p>
    <w:p w14:paraId="6DDE99D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14:paraId="0FC0D30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должны быть подписаны подписью руководителя участника отбора или уполномоченного им лица и заверены оттиском печати (при наличии печати);</w:t>
      </w:r>
    </w:p>
    <w:p w14:paraId="736B979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не должны содержать подчистки, приписки, зачёркнутые слова;</w:t>
      </w:r>
    </w:p>
    <w:p w14:paraId="01A4627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14:paraId="1A622F9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Фотоматериалы, электронные копии документов, включаемые в заявку, должны содержать чёткое и контрастное изображение высокого качества.</w:t>
      </w:r>
    </w:p>
    <w:p w14:paraId="43C8B52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14:paraId="05DB9EB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определенными пунктами 2.2, 2.3 Порядка,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14:paraId="55637032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62D41916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Порядок отзыва заявки субъектом малого и среднего предпринимательства:</w:t>
      </w:r>
    </w:p>
    <w:p w14:paraId="7DD3428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Участник отбора вправе отозвать заявку не позднее 17:30 часов местного времени 17 ноября 2024 года. Отозванная заявка не учитывается в отборе. Участник отбора, отозвавший заявку, вправе повторно представить заявку в течение срока, определенного для подачи заявок.</w:t>
      </w:r>
    </w:p>
    <w:p w14:paraId="2CACE1BB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7F5C99EC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Порядок внесения изменений в заявки субъектами малого и среднего предпринимательства:</w:t>
      </w:r>
    </w:p>
    <w:p w14:paraId="1E89EE8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Изменения в поданную заявку и документы для участия в отборе допускаются не позднее 17.30 часов местного времени 17 ноября 2024 года, путём подачи новой заявки до истечения сроков проведения отбора, при этом ранее поданная заявка считается отозванной. Представление и рассмотрение повторной заявки осуществляется в порядке, предусмотренном для представления и рассмотрения заявки, поданной впервые </w:t>
      </w:r>
      <w:r w:rsidRPr="00714B12">
        <w:rPr>
          <w:i/>
          <w:u w:val="single"/>
        </w:rPr>
        <w:t>(пункт 2.6 Порядка)</w:t>
      </w:r>
      <w:r w:rsidRPr="00714B12">
        <w:t>.</w:t>
      </w:r>
      <w:bookmarkStart w:id="11" w:name="P96"/>
      <w:bookmarkEnd w:id="11"/>
    </w:p>
    <w:p w14:paraId="2C901A7E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2F5513C3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 наличия оснований для возврата заявок участникам отбора на доработку, указанных в пункте 2.12 Порядка, Департамент в течение пяти рабочих дней со дня размещения на едином портале протокола вскрытия заявок принимает в системе «Электронный бюджет»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</w:r>
    </w:p>
    <w:p w14:paraId="6DE3FE5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доработку.</w:t>
      </w:r>
    </w:p>
    <w:p w14:paraId="5EA091D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При внесении изменений в заявку на этапе рассмотрения и оценки заявок не допускается изменение информации и документов по указанным в объявлении о проведении отбора критериям оценки, показателям критериев оценки, по которым участнику отбора присваивается итоговое количество баллов.</w:t>
      </w:r>
    </w:p>
    <w:p w14:paraId="5108B1B6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5596789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Основаниями для возврата заявки участника отбора на доработку являются:</w:t>
      </w:r>
    </w:p>
    <w:p w14:paraId="089C50A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неполнота заполнения формы заявки;</w:t>
      </w:r>
    </w:p>
    <w:p w14:paraId="6FCE174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2) наличие арифметической или грамматической ошибки, неверное указание сведений, внесённых в заявку.</w:t>
      </w:r>
    </w:p>
    <w:p w14:paraId="506053D0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1A7C3BF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Участник отбора не позднее третьего рабочего дня со дня возврата Департаментом его заявки на доработку направляет скорректированную заявку в системе «Электронный бюджет».</w:t>
      </w:r>
    </w:p>
    <w:p w14:paraId="2B16223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итогов.</w:t>
      </w:r>
    </w:p>
    <w:p w14:paraId="0B2A7E02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7830BBC9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Правила рассмотрения заявок</w:t>
      </w:r>
    </w:p>
    <w:p w14:paraId="00A0FC8B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3B0510F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целях проведения отбора Департаменту и комиссии открывается доступ в систему «Электронный бюджет» к заявкам для их рассмотрения не позднее одного рабочего дня, следующего за днём окончания срока подачи заявок, установленного в объявлении.</w:t>
      </w:r>
    </w:p>
    <w:p w14:paraId="4C690E4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Протокол вскрытия заявок формируется автоматически на Едином портале, подписывается усиленной квалифицированной электронной подписью председателя конкурсной комиссии и членов комиссии в системе «Электронный бюджет», а также размещается на едином портале не позднее одного рабочего дня, следующего за днём его подписания.</w:t>
      </w:r>
    </w:p>
    <w:p w14:paraId="7556903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Департамент в течение пяти рабочих дней, следующих за датой окончания срока приёма заявок, получает в отношении участников отбора информацию (сведения):</w:t>
      </w:r>
    </w:p>
    <w:p w14:paraId="14E76B9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</w:t>
      </w:r>
      <w:r w:rsidRPr="00714B12">
        <w:rPr>
          <w:lang w:val="en-US"/>
        </w:rPr>
        <w:t>n</w:t>
      </w:r>
      <w:r w:rsidRPr="00714B12">
        <w:t>alog.ru/i</w:t>
      </w:r>
      <w:r w:rsidRPr="00714B12">
        <w:rPr>
          <w:lang w:val="en-US"/>
        </w:rPr>
        <w:t>n</w:t>
      </w:r>
      <w:r w:rsidRPr="00714B12">
        <w:t>dex.html);</w:t>
      </w:r>
    </w:p>
    <w:p w14:paraId="0D166E93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14:paraId="309CA92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из реестра иностранных агентов на сайте в сети «Интернет» (https://www.mi</w:t>
      </w:r>
      <w:r w:rsidRPr="00714B12">
        <w:rPr>
          <w:lang w:val="en-US"/>
        </w:rPr>
        <w:t>n</w:t>
      </w:r>
      <w:r w:rsidRPr="00714B12">
        <w:t>just.gov.ru);</w:t>
      </w:r>
    </w:p>
    <w:p w14:paraId="051266B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из Единого федерального реестра сведений о банкротстве на сайте в сети «Интернет» (</w:t>
      </w:r>
      <w:hyperlink r:id="rId12" w:history="1">
        <w:r w:rsidRPr="00714B12">
          <w:rPr>
            <w:rStyle w:val="a6"/>
          </w:rPr>
          <w:t>https://ba</w:t>
        </w:r>
        <w:r w:rsidRPr="00714B12">
          <w:rPr>
            <w:rStyle w:val="a6"/>
            <w:lang w:val="en-US"/>
          </w:rPr>
          <w:t>n</w:t>
        </w:r>
        <w:r w:rsidRPr="00714B12">
          <w:rPr>
            <w:rStyle w:val="a6"/>
          </w:rPr>
          <w:t>krot.fedresurs.ru/</w:t>
        </w:r>
      </w:hyperlink>
      <w:r w:rsidRPr="00714B12">
        <w:t>);</w:t>
      </w:r>
    </w:p>
    <w:p w14:paraId="2DFBEFC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lastRenderedPageBreak/>
        <w:t>из реестра дисквалифицированных лиц на сайте в сети «Интернет» (https://service.nalog.ru/disqualified.do);</w:t>
      </w:r>
    </w:p>
    <w:p w14:paraId="352B331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пункте 1.2 разделе 1 настоящего Порядка;</w:t>
      </w:r>
    </w:p>
    <w:p w14:paraId="5554966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от органов исполнительной власти Чукотского автономного округа об отсутствии (наличии) просроченной задолженности по возврату в окружной бюджет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14:paraId="291A05F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от органов исполнительной власти Чукотского автономного округа о том, что субъект малого и среднего предпринимательства ранее не допускал нарушение настоящего Порядка или с даты признания субъекта малого и среднего предпринимательства совершившим нарушение настоящего Порядка прошёл один год и более (за исключением случая более раннего устранения субъектом малого 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поддержку), а в случае, если нарушение настоящего Порядка связано с нецелевым использованием средств поддержки или представлением недостоверных сведений и документов, с даты признания субъекта малого и среднего предпринимательства совершившим такое нарушение прошло три года и более;</w:t>
      </w:r>
    </w:p>
    <w:p w14:paraId="6662CE4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Представленная участником отбора заявка с приложенными к ней документами рассматривается конкурсной комиссией на предмет соответствия требованиям, установленным настоящим Порядком, в течение 20 рабочих дней со дня окончания срока подачи (приёма) заявок, указанного в объявлении, с использованием:</w:t>
      </w:r>
    </w:p>
    <w:p w14:paraId="77918BC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документов, представленных участником отбора в соответствии с пунктом 2.4 Порядка;</w:t>
      </w:r>
    </w:p>
    <w:p w14:paraId="25AC64C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2) информации (сведений), полученной Департаментом в порядке межведомственного информационного взаимодействия (в том числе в электронной форме), сервисов официальных Интернет-ресурсов, государственных реестров, размещаемых в сети «Интернет», в соответствии с абзацами четвертым –одиннадцатом настоящего пункта.</w:t>
      </w:r>
    </w:p>
    <w:p w14:paraId="61A2059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указанных в пункте 2.10 Порядка.</w:t>
      </w:r>
    </w:p>
    <w:p w14:paraId="1FBC9A7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Решения о соответствии заявки требованиям, указанным в объявлении о проведении отбора, принимаются конкурсной комиссией не позднее срока, указанного в абзаце одиннадцатом настоящего пункта.</w:t>
      </w:r>
    </w:p>
    <w:p w14:paraId="217F8F3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При отсутствии оснований для отклонения заявки, указанных в пункте 2.10 Порядка, подавший её участник отбора считается допущенным к отбору.</w:t>
      </w:r>
    </w:p>
    <w:p w14:paraId="35A5263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1BB7D68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«Электронный бюджет», а также размещается на едином портале не позднее одного рабочего дня, следующего за днём его подписания. Одновременно протокол размещается Департаментом на его официальном сайте в сети «Интернет».</w:t>
      </w:r>
    </w:p>
    <w:p w14:paraId="76AE1557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0F75A711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lastRenderedPageBreak/>
        <w:t>Порядок возврата заявок на доработку</w:t>
      </w:r>
    </w:p>
    <w:p w14:paraId="2F96DF6A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4A05ADB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 наличия оснований для возврата заявок участникам отбора на доработку, указанных в пункте 2.12 Порядка, Департамент в течение пяти рабочих дней со дня размещения на едином портале протокола вскрытия заявок принимает в системе «Электронный бюджет»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</w:r>
    </w:p>
    <w:p w14:paraId="56E7096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доработку.</w:t>
      </w:r>
    </w:p>
    <w:p w14:paraId="78604A7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При внесении изменений в заявку на этапе рассмотрения и оценки заявок не допускается изменение информации и документов по указанным в объявлении о проведении отбора критериям оценки, показателям критериев оценки, по которым участнику отбора присваивается итоговое количество баллов.</w:t>
      </w:r>
    </w:p>
    <w:p w14:paraId="2114E0B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2.12. Основаниями для возврата заявки участника отбора на доработку являются:</w:t>
      </w:r>
    </w:p>
    <w:p w14:paraId="38FCA1B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неполнота заполнения формы заявки;</w:t>
      </w:r>
    </w:p>
    <w:p w14:paraId="4ED4EB4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2) наличие арифметической или грамматической ошибки, неверное указание сведений, внесённых в заявку.</w:t>
      </w:r>
    </w:p>
    <w:p w14:paraId="59520D8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2.13. Участник отбора не позднее третьего рабочего дня со дня возврата Департаментом его заявки на доработку направляет скорректированную заявку в системе «Электронный бюджет».</w:t>
      </w:r>
    </w:p>
    <w:p w14:paraId="3BDDE9F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итогов.</w:t>
      </w:r>
    </w:p>
    <w:p w14:paraId="4B661847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26BE2A52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686A4D0D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Порядок отклонения заявок, информация об основаниях их отклонения</w:t>
      </w:r>
    </w:p>
    <w:p w14:paraId="511ACD94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0C4D892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Заявка отклоняется, если она не соответствует требованиям, установленным пунктом 2.10 Порядка.</w:t>
      </w:r>
    </w:p>
    <w:p w14:paraId="15933D3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Основаниями для отклонения заявок (на стадии рассмотрения) являются:</w:t>
      </w:r>
    </w:p>
    <w:p w14:paraId="4CA11D1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несоответствие участника отбора критериям установленным пунктом 1.5 раздела 1 Порядка и требованиям, установленным пунктами 2.2, 2.3 Порядка;</w:t>
      </w:r>
    </w:p>
    <w:p w14:paraId="5BE68DB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2) непредставление (представление не в полном объёме) документов, указанных в объявлении о проведении отбора, предусмотренных пунктом 2.4 </w:t>
      </w:r>
      <w:proofErr w:type="spellStart"/>
      <w:r w:rsidRPr="00714B12">
        <w:t>Порядкаи</w:t>
      </w:r>
      <w:proofErr w:type="spellEnd"/>
      <w:r w:rsidRPr="00714B12">
        <w:t xml:space="preserve"> приложением 6 Порядка;</w:t>
      </w:r>
    </w:p>
    <w:p w14:paraId="36D8924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3) несоответствие представленных участником отбора заявки и (или) документов требованиям, указанным в объявлении о проведении отбора, установленным пунктом 2.5 Порядка;</w:t>
      </w:r>
    </w:p>
    <w:p w14:paraId="2D71A3D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4) недостоверность информации, содержащейся в документах, представленных участником отбора, в целях подтверждения соответствия установленными требованиям, определёнными пунктами 2.2, 2.3 Порядка;</w:t>
      </w:r>
    </w:p>
    <w:p w14:paraId="7BA718F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5) подача участником отбора заявки после даты и (или) времени, определённых для подачи заявок.</w:t>
      </w:r>
    </w:p>
    <w:p w14:paraId="5476905B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638CC301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Правила рассмотрения и оценки заявок субъектов малого и среднего предпринимательства:</w:t>
      </w:r>
    </w:p>
    <w:p w14:paraId="2A21F64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Для рассмотрения и оценки заявок участников отбора Департамент формирует конкурсную комиссию, положение и персональный состав которой утверждается приказом Департамента.</w:t>
      </w:r>
    </w:p>
    <w:p w14:paraId="73F2A1E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lastRenderedPageBreak/>
        <w:t>Оценка заявок осуществляется членами конкурсной комиссии в срок не позднее 30 календарных дней со дня окончания приёма заявок путём ранжирования поступивших заявок по мере уменьшения полученных баллов по итогам оценки заявок и очерёдности поступления заявок в случае равенства количества полученных баллов.</w:t>
      </w:r>
    </w:p>
    <w:p w14:paraId="3E39915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Оценка каждой заявки (при подаче заявки для получения гранта социальным предприятием) осуществляется членами конкурсной комиссии по критериям и показателям, их весовым значениям, указанным в приложении 7 к настоящему Порядку.</w:t>
      </w:r>
    </w:p>
    <w:p w14:paraId="418913C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Оценка каждой заявки (при подаче заявки для получения гранта молодым предпринимателем) осуществляется членами конкурсной комиссии по критериям и показателям, их весовым значениям, указанным в приложении 8 настоящего Порядка.</w:t>
      </w:r>
    </w:p>
    <w:p w14:paraId="42C80E49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Количество баллов n-го участника отбора (</w:t>
      </w:r>
      <w:proofErr w:type="spellStart"/>
      <w:r w:rsidRPr="00714B12">
        <w:t>Rn</w:t>
      </w:r>
      <w:proofErr w:type="spellEnd"/>
      <w:r w:rsidRPr="00714B12">
        <w:t xml:space="preserve">) рассчитывается по формуле: </w:t>
      </w:r>
    </w:p>
    <w:p w14:paraId="0FD8D652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0CA2CC6D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t>R</w:t>
      </w:r>
      <w:r w:rsidRPr="00714B12">
        <w:rPr>
          <w:vertAlign w:val="subscript"/>
        </w:rPr>
        <w:t>n</w:t>
      </w:r>
      <w:proofErr w:type="spellEnd"/>
      <w:r w:rsidRPr="00714B12">
        <w:t xml:space="preserve"> =∑</w:t>
      </w:r>
      <w:proofErr w:type="spellStart"/>
      <w:r w:rsidRPr="00714B12">
        <w:t>Q</w:t>
      </w:r>
      <w:r w:rsidRPr="00714B12">
        <w:rPr>
          <w:vertAlign w:val="subscript"/>
        </w:rPr>
        <w:t>i</w:t>
      </w:r>
      <w:r w:rsidRPr="00714B12">
        <w:t>×F</w:t>
      </w:r>
      <w:r w:rsidRPr="00714B12">
        <w:rPr>
          <w:vertAlign w:val="subscript"/>
        </w:rPr>
        <w:t>in</w:t>
      </w:r>
      <w:proofErr w:type="spellEnd"/>
      <w:r w:rsidRPr="00714B12">
        <w:t>, где:</w:t>
      </w:r>
    </w:p>
    <w:p w14:paraId="5C8933C2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1693823B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t>Qi</w:t>
      </w:r>
      <w:proofErr w:type="spellEnd"/>
      <w:r w:rsidRPr="00714B12">
        <w:t xml:space="preserve"> – весовое значение i-го критерия оценки заявок;</w:t>
      </w:r>
    </w:p>
    <w:p w14:paraId="33F7C25D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t>Fin</w:t>
      </w:r>
      <w:proofErr w:type="spellEnd"/>
      <w:r w:rsidRPr="00714B12">
        <w:t xml:space="preserve"> – количество баллов, присвоенных n-</w:t>
      </w:r>
      <w:proofErr w:type="spellStart"/>
      <w:r w:rsidRPr="00714B12">
        <w:t>му</w:t>
      </w:r>
      <w:proofErr w:type="spellEnd"/>
      <w:r w:rsidRPr="00714B12">
        <w:t xml:space="preserve"> участнику отбора по показателю i-го критерия. </w:t>
      </w:r>
    </w:p>
    <w:p w14:paraId="42E834B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Оценка каждой заявки по критериям осуществляется по результатам рассмотрения представленных заявки и документов, при этом значение показателя критерия проставляется по одному из показателей критерия, по остальным показателям критерия проставляется ноль баллов.</w:t>
      </w:r>
    </w:p>
    <w:p w14:paraId="613B1C88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Количество баллов, присваиваемых участнику отбора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комиссии, участвующего в рассмотрении и оценке заявок. При этом среднее арифметическое количество баллов определяется путём суммирования баллов, присвоенных каждым членом комиссии, участвующим в рассмотрении и оценке заявок, и последующего деления на количество таких членов.</w:t>
      </w:r>
    </w:p>
    <w:p w14:paraId="33C2754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На основании суммарного балла участнику отбора присваивается порядковый номер и составляется итоговый рейтинг. Первое место занимает участник отбора с наибольшим значением величины суммарного балла, последнее – участник отбора с наименьшим значением величины суммарного балла.</w:t>
      </w:r>
    </w:p>
    <w:p w14:paraId="4619356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Размер гранта, предоставляемого конкретному получателю гранта, определяется решением конкурсной комиссии с учётом размера собственных средств участника отбора, направляемых на реализацию проекта.</w:t>
      </w:r>
    </w:p>
    <w:p w14:paraId="502179E4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2F4E0DC0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  <w:bCs/>
        </w:rPr>
      </w:pPr>
      <w:r w:rsidRPr="00714B12">
        <w:rPr>
          <w:b/>
          <w:bCs/>
        </w:rPr>
        <w:t>Перечень критериев и баллы оценки проекта, представленного субъектом малого и среднего предпринимательства в составе заявки на предоставление гранта:</w:t>
      </w:r>
    </w:p>
    <w:p w14:paraId="60724422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  <w:bCs/>
        </w:rPr>
      </w:pPr>
    </w:p>
    <w:tbl>
      <w:tblPr>
        <w:tblW w:w="9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699"/>
        <w:gridCol w:w="2501"/>
        <w:gridCol w:w="1758"/>
        <w:gridCol w:w="1921"/>
      </w:tblGrid>
      <w:tr w:rsidR="00714B12" w:rsidRPr="00714B12" w14:paraId="31C58BD3" w14:textId="77777777" w:rsidTr="00714B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ADD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AA4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Наименование критерия оценки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73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Показатели критерия</w:t>
            </w:r>
          </w:p>
          <w:p w14:paraId="542DB75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оценки заявки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33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Весовое значение в общей оценке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EB8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Оценка</w:t>
            </w:r>
          </w:p>
          <w:p w14:paraId="7EBCF30F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критерия, бал</w:t>
            </w:r>
          </w:p>
        </w:tc>
      </w:tr>
      <w:tr w:rsidR="00714B12" w:rsidRPr="00714B12" w14:paraId="7950A5A4" w14:textId="77777777" w:rsidTr="00714B12">
        <w:trPr>
          <w:trHeight w:val="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DD6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B7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F2D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18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27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5</w:t>
            </w:r>
          </w:p>
        </w:tc>
      </w:tr>
      <w:tr w:rsidR="00714B12" w:rsidRPr="00714B12" w14:paraId="2753365D" w14:textId="77777777" w:rsidTr="00714B1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8C2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71B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Срок осуществления предпринимательской деятельности до даты подачи заявки для участия в конкурсе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DF1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свыше 3 лет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314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F058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</w:tr>
      <w:tr w:rsidR="00714B12" w:rsidRPr="00714B12" w14:paraId="00BC565C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1D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BC6F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AB5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2 лет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16B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77F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</w:tr>
      <w:tr w:rsidR="00714B12" w:rsidRPr="00714B12" w14:paraId="449D6D2D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B9E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7CE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C458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1 года до 2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4BA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7F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5A5C5C34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1E2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0F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B5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до 1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1E0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172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</w:tr>
      <w:tr w:rsidR="00714B12" w:rsidRPr="00714B12" w14:paraId="541950B3" w14:textId="77777777" w:rsidTr="00714B1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2EB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73E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Место реализации проекта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32F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поселки сельского типа (села);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F85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B7F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</w:tr>
      <w:tr w:rsidR="00714B12" w:rsidRPr="00714B12" w14:paraId="5A9A7E49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84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2F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212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 xml:space="preserve">поселки городского типа </w:t>
            </w:r>
            <w:r w:rsidRPr="00714B12">
              <w:lastRenderedPageBreak/>
              <w:t>(рабочие поселки) и сельского типа (села)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062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BAF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</w:tr>
      <w:tr w:rsidR="00714B12" w:rsidRPr="00714B12" w14:paraId="18C41BF7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927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677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663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города, поселки городского типа (рабочие поселки) и сельского типа (села)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72D1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8FE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</w:tr>
      <w:tr w:rsidR="00714B12" w:rsidRPr="00714B12" w14:paraId="7B23427B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44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89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D0EF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поселки городского типа (рабочие поселки) автономного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28C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5C5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</w:tr>
      <w:tr w:rsidR="00714B12" w:rsidRPr="00714B12" w14:paraId="6B73ECD6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509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481E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596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города и поселки городского типа (рабочие поселки) автономного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883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1A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6F85C21B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C74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A3F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D95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города Анадырь (включая с. </w:t>
            </w:r>
            <w:proofErr w:type="spellStart"/>
            <w:r w:rsidRPr="00714B12">
              <w:t>Тавайваам</w:t>
            </w:r>
            <w:proofErr w:type="spellEnd"/>
            <w:r w:rsidRPr="00714B12">
              <w:t>), Билибино, Певек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31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FD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11E8990C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7CF1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290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AF4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поселки сельского типа (села);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FCC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2AC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</w:tr>
      <w:tr w:rsidR="00714B12" w:rsidRPr="00714B12" w14:paraId="588309E2" w14:textId="77777777" w:rsidTr="00714B1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908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202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Количество создаваемых рабочих мест 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10C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4 и выше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5F2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881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</w:tr>
      <w:tr w:rsidR="00714B12" w:rsidRPr="00714B12" w14:paraId="75D4220B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9C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C0A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3B1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2 до 3 (включительно)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4BC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70F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5EC5353A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54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ED7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5C5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CC4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82A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</w:tr>
      <w:tr w:rsidR="00714B12" w:rsidRPr="00714B12" w14:paraId="0C39462D" w14:textId="77777777" w:rsidTr="00714B12">
        <w:trPr>
          <w:trHeight w:val="4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AA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9D8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Доля софинансирования, заявленная участником отбора, от общей суммы затрат на реализацию проекта, процентов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3A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25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EBB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9B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</w:t>
            </w:r>
          </w:p>
        </w:tc>
      </w:tr>
      <w:tr w:rsidR="00714B12" w:rsidRPr="00714B12" w14:paraId="4F735751" w14:textId="77777777" w:rsidTr="00714B1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94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A30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EC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Свыше 25 до 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EC5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CF6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</w:tr>
      <w:tr w:rsidR="00714B12" w:rsidRPr="00714B12" w14:paraId="6263BE8B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A169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A9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C4E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Свыше 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8DA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9D3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44E5E1E3" w14:textId="77777777" w:rsidTr="00714B1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B9B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5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0F9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Срок окупаемости проекта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6A8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0 до 1 года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7FE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57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</w:tr>
      <w:tr w:rsidR="00714B12" w:rsidRPr="00714B12" w14:paraId="32C3C4A0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8FC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24E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5FF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1 до 2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F4E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EC8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</w:tr>
      <w:tr w:rsidR="00714B12" w:rsidRPr="00714B12" w14:paraId="06A8C4C5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FB1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F6A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039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от 2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788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7CE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139B3C7C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64CE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DEE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C98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Свыше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7E8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3716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4</w:t>
            </w:r>
          </w:p>
        </w:tc>
      </w:tr>
      <w:tr w:rsidR="00714B12" w:rsidRPr="00714B12" w14:paraId="5438460A" w14:textId="77777777" w:rsidTr="00714B1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D5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6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36C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Перспективность плана развития проекта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E29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долгосрочный план развития проекта на срок более 5 лет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EC1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36AD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3</w:t>
            </w:r>
          </w:p>
        </w:tc>
      </w:tr>
      <w:tr w:rsidR="00714B12" w:rsidRPr="00714B12" w14:paraId="10B35F28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DA82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5DC7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901C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среднесрочный план развития проекта на срок от 3 до 5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3C8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6715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2</w:t>
            </w:r>
          </w:p>
        </w:tc>
      </w:tr>
      <w:tr w:rsidR="00714B12" w:rsidRPr="00714B12" w14:paraId="6AF496A4" w14:textId="77777777" w:rsidTr="00714B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42C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479B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C154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краткосрочный план развития проекта на срок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79F3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2F3A" w14:textId="77777777" w:rsidR="00714B12" w:rsidRPr="00714B12" w:rsidRDefault="00714B12" w:rsidP="00714B12">
            <w:pPr>
              <w:ind w:firstLine="709"/>
              <w:contextualSpacing/>
              <w:jc w:val="both"/>
              <w:outlineLvl w:val="1"/>
            </w:pPr>
            <w:r w:rsidRPr="00714B12">
              <w:t>1</w:t>
            </w:r>
          </w:p>
        </w:tc>
      </w:tr>
    </w:tbl>
    <w:p w14:paraId="4443F1DC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7DA26E7E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5B75D55A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5286C805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17B437FE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77D4CC62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39B1C5E3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740159B9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lastRenderedPageBreak/>
        <w:t>Разъяснение положений объявления о проведении отбора:</w:t>
      </w:r>
    </w:p>
    <w:p w14:paraId="72DBFA4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Любой участник отбора со дня размещения объявления о проведении отбора получателей грантов на едином портале не позднее третьего рабочего дня до дня завершения подачи заявок вправе направить Департаменту не более трех запросов о разъяснении положений объявления о проведении отбора получателей грантов путем формирования в системе «Электронный бюджет» соответствующего запроса.</w:t>
      </w:r>
    </w:p>
    <w:p w14:paraId="7C1C66C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Департамент в ответ на запрос, указанный в абзаце первом настоящего пункта, направляет разъяснение положений объявления о проведении отбора получателей грантов в срок, установленный указанным объявлением, но не позднее одного рабочего дня до дня завершения подачи заявок, путём формирования в системе «Электронный бюджет» соответствующего разъяснения. Представленное Департаментом разъяснение положений объявления о проведении отбора получателей грантов не должно изменять суть информации, содержащейся в указанном объявлении.</w:t>
      </w:r>
    </w:p>
    <w:p w14:paraId="689EDD8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Доступ к разъяснению, формируемому в системе «Электронный бюджет» в соответствии с </w:t>
      </w:r>
      <w:hyperlink r:id="rId13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, путем ф" w:history="1">
        <w:r w:rsidRPr="00714B12">
          <w:rPr>
            <w:rStyle w:val="a6"/>
          </w:rPr>
          <w:t>абзацем вторым</w:t>
        </w:r>
      </w:hyperlink>
      <w:r w:rsidRPr="00714B12">
        <w:t xml:space="preserve"> настоящего пункта, предоставляется всем участникам отбора.</w:t>
      </w:r>
    </w:p>
    <w:p w14:paraId="31A5F8D6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 направления участником отбора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14:paraId="4747ED54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</w:p>
    <w:p w14:paraId="2D688336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>Порядок расчета размера гранта</w:t>
      </w:r>
    </w:p>
    <w:p w14:paraId="1D7E8456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i/>
          <w:u w:val="single"/>
        </w:rPr>
      </w:pPr>
    </w:p>
    <w:p w14:paraId="19A7A94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Для предоставления гранта победитель отбора должен соответствовать требованиям, предусмотренным пунктами 2.2, 2.3 раздела 2 Порядка, по состоянию на даты рассмотрения заявки и заключения Соглашения.</w:t>
      </w:r>
    </w:p>
    <w:p w14:paraId="501651C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На основании приказа, указанного в пункте 2.22 раздела 2 Порядка, Департамент заключает Соглашение с победителями отбора.</w:t>
      </w:r>
    </w:p>
    <w:p w14:paraId="034B12BD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i/>
          <w:u w:val="single"/>
        </w:rPr>
      </w:pPr>
    </w:p>
    <w:p w14:paraId="721A83E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Размер гранта, предоставляемого победителю отбора, занявшему первое место в рейтинговом списке (R1), определяется по формуле:</w:t>
      </w:r>
    </w:p>
    <w:p w14:paraId="7E43D577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0B613A2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R1 = </w:t>
      </w:r>
      <w:proofErr w:type="spellStart"/>
      <w:r w:rsidRPr="00714B12">
        <w:t>Rз</w:t>
      </w:r>
      <w:proofErr w:type="spellEnd"/>
      <w:r w:rsidRPr="00714B12">
        <w:t>, где:</w:t>
      </w:r>
    </w:p>
    <w:p w14:paraId="2C01CB9B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5BECCB6E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t>Rз</w:t>
      </w:r>
      <w:proofErr w:type="spellEnd"/>
      <w:r w:rsidRPr="00714B12">
        <w:t xml:space="preserve"> – размер гранта, указанный в заявке (без учёта софинансирования за счёт собственных средств получателя гранта), но не более максимального размера гранта, указанного в пункте 3.3.1. Порядка, рублей.</w:t>
      </w:r>
    </w:p>
    <w:p w14:paraId="264517C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Размер гранта, предоставляемого победителю отбора, занявшему второе и последующие места в рейтинговом списке (</w:t>
      </w:r>
      <w:proofErr w:type="spellStart"/>
      <w:r w:rsidRPr="00714B12">
        <w:t>Ri</w:t>
      </w:r>
      <w:proofErr w:type="spellEnd"/>
      <w:r w:rsidRPr="00714B12">
        <w:t>), определяется по формуле:</w:t>
      </w:r>
    </w:p>
    <w:p w14:paraId="43AEC8F9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2360C676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t>Ri</w:t>
      </w:r>
      <w:proofErr w:type="spellEnd"/>
      <w:r w:rsidRPr="00714B12">
        <w:t xml:space="preserve"> = R3, при условии, что </w:t>
      </w:r>
      <w:proofErr w:type="spellStart"/>
      <w:r w:rsidRPr="00714B12">
        <w:t>Ri</w:t>
      </w:r>
      <w:proofErr w:type="spellEnd"/>
      <w:r w:rsidRPr="00714B12">
        <w:t xml:space="preserve"> &lt;= V - (R1 + R2 + R3 +</w:t>
      </w:r>
      <w:proofErr w:type="gramStart"/>
      <w:r w:rsidRPr="00714B12">
        <w:t xml:space="preserve"> ....</w:t>
      </w:r>
      <w:proofErr w:type="gramEnd"/>
      <w:r w:rsidRPr="00714B12">
        <w:t>. + Ri-1), где:</w:t>
      </w:r>
    </w:p>
    <w:p w14:paraId="52AA53B7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6B5A6BD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V – объём бюджетных ассигнований на реализацию мероприятия в текущем финансовом году, рублей;</w:t>
      </w:r>
    </w:p>
    <w:p w14:paraId="06E7370D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R1 + R2 + R3 + ... + Ri-1 - размеры грантов, предоставляемых победителям отбора, занявшим более высокие места в рейтинговом списке, рублей.</w:t>
      </w:r>
    </w:p>
    <w:p w14:paraId="6F37A69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 если объёма бюджетных ассигнований, предусмотренных на реализацию мероприятия в текущем финансовом году, недостаточно для предоставления победителю отбора, занявшему очередное место в рейтинговом списке, гранта в полном объёме в соответствии с заявкой, размер гранта определяется по формуле:</w:t>
      </w:r>
    </w:p>
    <w:p w14:paraId="44FEE9E3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025F8D33" w14:textId="77777777" w:rsidR="00714B12" w:rsidRPr="00714B12" w:rsidRDefault="00714B12" w:rsidP="00714B12">
      <w:pPr>
        <w:ind w:firstLine="709"/>
        <w:contextualSpacing/>
        <w:jc w:val="both"/>
        <w:outlineLvl w:val="1"/>
      </w:pPr>
      <w:proofErr w:type="spellStart"/>
      <w:r w:rsidRPr="00714B12">
        <w:t>Ri</w:t>
      </w:r>
      <w:proofErr w:type="spellEnd"/>
      <w:r w:rsidRPr="00714B12">
        <w:t>= V - (R1 + R2 + R3 +</w:t>
      </w:r>
      <w:proofErr w:type="gramStart"/>
      <w:r w:rsidRPr="00714B12">
        <w:t xml:space="preserve"> ....</w:t>
      </w:r>
      <w:proofErr w:type="gramEnd"/>
      <w:r w:rsidRPr="00714B12">
        <w:t>. + Ri-1)</w:t>
      </w:r>
    </w:p>
    <w:p w14:paraId="26B887F0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1043D4B0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lastRenderedPageBreak/>
        <w:t xml:space="preserve">5. </w:t>
      </w:r>
      <w:r w:rsidRPr="00714B12">
        <w:t xml:space="preserve">Основаниями для отклонения заявки субъекта малого и среднего предпринимательства на стадии рассмотрения и оценки заявок гранта являются </w:t>
      </w:r>
      <w:r w:rsidRPr="00714B12">
        <w:rPr>
          <w:i/>
          <w:u w:val="single"/>
        </w:rPr>
        <w:t>(пункт 2.10 Порядка</w:t>
      </w:r>
      <w:r w:rsidRPr="00714B12">
        <w:rPr>
          <w:i/>
        </w:rPr>
        <w:t>)</w:t>
      </w:r>
      <w:r w:rsidRPr="00714B12">
        <w:t>:</w:t>
      </w:r>
    </w:p>
    <w:p w14:paraId="15432DE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несоответствие участника отбора критериям установленным пунктом 1.5 раздела 1 Порядка и требованиям, установленным пунктами 2.2, 2.3 Порядка;</w:t>
      </w:r>
    </w:p>
    <w:p w14:paraId="4D446862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2) непредставление (представление не в полном объёме) документов, указанных в объявлении о проведении отбора, предусмотренных пунктом 2.4 Порядка и приложением 6 Порядка;</w:t>
      </w:r>
    </w:p>
    <w:p w14:paraId="5465484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3) несоответствие представленных участником отбора заявки и (или) документов требованиям, указанным в объявлении о проведении отбора, установленным пунктом 2.5 Порядка;</w:t>
      </w:r>
    </w:p>
    <w:p w14:paraId="4C937D80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4) недостоверность информации, содержащейся в документах, представленных участником отбора, в целях подтверждения соответствия установленными требованиям, определёнными пунктами 2.2, 2.3 Порядка;</w:t>
      </w:r>
    </w:p>
    <w:p w14:paraId="514274E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5) подача участником отбора заявки после даты и (или) времени, определённых для подачи заявок.</w:t>
      </w:r>
    </w:p>
    <w:p w14:paraId="7D8CE211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20C99FF0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  <w:bCs/>
        </w:rPr>
      </w:pPr>
      <w:r w:rsidRPr="00714B12">
        <w:rPr>
          <w:b/>
          <w:bCs/>
        </w:rPr>
        <w:t>Порядок предоставления разъяснений положений объявления об отборе, даты начала и окончания срока такого предоставления:</w:t>
      </w:r>
      <w:bookmarkStart w:id="12" w:name="Par0"/>
      <w:bookmarkEnd w:id="12"/>
    </w:p>
    <w:p w14:paraId="7209741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Любой участник отбора со дня размещения объявления о проведении отбора получателей грантов на едином портале не позднее третьего рабочего дня до дня завершения подачи заявок вправе направить Департаменту не более трех запросов о разъяснении положений объявления о проведении отбора получателей грантов путем формирования в системе «Электронный бюджет» соответствующего запроса.</w:t>
      </w:r>
    </w:p>
    <w:p w14:paraId="6FB8194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Департамент в ответ на запрос, указанный в абзаце первом настоящего пункта, направляет разъяснение положений объявления о проведении отбора получателей грантов в срок, установленный указанным объявлением, но не позднее одного рабочего дня до дня завершения подачи заявок, путём формирования в системе «Электронный бюджет» соответствующего разъяснения. Представленное Департаментом разъяснение положений объявления о проведении отбора получателей грантов не должно изменять суть информации, содержащейся в указанном объявлении.</w:t>
      </w:r>
    </w:p>
    <w:p w14:paraId="04AFBBF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Доступ к разъяснению, формируемому в системе «Электронный бюджет» в соответствии с </w:t>
      </w:r>
      <w:hyperlink r:id="rId14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, путем ф" w:history="1">
        <w:r w:rsidRPr="00714B12">
          <w:rPr>
            <w:rStyle w:val="a6"/>
          </w:rPr>
          <w:t>абзацем вторым</w:t>
        </w:r>
      </w:hyperlink>
      <w:r w:rsidRPr="00714B12">
        <w:t xml:space="preserve"> настоящего пункта, предоставляется всем участникам отбора.</w:t>
      </w:r>
    </w:p>
    <w:p w14:paraId="64CA216E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В случае направления участником отбора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</w:t>
      </w:r>
      <w:r w:rsidRPr="00714B12">
        <w:rPr>
          <w:i/>
        </w:rPr>
        <w:t xml:space="preserve"> (</w:t>
      </w:r>
      <w:r w:rsidRPr="00714B12">
        <w:rPr>
          <w:i/>
          <w:u w:val="single"/>
        </w:rPr>
        <w:t>пункт 2.8 Порядка)</w:t>
      </w:r>
      <w:r w:rsidRPr="00714B12">
        <w:t>.</w:t>
      </w:r>
    </w:p>
    <w:p w14:paraId="39717618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  <w:bCs/>
        </w:rPr>
      </w:pPr>
    </w:p>
    <w:p w14:paraId="50CC373B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  <w:bCs/>
        </w:rPr>
      </w:pPr>
      <w:r w:rsidRPr="00714B12">
        <w:rPr>
          <w:b/>
        </w:rPr>
        <w:t xml:space="preserve">Срок, в течение которого субъект малого и среднего предпринимательства, по которому Департаментом принято решение о принятии заявки и документов субъекта малого и среднего предпринимательства к участию в отборе и предоставлении гранта должен подписать Соглашение: </w:t>
      </w:r>
    </w:p>
    <w:p w14:paraId="456FBB55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Департамент в течение 10 рабочих дней с даты подписания протокола подведения итогов отбора, формирует проект Соглашения и направляет его победителю (победителям) отбора для подписания в форме электронного документа в системе «Электронный бюджет».</w:t>
      </w:r>
    </w:p>
    <w:p w14:paraId="6A72911B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Победитель (победители) отбора подписывает Соглашение в течение пяти рабочих дней со дня размещения проекта Соглашения на подписание в систему «Электронный бюджет» (пункт 3.5 Порядка).</w:t>
      </w:r>
    </w:p>
    <w:p w14:paraId="4835A1DC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Cs/>
        </w:rPr>
      </w:pPr>
    </w:p>
    <w:p w14:paraId="4C8F41B9" w14:textId="77777777" w:rsidR="00714B12" w:rsidRPr="00714B12" w:rsidRDefault="00714B12" w:rsidP="00714B12">
      <w:pPr>
        <w:ind w:firstLine="709"/>
        <w:contextualSpacing/>
        <w:jc w:val="both"/>
        <w:outlineLvl w:val="1"/>
        <w:rPr>
          <w:b/>
        </w:rPr>
      </w:pPr>
      <w:r w:rsidRPr="00714B12">
        <w:rPr>
          <w:b/>
        </w:rPr>
        <w:t xml:space="preserve">Условия признания субъекта малого и среднего предпринимательства, по которому Департаментом принято решение о принятии заявки субъекта малого и </w:t>
      </w:r>
      <w:r w:rsidRPr="00714B12">
        <w:rPr>
          <w:b/>
        </w:rPr>
        <w:lastRenderedPageBreak/>
        <w:t>среднего предпринимательства к участию в отборе и предоставлении гранта, уклонившимся от заключения Соглашения:</w:t>
      </w:r>
    </w:p>
    <w:p w14:paraId="2ED93704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 xml:space="preserve">В случае неподписания субъектом малого и среднего предпринимательства в срок, установленный пунктом 3.5 Порядка, проекта Соглашения в системе «Электронный бюджет», субъект малого и среднего предпринимательства признается уклонившимся от подписания Соглашения </w:t>
      </w:r>
      <w:r w:rsidRPr="00714B12">
        <w:rPr>
          <w:i/>
          <w:u w:val="single"/>
        </w:rPr>
        <w:t>(пункт 3.5 Порядка)</w:t>
      </w:r>
      <w:r w:rsidRPr="00714B12">
        <w:t>.</w:t>
      </w:r>
    </w:p>
    <w:p w14:paraId="5E206201" w14:textId="77777777" w:rsidR="00714B12" w:rsidRPr="00714B12" w:rsidRDefault="00714B12" w:rsidP="00714B12">
      <w:pPr>
        <w:ind w:firstLine="709"/>
        <w:contextualSpacing/>
        <w:jc w:val="both"/>
        <w:outlineLvl w:val="1"/>
      </w:pPr>
    </w:p>
    <w:p w14:paraId="1B5C9A2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rPr>
          <w:b/>
        </w:rPr>
        <w:t>Информация о результатах рассмотрения заявок и документов</w:t>
      </w:r>
      <w:r w:rsidRPr="00714B12">
        <w:t xml:space="preserve"> размещается Департаментом на Едином портале бюджетной системы Российской Федерации и официальном сайте Департамента (</w:t>
      </w:r>
      <w:r w:rsidRPr="00714B12">
        <w:rPr>
          <w:bCs/>
        </w:rPr>
        <w:t>https://dep.i</w:t>
      </w:r>
      <w:r w:rsidRPr="00714B12">
        <w:rPr>
          <w:bCs/>
          <w:lang w:val="en-US"/>
        </w:rPr>
        <w:t>n</w:t>
      </w:r>
      <w:r w:rsidRPr="00714B12">
        <w:rPr>
          <w:bCs/>
        </w:rPr>
        <w:t>vest-chukotka.ru/</w:t>
      </w:r>
      <w:r w:rsidRPr="00714B12">
        <w:t>) в информационно-телекоммуникационной сети "Интернет" не позднее 14-го календарного дня, следующего за днем принятия решения, указанного в пункте 2.20 Порядка, с включением следующих сведений:</w:t>
      </w:r>
    </w:p>
    <w:p w14:paraId="4A91AEB1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1) дату, время и место оценки заявок;</w:t>
      </w:r>
    </w:p>
    <w:p w14:paraId="51E799CF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2) информацию об участниках отбора, заявки которых были рассмотрены;</w:t>
      </w:r>
    </w:p>
    <w:p w14:paraId="3D048E6A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2D847C7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4)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14:paraId="6E46A43C" w14:textId="77777777" w:rsidR="00714B12" w:rsidRPr="00714B12" w:rsidRDefault="00714B12" w:rsidP="00714B12">
      <w:pPr>
        <w:ind w:firstLine="709"/>
        <w:contextualSpacing/>
        <w:jc w:val="both"/>
        <w:outlineLvl w:val="1"/>
      </w:pPr>
      <w:r w:rsidRPr="00714B12">
        <w:t>5) наименование получателя гранта (получателей грантов), с которым (которыми) заключается Соглашение, и размер предоставляемого ему (им) гранта.</w:t>
      </w:r>
    </w:p>
    <w:p w14:paraId="5A7CA81E" w14:textId="7D655F3D" w:rsidR="003228E5" w:rsidRPr="00175500" w:rsidRDefault="003228E5" w:rsidP="00714B12">
      <w:pPr>
        <w:ind w:firstLine="709"/>
        <w:contextualSpacing/>
        <w:jc w:val="both"/>
        <w:outlineLvl w:val="1"/>
        <w:rPr>
          <w:b/>
        </w:rPr>
      </w:pPr>
    </w:p>
    <w:sectPr w:rsidR="003228E5" w:rsidRPr="00175500" w:rsidSect="00F2039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9713D" w14:textId="77777777" w:rsidR="00B503DC" w:rsidRDefault="00B503DC" w:rsidP="00CB16FA">
      <w:r>
        <w:separator/>
      </w:r>
    </w:p>
  </w:endnote>
  <w:endnote w:type="continuationSeparator" w:id="0">
    <w:p w14:paraId="49DBB06E" w14:textId="77777777" w:rsidR="00B503DC" w:rsidRDefault="00B503DC" w:rsidP="00CB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B4792" w14:textId="77777777" w:rsidR="00B503DC" w:rsidRDefault="00B503DC" w:rsidP="00CB16FA">
      <w:r>
        <w:separator/>
      </w:r>
    </w:p>
  </w:footnote>
  <w:footnote w:type="continuationSeparator" w:id="0">
    <w:p w14:paraId="2056E5D9" w14:textId="77777777" w:rsidR="00B503DC" w:rsidRDefault="00B503DC" w:rsidP="00CB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011"/>
    <w:multiLevelType w:val="hybridMultilevel"/>
    <w:tmpl w:val="5E2C4FE8"/>
    <w:lvl w:ilvl="0" w:tplc="D04A396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DFD"/>
    <w:multiLevelType w:val="hybridMultilevel"/>
    <w:tmpl w:val="4AEE03DE"/>
    <w:lvl w:ilvl="0" w:tplc="A300A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7E37FA"/>
    <w:multiLevelType w:val="hybridMultilevel"/>
    <w:tmpl w:val="04F801F2"/>
    <w:lvl w:ilvl="0" w:tplc="27DED50A">
      <w:start w:val="4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844"/>
    <w:multiLevelType w:val="hybridMultilevel"/>
    <w:tmpl w:val="7C52C5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E60481"/>
    <w:multiLevelType w:val="hybridMultilevel"/>
    <w:tmpl w:val="7A7205FE"/>
    <w:lvl w:ilvl="0" w:tplc="71ECD1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C0A345A"/>
    <w:multiLevelType w:val="hybridMultilevel"/>
    <w:tmpl w:val="22FC8DA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5A33E2"/>
    <w:multiLevelType w:val="hybridMultilevel"/>
    <w:tmpl w:val="9B9AF9FA"/>
    <w:lvl w:ilvl="0" w:tplc="B11AC5FC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1A4F51"/>
    <w:multiLevelType w:val="hybridMultilevel"/>
    <w:tmpl w:val="DDD4A716"/>
    <w:lvl w:ilvl="0" w:tplc="47A4E3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0F050C"/>
    <w:multiLevelType w:val="hybridMultilevel"/>
    <w:tmpl w:val="7C1E2F8C"/>
    <w:lvl w:ilvl="0" w:tplc="8F4A9C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3B3E2F"/>
    <w:multiLevelType w:val="hybridMultilevel"/>
    <w:tmpl w:val="A54CD66A"/>
    <w:lvl w:ilvl="0" w:tplc="3760E3D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0E3275F"/>
    <w:multiLevelType w:val="hybridMultilevel"/>
    <w:tmpl w:val="5DCE40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172F41"/>
    <w:multiLevelType w:val="hybridMultilevel"/>
    <w:tmpl w:val="D408F7C6"/>
    <w:lvl w:ilvl="0" w:tplc="FB581A5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4D3AE7"/>
    <w:multiLevelType w:val="hybridMultilevel"/>
    <w:tmpl w:val="22FC8D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3F08D0"/>
    <w:multiLevelType w:val="hybridMultilevel"/>
    <w:tmpl w:val="A184E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317E4F"/>
    <w:multiLevelType w:val="hybridMultilevel"/>
    <w:tmpl w:val="CE1A69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082477"/>
    <w:multiLevelType w:val="hybridMultilevel"/>
    <w:tmpl w:val="63B822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74AA7491"/>
    <w:multiLevelType w:val="hybridMultilevel"/>
    <w:tmpl w:val="87B4A25E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59C3F2C"/>
    <w:multiLevelType w:val="hybridMultilevel"/>
    <w:tmpl w:val="5386B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9439252">
    <w:abstractNumId w:val="4"/>
  </w:num>
  <w:num w:numId="2" w16cid:durableId="12805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8108227">
    <w:abstractNumId w:val="1"/>
  </w:num>
  <w:num w:numId="4" w16cid:durableId="285047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247573">
    <w:abstractNumId w:val="9"/>
  </w:num>
  <w:num w:numId="6" w16cid:durableId="358706052">
    <w:abstractNumId w:val="11"/>
  </w:num>
  <w:num w:numId="7" w16cid:durableId="553851854">
    <w:abstractNumId w:val="13"/>
  </w:num>
  <w:num w:numId="8" w16cid:durableId="1642074607">
    <w:abstractNumId w:val="3"/>
  </w:num>
  <w:num w:numId="9" w16cid:durableId="186915455">
    <w:abstractNumId w:val="6"/>
  </w:num>
  <w:num w:numId="10" w16cid:durableId="1482429479">
    <w:abstractNumId w:val="14"/>
  </w:num>
  <w:num w:numId="11" w16cid:durableId="153836225">
    <w:abstractNumId w:val="12"/>
  </w:num>
  <w:num w:numId="12" w16cid:durableId="357244833">
    <w:abstractNumId w:val="10"/>
  </w:num>
  <w:num w:numId="13" w16cid:durableId="100417569">
    <w:abstractNumId w:val="5"/>
  </w:num>
  <w:num w:numId="14" w16cid:durableId="1675567795">
    <w:abstractNumId w:val="15"/>
  </w:num>
  <w:num w:numId="15" w16cid:durableId="1605842352">
    <w:abstractNumId w:val="16"/>
  </w:num>
  <w:num w:numId="16" w16cid:durableId="1114400574">
    <w:abstractNumId w:val="17"/>
  </w:num>
  <w:num w:numId="17" w16cid:durableId="1504590306">
    <w:abstractNumId w:val="2"/>
  </w:num>
  <w:num w:numId="18" w16cid:durableId="172086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D8"/>
    <w:rsid w:val="00001D60"/>
    <w:rsid w:val="00001E46"/>
    <w:rsid w:val="00014542"/>
    <w:rsid w:val="00014EFA"/>
    <w:rsid w:val="000209B6"/>
    <w:rsid w:val="00027357"/>
    <w:rsid w:val="000335FC"/>
    <w:rsid w:val="00043056"/>
    <w:rsid w:val="00043869"/>
    <w:rsid w:val="0004574F"/>
    <w:rsid w:val="000505AF"/>
    <w:rsid w:val="00052A68"/>
    <w:rsid w:val="00056DAC"/>
    <w:rsid w:val="000627E0"/>
    <w:rsid w:val="00063254"/>
    <w:rsid w:val="0006670D"/>
    <w:rsid w:val="000667A2"/>
    <w:rsid w:val="0006777A"/>
    <w:rsid w:val="0007027F"/>
    <w:rsid w:val="00072C5D"/>
    <w:rsid w:val="00077A7A"/>
    <w:rsid w:val="000826E4"/>
    <w:rsid w:val="00084090"/>
    <w:rsid w:val="0008672B"/>
    <w:rsid w:val="00086E19"/>
    <w:rsid w:val="000874DB"/>
    <w:rsid w:val="00090966"/>
    <w:rsid w:val="000914F6"/>
    <w:rsid w:val="00092EA4"/>
    <w:rsid w:val="000A0B3C"/>
    <w:rsid w:val="000A0FF3"/>
    <w:rsid w:val="000A3673"/>
    <w:rsid w:val="000A646D"/>
    <w:rsid w:val="000B633B"/>
    <w:rsid w:val="000B707E"/>
    <w:rsid w:val="000B750F"/>
    <w:rsid w:val="000C003F"/>
    <w:rsid w:val="000C170A"/>
    <w:rsid w:val="000C1DD2"/>
    <w:rsid w:val="000C2967"/>
    <w:rsid w:val="000C3B62"/>
    <w:rsid w:val="000C55B9"/>
    <w:rsid w:val="000C5E43"/>
    <w:rsid w:val="000D40A7"/>
    <w:rsid w:val="000D4611"/>
    <w:rsid w:val="000D741E"/>
    <w:rsid w:val="000D77FE"/>
    <w:rsid w:val="000E1525"/>
    <w:rsid w:val="000E2781"/>
    <w:rsid w:val="000E4F38"/>
    <w:rsid w:val="000F1822"/>
    <w:rsid w:val="000F30A3"/>
    <w:rsid w:val="000F373F"/>
    <w:rsid w:val="000F51A1"/>
    <w:rsid w:val="00100710"/>
    <w:rsid w:val="00102FE9"/>
    <w:rsid w:val="0010545A"/>
    <w:rsid w:val="00105FFA"/>
    <w:rsid w:val="00111F63"/>
    <w:rsid w:val="00113381"/>
    <w:rsid w:val="00113AD8"/>
    <w:rsid w:val="00113B65"/>
    <w:rsid w:val="00115C39"/>
    <w:rsid w:val="00121A13"/>
    <w:rsid w:val="00124B53"/>
    <w:rsid w:val="00125DDA"/>
    <w:rsid w:val="00127301"/>
    <w:rsid w:val="0012763B"/>
    <w:rsid w:val="00130260"/>
    <w:rsid w:val="001330DF"/>
    <w:rsid w:val="00133859"/>
    <w:rsid w:val="00135F34"/>
    <w:rsid w:val="00136DFF"/>
    <w:rsid w:val="001434D0"/>
    <w:rsid w:val="00146D08"/>
    <w:rsid w:val="001500F1"/>
    <w:rsid w:val="00152B01"/>
    <w:rsid w:val="00157E3C"/>
    <w:rsid w:val="00160EBE"/>
    <w:rsid w:val="00160F41"/>
    <w:rsid w:val="001659D4"/>
    <w:rsid w:val="00167229"/>
    <w:rsid w:val="0017109E"/>
    <w:rsid w:val="001711BC"/>
    <w:rsid w:val="00171538"/>
    <w:rsid w:val="00172125"/>
    <w:rsid w:val="001729D6"/>
    <w:rsid w:val="00174B10"/>
    <w:rsid w:val="00175500"/>
    <w:rsid w:val="00180B03"/>
    <w:rsid w:val="00182237"/>
    <w:rsid w:val="00187CFE"/>
    <w:rsid w:val="001907BE"/>
    <w:rsid w:val="001942CB"/>
    <w:rsid w:val="00195F99"/>
    <w:rsid w:val="00197C7B"/>
    <w:rsid w:val="001A1073"/>
    <w:rsid w:val="001A1BD0"/>
    <w:rsid w:val="001A1E69"/>
    <w:rsid w:val="001A485C"/>
    <w:rsid w:val="001A5602"/>
    <w:rsid w:val="001A569D"/>
    <w:rsid w:val="001A7EA0"/>
    <w:rsid w:val="001B41FB"/>
    <w:rsid w:val="001B5439"/>
    <w:rsid w:val="001B60E0"/>
    <w:rsid w:val="001C0510"/>
    <w:rsid w:val="001C0CDC"/>
    <w:rsid w:val="001C3F0D"/>
    <w:rsid w:val="001C7685"/>
    <w:rsid w:val="001D5C4E"/>
    <w:rsid w:val="001D73EC"/>
    <w:rsid w:val="001E143A"/>
    <w:rsid w:val="001E315A"/>
    <w:rsid w:val="001E64E5"/>
    <w:rsid w:val="001E7F62"/>
    <w:rsid w:val="001F09DF"/>
    <w:rsid w:val="001F2F3A"/>
    <w:rsid w:val="00200DC3"/>
    <w:rsid w:val="002030C9"/>
    <w:rsid w:val="00203E74"/>
    <w:rsid w:val="002072D8"/>
    <w:rsid w:val="002123E9"/>
    <w:rsid w:val="00213756"/>
    <w:rsid w:val="00213DD3"/>
    <w:rsid w:val="00214B5A"/>
    <w:rsid w:val="00222D5C"/>
    <w:rsid w:val="00231535"/>
    <w:rsid w:val="00232468"/>
    <w:rsid w:val="00234955"/>
    <w:rsid w:val="00241517"/>
    <w:rsid w:val="0024160C"/>
    <w:rsid w:val="002467C3"/>
    <w:rsid w:val="002526F2"/>
    <w:rsid w:val="00253170"/>
    <w:rsid w:val="00253805"/>
    <w:rsid w:val="00254005"/>
    <w:rsid w:val="002564EF"/>
    <w:rsid w:val="0026258D"/>
    <w:rsid w:val="002636F3"/>
    <w:rsid w:val="00266B33"/>
    <w:rsid w:val="00272F2E"/>
    <w:rsid w:val="002737D4"/>
    <w:rsid w:val="00277B3E"/>
    <w:rsid w:val="00277D49"/>
    <w:rsid w:val="00282163"/>
    <w:rsid w:val="0028254C"/>
    <w:rsid w:val="00283D62"/>
    <w:rsid w:val="00297951"/>
    <w:rsid w:val="002B0F0B"/>
    <w:rsid w:val="002B62B0"/>
    <w:rsid w:val="002C2B0B"/>
    <w:rsid w:val="002C5873"/>
    <w:rsid w:val="002C75D8"/>
    <w:rsid w:val="002D2728"/>
    <w:rsid w:val="002E556D"/>
    <w:rsid w:val="002E6F87"/>
    <w:rsid w:val="002E7419"/>
    <w:rsid w:val="002F0EC7"/>
    <w:rsid w:val="002F1F9C"/>
    <w:rsid w:val="002F2E33"/>
    <w:rsid w:val="002F317C"/>
    <w:rsid w:val="002F61E1"/>
    <w:rsid w:val="002F7038"/>
    <w:rsid w:val="002F7A12"/>
    <w:rsid w:val="00305FAB"/>
    <w:rsid w:val="00306B90"/>
    <w:rsid w:val="003076E9"/>
    <w:rsid w:val="0031001D"/>
    <w:rsid w:val="00314B1E"/>
    <w:rsid w:val="00314BD6"/>
    <w:rsid w:val="003201C7"/>
    <w:rsid w:val="003228E5"/>
    <w:rsid w:val="00322C6A"/>
    <w:rsid w:val="00324592"/>
    <w:rsid w:val="00327826"/>
    <w:rsid w:val="003307E2"/>
    <w:rsid w:val="00330885"/>
    <w:rsid w:val="003308D3"/>
    <w:rsid w:val="003327DC"/>
    <w:rsid w:val="00332A87"/>
    <w:rsid w:val="0034023B"/>
    <w:rsid w:val="00343F35"/>
    <w:rsid w:val="0034586A"/>
    <w:rsid w:val="00345DA3"/>
    <w:rsid w:val="00347607"/>
    <w:rsid w:val="00350F22"/>
    <w:rsid w:val="003510B9"/>
    <w:rsid w:val="00360013"/>
    <w:rsid w:val="00360106"/>
    <w:rsid w:val="00361169"/>
    <w:rsid w:val="00361446"/>
    <w:rsid w:val="0036162C"/>
    <w:rsid w:val="00365F04"/>
    <w:rsid w:val="00371DDD"/>
    <w:rsid w:val="00371E08"/>
    <w:rsid w:val="00372506"/>
    <w:rsid w:val="00373282"/>
    <w:rsid w:val="00374FBB"/>
    <w:rsid w:val="00375A8E"/>
    <w:rsid w:val="003829EA"/>
    <w:rsid w:val="00382D42"/>
    <w:rsid w:val="00384007"/>
    <w:rsid w:val="00385B5F"/>
    <w:rsid w:val="00386C5A"/>
    <w:rsid w:val="00393B33"/>
    <w:rsid w:val="00395FF9"/>
    <w:rsid w:val="003974CF"/>
    <w:rsid w:val="003A1371"/>
    <w:rsid w:val="003A21B4"/>
    <w:rsid w:val="003A6CA5"/>
    <w:rsid w:val="003B035C"/>
    <w:rsid w:val="003B61C8"/>
    <w:rsid w:val="003D098D"/>
    <w:rsid w:val="003D129F"/>
    <w:rsid w:val="003D747A"/>
    <w:rsid w:val="003E1947"/>
    <w:rsid w:val="003E2B78"/>
    <w:rsid w:val="003E444D"/>
    <w:rsid w:val="003F04AA"/>
    <w:rsid w:val="003F1B36"/>
    <w:rsid w:val="0040044F"/>
    <w:rsid w:val="004005AD"/>
    <w:rsid w:val="00400638"/>
    <w:rsid w:val="004042CF"/>
    <w:rsid w:val="0041616F"/>
    <w:rsid w:val="00416524"/>
    <w:rsid w:val="004172F5"/>
    <w:rsid w:val="00420428"/>
    <w:rsid w:val="00421F9C"/>
    <w:rsid w:val="004234BA"/>
    <w:rsid w:val="00424BC4"/>
    <w:rsid w:val="00434031"/>
    <w:rsid w:val="00434C11"/>
    <w:rsid w:val="00437AC1"/>
    <w:rsid w:val="00440197"/>
    <w:rsid w:val="00442482"/>
    <w:rsid w:val="00442F94"/>
    <w:rsid w:val="004449C2"/>
    <w:rsid w:val="00445579"/>
    <w:rsid w:val="00446048"/>
    <w:rsid w:val="00451E8A"/>
    <w:rsid w:val="004542B1"/>
    <w:rsid w:val="00454CE9"/>
    <w:rsid w:val="004556FE"/>
    <w:rsid w:val="00456604"/>
    <w:rsid w:val="00457275"/>
    <w:rsid w:val="004608BB"/>
    <w:rsid w:val="00463B50"/>
    <w:rsid w:val="00463C61"/>
    <w:rsid w:val="00470F53"/>
    <w:rsid w:val="00473668"/>
    <w:rsid w:val="00474A9E"/>
    <w:rsid w:val="004752ED"/>
    <w:rsid w:val="0047696C"/>
    <w:rsid w:val="004844A3"/>
    <w:rsid w:val="00486271"/>
    <w:rsid w:val="004865E8"/>
    <w:rsid w:val="00486856"/>
    <w:rsid w:val="004878B1"/>
    <w:rsid w:val="0049617B"/>
    <w:rsid w:val="00496FBC"/>
    <w:rsid w:val="004A1AF2"/>
    <w:rsid w:val="004A1B46"/>
    <w:rsid w:val="004A6171"/>
    <w:rsid w:val="004B190D"/>
    <w:rsid w:val="004B6578"/>
    <w:rsid w:val="004C2A6A"/>
    <w:rsid w:val="004C7402"/>
    <w:rsid w:val="004D4A97"/>
    <w:rsid w:val="004D4CC6"/>
    <w:rsid w:val="004D5D4F"/>
    <w:rsid w:val="004E1F95"/>
    <w:rsid w:val="004E3311"/>
    <w:rsid w:val="004E426E"/>
    <w:rsid w:val="004F1496"/>
    <w:rsid w:val="004F7E86"/>
    <w:rsid w:val="0050154D"/>
    <w:rsid w:val="005050D2"/>
    <w:rsid w:val="005060B0"/>
    <w:rsid w:val="005119CA"/>
    <w:rsid w:val="005139CF"/>
    <w:rsid w:val="005162B6"/>
    <w:rsid w:val="00520552"/>
    <w:rsid w:val="0052247B"/>
    <w:rsid w:val="00522554"/>
    <w:rsid w:val="00525229"/>
    <w:rsid w:val="00525778"/>
    <w:rsid w:val="00525E3E"/>
    <w:rsid w:val="00530680"/>
    <w:rsid w:val="005314C6"/>
    <w:rsid w:val="005479BD"/>
    <w:rsid w:val="005574C5"/>
    <w:rsid w:val="0056067A"/>
    <w:rsid w:val="005733A6"/>
    <w:rsid w:val="005737EB"/>
    <w:rsid w:val="00576463"/>
    <w:rsid w:val="0058111C"/>
    <w:rsid w:val="005813CB"/>
    <w:rsid w:val="00587160"/>
    <w:rsid w:val="005879D3"/>
    <w:rsid w:val="00590379"/>
    <w:rsid w:val="00593F68"/>
    <w:rsid w:val="005A088A"/>
    <w:rsid w:val="005A08FD"/>
    <w:rsid w:val="005A1560"/>
    <w:rsid w:val="005A2554"/>
    <w:rsid w:val="005A2F71"/>
    <w:rsid w:val="005B0F57"/>
    <w:rsid w:val="005B22C8"/>
    <w:rsid w:val="005B3771"/>
    <w:rsid w:val="005B6DAF"/>
    <w:rsid w:val="005C027D"/>
    <w:rsid w:val="005C06C1"/>
    <w:rsid w:val="005C36F9"/>
    <w:rsid w:val="005C5808"/>
    <w:rsid w:val="005D1710"/>
    <w:rsid w:val="005E08AB"/>
    <w:rsid w:val="005E32DD"/>
    <w:rsid w:val="005F024C"/>
    <w:rsid w:val="005F1C4E"/>
    <w:rsid w:val="005F2A96"/>
    <w:rsid w:val="005F67C2"/>
    <w:rsid w:val="00600D77"/>
    <w:rsid w:val="00601575"/>
    <w:rsid w:val="00601D92"/>
    <w:rsid w:val="00603DFF"/>
    <w:rsid w:val="00606E96"/>
    <w:rsid w:val="00612717"/>
    <w:rsid w:val="006150E6"/>
    <w:rsid w:val="00620D3D"/>
    <w:rsid w:val="00630E42"/>
    <w:rsid w:val="0063418C"/>
    <w:rsid w:val="00636E6D"/>
    <w:rsid w:val="006402A5"/>
    <w:rsid w:val="006418E9"/>
    <w:rsid w:val="00643168"/>
    <w:rsid w:val="0064330A"/>
    <w:rsid w:val="00643388"/>
    <w:rsid w:val="00644AAF"/>
    <w:rsid w:val="00644FA6"/>
    <w:rsid w:val="0064659C"/>
    <w:rsid w:val="006547D4"/>
    <w:rsid w:val="006569FC"/>
    <w:rsid w:val="00660108"/>
    <w:rsid w:val="006604F1"/>
    <w:rsid w:val="0066229B"/>
    <w:rsid w:val="006746FD"/>
    <w:rsid w:val="00682198"/>
    <w:rsid w:val="00686144"/>
    <w:rsid w:val="0069121C"/>
    <w:rsid w:val="00692619"/>
    <w:rsid w:val="00692F2B"/>
    <w:rsid w:val="00694E8C"/>
    <w:rsid w:val="006960DA"/>
    <w:rsid w:val="0069623C"/>
    <w:rsid w:val="006A0470"/>
    <w:rsid w:val="006A1D5D"/>
    <w:rsid w:val="006A4DE2"/>
    <w:rsid w:val="006A697E"/>
    <w:rsid w:val="006A7A77"/>
    <w:rsid w:val="006B0134"/>
    <w:rsid w:val="006B0ECE"/>
    <w:rsid w:val="006B26B9"/>
    <w:rsid w:val="006B514D"/>
    <w:rsid w:val="006B7EB0"/>
    <w:rsid w:val="006C271F"/>
    <w:rsid w:val="006C6ADA"/>
    <w:rsid w:val="006C7452"/>
    <w:rsid w:val="006D0702"/>
    <w:rsid w:val="006D185B"/>
    <w:rsid w:val="006D7B2C"/>
    <w:rsid w:val="006E2556"/>
    <w:rsid w:val="006E78D0"/>
    <w:rsid w:val="006F026E"/>
    <w:rsid w:val="006F53DB"/>
    <w:rsid w:val="006F7A52"/>
    <w:rsid w:val="00701853"/>
    <w:rsid w:val="00701F77"/>
    <w:rsid w:val="00704B26"/>
    <w:rsid w:val="00706877"/>
    <w:rsid w:val="007103D2"/>
    <w:rsid w:val="00714B12"/>
    <w:rsid w:val="00717845"/>
    <w:rsid w:val="00721A1F"/>
    <w:rsid w:val="007316C1"/>
    <w:rsid w:val="00741C89"/>
    <w:rsid w:val="007437E1"/>
    <w:rsid w:val="0075116E"/>
    <w:rsid w:val="00751A23"/>
    <w:rsid w:val="00756294"/>
    <w:rsid w:val="007706F2"/>
    <w:rsid w:val="00770DBF"/>
    <w:rsid w:val="007733D4"/>
    <w:rsid w:val="00775566"/>
    <w:rsid w:val="00783D5C"/>
    <w:rsid w:val="007907F8"/>
    <w:rsid w:val="00790D22"/>
    <w:rsid w:val="00791A68"/>
    <w:rsid w:val="00793271"/>
    <w:rsid w:val="00793F48"/>
    <w:rsid w:val="007941FA"/>
    <w:rsid w:val="007A1A22"/>
    <w:rsid w:val="007A214A"/>
    <w:rsid w:val="007A6537"/>
    <w:rsid w:val="007A71F3"/>
    <w:rsid w:val="007B1EEA"/>
    <w:rsid w:val="007B62D1"/>
    <w:rsid w:val="007B643C"/>
    <w:rsid w:val="007B7885"/>
    <w:rsid w:val="007B78D3"/>
    <w:rsid w:val="007C28DE"/>
    <w:rsid w:val="007C4858"/>
    <w:rsid w:val="007C7709"/>
    <w:rsid w:val="007D1C1E"/>
    <w:rsid w:val="007D5CAD"/>
    <w:rsid w:val="007E100A"/>
    <w:rsid w:val="007E6B2B"/>
    <w:rsid w:val="007E7FED"/>
    <w:rsid w:val="007F0BC6"/>
    <w:rsid w:val="007F74F7"/>
    <w:rsid w:val="007F7899"/>
    <w:rsid w:val="00801B3E"/>
    <w:rsid w:val="00813FF4"/>
    <w:rsid w:val="00816AFB"/>
    <w:rsid w:val="00827153"/>
    <w:rsid w:val="008311C9"/>
    <w:rsid w:val="008311FE"/>
    <w:rsid w:val="00840DEF"/>
    <w:rsid w:val="008424C0"/>
    <w:rsid w:val="00843B2C"/>
    <w:rsid w:val="0084610D"/>
    <w:rsid w:val="00855829"/>
    <w:rsid w:val="00860D47"/>
    <w:rsid w:val="008616BC"/>
    <w:rsid w:val="00862C6B"/>
    <w:rsid w:val="00862C74"/>
    <w:rsid w:val="0086755D"/>
    <w:rsid w:val="008724E7"/>
    <w:rsid w:val="00876AB4"/>
    <w:rsid w:val="00876CE8"/>
    <w:rsid w:val="008775AF"/>
    <w:rsid w:val="008822CD"/>
    <w:rsid w:val="008844F6"/>
    <w:rsid w:val="008915A9"/>
    <w:rsid w:val="00895DC8"/>
    <w:rsid w:val="008A0EC8"/>
    <w:rsid w:val="008A1FB5"/>
    <w:rsid w:val="008A2A47"/>
    <w:rsid w:val="008A30B9"/>
    <w:rsid w:val="008A3201"/>
    <w:rsid w:val="008A5FF0"/>
    <w:rsid w:val="008A6CBE"/>
    <w:rsid w:val="008B2218"/>
    <w:rsid w:val="008B3B2E"/>
    <w:rsid w:val="008B5149"/>
    <w:rsid w:val="008B77A8"/>
    <w:rsid w:val="008C09EB"/>
    <w:rsid w:val="008C424D"/>
    <w:rsid w:val="008C4B24"/>
    <w:rsid w:val="008C5B14"/>
    <w:rsid w:val="008C6035"/>
    <w:rsid w:val="008D04BF"/>
    <w:rsid w:val="008D1EFB"/>
    <w:rsid w:val="008D252F"/>
    <w:rsid w:val="008D4AB1"/>
    <w:rsid w:val="008D5017"/>
    <w:rsid w:val="008D6101"/>
    <w:rsid w:val="008D7BA8"/>
    <w:rsid w:val="008E0991"/>
    <w:rsid w:val="008E1480"/>
    <w:rsid w:val="008E2FC1"/>
    <w:rsid w:val="008E4258"/>
    <w:rsid w:val="008E5340"/>
    <w:rsid w:val="008E6AEC"/>
    <w:rsid w:val="008F08DA"/>
    <w:rsid w:val="0090300C"/>
    <w:rsid w:val="00910A52"/>
    <w:rsid w:val="00912877"/>
    <w:rsid w:val="00914A01"/>
    <w:rsid w:val="009158E3"/>
    <w:rsid w:val="009225F8"/>
    <w:rsid w:val="009245F5"/>
    <w:rsid w:val="00925F80"/>
    <w:rsid w:val="00926195"/>
    <w:rsid w:val="009347F8"/>
    <w:rsid w:val="009351B5"/>
    <w:rsid w:val="0093555C"/>
    <w:rsid w:val="00937B19"/>
    <w:rsid w:val="00940F6C"/>
    <w:rsid w:val="00942CE0"/>
    <w:rsid w:val="00946088"/>
    <w:rsid w:val="0094611B"/>
    <w:rsid w:val="00950AEA"/>
    <w:rsid w:val="00952583"/>
    <w:rsid w:val="00956077"/>
    <w:rsid w:val="00956F17"/>
    <w:rsid w:val="0096047E"/>
    <w:rsid w:val="009641F4"/>
    <w:rsid w:val="009649C4"/>
    <w:rsid w:val="00967129"/>
    <w:rsid w:val="009763C7"/>
    <w:rsid w:val="00980D03"/>
    <w:rsid w:val="009810AD"/>
    <w:rsid w:val="0098156C"/>
    <w:rsid w:val="00983CD4"/>
    <w:rsid w:val="00983DF1"/>
    <w:rsid w:val="009863E1"/>
    <w:rsid w:val="0098717E"/>
    <w:rsid w:val="00991FB3"/>
    <w:rsid w:val="00993A5B"/>
    <w:rsid w:val="00996120"/>
    <w:rsid w:val="009A103B"/>
    <w:rsid w:val="009A1E73"/>
    <w:rsid w:val="009A35E9"/>
    <w:rsid w:val="009A47F6"/>
    <w:rsid w:val="009B2F01"/>
    <w:rsid w:val="009B64B6"/>
    <w:rsid w:val="009C3306"/>
    <w:rsid w:val="009C3F26"/>
    <w:rsid w:val="009C4DB4"/>
    <w:rsid w:val="009C59EB"/>
    <w:rsid w:val="009C67F5"/>
    <w:rsid w:val="009E0102"/>
    <w:rsid w:val="009E28AF"/>
    <w:rsid w:val="009E47CB"/>
    <w:rsid w:val="009E592A"/>
    <w:rsid w:val="009F0AD5"/>
    <w:rsid w:val="00A004E6"/>
    <w:rsid w:val="00A00BF7"/>
    <w:rsid w:val="00A017E8"/>
    <w:rsid w:val="00A02C2C"/>
    <w:rsid w:val="00A117BA"/>
    <w:rsid w:val="00A137F5"/>
    <w:rsid w:val="00A14C75"/>
    <w:rsid w:val="00A17F37"/>
    <w:rsid w:val="00A209EC"/>
    <w:rsid w:val="00A22477"/>
    <w:rsid w:val="00A25DCD"/>
    <w:rsid w:val="00A26F5D"/>
    <w:rsid w:val="00A312F0"/>
    <w:rsid w:val="00A37E9B"/>
    <w:rsid w:val="00A40B0D"/>
    <w:rsid w:val="00A41FC2"/>
    <w:rsid w:val="00A435BD"/>
    <w:rsid w:val="00A44911"/>
    <w:rsid w:val="00A47CDE"/>
    <w:rsid w:val="00A5228D"/>
    <w:rsid w:val="00A60398"/>
    <w:rsid w:val="00A6300C"/>
    <w:rsid w:val="00A65E1E"/>
    <w:rsid w:val="00A705B9"/>
    <w:rsid w:val="00A717E2"/>
    <w:rsid w:val="00A737D9"/>
    <w:rsid w:val="00A87B1E"/>
    <w:rsid w:val="00AA24F5"/>
    <w:rsid w:val="00AA500B"/>
    <w:rsid w:val="00AA7484"/>
    <w:rsid w:val="00AB452B"/>
    <w:rsid w:val="00AC0C00"/>
    <w:rsid w:val="00AC452E"/>
    <w:rsid w:val="00AC5B00"/>
    <w:rsid w:val="00AD2AEB"/>
    <w:rsid w:val="00AD5FE5"/>
    <w:rsid w:val="00AD6FBC"/>
    <w:rsid w:val="00AE0C79"/>
    <w:rsid w:val="00AE2027"/>
    <w:rsid w:val="00AE2C1B"/>
    <w:rsid w:val="00AE7C21"/>
    <w:rsid w:val="00AF3C29"/>
    <w:rsid w:val="00AF45BC"/>
    <w:rsid w:val="00AF63BD"/>
    <w:rsid w:val="00AF6643"/>
    <w:rsid w:val="00AF67CB"/>
    <w:rsid w:val="00B1160A"/>
    <w:rsid w:val="00B13934"/>
    <w:rsid w:val="00B17315"/>
    <w:rsid w:val="00B21386"/>
    <w:rsid w:val="00B24740"/>
    <w:rsid w:val="00B264DA"/>
    <w:rsid w:val="00B303C5"/>
    <w:rsid w:val="00B31B3D"/>
    <w:rsid w:val="00B31E7E"/>
    <w:rsid w:val="00B32032"/>
    <w:rsid w:val="00B344DC"/>
    <w:rsid w:val="00B37776"/>
    <w:rsid w:val="00B37B50"/>
    <w:rsid w:val="00B41839"/>
    <w:rsid w:val="00B43668"/>
    <w:rsid w:val="00B43EF2"/>
    <w:rsid w:val="00B47FB7"/>
    <w:rsid w:val="00B503DC"/>
    <w:rsid w:val="00B51724"/>
    <w:rsid w:val="00B56B76"/>
    <w:rsid w:val="00B56CDF"/>
    <w:rsid w:val="00B6137B"/>
    <w:rsid w:val="00B657D8"/>
    <w:rsid w:val="00B70CD3"/>
    <w:rsid w:val="00B71AE5"/>
    <w:rsid w:val="00B725B9"/>
    <w:rsid w:val="00B73454"/>
    <w:rsid w:val="00B7450B"/>
    <w:rsid w:val="00B760EF"/>
    <w:rsid w:val="00B76917"/>
    <w:rsid w:val="00B776C3"/>
    <w:rsid w:val="00B801BF"/>
    <w:rsid w:val="00B84016"/>
    <w:rsid w:val="00B84244"/>
    <w:rsid w:val="00B85E7B"/>
    <w:rsid w:val="00B9030E"/>
    <w:rsid w:val="00B9770F"/>
    <w:rsid w:val="00B97901"/>
    <w:rsid w:val="00BA27B9"/>
    <w:rsid w:val="00BA3F6D"/>
    <w:rsid w:val="00BB505D"/>
    <w:rsid w:val="00BB7ABA"/>
    <w:rsid w:val="00BB7D84"/>
    <w:rsid w:val="00BC496B"/>
    <w:rsid w:val="00BD011A"/>
    <w:rsid w:val="00BD1A06"/>
    <w:rsid w:val="00BD3899"/>
    <w:rsid w:val="00BD7239"/>
    <w:rsid w:val="00BE0564"/>
    <w:rsid w:val="00C013A1"/>
    <w:rsid w:val="00C05236"/>
    <w:rsid w:val="00C05D66"/>
    <w:rsid w:val="00C1056E"/>
    <w:rsid w:val="00C11651"/>
    <w:rsid w:val="00C1305D"/>
    <w:rsid w:val="00C137BA"/>
    <w:rsid w:val="00C153FE"/>
    <w:rsid w:val="00C17649"/>
    <w:rsid w:val="00C20169"/>
    <w:rsid w:val="00C20C9C"/>
    <w:rsid w:val="00C27F73"/>
    <w:rsid w:val="00C302AF"/>
    <w:rsid w:val="00C408EB"/>
    <w:rsid w:val="00C41FEE"/>
    <w:rsid w:val="00C4449F"/>
    <w:rsid w:val="00C44A59"/>
    <w:rsid w:val="00C47877"/>
    <w:rsid w:val="00C4797D"/>
    <w:rsid w:val="00C5482B"/>
    <w:rsid w:val="00C56606"/>
    <w:rsid w:val="00C607EA"/>
    <w:rsid w:val="00C95C3A"/>
    <w:rsid w:val="00CA10F1"/>
    <w:rsid w:val="00CA1E5D"/>
    <w:rsid w:val="00CA46CF"/>
    <w:rsid w:val="00CA4AC5"/>
    <w:rsid w:val="00CA6305"/>
    <w:rsid w:val="00CB16FA"/>
    <w:rsid w:val="00CB7751"/>
    <w:rsid w:val="00CC0E12"/>
    <w:rsid w:val="00CC4F5A"/>
    <w:rsid w:val="00CC7A6A"/>
    <w:rsid w:val="00CC7F68"/>
    <w:rsid w:val="00CD36DC"/>
    <w:rsid w:val="00CD54BF"/>
    <w:rsid w:val="00CD7EE9"/>
    <w:rsid w:val="00CE108C"/>
    <w:rsid w:val="00CE2118"/>
    <w:rsid w:val="00CE2C41"/>
    <w:rsid w:val="00CE4817"/>
    <w:rsid w:val="00CF2FC6"/>
    <w:rsid w:val="00CF31F5"/>
    <w:rsid w:val="00CF47D6"/>
    <w:rsid w:val="00CF4D69"/>
    <w:rsid w:val="00D11469"/>
    <w:rsid w:val="00D116C8"/>
    <w:rsid w:val="00D12020"/>
    <w:rsid w:val="00D1360D"/>
    <w:rsid w:val="00D17CA3"/>
    <w:rsid w:val="00D20E54"/>
    <w:rsid w:val="00D214B6"/>
    <w:rsid w:val="00D224C2"/>
    <w:rsid w:val="00D26A12"/>
    <w:rsid w:val="00D30C99"/>
    <w:rsid w:val="00D31745"/>
    <w:rsid w:val="00D32CF9"/>
    <w:rsid w:val="00D349DC"/>
    <w:rsid w:val="00D45175"/>
    <w:rsid w:val="00D45762"/>
    <w:rsid w:val="00D54149"/>
    <w:rsid w:val="00D61030"/>
    <w:rsid w:val="00D61407"/>
    <w:rsid w:val="00D63529"/>
    <w:rsid w:val="00D63540"/>
    <w:rsid w:val="00D63FFE"/>
    <w:rsid w:val="00D644F8"/>
    <w:rsid w:val="00D648FC"/>
    <w:rsid w:val="00D662B8"/>
    <w:rsid w:val="00D75B90"/>
    <w:rsid w:val="00D75C39"/>
    <w:rsid w:val="00D81107"/>
    <w:rsid w:val="00D81D73"/>
    <w:rsid w:val="00D83CEF"/>
    <w:rsid w:val="00D8625E"/>
    <w:rsid w:val="00D9219A"/>
    <w:rsid w:val="00DA0575"/>
    <w:rsid w:val="00DA6772"/>
    <w:rsid w:val="00DB2964"/>
    <w:rsid w:val="00DB4C05"/>
    <w:rsid w:val="00DB7406"/>
    <w:rsid w:val="00DC699D"/>
    <w:rsid w:val="00DC6CC2"/>
    <w:rsid w:val="00DD198B"/>
    <w:rsid w:val="00DE2458"/>
    <w:rsid w:val="00DE560F"/>
    <w:rsid w:val="00DF5EB5"/>
    <w:rsid w:val="00DF6D77"/>
    <w:rsid w:val="00E00E51"/>
    <w:rsid w:val="00E02979"/>
    <w:rsid w:val="00E03250"/>
    <w:rsid w:val="00E07F16"/>
    <w:rsid w:val="00E13A28"/>
    <w:rsid w:val="00E14A55"/>
    <w:rsid w:val="00E16A11"/>
    <w:rsid w:val="00E16B22"/>
    <w:rsid w:val="00E1754E"/>
    <w:rsid w:val="00E20F3E"/>
    <w:rsid w:val="00E22229"/>
    <w:rsid w:val="00E23379"/>
    <w:rsid w:val="00E2497F"/>
    <w:rsid w:val="00E2765C"/>
    <w:rsid w:val="00E31058"/>
    <w:rsid w:val="00E32142"/>
    <w:rsid w:val="00E32F33"/>
    <w:rsid w:val="00E342A0"/>
    <w:rsid w:val="00E37336"/>
    <w:rsid w:val="00E37D5D"/>
    <w:rsid w:val="00E412F0"/>
    <w:rsid w:val="00E43296"/>
    <w:rsid w:val="00E46F7A"/>
    <w:rsid w:val="00E5022B"/>
    <w:rsid w:val="00E51CD5"/>
    <w:rsid w:val="00E53006"/>
    <w:rsid w:val="00E55949"/>
    <w:rsid w:val="00E55986"/>
    <w:rsid w:val="00E56A50"/>
    <w:rsid w:val="00E64219"/>
    <w:rsid w:val="00E72BEC"/>
    <w:rsid w:val="00E76F10"/>
    <w:rsid w:val="00E80B8D"/>
    <w:rsid w:val="00E823CE"/>
    <w:rsid w:val="00E84969"/>
    <w:rsid w:val="00E90E08"/>
    <w:rsid w:val="00EA0E13"/>
    <w:rsid w:val="00EA1CA5"/>
    <w:rsid w:val="00EA3EBF"/>
    <w:rsid w:val="00EA58FE"/>
    <w:rsid w:val="00EA7D78"/>
    <w:rsid w:val="00EB0605"/>
    <w:rsid w:val="00EB0893"/>
    <w:rsid w:val="00EB1881"/>
    <w:rsid w:val="00EB31DB"/>
    <w:rsid w:val="00EB64AE"/>
    <w:rsid w:val="00ED2577"/>
    <w:rsid w:val="00ED3DAF"/>
    <w:rsid w:val="00EE32A9"/>
    <w:rsid w:val="00EF7C6D"/>
    <w:rsid w:val="00F0098B"/>
    <w:rsid w:val="00F07281"/>
    <w:rsid w:val="00F142D1"/>
    <w:rsid w:val="00F159CE"/>
    <w:rsid w:val="00F20394"/>
    <w:rsid w:val="00F204BB"/>
    <w:rsid w:val="00F204C7"/>
    <w:rsid w:val="00F355E8"/>
    <w:rsid w:val="00F35FDF"/>
    <w:rsid w:val="00F42970"/>
    <w:rsid w:val="00F42F1F"/>
    <w:rsid w:val="00F43548"/>
    <w:rsid w:val="00F45776"/>
    <w:rsid w:val="00F45AEF"/>
    <w:rsid w:val="00F50462"/>
    <w:rsid w:val="00F5244D"/>
    <w:rsid w:val="00F528DB"/>
    <w:rsid w:val="00F549D8"/>
    <w:rsid w:val="00F6058F"/>
    <w:rsid w:val="00F708B7"/>
    <w:rsid w:val="00F74526"/>
    <w:rsid w:val="00F831C4"/>
    <w:rsid w:val="00F838B0"/>
    <w:rsid w:val="00F876E6"/>
    <w:rsid w:val="00F8771F"/>
    <w:rsid w:val="00F95EC9"/>
    <w:rsid w:val="00F96A19"/>
    <w:rsid w:val="00FA12BF"/>
    <w:rsid w:val="00FA2514"/>
    <w:rsid w:val="00FA3955"/>
    <w:rsid w:val="00FA6C34"/>
    <w:rsid w:val="00FB1657"/>
    <w:rsid w:val="00FB3082"/>
    <w:rsid w:val="00FB4224"/>
    <w:rsid w:val="00FB66AB"/>
    <w:rsid w:val="00FB6805"/>
    <w:rsid w:val="00FB6C9C"/>
    <w:rsid w:val="00FC2192"/>
    <w:rsid w:val="00FC3E25"/>
    <w:rsid w:val="00FC5566"/>
    <w:rsid w:val="00FC5F10"/>
    <w:rsid w:val="00FD1A70"/>
    <w:rsid w:val="00FD2625"/>
    <w:rsid w:val="00FD410B"/>
    <w:rsid w:val="00FD4AED"/>
    <w:rsid w:val="00FD5EC4"/>
    <w:rsid w:val="00FD77A0"/>
    <w:rsid w:val="00FE206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57C72"/>
  <w15:docId w15:val="{66895446-C0B4-475E-9643-DE954633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2D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72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AE0C79"/>
    <w:pPr>
      <w:spacing w:after="160" w:line="240" w:lineRule="exact"/>
    </w:pPr>
    <w:rPr>
      <w:sz w:val="20"/>
      <w:szCs w:val="20"/>
    </w:rPr>
  </w:style>
  <w:style w:type="paragraph" w:customStyle="1" w:styleId="ConsPlusCell">
    <w:name w:val="ConsPlusCell"/>
    <w:rsid w:val="00AE0C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8A2A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rsid w:val="00862C6B"/>
    <w:pPr>
      <w:jc w:val="both"/>
    </w:pPr>
    <w:rPr>
      <w:szCs w:val="20"/>
    </w:rPr>
  </w:style>
  <w:style w:type="paragraph" w:customStyle="1" w:styleId="a5">
    <w:name w:val="Знак Знак Знак Знак Знак Знак Знак Знак Знак Знак"/>
    <w:basedOn w:val="a"/>
    <w:rsid w:val="00F745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9E28AF"/>
    <w:rPr>
      <w:color w:val="0000FF"/>
      <w:u w:val="single"/>
    </w:rPr>
  </w:style>
  <w:style w:type="paragraph" w:customStyle="1" w:styleId="CharCharCarCarCharCharCarCarCharCharCarCarCharChar0">
    <w:name w:val="Char Char Car Car Char Char Car Car Char Char Car Car Char Char"/>
    <w:basedOn w:val="a"/>
    <w:uiPriority w:val="99"/>
    <w:rsid w:val="00385B5F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paragraph" w:customStyle="1" w:styleId="a7">
    <w:name w:val="Знак Знак Знак Знак"/>
    <w:basedOn w:val="a"/>
    <w:rsid w:val="00E32F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 Indent"/>
    <w:basedOn w:val="a"/>
    <w:rsid w:val="00BB7ABA"/>
    <w:pPr>
      <w:spacing w:after="120"/>
      <w:ind w:left="283"/>
    </w:pPr>
  </w:style>
  <w:style w:type="table" w:styleId="a9">
    <w:name w:val="Table Grid"/>
    <w:basedOn w:val="a1"/>
    <w:rsid w:val="00FD5EC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Комментарий"/>
    <w:basedOn w:val="a"/>
    <w:next w:val="a"/>
    <w:rsid w:val="00C4797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ConsPlusNormal">
    <w:name w:val="ConsPlusNormal"/>
    <w:link w:val="ConsPlusNormal0"/>
    <w:rsid w:val="009461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1A48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D4A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caption"/>
    <w:basedOn w:val="a"/>
    <w:next w:val="a"/>
    <w:qFormat/>
    <w:rsid w:val="00014EFA"/>
    <w:pPr>
      <w:jc w:val="center"/>
    </w:pPr>
    <w:rPr>
      <w:b/>
      <w:sz w:val="28"/>
      <w:szCs w:val="20"/>
    </w:rPr>
  </w:style>
  <w:style w:type="paragraph" w:styleId="ad">
    <w:name w:val="Title"/>
    <w:basedOn w:val="a"/>
    <w:link w:val="ae"/>
    <w:qFormat/>
    <w:rsid w:val="008A1FB5"/>
    <w:pPr>
      <w:ind w:hanging="284"/>
      <w:jc w:val="center"/>
    </w:pPr>
    <w:rPr>
      <w:sz w:val="26"/>
      <w:szCs w:val="20"/>
    </w:rPr>
  </w:style>
  <w:style w:type="character" w:customStyle="1" w:styleId="ae">
    <w:name w:val="Заголовок Знак"/>
    <w:link w:val="ad"/>
    <w:rsid w:val="008A1FB5"/>
    <w:rPr>
      <w:sz w:val="26"/>
      <w:lang w:val="ru-RU" w:eastAsia="ru-RU" w:bidi="ar-SA"/>
    </w:rPr>
  </w:style>
  <w:style w:type="paragraph" w:styleId="af">
    <w:name w:val="Body Text"/>
    <w:basedOn w:val="a"/>
    <w:link w:val="af0"/>
    <w:rsid w:val="008A1FB5"/>
    <w:pPr>
      <w:spacing w:after="120"/>
    </w:pPr>
  </w:style>
  <w:style w:type="paragraph" w:styleId="af1">
    <w:name w:val="Balloon Text"/>
    <w:basedOn w:val="a"/>
    <w:link w:val="af2"/>
    <w:rsid w:val="00382D4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82D42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446048"/>
    <w:rPr>
      <w:sz w:val="24"/>
      <w:szCs w:val="24"/>
    </w:rPr>
  </w:style>
  <w:style w:type="paragraph" w:styleId="af3">
    <w:name w:val="Normal (Web)"/>
    <w:basedOn w:val="a"/>
    <w:uiPriority w:val="99"/>
    <w:unhideWhenUsed/>
    <w:rsid w:val="002F317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2F317C"/>
    <w:rPr>
      <w:b/>
      <w:bCs/>
    </w:rPr>
  </w:style>
  <w:style w:type="character" w:styleId="af5">
    <w:name w:val="Emphasis"/>
    <w:uiPriority w:val="20"/>
    <w:qFormat/>
    <w:rsid w:val="002F317C"/>
    <w:rPr>
      <w:i/>
      <w:iCs/>
    </w:rPr>
  </w:style>
  <w:style w:type="paragraph" w:styleId="af6">
    <w:name w:val="No Spacing"/>
    <w:uiPriority w:val="1"/>
    <w:qFormat/>
    <w:rsid w:val="00B725B9"/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A224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A22477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228E5"/>
    <w:rPr>
      <w:rFonts w:ascii="Arial" w:hAnsi="Arial" w:cs="Arial"/>
    </w:rPr>
  </w:style>
  <w:style w:type="paragraph" w:customStyle="1" w:styleId="af7">
    <w:name w:val="Знак Знак Знак"/>
    <w:basedOn w:val="a"/>
    <w:rsid w:val="003611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8D252F"/>
    <w:rPr>
      <w:rFonts w:cs="Times New Roman"/>
      <w:b w:val="0"/>
      <w:color w:val="106BBE"/>
    </w:rPr>
  </w:style>
  <w:style w:type="character" w:styleId="af9">
    <w:name w:val="FollowedHyperlink"/>
    <w:basedOn w:val="a0"/>
    <w:rsid w:val="00A705B9"/>
    <w:rPr>
      <w:color w:val="800080" w:themeColor="followedHyperlink"/>
      <w:u w:val="single"/>
    </w:rPr>
  </w:style>
  <w:style w:type="paragraph" w:customStyle="1" w:styleId="ConsPlusTitle">
    <w:name w:val="ConsPlusTitle"/>
    <w:rsid w:val="00C1165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a">
    <w:name w:val="Subtitle"/>
    <w:basedOn w:val="a"/>
    <w:link w:val="afb"/>
    <w:qFormat/>
    <w:rsid w:val="001A5602"/>
    <w:pPr>
      <w:jc w:val="center"/>
    </w:pPr>
    <w:rPr>
      <w:b/>
      <w:sz w:val="28"/>
      <w:szCs w:val="20"/>
    </w:rPr>
  </w:style>
  <w:style w:type="character" w:customStyle="1" w:styleId="afb">
    <w:name w:val="Подзаголовок Знак"/>
    <w:basedOn w:val="a0"/>
    <w:link w:val="afa"/>
    <w:rsid w:val="001A5602"/>
    <w:rPr>
      <w:b/>
      <w:sz w:val="28"/>
    </w:rPr>
  </w:style>
  <w:style w:type="paragraph" w:styleId="afc">
    <w:name w:val="List Paragraph"/>
    <w:basedOn w:val="a"/>
    <w:uiPriority w:val="34"/>
    <w:qFormat/>
    <w:rsid w:val="0008409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20394"/>
    <w:rPr>
      <w:color w:val="605E5C"/>
      <w:shd w:val="clear" w:color="auto" w:fill="E1DFDD"/>
    </w:rPr>
  </w:style>
  <w:style w:type="paragraph" w:styleId="afd">
    <w:name w:val="footnote text"/>
    <w:basedOn w:val="a"/>
    <w:link w:val="afe"/>
    <w:rsid w:val="00CB16FA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CB16FA"/>
  </w:style>
  <w:style w:type="character" w:styleId="aff">
    <w:name w:val="footnote reference"/>
    <w:basedOn w:val="a0"/>
    <w:rsid w:val="00CB16FA"/>
    <w:rPr>
      <w:vertAlign w:val="superscript"/>
    </w:rPr>
  </w:style>
  <w:style w:type="character" w:styleId="aff0">
    <w:name w:val="Placeholder Text"/>
    <w:basedOn w:val="a0"/>
    <w:uiPriority w:val="99"/>
    <w:semiHidden/>
    <w:rsid w:val="005A08FD"/>
    <w:rPr>
      <w:color w:val="666666"/>
    </w:rPr>
  </w:style>
  <w:style w:type="character" w:styleId="aff1">
    <w:name w:val="Unresolved Mention"/>
    <w:basedOn w:val="a0"/>
    <w:uiPriority w:val="99"/>
    <w:semiHidden/>
    <w:unhideWhenUsed/>
    <w:rsid w:val="0071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file:///C:\Users\O9F4D~1.CHE\AppData\L.Shadrina\Downloads\&#1069;&#1083;&#1077;&#1082;&#1090;&#1088;&#1086;&#1085;&#1085;&#1099;&#1081;&#1073;&#1102;&#1076;&#1078;&#1077;&#1090;&#1089;&#1086;&#1086;&#1090;&#1074;&#1077;&#1090;&#1089;&#1090;&#1074;&#1091;&#1102;&#1097;&#1077;&#1075;&#1086;%20&#1088;&#1072;&#1079;&#1098;&#1103;&#1089;&#1085;&#1077;&#1085;&#1080;&#1103;.%20&#1055;&#1088;&#1077;&#1076;&#1089;&#1090;&#1072;&#1074;&#1083;&#1077;&#1085;&#1085;&#1086;&#1077;%20&#1052;&#1080;&#1085;&#1080;&#1089;&#1090;&#1077;&#1088;&#1089;&#1090;&#1074;&#1086;&#1084;%20&#1088;&#1072;&#1079;&#1098;&#1103;&#1089;&#1085;&#1077;&#1085;&#1080;&#1077;%20&#1087;&#1086;&#1083;&#1086;&#1078;&#1077;&#1085;&#1080;&#1081;%20&#1086;&#1073;&#1098;&#1103;&#1074;&#1083;&#1077;&#1085;&#1080;&#1103;%20&#1086;%20&#1087;&#1088;&#1086;&#1074;&#1077;&#1076;&#1077;&#1085;&#1080;&#1080;%20&#1086;&#1090;&#1073;&#1086;&#1088;&#1072;%20&#1085;&#1077;%20&#1076;&#1086;&#1083;&#1078;&#1085;&#1086;%20&#1080;&#1079;&#1084;&#1077;&#1085;&#1103;&#1090;&#1100;%20&#1089;&#1091;&#1090;&#1100;%20&#1080;&#1085;&#1092;&#1086;&#1088;&#1084;&#1072;&#1094;&#1080;&#1080;,%20&#1089;&#1086;&#1076;&#1077;&#1088;&#1078;&#1072;&#1097;&#1077;&#1081;&#1089;&#1103;%20&#1074;%20&#1091;&#1082;&#1072;&#1079;&#1072;&#1085;&#1085;&#1086;&#1084;%20&#1086;&#1073;&#1098;&#1103;&#1074;&#1083;&#1077;&#1085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krot.fedresur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72.27.1.252\Personal\&#1044;&#1077;&#1087;&#1072;&#1088;&#1090;&#1072;&#1084;&#1077;&#1085;&#1090;%20&#1101;&#1082;&#1086;&#1085;&#1086;&#1084;&#1080;&#1082;&#1080;%20&#1080;%20&#1080;&#1085;&#1074;&#1077;&#1089;&#1090;&#1080;&#1094;&#1080;&#1081;\&#1059;&#1087;&#1088;&#1072;&#1074;&#1083;&#1077;&#1085;&#1080;&#1077;%20&#1087;&#1086;&#1076;&#1076;&#1077;&#1088;&#1078;&#1082;&#1080;%20&#1087;&#1088;&#1077;&#1076;&#1087;&#1088;&#1080;&#1085;&#1080;&#1084;&#1072;&#1090;&#1077;&#1083;&#1100;&#1089;&#1082;&#1080;&#1093;%20&#1087;&#1088;&#1086;&#1077;&#1082;&#1090;&#1086;&#1074;\1%20&#1055;&#1088;&#1077;&#1076;&#1087;&#1088;&#1080;&#1085;&#1080;&#1084;&#1072;&#1090;&#1077;&#1083;&#1100;&#1089;&#1090;&#1074;&#1086;\&#1043;&#1088;&#1072;&#1085;&#1090;&#1099;%20&#1089;&#1086;&#1094;&#1080;&#1072;&#1083;&#1100;&#1085;&#1099;&#1084;%20&#1087;&#1088;&#1077;&#1076;&#1087;&#1088;&#1080;&#1103;&#1090;&#1080;&#1103;&#1084;,%20&#1084;&#1086;&#1083;&#1086;&#1076;&#1099;&#1084;\2024\&#1057;&#1086;&#1094;%20&#1080;%20&#1084;&#1086;&#1083;&#1086;&#1076;%2024%20-%20&#1054;&#1058;&#1041;&#1054;&#1056;\&#1048;&#1085;&#1092;&#1086;&#1088;&#1084;&#1072;&#1094;&#1080;&#1086;&#1085;&#1085;&#1086;&#1077;%20&#1089;&#1086;&#1086;&#1073;&#1097;&#1077;&#1085;&#1080;&#1077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2369&amp;date=28.08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001&amp;date=28.08.2024" TargetMode="External"/><Relationship Id="rId14" Type="http://schemas.openxmlformats.org/officeDocument/2006/relationships/hyperlink" Target="file:///C:\Users\O9F4D~1.CHE\AppData\L.Shadrina\Downloads\&#1069;&#1083;&#1077;&#1082;&#1090;&#1088;&#1086;&#1085;&#1085;&#1099;&#1081;&#1073;&#1102;&#1076;&#1078;&#1077;&#1090;&#1089;&#1086;&#1086;&#1090;&#1074;&#1077;&#1090;&#1089;&#1090;&#1074;&#1091;&#1102;&#1097;&#1077;&#1075;&#1086;%20&#1088;&#1072;&#1079;&#1098;&#1103;&#1089;&#1085;&#1077;&#1085;&#1080;&#1103;.%20&#1055;&#1088;&#1077;&#1076;&#1089;&#1090;&#1072;&#1074;&#1083;&#1077;&#1085;&#1085;&#1086;&#1077;%20&#1052;&#1080;&#1085;&#1080;&#1089;&#1090;&#1077;&#1088;&#1089;&#1090;&#1074;&#1086;&#1084;%20&#1088;&#1072;&#1079;&#1098;&#1103;&#1089;&#1085;&#1077;&#1085;&#1080;&#1077;%20&#1087;&#1086;&#1083;&#1086;&#1078;&#1077;&#1085;&#1080;&#1081;%20&#1086;&#1073;&#1098;&#1103;&#1074;&#1083;&#1077;&#1085;&#1080;&#1103;%20&#1086;%20&#1087;&#1088;&#1086;&#1074;&#1077;&#1076;&#1077;&#1085;&#1080;&#1080;%20&#1086;&#1090;&#1073;&#1086;&#1088;&#1072;%20&#1085;&#1077;%20&#1076;&#1086;&#1083;&#1078;&#1085;&#1086;%20&#1080;&#1079;&#1084;&#1077;&#1085;&#1103;&#1090;&#1100;%20&#1089;&#1091;&#1090;&#1100;%20&#1080;&#1085;&#1092;&#1086;&#1088;&#1084;&#1072;&#1094;&#1080;&#1080;,%20&#1089;&#1086;&#1076;&#1077;&#1088;&#1078;&#1072;&#1097;&#1077;&#1081;&#1089;&#1103;%20&#1074;%20&#1091;&#1082;&#1072;&#1079;&#1072;&#1085;&#1085;&#1086;&#1084;%20&#1086;&#1073;&#1098;&#1103;&#1074;&#1083;&#1077;&#1085;&#108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D294-6298-4075-A910-FC29FCDB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15</Pages>
  <Words>6941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текущем году между Министерством экономического развития Российской Федерации и Правительством Чукотского автономного округа было заключено 2 соглашения о предоставлении субсидий на сумму 14 400,0 тыс</vt:lpstr>
    </vt:vector>
  </TitlesOfParts>
  <Company>Microsoft</Company>
  <LinksUpToDate>false</LinksUpToDate>
  <CharactersWithSpaces>46419</CharactersWithSpaces>
  <SharedDoc>false</SharedDoc>
  <HLinks>
    <vt:vector size="198" baseType="variant">
      <vt:variant>
        <vt:i4>3407951</vt:i4>
      </vt:variant>
      <vt:variant>
        <vt:i4>96</vt:i4>
      </vt:variant>
      <vt:variant>
        <vt:i4>0</vt:i4>
      </vt:variant>
      <vt:variant>
        <vt:i4>5</vt:i4>
      </vt:variant>
      <vt:variant>
        <vt:lpwstr>mailto:D.Pushaev@depfin.chukotka-gov.ru</vt:lpwstr>
      </vt:variant>
      <vt:variant>
        <vt:lpwstr/>
      </vt:variant>
      <vt:variant>
        <vt:i4>1966168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consultantplus://offline/ref=A0B838602397365D96A7A33B717C9AB8E873E4DF815587430165A73F4B209AAEAD73CBCC860489F8B3A18AF6AC28DC576FC02DD7FDB76FEB335022G2g0G</vt:lpwstr>
      </vt:variant>
      <vt:variant>
        <vt:lpwstr/>
      </vt:variant>
      <vt:variant>
        <vt:i4>1966092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consultantplus://offline/ref=A0B838602397365D96A7A33B717C9AB8E873E4DF815587430165A73F4B209AAEAD73CBCC860489F8B3A282F2AC28DC576FC02DD7FDB76FEB335022G2g0G</vt:lpwstr>
      </vt:variant>
      <vt:variant>
        <vt:lpwstr/>
      </vt:variant>
      <vt:variant>
        <vt:i4>5308418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720990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consultantplus://offline/ref=C16604EC1E9DAB4BBE07A88DC0DA42752BE136B1721BA66DCD9F2B46E1BFFDF4BD37BC3742E123288857550E8F3431604C6AFC9F71F4F0A3FE31AEx5f7G</vt:lpwstr>
      </vt:variant>
      <vt:variant>
        <vt:lpwstr/>
      </vt:variant>
      <vt:variant>
        <vt:i4>3407951</vt:i4>
      </vt:variant>
      <vt:variant>
        <vt:i4>81</vt:i4>
      </vt:variant>
      <vt:variant>
        <vt:i4>0</vt:i4>
      </vt:variant>
      <vt:variant>
        <vt:i4>5</vt:i4>
      </vt:variant>
      <vt:variant>
        <vt:lpwstr>mailto:D.Pushaev@depfin.chukotka-gov.ru</vt:lpwstr>
      </vt:variant>
      <vt:variant>
        <vt:lpwstr/>
      </vt:variant>
      <vt:variant>
        <vt:i4>3407951</vt:i4>
      </vt:variant>
      <vt:variant>
        <vt:i4>78</vt:i4>
      </vt:variant>
      <vt:variant>
        <vt:i4>0</vt:i4>
      </vt:variant>
      <vt:variant>
        <vt:i4>5</vt:i4>
      </vt:variant>
      <vt:variant>
        <vt:lpwstr>mailto:D.Pushaev@depfin.chukotka-gov.ru</vt:lpwstr>
      </vt:variant>
      <vt:variant>
        <vt:lpwstr/>
      </vt:variant>
      <vt:variant>
        <vt:i4>3014674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1572896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1769504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3014672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2686992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3407951</vt:i4>
      </vt:variant>
      <vt:variant>
        <vt:i4>60</vt:i4>
      </vt:variant>
      <vt:variant>
        <vt:i4>0</vt:i4>
      </vt:variant>
      <vt:variant>
        <vt:i4>5</vt:i4>
      </vt:variant>
      <vt:variant>
        <vt:lpwstr>mailto:D.Pushaev@depfin.chukotka-gov.ru</vt:lpwstr>
      </vt:variant>
      <vt:variant>
        <vt:lpwstr/>
      </vt:variant>
      <vt:variant>
        <vt:i4>3014674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4521997</vt:i4>
      </vt:variant>
      <vt:variant>
        <vt:i4>54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5046285</vt:i4>
      </vt:variant>
      <vt:variant>
        <vt:i4>51</vt:i4>
      </vt:variant>
      <vt:variant>
        <vt:i4>0</vt:i4>
      </vt:variant>
      <vt:variant>
        <vt:i4>5</vt:i4>
      </vt:variant>
      <vt:variant>
        <vt:lpwstr>garantf1://70550726.1900/</vt:lpwstr>
      </vt:variant>
      <vt:variant>
        <vt:lpwstr/>
      </vt:variant>
      <vt:variant>
        <vt:i4>4980749</vt:i4>
      </vt:variant>
      <vt:variant>
        <vt:i4>48</vt:i4>
      </vt:variant>
      <vt:variant>
        <vt:i4>0</vt:i4>
      </vt:variant>
      <vt:variant>
        <vt:i4>5</vt:i4>
      </vt:variant>
      <vt:variant>
        <vt:lpwstr>garantf1://70550726.1800/</vt:lpwstr>
      </vt:variant>
      <vt:variant>
        <vt:lpwstr/>
      </vt:variant>
      <vt:variant>
        <vt:i4>4390925</vt:i4>
      </vt:variant>
      <vt:variant>
        <vt:i4>45</vt:i4>
      </vt:variant>
      <vt:variant>
        <vt:i4>0</vt:i4>
      </vt:variant>
      <vt:variant>
        <vt:i4>5</vt:i4>
      </vt:variant>
      <vt:variant>
        <vt:lpwstr>garantf1://70550726.1700/</vt:lpwstr>
      </vt:variant>
      <vt:variant>
        <vt:lpwstr/>
      </vt:variant>
      <vt:variant>
        <vt:i4>4325389</vt:i4>
      </vt:variant>
      <vt:variant>
        <vt:i4>42</vt:i4>
      </vt:variant>
      <vt:variant>
        <vt:i4>0</vt:i4>
      </vt:variant>
      <vt:variant>
        <vt:i4>5</vt:i4>
      </vt:variant>
      <vt:variant>
        <vt:lpwstr>garantf1://70550726.1600/</vt:lpwstr>
      </vt:variant>
      <vt:variant>
        <vt:lpwstr/>
      </vt:variant>
      <vt:variant>
        <vt:i4>4194317</vt:i4>
      </vt:variant>
      <vt:variant>
        <vt:i4>39</vt:i4>
      </vt:variant>
      <vt:variant>
        <vt:i4>0</vt:i4>
      </vt:variant>
      <vt:variant>
        <vt:i4>5</vt:i4>
      </vt:variant>
      <vt:variant>
        <vt:lpwstr>garantf1://70550726.1400/</vt:lpwstr>
      </vt:variant>
      <vt:variant>
        <vt:lpwstr/>
      </vt:variant>
      <vt:variant>
        <vt:i4>4653069</vt:i4>
      </vt:variant>
      <vt:variant>
        <vt:i4>36</vt:i4>
      </vt:variant>
      <vt:variant>
        <vt:i4>0</vt:i4>
      </vt:variant>
      <vt:variant>
        <vt:i4>5</vt:i4>
      </vt:variant>
      <vt:variant>
        <vt:lpwstr>garantf1://70550726.1300/</vt:lpwstr>
      </vt:variant>
      <vt:variant>
        <vt:lpwstr/>
      </vt:variant>
      <vt:variant>
        <vt:i4>4456461</vt:i4>
      </vt:variant>
      <vt:variant>
        <vt:i4>33</vt:i4>
      </vt:variant>
      <vt:variant>
        <vt:i4>0</vt:i4>
      </vt:variant>
      <vt:variant>
        <vt:i4>5</vt:i4>
      </vt:variant>
      <vt:variant>
        <vt:lpwstr>garantf1://70550726.1000/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garantf1://70550726.900/</vt:lpwstr>
      </vt:variant>
      <vt:variant>
        <vt:lpwstr/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garantf1://70550726.800/</vt:lpwstr>
      </vt:variant>
      <vt:variant>
        <vt:lpwstr/>
      </vt:variant>
      <vt:variant>
        <vt:i4>5963787</vt:i4>
      </vt:variant>
      <vt:variant>
        <vt:i4>24</vt:i4>
      </vt:variant>
      <vt:variant>
        <vt:i4>0</vt:i4>
      </vt:variant>
      <vt:variant>
        <vt:i4>5</vt:i4>
      </vt:variant>
      <vt:variant>
        <vt:lpwstr>garantf1://70550726.700/</vt:lpwstr>
      </vt:variant>
      <vt:variant>
        <vt:lpwstr/>
      </vt:variant>
      <vt:variant>
        <vt:i4>5963786</vt:i4>
      </vt:variant>
      <vt:variant>
        <vt:i4>21</vt:i4>
      </vt:variant>
      <vt:variant>
        <vt:i4>0</vt:i4>
      </vt:variant>
      <vt:variant>
        <vt:i4>5</vt:i4>
      </vt:variant>
      <vt:variant>
        <vt:lpwstr>garantf1://70550726.600/</vt:lpwstr>
      </vt:variant>
      <vt:variant>
        <vt:lpwstr/>
      </vt:variant>
      <vt:variant>
        <vt:i4>5963785</vt:i4>
      </vt:variant>
      <vt:variant>
        <vt:i4>18</vt:i4>
      </vt:variant>
      <vt:variant>
        <vt:i4>0</vt:i4>
      </vt:variant>
      <vt:variant>
        <vt:i4>5</vt:i4>
      </vt:variant>
      <vt:variant>
        <vt:lpwstr>garantf1://70550726.500/</vt:lpwstr>
      </vt:variant>
      <vt:variant>
        <vt:lpwstr/>
      </vt:variant>
      <vt:variant>
        <vt:i4>5963784</vt:i4>
      </vt:variant>
      <vt:variant>
        <vt:i4>15</vt:i4>
      </vt:variant>
      <vt:variant>
        <vt:i4>0</vt:i4>
      </vt:variant>
      <vt:variant>
        <vt:i4>5</vt:i4>
      </vt:variant>
      <vt:variant>
        <vt:lpwstr>garantf1://70550726.400/</vt:lpwstr>
      </vt:variant>
      <vt:variant>
        <vt:lpwstr/>
      </vt:variant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garantf1://70550726.300/</vt:lpwstr>
      </vt:variant>
      <vt:variant>
        <vt:lpwstr/>
      </vt:variant>
      <vt:variant>
        <vt:i4>5963789</vt:i4>
      </vt:variant>
      <vt:variant>
        <vt:i4>9</vt:i4>
      </vt:variant>
      <vt:variant>
        <vt:i4>0</vt:i4>
      </vt:variant>
      <vt:variant>
        <vt:i4>5</vt:i4>
      </vt:variant>
      <vt:variant>
        <vt:lpwstr>garantf1://70550726.100/</vt:lpwstr>
      </vt:variant>
      <vt:variant>
        <vt:lpwstr/>
      </vt:variant>
      <vt:variant>
        <vt:i4>72024189</vt:i4>
      </vt:variant>
      <vt:variant>
        <vt:i4>6</vt:i4>
      </vt:variant>
      <vt:variant>
        <vt:i4>0</vt:i4>
      </vt:variant>
      <vt:variant>
        <vt:i4>5</vt:i4>
      </vt:variant>
      <vt:variant>
        <vt:lpwstr>http://www.чукотка.рф/</vt:lpwstr>
      </vt:variant>
      <vt:variant>
        <vt:lpwstr/>
      </vt:variant>
      <vt:variant>
        <vt:i4>3407951</vt:i4>
      </vt:variant>
      <vt:variant>
        <vt:i4>3</vt:i4>
      </vt:variant>
      <vt:variant>
        <vt:i4>0</vt:i4>
      </vt:variant>
      <vt:variant>
        <vt:i4>5</vt:i4>
      </vt:variant>
      <vt:variant>
        <vt:lpwstr>mailto:D.Pushaev@depfin.chukotka-gov.ru</vt:lpwstr>
      </vt:variant>
      <vt:variant>
        <vt:lpwstr/>
      </vt:variant>
      <vt:variant>
        <vt:i4>72024189</vt:i4>
      </vt:variant>
      <vt:variant>
        <vt:i4>0</vt:i4>
      </vt:variant>
      <vt:variant>
        <vt:i4>0</vt:i4>
      </vt:variant>
      <vt:variant>
        <vt:i4>5</vt:i4>
      </vt:variant>
      <vt:variant>
        <vt:lpwstr>http://www.чукотка.рф/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текущем году между Министерством экономического развития Российской Федерации и Правительством Чукотского автономного округа было заключено 2 соглашения о предоставлении субсидий на сумму 14 400,0 тыс</dc:title>
  <dc:creator>L.Kolesnik</dc:creator>
  <cp:lastModifiedBy>Скрябикова Алена Николаевна</cp:lastModifiedBy>
  <cp:revision>28</cp:revision>
  <cp:lastPrinted>2021-10-22T06:31:00Z</cp:lastPrinted>
  <dcterms:created xsi:type="dcterms:W3CDTF">2024-09-13T07:59:00Z</dcterms:created>
  <dcterms:modified xsi:type="dcterms:W3CDTF">2024-11-17T00:51:00Z</dcterms:modified>
</cp:coreProperties>
</file>